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FE67" w14:textId="320F45B1" w:rsidR="00FB11D8" w:rsidRPr="00934669" w:rsidRDefault="000D558E" w:rsidP="00934669">
      <w:pPr>
        <w:pStyle w:val="Bezmezer"/>
        <w:jc w:val="center"/>
        <w:rPr>
          <w:rFonts w:ascii="Arial" w:hAnsi="Arial" w:cs="Arial"/>
          <w:b/>
          <w:sz w:val="32"/>
          <w:szCs w:val="32"/>
        </w:rPr>
      </w:pPr>
      <w:r w:rsidRPr="005D58FC">
        <w:rPr>
          <w:rFonts w:ascii="Arial" w:hAnsi="Arial" w:cs="Arial"/>
          <w:b/>
          <w:sz w:val="32"/>
          <w:szCs w:val="32"/>
        </w:rPr>
        <w:t>Smlouva o dílo</w:t>
      </w:r>
    </w:p>
    <w:p w14:paraId="6828864F" w14:textId="77777777" w:rsidR="00FB11D8" w:rsidRPr="005D58FC" w:rsidRDefault="00FB11D8" w:rsidP="00C30D29">
      <w:pPr>
        <w:pStyle w:val="Bezmezer"/>
        <w:jc w:val="center"/>
        <w:rPr>
          <w:rFonts w:ascii="Arial" w:hAnsi="Arial" w:cs="Arial"/>
          <w:b/>
          <w:sz w:val="32"/>
          <w:szCs w:val="32"/>
        </w:rPr>
      </w:pPr>
    </w:p>
    <w:p w14:paraId="75B56820" w14:textId="77777777" w:rsidR="00FB11D8" w:rsidRPr="005D58FC" w:rsidRDefault="000D558E" w:rsidP="00C30D29">
      <w:pPr>
        <w:jc w:val="center"/>
        <w:rPr>
          <w:rFonts w:ascii="Arial" w:hAnsi="Arial" w:cs="Arial"/>
          <w:b/>
          <w:bCs/>
          <w:sz w:val="20"/>
          <w:szCs w:val="20"/>
        </w:rPr>
      </w:pPr>
      <w:r w:rsidRPr="005D58FC">
        <w:rPr>
          <w:rFonts w:ascii="Arial" w:hAnsi="Arial" w:cs="Arial"/>
          <w:sz w:val="20"/>
          <w:szCs w:val="20"/>
        </w:rPr>
        <w:t xml:space="preserve">uzavřená níže uvedeného dne, měsíce a roku v souladu s ustanovením § 2586 a násl. zákona č. 89/2012 Sb., občanský zákoník, v platném znění (dále jen </w:t>
      </w:r>
      <w:r w:rsidRPr="005D58FC">
        <w:rPr>
          <w:rFonts w:ascii="Arial" w:hAnsi="Arial" w:cs="Arial"/>
          <w:b/>
          <w:sz w:val="20"/>
          <w:szCs w:val="20"/>
        </w:rPr>
        <w:t>„Smlouva“</w:t>
      </w:r>
      <w:r w:rsidRPr="005D58FC">
        <w:rPr>
          <w:rFonts w:ascii="Arial" w:hAnsi="Arial" w:cs="Arial"/>
          <w:sz w:val="20"/>
          <w:szCs w:val="20"/>
        </w:rPr>
        <w:t>)</w:t>
      </w:r>
    </w:p>
    <w:p w14:paraId="4B689540" w14:textId="77777777" w:rsidR="00FB11D8" w:rsidRPr="005D58FC" w:rsidRDefault="00FB11D8">
      <w:pPr>
        <w:jc w:val="center"/>
        <w:rPr>
          <w:rFonts w:ascii="Arial" w:hAnsi="Arial" w:cs="Arial"/>
          <w:sz w:val="20"/>
          <w:szCs w:val="20"/>
        </w:rPr>
      </w:pPr>
    </w:p>
    <w:p w14:paraId="06329B62" w14:textId="77777777" w:rsidR="00FB11D8" w:rsidRPr="005D58FC" w:rsidRDefault="000D558E">
      <w:pPr>
        <w:jc w:val="center"/>
        <w:rPr>
          <w:rFonts w:ascii="Arial" w:hAnsi="Arial" w:cs="Arial"/>
          <w:sz w:val="20"/>
          <w:szCs w:val="20"/>
        </w:rPr>
      </w:pPr>
      <w:r w:rsidRPr="005D58FC">
        <w:rPr>
          <w:rFonts w:ascii="Arial" w:hAnsi="Arial" w:cs="Arial"/>
          <w:sz w:val="20"/>
          <w:szCs w:val="20"/>
        </w:rPr>
        <w:t>mezi</w:t>
      </w:r>
    </w:p>
    <w:p w14:paraId="5E7FBDFD" w14:textId="77777777" w:rsidR="00FB11D8" w:rsidRPr="005D58FC" w:rsidRDefault="000D558E">
      <w:pPr>
        <w:keepNext/>
        <w:numPr>
          <w:ilvl w:val="0"/>
          <w:numId w:val="1"/>
        </w:numPr>
        <w:spacing w:before="360"/>
        <w:jc w:val="center"/>
        <w:rPr>
          <w:rFonts w:ascii="Arial" w:hAnsi="Arial" w:cs="Arial"/>
          <w:b/>
          <w:sz w:val="20"/>
          <w:szCs w:val="20"/>
        </w:rPr>
      </w:pPr>
      <w:r w:rsidRPr="005D58FC">
        <w:rPr>
          <w:rFonts w:ascii="Arial" w:hAnsi="Arial" w:cs="Arial"/>
          <w:b/>
          <w:sz w:val="20"/>
          <w:szCs w:val="20"/>
        </w:rPr>
        <w:t>Smluvní strany</w:t>
      </w:r>
    </w:p>
    <w:p w14:paraId="65A8865F" w14:textId="77777777" w:rsidR="00FB11D8" w:rsidRPr="005D58FC" w:rsidRDefault="000D558E">
      <w:pPr>
        <w:numPr>
          <w:ilvl w:val="1"/>
          <w:numId w:val="1"/>
        </w:numPr>
        <w:jc w:val="both"/>
        <w:rPr>
          <w:rFonts w:ascii="Arial" w:hAnsi="Arial" w:cs="Arial"/>
          <w:b/>
          <w:sz w:val="20"/>
          <w:szCs w:val="20"/>
        </w:rPr>
      </w:pPr>
      <w:r w:rsidRPr="005D58FC">
        <w:rPr>
          <w:rFonts w:ascii="Arial" w:hAnsi="Arial" w:cs="Arial"/>
          <w:b/>
          <w:sz w:val="20"/>
          <w:szCs w:val="20"/>
        </w:rPr>
        <w:t>Objednatel</w:t>
      </w:r>
    </w:p>
    <w:tbl>
      <w:tblPr>
        <w:tblW w:w="9073" w:type="dxa"/>
        <w:tblInd w:w="567" w:type="dxa"/>
        <w:tblLook w:val="04A0" w:firstRow="1" w:lastRow="0" w:firstColumn="1" w:lastColumn="0" w:noHBand="0" w:noVBand="1"/>
      </w:tblPr>
      <w:tblGrid>
        <w:gridCol w:w="3119"/>
        <w:gridCol w:w="5954"/>
      </w:tblGrid>
      <w:tr w:rsidR="005D58FC" w:rsidRPr="005D58FC" w14:paraId="71A080B2" w14:textId="77777777">
        <w:tc>
          <w:tcPr>
            <w:tcW w:w="3119" w:type="dxa"/>
            <w:shd w:val="clear" w:color="auto" w:fill="auto"/>
            <w:vAlign w:val="center"/>
          </w:tcPr>
          <w:p w14:paraId="0D37E732" w14:textId="77777777" w:rsidR="00FB11D8" w:rsidRPr="005D58FC" w:rsidRDefault="000D558E">
            <w:pPr>
              <w:spacing w:before="60"/>
              <w:rPr>
                <w:rFonts w:ascii="Arial" w:hAnsi="Arial" w:cs="Arial"/>
                <w:sz w:val="20"/>
                <w:szCs w:val="20"/>
              </w:rPr>
            </w:pPr>
            <w:r w:rsidRPr="005D58FC">
              <w:rPr>
                <w:rFonts w:ascii="Arial" w:hAnsi="Arial" w:cs="Arial"/>
                <w:sz w:val="20"/>
                <w:szCs w:val="20"/>
              </w:rPr>
              <w:t>Obchodní firma/podnikatel:</w:t>
            </w:r>
          </w:p>
        </w:tc>
        <w:tc>
          <w:tcPr>
            <w:tcW w:w="5953" w:type="dxa"/>
            <w:shd w:val="clear" w:color="auto" w:fill="auto"/>
            <w:vAlign w:val="center"/>
          </w:tcPr>
          <w:p w14:paraId="34AD263B" w14:textId="77777777" w:rsidR="00FB11D8" w:rsidRPr="005D58FC" w:rsidRDefault="000D558E">
            <w:pPr>
              <w:rPr>
                <w:rFonts w:ascii="Arial" w:hAnsi="Arial" w:cs="Arial"/>
                <w:b/>
                <w:sz w:val="20"/>
                <w:szCs w:val="20"/>
              </w:rPr>
            </w:pPr>
            <w:r w:rsidRPr="005D58FC">
              <w:rPr>
                <w:rFonts w:ascii="Arial" w:hAnsi="Arial" w:cs="Arial"/>
                <w:b/>
                <w:sz w:val="20"/>
                <w:szCs w:val="20"/>
              </w:rPr>
              <w:t>Nemocnice Kyjov, příspěvková organizace</w:t>
            </w:r>
          </w:p>
        </w:tc>
      </w:tr>
      <w:tr w:rsidR="005D58FC" w:rsidRPr="005D58FC" w14:paraId="5F1D3BB0" w14:textId="77777777">
        <w:tc>
          <w:tcPr>
            <w:tcW w:w="3119" w:type="dxa"/>
            <w:shd w:val="clear" w:color="auto" w:fill="auto"/>
            <w:vAlign w:val="center"/>
          </w:tcPr>
          <w:p w14:paraId="35760FA5" w14:textId="77777777" w:rsidR="00FB11D8" w:rsidRPr="005D58FC" w:rsidRDefault="000D558E">
            <w:pPr>
              <w:rPr>
                <w:rFonts w:ascii="Arial" w:hAnsi="Arial" w:cs="Arial"/>
                <w:sz w:val="20"/>
                <w:szCs w:val="20"/>
              </w:rPr>
            </w:pPr>
            <w:r w:rsidRPr="005D58FC">
              <w:rPr>
                <w:rFonts w:ascii="Arial" w:hAnsi="Arial" w:cs="Arial"/>
                <w:sz w:val="20"/>
                <w:szCs w:val="20"/>
              </w:rPr>
              <w:t>Obchodní rejstřík:</w:t>
            </w:r>
          </w:p>
        </w:tc>
        <w:tc>
          <w:tcPr>
            <w:tcW w:w="5953" w:type="dxa"/>
            <w:shd w:val="clear" w:color="auto" w:fill="auto"/>
            <w:vAlign w:val="center"/>
          </w:tcPr>
          <w:p w14:paraId="0D4304D6" w14:textId="77777777" w:rsidR="00FB11D8" w:rsidRPr="005D58FC" w:rsidRDefault="000D558E">
            <w:pPr>
              <w:rPr>
                <w:rFonts w:ascii="Arial" w:hAnsi="Arial" w:cs="Arial"/>
                <w:sz w:val="20"/>
                <w:szCs w:val="20"/>
              </w:rPr>
            </w:pPr>
            <w:r w:rsidRPr="005D58FC">
              <w:rPr>
                <w:rFonts w:ascii="Arial" w:hAnsi="Arial" w:cs="Arial"/>
                <w:sz w:val="20"/>
                <w:szCs w:val="20"/>
              </w:rPr>
              <w:t xml:space="preserve">Vedená u Krajského soudu v Brně, oddíl </w:t>
            </w:r>
            <w:proofErr w:type="spellStart"/>
            <w:r w:rsidRPr="005D58FC">
              <w:rPr>
                <w:rFonts w:ascii="Arial" w:hAnsi="Arial" w:cs="Arial"/>
                <w:sz w:val="20"/>
                <w:szCs w:val="20"/>
              </w:rPr>
              <w:t>Pr</w:t>
            </w:r>
            <w:proofErr w:type="spellEnd"/>
            <w:r w:rsidRPr="005D58FC">
              <w:rPr>
                <w:rFonts w:ascii="Arial" w:hAnsi="Arial" w:cs="Arial"/>
                <w:sz w:val="20"/>
                <w:szCs w:val="20"/>
              </w:rPr>
              <w:t xml:space="preserve">, vložka 1230 </w:t>
            </w:r>
          </w:p>
        </w:tc>
      </w:tr>
      <w:tr w:rsidR="005D58FC" w:rsidRPr="005D58FC" w14:paraId="3C717089" w14:textId="77777777">
        <w:tc>
          <w:tcPr>
            <w:tcW w:w="3119" w:type="dxa"/>
            <w:shd w:val="clear" w:color="auto" w:fill="auto"/>
            <w:vAlign w:val="center"/>
          </w:tcPr>
          <w:p w14:paraId="7F87C6BF" w14:textId="77777777" w:rsidR="00FB11D8" w:rsidRPr="005D58FC" w:rsidRDefault="000D558E">
            <w:pPr>
              <w:rPr>
                <w:rFonts w:ascii="Arial" w:hAnsi="Arial" w:cs="Arial"/>
                <w:sz w:val="20"/>
                <w:szCs w:val="20"/>
              </w:rPr>
            </w:pPr>
            <w:r w:rsidRPr="005D58FC">
              <w:rPr>
                <w:rFonts w:ascii="Arial" w:hAnsi="Arial" w:cs="Arial"/>
                <w:sz w:val="20"/>
                <w:szCs w:val="20"/>
              </w:rPr>
              <w:t>Sídlem/Místem podnikání:</w:t>
            </w:r>
          </w:p>
        </w:tc>
        <w:tc>
          <w:tcPr>
            <w:tcW w:w="5953" w:type="dxa"/>
            <w:shd w:val="clear" w:color="auto" w:fill="auto"/>
            <w:vAlign w:val="center"/>
          </w:tcPr>
          <w:p w14:paraId="16E0783D" w14:textId="77777777" w:rsidR="00FB11D8" w:rsidRPr="005D58FC" w:rsidRDefault="000D558E">
            <w:pPr>
              <w:rPr>
                <w:rFonts w:ascii="Arial" w:hAnsi="Arial" w:cs="Arial"/>
                <w:sz w:val="20"/>
                <w:szCs w:val="20"/>
              </w:rPr>
            </w:pPr>
            <w:r w:rsidRPr="005D58FC">
              <w:rPr>
                <w:rFonts w:ascii="Arial" w:hAnsi="Arial" w:cs="Arial"/>
                <w:sz w:val="20"/>
                <w:szCs w:val="20"/>
              </w:rPr>
              <w:t>Strážovská 1247/22, 697 01 Kyjov</w:t>
            </w:r>
          </w:p>
        </w:tc>
      </w:tr>
      <w:tr w:rsidR="005D58FC" w:rsidRPr="005D58FC" w14:paraId="72888437" w14:textId="77777777" w:rsidTr="009A7EF2">
        <w:trPr>
          <w:trHeight w:val="294"/>
        </w:trPr>
        <w:tc>
          <w:tcPr>
            <w:tcW w:w="3119" w:type="dxa"/>
            <w:shd w:val="clear" w:color="auto" w:fill="auto"/>
            <w:vAlign w:val="center"/>
          </w:tcPr>
          <w:p w14:paraId="66F71055" w14:textId="77777777" w:rsidR="00FB11D8" w:rsidRPr="005D58FC" w:rsidRDefault="000D558E">
            <w:pPr>
              <w:rPr>
                <w:rFonts w:ascii="Arial" w:hAnsi="Arial" w:cs="Arial"/>
                <w:sz w:val="20"/>
                <w:szCs w:val="20"/>
              </w:rPr>
            </w:pPr>
            <w:r w:rsidRPr="005D58FC">
              <w:rPr>
                <w:rFonts w:ascii="Arial" w:hAnsi="Arial" w:cs="Arial"/>
                <w:sz w:val="20"/>
                <w:szCs w:val="20"/>
              </w:rPr>
              <w:t>IČ:00226912</w:t>
            </w:r>
          </w:p>
        </w:tc>
        <w:tc>
          <w:tcPr>
            <w:tcW w:w="5953" w:type="dxa"/>
            <w:shd w:val="clear" w:color="auto" w:fill="auto"/>
            <w:vAlign w:val="center"/>
          </w:tcPr>
          <w:p w14:paraId="2F3A818B" w14:textId="77777777" w:rsidR="00FB11D8" w:rsidRPr="005D58FC" w:rsidRDefault="000D558E">
            <w:pPr>
              <w:rPr>
                <w:rFonts w:ascii="Arial" w:hAnsi="Arial" w:cs="Arial"/>
                <w:sz w:val="20"/>
                <w:szCs w:val="20"/>
              </w:rPr>
            </w:pPr>
            <w:r w:rsidRPr="005D58FC">
              <w:rPr>
                <w:rFonts w:ascii="Arial" w:hAnsi="Arial" w:cs="Arial"/>
                <w:sz w:val="20"/>
                <w:szCs w:val="20"/>
              </w:rPr>
              <w:t>CZ00226912</w:t>
            </w:r>
          </w:p>
        </w:tc>
      </w:tr>
      <w:tr w:rsidR="005D58FC" w:rsidRPr="005D58FC" w14:paraId="664640F6" w14:textId="77777777">
        <w:tc>
          <w:tcPr>
            <w:tcW w:w="3119" w:type="dxa"/>
            <w:shd w:val="clear" w:color="auto" w:fill="auto"/>
            <w:vAlign w:val="center"/>
          </w:tcPr>
          <w:p w14:paraId="7A452032" w14:textId="77777777" w:rsidR="00FB11D8" w:rsidRPr="005D58FC" w:rsidRDefault="000D558E">
            <w:pPr>
              <w:rPr>
                <w:rFonts w:ascii="Arial" w:hAnsi="Arial" w:cs="Arial"/>
                <w:sz w:val="20"/>
                <w:szCs w:val="20"/>
              </w:rPr>
            </w:pPr>
            <w:r w:rsidRPr="005D58FC">
              <w:rPr>
                <w:rFonts w:ascii="Arial" w:hAnsi="Arial" w:cs="Arial"/>
                <w:sz w:val="20"/>
                <w:szCs w:val="20"/>
              </w:rPr>
              <w:t>Bankovní spojení:</w:t>
            </w:r>
          </w:p>
        </w:tc>
        <w:tc>
          <w:tcPr>
            <w:tcW w:w="5953" w:type="dxa"/>
            <w:shd w:val="clear" w:color="auto" w:fill="auto"/>
          </w:tcPr>
          <w:p w14:paraId="48F125DC" w14:textId="030EA10A" w:rsidR="00FB11D8" w:rsidRPr="005D58FC" w:rsidRDefault="00FB11D8">
            <w:pPr>
              <w:rPr>
                <w:rFonts w:ascii="Arial" w:hAnsi="Arial" w:cs="Arial"/>
                <w:sz w:val="20"/>
                <w:szCs w:val="20"/>
              </w:rPr>
            </w:pPr>
          </w:p>
        </w:tc>
      </w:tr>
      <w:tr w:rsidR="005D58FC" w:rsidRPr="005D58FC" w14:paraId="15465C8C" w14:textId="77777777">
        <w:tc>
          <w:tcPr>
            <w:tcW w:w="3119" w:type="dxa"/>
            <w:shd w:val="clear" w:color="auto" w:fill="auto"/>
            <w:vAlign w:val="center"/>
          </w:tcPr>
          <w:p w14:paraId="3037079E" w14:textId="77777777" w:rsidR="00FB11D8" w:rsidRPr="005D58FC" w:rsidRDefault="000D558E">
            <w:pPr>
              <w:rPr>
                <w:rFonts w:ascii="Arial" w:hAnsi="Arial" w:cs="Arial"/>
                <w:sz w:val="20"/>
                <w:szCs w:val="20"/>
              </w:rPr>
            </w:pPr>
            <w:r w:rsidRPr="005D58FC">
              <w:rPr>
                <w:rFonts w:ascii="Arial" w:hAnsi="Arial" w:cs="Arial"/>
                <w:sz w:val="20"/>
                <w:szCs w:val="20"/>
              </w:rPr>
              <w:t>Číslo účtu:</w:t>
            </w:r>
          </w:p>
        </w:tc>
        <w:tc>
          <w:tcPr>
            <w:tcW w:w="5953" w:type="dxa"/>
            <w:shd w:val="clear" w:color="auto" w:fill="auto"/>
          </w:tcPr>
          <w:p w14:paraId="4A2C019A" w14:textId="0D218679" w:rsidR="00FB11D8" w:rsidRPr="005D58FC" w:rsidRDefault="00FB11D8">
            <w:pPr>
              <w:rPr>
                <w:rFonts w:ascii="Arial" w:hAnsi="Arial" w:cs="Arial"/>
                <w:sz w:val="20"/>
                <w:szCs w:val="20"/>
              </w:rPr>
            </w:pPr>
          </w:p>
        </w:tc>
      </w:tr>
      <w:tr w:rsidR="005D58FC" w:rsidRPr="005D58FC" w14:paraId="484AF995" w14:textId="77777777">
        <w:tc>
          <w:tcPr>
            <w:tcW w:w="3119" w:type="dxa"/>
            <w:shd w:val="clear" w:color="auto" w:fill="auto"/>
            <w:vAlign w:val="center"/>
          </w:tcPr>
          <w:p w14:paraId="4759140B" w14:textId="77777777" w:rsidR="00FB11D8" w:rsidRPr="005D58FC" w:rsidRDefault="000D558E">
            <w:pPr>
              <w:rPr>
                <w:rFonts w:ascii="Arial" w:hAnsi="Arial" w:cs="Arial"/>
                <w:sz w:val="20"/>
                <w:szCs w:val="20"/>
              </w:rPr>
            </w:pPr>
            <w:r w:rsidRPr="005D58FC">
              <w:rPr>
                <w:rFonts w:ascii="Arial" w:hAnsi="Arial" w:cs="Arial"/>
                <w:sz w:val="20"/>
                <w:szCs w:val="20"/>
              </w:rPr>
              <w:t xml:space="preserve">Zastoupený ve věcech: </w:t>
            </w:r>
          </w:p>
        </w:tc>
        <w:tc>
          <w:tcPr>
            <w:tcW w:w="5953" w:type="dxa"/>
            <w:shd w:val="clear" w:color="auto" w:fill="auto"/>
          </w:tcPr>
          <w:p w14:paraId="3F62B1C7" w14:textId="77777777" w:rsidR="00FB11D8" w:rsidRPr="005D58FC" w:rsidRDefault="00FB11D8">
            <w:pPr>
              <w:rPr>
                <w:rFonts w:ascii="Arial" w:hAnsi="Arial" w:cs="Arial"/>
                <w:sz w:val="20"/>
                <w:szCs w:val="20"/>
              </w:rPr>
            </w:pPr>
          </w:p>
        </w:tc>
      </w:tr>
      <w:tr w:rsidR="005D58FC" w:rsidRPr="005D58FC" w14:paraId="55168A8E" w14:textId="77777777">
        <w:tc>
          <w:tcPr>
            <w:tcW w:w="3119" w:type="dxa"/>
            <w:shd w:val="clear" w:color="auto" w:fill="auto"/>
            <w:vAlign w:val="center"/>
          </w:tcPr>
          <w:p w14:paraId="7F559E3E" w14:textId="77777777" w:rsidR="00FB11D8" w:rsidRPr="005D58FC" w:rsidRDefault="000D558E">
            <w:pPr>
              <w:numPr>
                <w:ilvl w:val="0"/>
                <w:numId w:val="2"/>
              </w:numPr>
              <w:ind w:left="284" w:firstLine="0"/>
              <w:rPr>
                <w:rFonts w:ascii="Arial" w:hAnsi="Arial" w:cs="Arial"/>
                <w:sz w:val="20"/>
                <w:szCs w:val="20"/>
              </w:rPr>
            </w:pPr>
            <w:r w:rsidRPr="005D58FC">
              <w:rPr>
                <w:rFonts w:ascii="Arial" w:hAnsi="Arial" w:cs="Arial"/>
                <w:sz w:val="20"/>
                <w:szCs w:val="20"/>
              </w:rPr>
              <w:t>smluvních</w:t>
            </w:r>
          </w:p>
        </w:tc>
        <w:tc>
          <w:tcPr>
            <w:tcW w:w="5953" w:type="dxa"/>
            <w:shd w:val="clear" w:color="auto" w:fill="auto"/>
            <w:vAlign w:val="center"/>
          </w:tcPr>
          <w:p w14:paraId="12A4BDEB" w14:textId="3001C7D9" w:rsidR="00FB11D8" w:rsidRPr="005D58FC" w:rsidRDefault="00756392">
            <w:pPr>
              <w:rPr>
                <w:rFonts w:ascii="Arial" w:hAnsi="Arial" w:cs="Arial"/>
                <w:sz w:val="20"/>
                <w:szCs w:val="20"/>
              </w:rPr>
            </w:pPr>
            <w:r>
              <w:rPr>
                <w:rFonts w:ascii="Arial" w:hAnsi="Arial" w:cs="Arial"/>
                <w:sz w:val="20"/>
                <w:szCs w:val="20"/>
              </w:rPr>
              <w:t>MUDr. Jiří Vyhnal, ředitel</w:t>
            </w:r>
          </w:p>
        </w:tc>
      </w:tr>
      <w:tr w:rsidR="005D58FC" w:rsidRPr="005D58FC" w14:paraId="1203CDB3" w14:textId="77777777">
        <w:tc>
          <w:tcPr>
            <w:tcW w:w="3119" w:type="dxa"/>
            <w:shd w:val="clear" w:color="auto" w:fill="auto"/>
            <w:vAlign w:val="center"/>
          </w:tcPr>
          <w:p w14:paraId="5CCE4D8A" w14:textId="77777777" w:rsidR="00FB11D8" w:rsidRPr="005D58FC" w:rsidRDefault="000D558E">
            <w:pPr>
              <w:numPr>
                <w:ilvl w:val="0"/>
                <w:numId w:val="2"/>
              </w:numPr>
              <w:ind w:left="284" w:firstLine="0"/>
              <w:rPr>
                <w:rFonts w:ascii="Arial" w:hAnsi="Arial" w:cs="Arial"/>
                <w:sz w:val="20"/>
                <w:szCs w:val="20"/>
              </w:rPr>
            </w:pPr>
            <w:proofErr w:type="spellStart"/>
            <w:r w:rsidRPr="005D58FC">
              <w:rPr>
                <w:rFonts w:ascii="Arial" w:hAnsi="Arial" w:cs="Arial"/>
                <w:sz w:val="20"/>
                <w:szCs w:val="20"/>
              </w:rPr>
              <w:t>technick</w:t>
            </w:r>
            <w:r w:rsidR="008F0ED2" w:rsidRPr="005D58FC">
              <w:rPr>
                <w:rFonts w:ascii="Arial" w:hAnsi="Arial" w:cs="Arial"/>
                <w:sz w:val="20"/>
                <w:szCs w:val="20"/>
              </w:rPr>
              <w:t>o</w:t>
            </w:r>
            <w:r w:rsidRPr="005D58FC">
              <w:rPr>
                <w:rFonts w:ascii="Arial" w:hAnsi="Arial" w:cs="Arial"/>
                <w:sz w:val="20"/>
                <w:szCs w:val="20"/>
              </w:rPr>
              <w:t>-provozních</w:t>
            </w:r>
            <w:proofErr w:type="spellEnd"/>
          </w:p>
        </w:tc>
        <w:tc>
          <w:tcPr>
            <w:tcW w:w="5953" w:type="dxa"/>
            <w:shd w:val="clear" w:color="auto" w:fill="auto"/>
            <w:vAlign w:val="center"/>
          </w:tcPr>
          <w:p w14:paraId="71818CCF" w14:textId="0571E7DD" w:rsidR="00FB11D8" w:rsidRPr="005D58FC" w:rsidRDefault="00FB11D8">
            <w:pPr>
              <w:rPr>
                <w:rFonts w:ascii="Arial" w:hAnsi="Arial" w:cs="Arial"/>
                <w:sz w:val="20"/>
                <w:szCs w:val="20"/>
              </w:rPr>
            </w:pPr>
          </w:p>
        </w:tc>
      </w:tr>
      <w:tr w:rsidR="005D58FC" w:rsidRPr="005D58FC" w14:paraId="70D7B548" w14:textId="77777777">
        <w:tc>
          <w:tcPr>
            <w:tcW w:w="3119" w:type="dxa"/>
            <w:shd w:val="clear" w:color="auto" w:fill="auto"/>
            <w:vAlign w:val="center"/>
          </w:tcPr>
          <w:p w14:paraId="36F7001A" w14:textId="77777777" w:rsidR="00FB11D8" w:rsidRPr="005D58FC" w:rsidRDefault="003F31A2">
            <w:pPr>
              <w:ind w:left="284"/>
              <w:jc w:val="right"/>
              <w:rPr>
                <w:rFonts w:ascii="Arial" w:hAnsi="Arial" w:cs="Arial"/>
                <w:sz w:val="20"/>
                <w:szCs w:val="20"/>
              </w:rPr>
            </w:pPr>
            <w:r w:rsidRPr="005D58FC">
              <w:rPr>
                <w:rFonts w:ascii="Arial" w:hAnsi="Arial" w:cs="Arial"/>
                <w:sz w:val="20"/>
                <w:szCs w:val="20"/>
              </w:rPr>
              <w:t>k</w:t>
            </w:r>
            <w:r w:rsidR="000D558E" w:rsidRPr="005D58FC">
              <w:rPr>
                <w:rFonts w:ascii="Arial" w:hAnsi="Arial" w:cs="Arial"/>
                <w:sz w:val="20"/>
                <w:szCs w:val="20"/>
              </w:rPr>
              <w:t>ontaktní údaje:</w:t>
            </w:r>
          </w:p>
        </w:tc>
        <w:tc>
          <w:tcPr>
            <w:tcW w:w="5953" w:type="dxa"/>
            <w:shd w:val="clear" w:color="auto" w:fill="auto"/>
          </w:tcPr>
          <w:p w14:paraId="3CCBC880" w14:textId="7A88859C" w:rsidR="00FB11D8" w:rsidRPr="005D58FC" w:rsidRDefault="00FB11D8">
            <w:pPr>
              <w:rPr>
                <w:rFonts w:ascii="Arial" w:hAnsi="Arial" w:cs="Arial"/>
                <w:sz w:val="20"/>
                <w:szCs w:val="20"/>
              </w:rPr>
            </w:pPr>
          </w:p>
        </w:tc>
      </w:tr>
      <w:tr w:rsidR="00FB11D8" w:rsidRPr="005D58FC" w14:paraId="1C35CD15" w14:textId="77777777">
        <w:tc>
          <w:tcPr>
            <w:tcW w:w="3119" w:type="dxa"/>
            <w:shd w:val="clear" w:color="auto" w:fill="auto"/>
            <w:vAlign w:val="center"/>
          </w:tcPr>
          <w:p w14:paraId="1E5282BF" w14:textId="77777777" w:rsidR="00FB11D8" w:rsidRPr="005D58FC" w:rsidRDefault="00FB11D8">
            <w:pPr>
              <w:rPr>
                <w:rFonts w:ascii="Arial" w:hAnsi="Arial" w:cs="Arial"/>
                <w:sz w:val="20"/>
                <w:szCs w:val="20"/>
              </w:rPr>
            </w:pPr>
          </w:p>
          <w:p w14:paraId="5E6E88F7" w14:textId="77777777" w:rsidR="00FB11D8" w:rsidRPr="005D58FC" w:rsidRDefault="000D558E">
            <w:pPr>
              <w:rPr>
                <w:rFonts w:ascii="Arial" w:hAnsi="Arial" w:cs="Arial"/>
                <w:sz w:val="20"/>
                <w:szCs w:val="20"/>
              </w:rPr>
            </w:pPr>
            <w:r w:rsidRPr="005D58FC">
              <w:rPr>
                <w:rFonts w:ascii="Arial" w:hAnsi="Arial" w:cs="Arial"/>
                <w:sz w:val="20"/>
                <w:szCs w:val="20"/>
              </w:rPr>
              <w:t xml:space="preserve">(dále jen </w:t>
            </w:r>
            <w:r w:rsidRPr="005D58FC">
              <w:rPr>
                <w:rFonts w:ascii="Arial" w:hAnsi="Arial" w:cs="Arial"/>
                <w:b/>
                <w:sz w:val="20"/>
                <w:szCs w:val="20"/>
              </w:rPr>
              <w:t>„objednatel“</w:t>
            </w:r>
            <w:r w:rsidRPr="005D58FC">
              <w:rPr>
                <w:rFonts w:ascii="Arial" w:hAnsi="Arial" w:cs="Arial"/>
                <w:sz w:val="20"/>
                <w:szCs w:val="20"/>
              </w:rPr>
              <w:t>)</w:t>
            </w:r>
          </w:p>
        </w:tc>
        <w:tc>
          <w:tcPr>
            <w:tcW w:w="5953" w:type="dxa"/>
            <w:shd w:val="clear" w:color="auto" w:fill="auto"/>
          </w:tcPr>
          <w:p w14:paraId="518952AE" w14:textId="77777777" w:rsidR="00FB11D8" w:rsidRPr="005D58FC" w:rsidRDefault="00FB11D8">
            <w:pPr>
              <w:rPr>
                <w:rFonts w:ascii="Arial" w:hAnsi="Arial" w:cs="Arial"/>
                <w:sz w:val="20"/>
                <w:szCs w:val="20"/>
              </w:rPr>
            </w:pPr>
          </w:p>
        </w:tc>
      </w:tr>
    </w:tbl>
    <w:p w14:paraId="5709595F" w14:textId="77777777" w:rsidR="00FB11D8" w:rsidRPr="005D58FC" w:rsidRDefault="00FB11D8">
      <w:pPr>
        <w:rPr>
          <w:rFonts w:ascii="Arial" w:hAnsi="Arial" w:cs="Arial"/>
          <w:sz w:val="20"/>
          <w:szCs w:val="20"/>
        </w:rPr>
      </w:pPr>
    </w:p>
    <w:p w14:paraId="1CB67AF0" w14:textId="77777777" w:rsidR="00FB11D8" w:rsidRPr="005D58FC" w:rsidRDefault="000D558E">
      <w:pPr>
        <w:ind w:left="567"/>
        <w:rPr>
          <w:rFonts w:ascii="Arial" w:hAnsi="Arial" w:cs="Arial"/>
          <w:sz w:val="20"/>
          <w:szCs w:val="20"/>
        </w:rPr>
      </w:pPr>
      <w:r w:rsidRPr="005D58FC">
        <w:rPr>
          <w:rFonts w:ascii="Arial" w:hAnsi="Arial" w:cs="Arial"/>
          <w:sz w:val="20"/>
          <w:szCs w:val="20"/>
        </w:rPr>
        <w:t>a</w:t>
      </w:r>
    </w:p>
    <w:p w14:paraId="1F971278" w14:textId="77777777" w:rsidR="00FB11D8" w:rsidRPr="005D58FC" w:rsidRDefault="00FB11D8">
      <w:pPr>
        <w:tabs>
          <w:tab w:val="left" w:pos="1755"/>
        </w:tabs>
        <w:rPr>
          <w:rFonts w:ascii="Arial" w:hAnsi="Arial" w:cs="Arial"/>
          <w:sz w:val="20"/>
          <w:szCs w:val="20"/>
        </w:rPr>
      </w:pPr>
    </w:p>
    <w:p w14:paraId="01AC51CD" w14:textId="77777777" w:rsidR="008C4B11" w:rsidRPr="005D58FC" w:rsidRDefault="008C4B11" w:rsidP="008C4B11">
      <w:pPr>
        <w:numPr>
          <w:ilvl w:val="1"/>
          <w:numId w:val="1"/>
        </w:numPr>
        <w:jc w:val="both"/>
        <w:rPr>
          <w:rFonts w:ascii="Arial" w:hAnsi="Arial" w:cs="Arial"/>
          <w:b/>
          <w:sz w:val="20"/>
          <w:szCs w:val="20"/>
        </w:rPr>
      </w:pPr>
      <w:r w:rsidRPr="005D58FC">
        <w:rPr>
          <w:rFonts w:ascii="Arial" w:hAnsi="Arial" w:cs="Arial"/>
          <w:b/>
          <w:sz w:val="20"/>
          <w:szCs w:val="20"/>
        </w:rPr>
        <w:t>Poskytovatel</w:t>
      </w:r>
    </w:p>
    <w:tbl>
      <w:tblPr>
        <w:tblW w:w="9075" w:type="dxa"/>
        <w:tblInd w:w="567" w:type="dxa"/>
        <w:tblLook w:val="04A0" w:firstRow="1" w:lastRow="0" w:firstColumn="1" w:lastColumn="0" w:noHBand="0" w:noVBand="1"/>
      </w:tblPr>
      <w:tblGrid>
        <w:gridCol w:w="3119"/>
        <w:gridCol w:w="5956"/>
      </w:tblGrid>
      <w:tr w:rsidR="005D58FC" w:rsidRPr="00425D5C" w14:paraId="0D55E2DF" w14:textId="77777777" w:rsidTr="001E6F80">
        <w:tc>
          <w:tcPr>
            <w:tcW w:w="3119" w:type="dxa"/>
            <w:shd w:val="clear" w:color="auto" w:fill="auto"/>
            <w:vAlign w:val="center"/>
          </w:tcPr>
          <w:p w14:paraId="4ACACE88" w14:textId="77777777" w:rsidR="008C4B11" w:rsidRPr="005D58FC" w:rsidRDefault="008C4B11" w:rsidP="001E6F80">
            <w:pPr>
              <w:spacing w:before="60"/>
              <w:rPr>
                <w:rFonts w:ascii="Arial" w:hAnsi="Arial" w:cs="Arial"/>
                <w:sz w:val="20"/>
                <w:szCs w:val="20"/>
              </w:rPr>
            </w:pPr>
            <w:r w:rsidRPr="005D58FC">
              <w:rPr>
                <w:rFonts w:ascii="Arial" w:hAnsi="Arial" w:cs="Arial"/>
                <w:sz w:val="20"/>
                <w:szCs w:val="20"/>
              </w:rPr>
              <w:t>Obchodní firma/podnikatel:</w:t>
            </w:r>
          </w:p>
        </w:tc>
        <w:tc>
          <w:tcPr>
            <w:tcW w:w="5955" w:type="dxa"/>
            <w:shd w:val="clear" w:color="auto" w:fill="auto"/>
            <w:vAlign w:val="center"/>
          </w:tcPr>
          <w:p w14:paraId="616225ED" w14:textId="3A5815AE" w:rsidR="008C4B11" w:rsidRPr="00425D5C" w:rsidRDefault="00425D5C" w:rsidP="001E6F80">
            <w:pPr>
              <w:rPr>
                <w:rFonts w:ascii="Arial" w:hAnsi="Arial" w:cs="Arial"/>
                <w:b/>
                <w:bCs/>
                <w:iCs/>
                <w:sz w:val="20"/>
                <w:szCs w:val="20"/>
                <w:highlight w:val="magenta"/>
              </w:rPr>
            </w:pPr>
            <w:r w:rsidRPr="00425D5C">
              <w:rPr>
                <w:rFonts w:ascii="Arial" w:hAnsi="Arial" w:cs="Arial"/>
                <w:b/>
                <w:bCs/>
                <w:iCs/>
                <w:sz w:val="20"/>
                <w:szCs w:val="20"/>
              </w:rPr>
              <w:t xml:space="preserve">O.S.E. </w:t>
            </w:r>
            <w:proofErr w:type="spellStart"/>
            <w:r w:rsidRPr="00425D5C">
              <w:rPr>
                <w:rFonts w:ascii="Arial" w:hAnsi="Arial" w:cs="Arial"/>
                <w:b/>
                <w:bCs/>
                <w:iCs/>
                <w:sz w:val="20"/>
                <w:szCs w:val="20"/>
              </w:rPr>
              <w:t>Security</w:t>
            </w:r>
            <w:proofErr w:type="spellEnd"/>
            <w:r w:rsidRPr="00425D5C">
              <w:rPr>
                <w:rFonts w:ascii="Arial" w:hAnsi="Arial" w:cs="Arial"/>
                <w:b/>
                <w:bCs/>
                <w:iCs/>
                <w:sz w:val="20"/>
                <w:szCs w:val="20"/>
              </w:rPr>
              <w:t xml:space="preserve"> </w:t>
            </w:r>
            <w:proofErr w:type="spellStart"/>
            <w:r w:rsidRPr="00425D5C">
              <w:rPr>
                <w:rFonts w:ascii="Arial" w:hAnsi="Arial" w:cs="Arial"/>
                <w:b/>
                <w:bCs/>
                <w:iCs/>
                <w:sz w:val="20"/>
                <w:szCs w:val="20"/>
              </w:rPr>
              <w:t>Consulting</w:t>
            </w:r>
            <w:proofErr w:type="spellEnd"/>
            <w:r w:rsidRPr="00425D5C">
              <w:rPr>
                <w:rFonts w:ascii="Arial" w:hAnsi="Arial" w:cs="Arial"/>
                <w:b/>
                <w:bCs/>
                <w:iCs/>
                <w:sz w:val="20"/>
                <w:szCs w:val="20"/>
              </w:rPr>
              <w:t>, s.r.o.</w:t>
            </w:r>
          </w:p>
        </w:tc>
      </w:tr>
      <w:tr w:rsidR="005D58FC" w:rsidRPr="00425D5C" w14:paraId="5FA11C39" w14:textId="77777777" w:rsidTr="001E6F80">
        <w:tc>
          <w:tcPr>
            <w:tcW w:w="3119" w:type="dxa"/>
            <w:shd w:val="clear" w:color="auto" w:fill="auto"/>
            <w:vAlign w:val="center"/>
          </w:tcPr>
          <w:p w14:paraId="32ED3C76" w14:textId="77777777" w:rsidR="008C4B11" w:rsidRPr="005D58FC" w:rsidRDefault="008C4B11" w:rsidP="001E6F80">
            <w:pPr>
              <w:rPr>
                <w:rFonts w:ascii="Arial" w:hAnsi="Arial" w:cs="Arial"/>
                <w:sz w:val="20"/>
                <w:szCs w:val="20"/>
              </w:rPr>
            </w:pPr>
            <w:r w:rsidRPr="005D58FC">
              <w:rPr>
                <w:rFonts w:ascii="Arial" w:hAnsi="Arial" w:cs="Arial"/>
                <w:sz w:val="20"/>
                <w:szCs w:val="20"/>
              </w:rPr>
              <w:t>Obchodní rejstřík:</w:t>
            </w:r>
          </w:p>
        </w:tc>
        <w:tc>
          <w:tcPr>
            <w:tcW w:w="5955" w:type="dxa"/>
            <w:shd w:val="clear" w:color="auto" w:fill="auto"/>
            <w:vAlign w:val="center"/>
          </w:tcPr>
          <w:p w14:paraId="52353E3A" w14:textId="0FD27005" w:rsidR="008C4B11" w:rsidRPr="00425D5C" w:rsidRDefault="00425D5C" w:rsidP="001E6F80">
            <w:pPr>
              <w:rPr>
                <w:rFonts w:ascii="Arial" w:hAnsi="Arial" w:cs="Arial"/>
                <w:iCs/>
                <w:sz w:val="20"/>
                <w:szCs w:val="20"/>
              </w:rPr>
            </w:pPr>
            <w:r w:rsidRPr="00425D5C">
              <w:rPr>
                <w:rFonts w:ascii="Arial" w:hAnsi="Arial" w:cs="Arial"/>
                <w:iCs/>
                <w:sz w:val="20"/>
                <w:szCs w:val="20"/>
              </w:rPr>
              <w:t>Vedená u Krajského soudu v Brně, oddíl C, vložka 42840</w:t>
            </w:r>
          </w:p>
        </w:tc>
      </w:tr>
      <w:tr w:rsidR="005D58FC" w:rsidRPr="00425D5C" w14:paraId="5796E6C4" w14:textId="77777777" w:rsidTr="001E6F80">
        <w:tc>
          <w:tcPr>
            <w:tcW w:w="3119" w:type="dxa"/>
            <w:shd w:val="clear" w:color="auto" w:fill="auto"/>
            <w:vAlign w:val="center"/>
          </w:tcPr>
          <w:p w14:paraId="42C498CA" w14:textId="77777777" w:rsidR="008C4B11" w:rsidRPr="005D58FC" w:rsidRDefault="008C4B11" w:rsidP="001E6F80">
            <w:pPr>
              <w:rPr>
                <w:rFonts w:ascii="Arial" w:hAnsi="Arial" w:cs="Arial"/>
                <w:sz w:val="20"/>
                <w:szCs w:val="20"/>
              </w:rPr>
            </w:pPr>
            <w:r w:rsidRPr="005D58FC">
              <w:rPr>
                <w:rFonts w:ascii="Arial" w:hAnsi="Arial" w:cs="Arial"/>
                <w:sz w:val="20"/>
                <w:szCs w:val="20"/>
              </w:rPr>
              <w:t>Sídlem:</w:t>
            </w:r>
          </w:p>
        </w:tc>
        <w:tc>
          <w:tcPr>
            <w:tcW w:w="5955" w:type="dxa"/>
            <w:shd w:val="clear" w:color="auto" w:fill="auto"/>
            <w:vAlign w:val="center"/>
          </w:tcPr>
          <w:p w14:paraId="0B264E4F" w14:textId="64B9D901" w:rsidR="008C4B11" w:rsidRPr="00425D5C" w:rsidRDefault="00425D5C" w:rsidP="001E6F80">
            <w:pPr>
              <w:rPr>
                <w:rFonts w:ascii="Arial" w:hAnsi="Arial" w:cs="Arial"/>
                <w:iCs/>
                <w:sz w:val="20"/>
                <w:szCs w:val="20"/>
              </w:rPr>
            </w:pPr>
            <w:proofErr w:type="spellStart"/>
            <w:r w:rsidRPr="00425D5C">
              <w:rPr>
                <w:rFonts w:ascii="Arial" w:hAnsi="Arial" w:cs="Arial"/>
                <w:bCs/>
                <w:iCs/>
                <w:sz w:val="20"/>
                <w:szCs w:val="20"/>
              </w:rPr>
              <w:t>Plucárna</w:t>
            </w:r>
            <w:proofErr w:type="spellEnd"/>
            <w:r w:rsidRPr="00425D5C">
              <w:rPr>
                <w:rFonts w:ascii="Arial" w:hAnsi="Arial" w:cs="Arial"/>
                <w:bCs/>
                <w:iCs/>
                <w:sz w:val="20"/>
                <w:szCs w:val="20"/>
              </w:rPr>
              <w:t xml:space="preserve"> 3560/1, 69501 Hodonín</w:t>
            </w:r>
          </w:p>
        </w:tc>
      </w:tr>
      <w:tr w:rsidR="005D58FC" w:rsidRPr="00425D5C" w14:paraId="721D76E8" w14:textId="77777777" w:rsidTr="001E6F80">
        <w:tc>
          <w:tcPr>
            <w:tcW w:w="3119" w:type="dxa"/>
            <w:shd w:val="clear" w:color="auto" w:fill="auto"/>
            <w:vAlign w:val="center"/>
          </w:tcPr>
          <w:p w14:paraId="531FE4A3" w14:textId="77777777" w:rsidR="008C4B11" w:rsidRPr="005D58FC" w:rsidRDefault="008C4B11" w:rsidP="001E6F80">
            <w:pPr>
              <w:rPr>
                <w:rFonts w:ascii="Arial" w:hAnsi="Arial" w:cs="Arial"/>
                <w:sz w:val="20"/>
                <w:szCs w:val="20"/>
              </w:rPr>
            </w:pPr>
            <w:r w:rsidRPr="005D58FC">
              <w:rPr>
                <w:rFonts w:ascii="Arial" w:hAnsi="Arial" w:cs="Arial"/>
                <w:sz w:val="20"/>
                <w:szCs w:val="20"/>
              </w:rPr>
              <w:t xml:space="preserve">IČ: </w:t>
            </w:r>
          </w:p>
        </w:tc>
        <w:tc>
          <w:tcPr>
            <w:tcW w:w="5955" w:type="dxa"/>
            <w:shd w:val="clear" w:color="auto" w:fill="auto"/>
            <w:vAlign w:val="center"/>
          </w:tcPr>
          <w:p w14:paraId="6E955652" w14:textId="250617F7" w:rsidR="008C4B11" w:rsidRPr="00425D5C" w:rsidRDefault="00425D5C" w:rsidP="001E6F80">
            <w:pPr>
              <w:rPr>
                <w:rFonts w:ascii="Arial" w:hAnsi="Arial" w:cs="Arial"/>
                <w:iCs/>
                <w:sz w:val="20"/>
                <w:szCs w:val="20"/>
              </w:rPr>
            </w:pPr>
            <w:r w:rsidRPr="00425D5C">
              <w:rPr>
                <w:rFonts w:ascii="Arial" w:hAnsi="Arial" w:cs="Arial"/>
                <w:bCs/>
                <w:iCs/>
                <w:sz w:val="20"/>
                <w:szCs w:val="20"/>
              </w:rPr>
              <w:t>26305305</w:t>
            </w:r>
          </w:p>
        </w:tc>
      </w:tr>
      <w:tr w:rsidR="005D58FC" w:rsidRPr="00425D5C" w14:paraId="1C583DD2" w14:textId="77777777" w:rsidTr="001E6F80">
        <w:tc>
          <w:tcPr>
            <w:tcW w:w="3119" w:type="dxa"/>
            <w:shd w:val="clear" w:color="auto" w:fill="auto"/>
            <w:vAlign w:val="center"/>
          </w:tcPr>
          <w:p w14:paraId="6F678A81" w14:textId="77777777" w:rsidR="008C4B11" w:rsidRPr="005D58FC" w:rsidRDefault="008C4B11" w:rsidP="001E6F80">
            <w:pPr>
              <w:rPr>
                <w:rFonts w:ascii="Arial" w:hAnsi="Arial" w:cs="Arial"/>
                <w:sz w:val="20"/>
                <w:szCs w:val="20"/>
              </w:rPr>
            </w:pPr>
            <w:r w:rsidRPr="005D58FC">
              <w:rPr>
                <w:rFonts w:ascii="Arial" w:hAnsi="Arial" w:cs="Arial"/>
                <w:sz w:val="20"/>
                <w:szCs w:val="20"/>
              </w:rPr>
              <w:t>DIČ:</w:t>
            </w:r>
          </w:p>
          <w:p w14:paraId="72396A2D" w14:textId="77777777" w:rsidR="008C4B11" w:rsidRPr="005D58FC" w:rsidRDefault="008C4B11" w:rsidP="001E6F80">
            <w:pPr>
              <w:rPr>
                <w:rFonts w:ascii="Arial" w:hAnsi="Arial" w:cs="Arial"/>
                <w:sz w:val="20"/>
                <w:szCs w:val="20"/>
              </w:rPr>
            </w:pPr>
            <w:r w:rsidRPr="005D58FC">
              <w:rPr>
                <w:rFonts w:ascii="Arial" w:hAnsi="Arial" w:cs="Arial"/>
                <w:sz w:val="20"/>
                <w:szCs w:val="20"/>
              </w:rPr>
              <w:t>Bankovní spojení:</w:t>
            </w:r>
          </w:p>
        </w:tc>
        <w:tc>
          <w:tcPr>
            <w:tcW w:w="5955" w:type="dxa"/>
            <w:shd w:val="clear" w:color="auto" w:fill="auto"/>
            <w:vAlign w:val="center"/>
          </w:tcPr>
          <w:p w14:paraId="00F73139" w14:textId="77777777" w:rsidR="008C4B11" w:rsidRDefault="00425D5C" w:rsidP="001E6F80">
            <w:pPr>
              <w:rPr>
                <w:rFonts w:ascii="Arial" w:hAnsi="Arial" w:cs="Arial"/>
                <w:bCs/>
                <w:iCs/>
                <w:sz w:val="20"/>
                <w:szCs w:val="20"/>
              </w:rPr>
            </w:pPr>
            <w:r w:rsidRPr="00425D5C">
              <w:rPr>
                <w:rFonts w:ascii="Arial" w:hAnsi="Arial" w:cs="Arial"/>
                <w:bCs/>
                <w:iCs/>
                <w:sz w:val="20"/>
                <w:szCs w:val="20"/>
              </w:rPr>
              <w:t>CZ26305305</w:t>
            </w:r>
          </w:p>
          <w:p w14:paraId="053D50FA" w14:textId="5616EB51" w:rsidR="009A7EF2" w:rsidRPr="009A7EF2" w:rsidRDefault="009A7EF2" w:rsidP="001E6F80">
            <w:pPr>
              <w:rPr>
                <w:rFonts w:ascii="Arial" w:hAnsi="Arial" w:cs="Arial"/>
                <w:bCs/>
                <w:iCs/>
                <w:sz w:val="20"/>
                <w:szCs w:val="20"/>
              </w:rPr>
            </w:pPr>
          </w:p>
        </w:tc>
      </w:tr>
      <w:tr w:rsidR="005D58FC" w:rsidRPr="00425D5C" w14:paraId="0918789F" w14:textId="77777777" w:rsidTr="001E6F80">
        <w:tc>
          <w:tcPr>
            <w:tcW w:w="3119" w:type="dxa"/>
            <w:shd w:val="clear" w:color="auto" w:fill="auto"/>
            <w:vAlign w:val="center"/>
          </w:tcPr>
          <w:p w14:paraId="00486135" w14:textId="77777777" w:rsidR="008C4B11" w:rsidRPr="005D58FC" w:rsidRDefault="008C4B11" w:rsidP="001E6F80">
            <w:pPr>
              <w:rPr>
                <w:rFonts w:ascii="Arial" w:hAnsi="Arial" w:cs="Arial"/>
                <w:sz w:val="20"/>
                <w:szCs w:val="20"/>
              </w:rPr>
            </w:pPr>
            <w:r w:rsidRPr="005D58FC">
              <w:rPr>
                <w:rFonts w:ascii="Arial" w:hAnsi="Arial" w:cs="Arial"/>
                <w:sz w:val="20"/>
                <w:szCs w:val="20"/>
              </w:rPr>
              <w:t>Číslo účtu:</w:t>
            </w:r>
          </w:p>
        </w:tc>
        <w:tc>
          <w:tcPr>
            <w:tcW w:w="5955" w:type="dxa"/>
            <w:shd w:val="clear" w:color="auto" w:fill="auto"/>
            <w:vAlign w:val="center"/>
          </w:tcPr>
          <w:p w14:paraId="73C5DF67" w14:textId="0CDDE078" w:rsidR="008C4B11" w:rsidRPr="00425D5C" w:rsidRDefault="008C4B11" w:rsidP="001E6F80">
            <w:pPr>
              <w:rPr>
                <w:rFonts w:ascii="Arial" w:hAnsi="Arial" w:cs="Arial"/>
                <w:iCs/>
                <w:sz w:val="20"/>
                <w:szCs w:val="20"/>
              </w:rPr>
            </w:pPr>
          </w:p>
        </w:tc>
      </w:tr>
      <w:tr w:rsidR="005D58FC" w:rsidRPr="00425D5C" w14:paraId="352F95D3" w14:textId="77777777" w:rsidTr="001E6F80">
        <w:tc>
          <w:tcPr>
            <w:tcW w:w="3119" w:type="dxa"/>
            <w:shd w:val="clear" w:color="auto" w:fill="auto"/>
            <w:vAlign w:val="center"/>
          </w:tcPr>
          <w:p w14:paraId="0AD8138D" w14:textId="77777777" w:rsidR="008C4B11" w:rsidRPr="005D58FC" w:rsidRDefault="008C4B11" w:rsidP="001E6F80">
            <w:pPr>
              <w:rPr>
                <w:rFonts w:ascii="Arial" w:hAnsi="Arial" w:cs="Arial"/>
                <w:sz w:val="20"/>
                <w:szCs w:val="20"/>
              </w:rPr>
            </w:pPr>
            <w:r w:rsidRPr="005D58FC">
              <w:rPr>
                <w:rFonts w:ascii="Arial" w:hAnsi="Arial" w:cs="Arial"/>
                <w:sz w:val="20"/>
                <w:szCs w:val="20"/>
              </w:rPr>
              <w:t xml:space="preserve">Zastoupený ve věcech: </w:t>
            </w:r>
          </w:p>
        </w:tc>
        <w:tc>
          <w:tcPr>
            <w:tcW w:w="5955" w:type="dxa"/>
            <w:shd w:val="clear" w:color="auto" w:fill="auto"/>
          </w:tcPr>
          <w:p w14:paraId="1E72CD02" w14:textId="4393D663" w:rsidR="008C4B11" w:rsidRPr="00425D5C" w:rsidRDefault="008C4B11" w:rsidP="001E6F80">
            <w:pPr>
              <w:rPr>
                <w:rFonts w:ascii="Arial" w:hAnsi="Arial" w:cs="Arial"/>
                <w:iCs/>
                <w:sz w:val="20"/>
                <w:szCs w:val="20"/>
              </w:rPr>
            </w:pPr>
          </w:p>
        </w:tc>
      </w:tr>
      <w:tr w:rsidR="005D58FC" w:rsidRPr="00425D5C" w14:paraId="3886E726" w14:textId="77777777" w:rsidTr="001E6F80">
        <w:tc>
          <w:tcPr>
            <w:tcW w:w="3119" w:type="dxa"/>
            <w:shd w:val="clear" w:color="auto" w:fill="auto"/>
            <w:vAlign w:val="center"/>
          </w:tcPr>
          <w:p w14:paraId="7D93A028" w14:textId="77777777" w:rsidR="008C4B11" w:rsidRPr="005D58FC" w:rsidRDefault="00176228" w:rsidP="001E6F80">
            <w:pPr>
              <w:numPr>
                <w:ilvl w:val="0"/>
                <w:numId w:val="2"/>
              </w:numPr>
              <w:ind w:left="284" w:firstLine="0"/>
              <w:rPr>
                <w:rFonts w:ascii="Arial" w:hAnsi="Arial" w:cs="Arial"/>
                <w:sz w:val="20"/>
                <w:szCs w:val="20"/>
              </w:rPr>
            </w:pPr>
            <w:r w:rsidRPr="005D58FC">
              <w:rPr>
                <w:rFonts w:ascii="Arial" w:hAnsi="Arial" w:cs="Arial"/>
                <w:sz w:val="20"/>
                <w:szCs w:val="20"/>
              </w:rPr>
              <w:t>S</w:t>
            </w:r>
            <w:r w:rsidR="008C4B11" w:rsidRPr="005D58FC">
              <w:rPr>
                <w:rFonts w:ascii="Arial" w:hAnsi="Arial" w:cs="Arial"/>
                <w:sz w:val="20"/>
                <w:szCs w:val="20"/>
              </w:rPr>
              <w:t>mluvních</w:t>
            </w:r>
          </w:p>
        </w:tc>
        <w:tc>
          <w:tcPr>
            <w:tcW w:w="5955" w:type="dxa"/>
            <w:shd w:val="clear" w:color="auto" w:fill="auto"/>
            <w:vAlign w:val="center"/>
          </w:tcPr>
          <w:p w14:paraId="23741CF0" w14:textId="76CC3210" w:rsidR="008C4B11" w:rsidRPr="00425D5C" w:rsidRDefault="00425D5C" w:rsidP="001E6F80">
            <w:pPr>
              <w:rPr>
                <w:rFonts w:ascii="Arial" w:hAnsi="Arial" w:cs="Arial"/>
                <w:iCs/>
                <w:sz w:val="20"/>
                <w:szCs w:val="20"/>
              </w:rPr>
            </w:pPr>
            <w:r>
              <w:rPr>
                <w:rFonts w:ascii="Arial" w:hAnsi="Arial" w:cs="Arial"/>
                <w:bCs/>
                <w:iCs/>
                <w:sz w:val="20"/>
                <w:szCs w:val="20"/>
              </w:rPr>
              <w:t>Svatopluk Šrámek, jednatel</w:t>
            </w:r>
          </w:p>
        </w:tc>
      </w:tr>
      <w:tr w:rsidR="005D58FC" w:rsidRPr="00425D5C" w14:paraId="04372988" w14:textId="77777777" w:rsidTr="001E6F80">
        <w:tc>
          <w:tcPr>
            <w:tcW w:w="3119" w:type="dxa"/>
            <w:shd w:val="clear" w:color="auto" w:fill="auto"/>
            <w:vAlign w:val="center"/>
          </w:tcPr>
          <w:p w14:paraId="2A5E6CFB" w14:textId="77777777" w:rsidR="008C4B11" w:rsidRPr="005D58FC" w:rsidRDefault="008C4B11" w:rsidP="001E6F80">
            <w:pPr>
              <w:numPr>
                <w:ilvl w:val="0"/>
                <w:numId w:val="2"/>
              </w:numPr>
              <w:ind w:left="284" w:firstLine="0"/>
              <w:rPr>
                <w:rFonts w:ascii="Arial" w:hAnsi="Arial" w:cs="Arial"/>
                <w:sz w:val="20"/>
                <w:szCs w:val="20"/>
              </w:rPr>
            </w:pPr>
            <w:proofErr w:type="spellStart"/>
            <w:r w:rsidRPr="005D58FC">
              <w:rPr>
                <w:rFonts w:ascii="Arial" w:hAnsi="Arial" w:cs="Arial"/>
                <w:sz w:val="20"/>
                <w:szCs w:val="20"/>
              </w:rPr>
              <w:t>technických-provozních</w:t>
            </w:r>
            <w:proofErr w:type="spellEnd"/>
          </w:p>
        </w:tc>
        <w:tc>
          <w:tcPr>
            <w:tcW w:w="5955" w:type="dxa"/>
            <w:shd w:val="clear" w:color="auto" w:fill="auto"/>
            <w:vAlign w:val="center"/>
          </w:tcPr>
          <w:p w14:paraId="03879A4D" w14:textId="262818AC" w:rsidR="008C4B11" w:rsidRPr="00425D5C" w:rsidRDefault="008C4B11" w:rsidP="001E6F80">
            <w:pPr>
              <w:rPr>
                <w:rFonts w:ascii="Arial" w:hAnsi="Arial" w:cs="Arial"/>
                <w:iCs/>
                <w:sz w:val="20"/>
                <w:szCs w:val="20"/>
              </w:rPr>
            </w:pPr>
          </w:p>
        </w:tc>
      </w:tr>
      <w:tr w:rsidR="008C4B11" w:rsidRPr="00425D5C" w14:paraId="038F40D5" w14:textId="77777777" w:rsidTr="00425D5C">
        <w:trPr>
          <w:trHeight w:val="328"/>
        </w:trPr>
        <w:tc>
          <w:tcPr>
            <w:tcW w:w="3119" w:type="dxa"/>
            <w:shd w:val="clear" w:color="auto" w:fill="auto"/>
            <w:vAlign w:val="center"/>
          </w:tcPr>
          <w:p w14:paraId="53410AAA" w14:textId="77777777" w:rsidR="008C4B11" w:rsidRPr="005D58FC" w:rsidRDefault="008C4B11" w:rsidP="008C4B11">
            <w:pPr>
              <w:ind w:left="284"/>
              <w:jc w:val="center"/>
              <w:rPr>
                <w:rFonts w:ascii="Arial" w:hAnsi="Arial" w:cs="Arial"/>
                <w:sz w:val="20"/>
                <w:szCs w:val="20"/>
              </w:rPr>
            </w:pPr>
            <w:r w:rsidRPr="005D58FC">
              <w:rPr>
                <w:rFonts w:ascii="Arial" w:hAnsi="Arial" w:cs="Arial"/>
                <w:sz w:val="20"/>
                <w:szCs w:val="20"/>
              </w:rPr>
              <w:t>Kontaktní údaje:</w:t>
            </w:r>
          </w:p>
        </w:tc>
        <w:tc>
          <w:tcPr>
            <w:tcW w:w="5955" w:type="dxa"/>
            <w:shd w:val="clear" w:color="auto" w:fill="auto"/>
          </w:tcPr>
          <w:p w14:paraId="014307CF" w14:textId="6B474477" w:rsidR="008C4B11" w:rsidRPr="00425D5C" w:rsidRDefault="008C4B11" w:rsidP="001E6F80">
            <w:pPr>
              <w:rPr>
                <w:rFonts w:ascii="Arial" w:hAnsi="Arial" w:cs="Arial"/>
                <w:iCs/>
                <w:sz w:val="20"/>
                <w:szCs w:val="20"/>
              </w:rPr>
            </w:pPr>
          </w:p>
        </w:tc>
      </w:tr>
    </w:tbl>
    <w:p w14:paraId="29B6DA70" w14:textId="77777777" w:rsidR="008C4B11" w:rsidRPr="005D58FC" w:rsidRDefault="008C4B11" w:rsidP="0026527F">
      <w:pPr>
        <w:ind w:left="567"/>
        <w:jc w:val="both"/>
        <w:rPr>
          <w:rFonts w:ascii="Arial" w:hAnsi="Arial" w:cs="Arial"/>
          <w:b/>
          <w:sz w:val="20"/>
          <w:szCs w:val="20"/>
        </w:rPr>
      </w:pPr>
    </w:p>
    <w:tbl>
      <w:tblPr>
        <w:tblW w:w="9075" w:type="dxa"/>
        <w:tblInd w:w="567" w:type="dxa"/>
        <w:tblLook w:val="04A0" w:firstRow="1" w:lastRow="0" w:firstColumn="1" w:lastColumn="0" w:noHBand="0" w:noVBand="1"/>
      </w:tblPr>
      <w:tblGrid>
        <w:gridCol w:w="3119"/>
        <w:gridCol w:w="5956"/>
      </w:tblGrid>
      <w:tr w:rsidR="00FB11D8" w:rsidRPr="005D58FC" w14:paraId="4977680B" w14:textId="77777777" w:rsidTr="008C4B11">
        <w:tc>
          <w:tcPr>
            <w:tcW w:w="3119" w:type="dxa"/>
            <w:shd w:val="clear" w:color="auto" w:fill="auto"/>
            <w:vAlign w:val="center"/>
          </w:tcPr>
          <w:p w14:paraId="66E6BC5B" w14:textId="77777777" w:rsidR="00FB11D8" w:rsidRPr="005D58FC" w:rsidRDefault="00FB11D8">
            <w:pPr>
              <w:rPr>
                <w:rFonts w:ascii="Arial" w:hAnsi="Arial" w:cs="Arial"/>
                <w:sz w:val="20"/>
                <w:szCs w:val="20"/>
              </w:rPr>
            </w:pPr>
          </w:p>
          <w:p w14:paraId="3CD4DC6B" w14:textId="77777777" w:rsidR="00FB11D8" w:rsidRPr="005D58FC" w:rsidRDefault="000D558E">
            <w:pPr>
              <w:rPr>
                <w:rFonts w:ascii="Arial" w:hAnsi="Arial" w:cs="Arial"/>
                <w:sz w:val="20"/>
                <w:szCs w:val="20"/>
              </w:rPr>
            </w:pPr>
            <w:r w:rsidRPr="005D58FC">
              <w:rPr>
                <w:rFonts w:ascii="Arial" w:hAnsi="Arial" w:cs="Arial"/>
                <w:sz w:val="20"/>
                <w:szCs w:val="20"/>
              </w:rPr>
              <w:t xml:space="preserve">(dále jen </w:t>
            </w:r>
            <w:r w:rsidRPr="005D58FC">
              <w:rPr>
                <w:rFonts w:ascii="Arial" w:hAnsi="Arial" w:cs="Arial"/>
                <w:b/>
                <w:sz w:val="20"/>
                <w:szCs w:val="20"/>
              </w:rPr>
              <w:t>„poskytovatel“</w:t>
            </w:r>
            <w:r w:rsidRPr="005D58FC">
              <w:rPr>
                <w:rFonts w:ascii="Arial" w:hAnsi="Arial" w:cs="Arial"/>
                <w:sz w:val="20"/>
                <w:szCs w:val="20"/>
              </w:rPr>
              <w:t>)</w:t>
            </w:r>
          </w:p>
        </w:tc>
        <w:tc>
          <w:tcPr>
            <w:tcW w:w="5956" w:type="dxa"/>
            <w:shd w:val="clear" w:color="auto" w:fill="auto"/>
          </w:tcPr>
          <w:p w14:paraId="4D18BF80" w14:textId="77777777" w:rsidR="00FB11D8" w:rsidRPr="005D58FC" w:rsidRDefault="00FB11D8">
            <w:pPr>
              <w:rPr>
                <w:rFonts w:ascii="Arial" w:hAnsi="Arial" w:cs="Arial"/>
                <w:sz w:val="20"/>
                <w:szCs w:val="20"/>
              </w:rPr>
            </w:pPr>
          </w:p>
        </w:tc>
      </w:tr>
    </w:tbl>
    <w:p w14:paraId="04DF3FF9" w14:textId="77777777" w:rsidR="00FB11D8" w:rsidRPr="005D58FC" w:rsidRDefault="00FB11D8">
      <w:pPr>
        <w:ind w:left="567" w:hanging="567"/>
        <w:jc w:val="center"/>
        <w:rPr>
          <w:rFonts w:ascii="Arial" w:hAnsi="Arial" w:cs="Arial"/>
          <w:sz w:val="20"/>
          <w:szCs w:val="20"/>
        </w:rPr>
      </w:pPr>
    </w:p>
    <w:p w14:paraId="176E4E9F" w14:textId="2B742F64" w:rsidR="00934669" w:rsidRDefault="00934669" w:rsidP="00934669">
      <w:pPr>
        <w:keepNext/>
        <w:spacing w:before="360"/>
        <w:jc w:val="both"/>
        <w:rPr>
          <w:rFonts w:ascii="Arial" w:hAnsi="Arial" w:cs="Arial"/>
          <w:sz w:val="20"/>
          <w:szCs w:val="20"/>
        </w:rPr>
      </w:pPr>
      <w:r w:rsidRPr="00934669">
        <w:rPr>
          <w:rFonts w:ascii="Arial" w:hAnsi="Arial" w:cs="Arial"/>
          <w:sz w:val="20"/>
          <w:szCs w:val="20"/>
        </w:rPr>
        <w:t>Tato smlouva je uzavíraná mezi shora uvedenými smluvními stranami na základě výsledků výběrového řízení na veřejnou zakázku</w:t>
      </w:r>
      <w:r w:rsidR="001E0465">
        <w:rPr>
          <w:rFonts w:ascii="Arial" w:hAnsi="Arial" w:cs="Arial"/>
          <w:sz w:val="20"/>
          <w:szCs w:val="20"/>
        </w:rPr>
        <w:t xml:space="preserve"> malého rozsahu</w:t>
      </w:r>
      <w:r w:rsidRPr="00934669">
        <w:rPr>
          <w:rFonts w:ascii="Arial" w:hAnsi="Arial" w:cs="Arial"/>
          <w:sz w:val="20"/>
          <w:szCs w:val="20"/>
        </w:rPr>
        <w:t xml:space="preserve"> na </w:t>
      </w:r>
      <w:r>
        <w:rPr>
          <w:rFonts w:ascii="Arial" w:hAnsi="Arial" w:cs="Arial"/>
          <w:sz w:val="20"/>
          <w:szCs w:val="20"/>
        </w:rPr>
        <w:t>služby</w:t>
      </w:r>
      <w:r w:rsidRPr="00934669">
        <w:rPr>
          <w:rFonts w:ascii="Arial" w:hAnsi="Arial" w:cs="Arial"/>
          <w:sz w:val="20"/>
          <w:szCs w:val="20"/>
        </w:rPr>
        <w:t xml:space="preserve"> „</w:t>
      </w:r>
      <w:r w:rsidRPr="00934669">
        <w:rPr>
          <w:rFonts w:ascii="Arial" w:hAnsi="Arial" w:cs="Arial"/>
          <w:b/>
          <w:bCs/>
          <w:sz w:val="20"/>
          <w:szCs w:val="20"/>
          <w:u w:val="single"/>
        </w:rPr>
        <w:t>O</w:t>
      </w:r>
      <w:r w:rsidR="001E0465">
        <w:rPr>
          <w:rFonts w:ascii="Arial" w:hAnsi="Arial" w:cs="Arial"/>
          <w:b/>
          <w:bCs/>
          <w:sz w:val="20"/>
          <w:szCs w:val="20"/>
          <w:u w:val="single"/>
        </w:rPr>
        <w:t>straha areálu Nemocnice Kyjov</w:t>
      </w:r>
      <w:r w:rsidRPr="00934669">
        <w:rPr>
          <w:rFonts w:ascii="Arial" w:hAnsi="Arial" w:cs="Arial"/>
          <w:sz w:val="20"/>
          <w:szCs w:val="20"/>
        </w:rPr>
        <w:t xml:space="preserve">“ a upravuje vztahy mezi </w:t>
      </w:r>
      <w:r>
        <w:rPr>
          <w:rFonts w:ascii="Arial" w:hAnsi="Arial" w:cs="Arial"/>
          <w:sz w:val="20"/>
          <w:szCs w:val="20"/>
        </w:rPr>
        <w:t>poskytovatelem</w:t>
      </w:r>
      <w:r w:rsidRPr="00934669">
        <w:rPr>
          <w:rFonts w:ascii="Arial" w:hAnsi="Arial" w:cs="Arial"/>
          <w:sz w:val="20"/>
          <w:szCs w:val="20"/>
        </w:rPr>
        <w:t xml:space="preserve"> a </w:t>
      </w:r>
      <w:r>
        <w:rPr>
          <w:rFonts w:ascii="Arial" w:hAnsi="Arial" w:cs="Arial"/>
          <w:sz w:val="20"/>
          <w:szCs w:val="20"/>
        </w:rPr>
        <w:t>objednatelem</w:t>
      </w:r>
      <w:r w:rsidRPr="00934669">
        <w:rPr>
          <w:rFonts w:ascii="Arial" w:hAnsi="Arial" w:cs="Arial"/>
          <w:sz w:val="20"/>
          <w:szCs w:val="20"/>
        </w:rPr>
        <w:t xml:space="preserve"> ohledně </w:t>
      </w:r>
      <w:r>
        <w:rPr>
          <w:rFonts w:ascii="Arial" w:hAnsi="Arial" w:cs="Arial"/>
          <w:sz w:val="20"/>
          <w:szCs w:val="20"/>
        </w:rPr>
        <w:t xml:space="preserve">služeb </w:t>
      </w:r>
      <w:r w:rsidR="009D6035" w:rsidRPr="009D6035">
        <w:rPr>
          <w:rFonts w:ascii="Arial" w:hAnsi="Arial" w:cs="Arial"/>
          <w:sz w:val="20"/>
          <w:szCs w:val="20"/>
        </w:rPr>
        <w:t>fyzické ostrahy areálu nemocnice a s tím spojené služby</w:t>
      </w:r>
      <w:r>
        <w:rPr>
          <w:rFonts w:ascii="Arial" w:hAnsi="Arial" w:cs="Arial"/>
          <w:sz w:val="20"/>
          <w:szCs w:val="20"/>
        </w:rPr>
        <w:t xml:space="preserve">. </w:t>
      </w:r>
    </w:p>
    <w:p w14:paraId="50552CF2" w14:textId="7CD52160" w:rsidR="00E536EF" w:rsidRPr="00E536EF" w:rsidRDefault="000D558E" w:rsidP="00934669">
      <w:pPr>
        <w:keepNext/>
        <w:numPr>
          <w:ilvl w:val="0"/>
          <w:numId w:val="1"/>
        </w:numPr>
        <w:spacing w:before="360"/>
        <w:jc w:val="center"/>
        <w:rPr>
          <w:rFonts w:ascii="Arial" w:hAnsi="Arial" w:cs="Arial"/>
          <w:b/>
          <w:sz w:val="20"/>
          <w:szCs w:val="20"/>
        </w:rPr>
      </w:pPr>
      <w:r w:rsidRPr="005D58FC">
        <w:rPr>
          <w:rFonts w:ascii="Arial" w:hAnsi="Arial" w:cs="Arial"/>
          <w:b/>
          <w:sz w:val="20"/>
          <w:szCs w:val="20"/>
        </w:rPr>
        <w:t>Předmět Smlouvy</w:t>
      </w:r>
    </w:p>
    <w:p w14:paraId="10BB7468" w14:textId="234AC67A" w:rsidR="00756392" w:rsidRDefault="000D558E" w:rsidP="001E0465">
      <w:pPr>
        <w:jc w:val="both"/>
        <w:rPr>
          <w:rFonts w:ascii="Arial" w:hAnsi="Arial" w:cs="Arial"/>
          <w:sz w:val="20"/>
          <w:szCs w:val="20"/>
        </w:rPr>
      </w:pPr>
      <w:r w:rsidRPr="005D58FC">
        <w:rPr>
          <w:rFonts w:ascii="Arial" w:hAnsi="Arial" w:cs="Arial"/>
          <w:sz w:val="20"/>
          <w:szCs w:val="20"/>
        </w:rPr>
        <w:t>Poskytovatel zajistí ostrahu objektů a areálu nemocnice</w:t>
      </w:r>
      <w:r w:rsidR="006A0692">
        <w:rPr>
          <w:rFonts w:ascii="Arial" w:hAnsi="Arial" w:cs="Arial"/>
          <w:sz w:val="20"/>
          <w:szCs w:val="20"/>
        </w:rPr>
        <w:t xml:space="preserve"> </w:t>
      </w:r>
      <w:r w:rsidRPr="005D58FC">
        <w:rPr>
          <w:rFonts w:ascii="Arial" w:hAnsi="Arial" w:cs="Arial"/>
          <w:sz w:val="20"/>
          <w:szCs w:val="20"/>
        </w:rPr>
        <w:t xml:space="preserve">(dále jen "objekt") dle </w:t>
      </w:r>
      <w:r w:rsidR="00B23002" w:rsidRPr="005D58FC">
        <w:rPr>
          <w:rFonts w:ascii="Arial" w:hAnsi="Arial" w:cs="Arial"/>
          <w:sz w:val="20"/>
          <w:szCs w:val="20"/>
        </w:rPr>
        <w:t>čl. V povinnosti poskytovatele při</w:t>
      </w:r>
      <w:r w:rsidRPr="005D58FC">
        <w:rPr>
          <w:rFonts w:ascii="Arial" w:hAnsi="Arial" w:cs="Arial"/>
          <w:sz w:val="20"/>
          <w:szCs w:val="20"/>
        </w:rPr>
        <w:t xml:space="preserve"> výkon</w:t>
      </w:r>
      <w:r w:rsidR="00B23002" w:rsidRPr="005D58FC">
        <w:rPr>
          <w:rFonts w:ascii="Arial" w:hAnsi="Arial" w:cs="Arial"/>
          <w:sz w:val="20"/>
          <w:szCs w:val="20"/>
        </w:rPr>
        <w:t>u</w:t>
      </w:r>
      <w:r w:rsidRPr="005D58FC">
        <w:rPr>
          <w:rFonts w:ascii="Arial" w:hAnsi="Arial" w:cs="Arial"/>
          <w:sz w:val="20"/>
          <w:szCs w:val="20"/>
        </w:rPr>
        <w:t xml:space="preserve"> služby. </w:t>
      </w:r>
    </w:p>
    <w:p w14:paraId="3A4D56ED" w14:textId="77777777" w:rsidR="00756392" w:rsidRDefault="00756392" w:rsidP="00A46707">
      <w:pPr>
        <w:jc w:val="both"/>
        <w:rPr>
          <w:rFonts w:ascii="Arial" w:hAnsi="Arial" w:cs="Arial"/>
          <w:sz w:val="20"/>
          <w:szCs w:val="20"/>
        </w:rPr>
      </w:pPr>
    </w:p>
    <w:p w14:paraId="74CF6D2B" w14:textId="026D6877" w:rsidR="00A46707" w:rsidRPr="005D58FC" w:rsidRDefault="00A46707" w:rsidP="00A46707">
      <w:pPr>
        <w:jc w:val="both"/>
        <w:rPr>
          <w:rFonts w:ascii="Arial" w:hAnsi="Arial" w:cs="Arial"/>
          <w:sz w:val="20"/>
          <w:szCs w:val="20"/>
        </w:rPr>
      </w:pPr>
      <w:r w:rsidRPr="005D58FC">
        <w:rPr>
          <w:rFonts w:ascii="Arial" w:hAnsi="Arial" w:cs="Arial"/>
          <w:sz w:val="20"/>
          <w:szCs w:val="20"/>
        </w:rPr>
        <w:t>Poskytovatel zajistí:</w:t>
      </w:r>
    </w:p>
    <w:p w14:paraId="7E810294" w14:textId="50DE4059" w:rsidR="001E0465" w:rsidRPr="001E0465" w:rsidRDefault="001E0465" w:rsidP="0052455A">
      <w:pPr>
        <w:pStyle w:val="Odstavecseseznamem"/>
        <w:keepNext/>
        <w:numPr>
          <w:ilvl w:val="0"/>
          <w:numId w:val="23"/>
        </w:numPr>
        <w:spacing w:before="360"/>
        <w:ind w:left="567"/>
        <w:jc w:val="both"/>
        <w:rPr>
          <w:rFonts w:ascii="Arial" w:hAnsi="Arial" w:cs="Arial"/>
          <w:sz w:val="20"/>
          <w:szCs w:val="20"/>
        </w:rPr>
      </w:pPr>
      <w:r w:rsidRPr="001E0465">
        <w:rPr>
          <w:rFonts w:ascii="Arial" w:hAnsi="Arial" w:cs="Arial"/>
          <w:sz w:val="20"/>
          <w:szCs w:val="20"/>
        </w:rPr>
        <w:lastRenderedPageBreak/>
        <w:t xml:space="preserve">kontrolu areálu </w:t>
      </w:r>
      <w:r w:rsidR="00F42475">
        <w:rPr>
          <w:rFonts w:ascii="Arial" w:hAnsi="Arial" w:cs="Arial"/>
          <w:sz w:val="20"/>
          <w:szCs w:val="20"/>
        </w:rPr>
        <w:t xml:space="preserve">Nemocnice Kyjov </w:t>
      </w:r>
      <w:r w:rsidRPr="001E0465">
        <w:rPr>
          <w:rFonts w:ascii="Arial" w:hAnsi="Arial" w:cs="Arial"/>
          <w:sz w:val="20"/>
          <w:szCs w:val="20"/>
        </w:rPr>
        <w:t>(</w:t>
      </w:r>
      <w:proofErr w:type="spellStart"/>
      <w:r w:rsidRPr="001E0465">
        <w:rPr>
          <w:rFonts w:ascii="Arial" w:hAnsi="Arial" w:cs="Arial"/>
          <w:sz w:val="20"/>
          <w:szCs w:val="20"/>
        </w:rPr>
        <w:t>patrolace</w:t>
      </w:r>
      <w:proofErr w:type="spellEnd"/>
      <w:r w:rsidRPr="001E0465">
        <w:rPr>
          <w:rFonts w:ascii="Arial" w:hAnsi="Arial" w:cs="Arial"/>
          <w:sz w:val="20"/>
          <w:szCs w:val="20"/>
        </w:rPr>
        <w:t>) vozidlem bezpečnostní služby – 3x během každé noci a fyzick</w:t>
      </w:r>
      <w:r w:rsidR="00F42475">
        <w:rPr>
          <w:rFonts w:ascii="Arial" w:hAnsi="Arial" w:cs="Arial"/>
          <w:sz w:val="20"/>
          <w:szCs w:val="20"/>
        </w:rPr>
        <w:t>ou</w:t>
      </w:r>
      <w:r w:rsidRPr="001E0465">
        <w:rPr>
          <w:rFonts w:ascii="Arial" w:hAnsi="Arial" w:cs="Arial"/>
          <w:sz w:val="20"/>
          <w:szCs w:val="20"/>
        </w:rPr>
        <w:t xml:space="preserve"> kontrol</w:t>
      </w:r>
      <w:r w:rsidR="00F42475">
        <w:rPr>
          <w:rFonts w:ascii="Arial" w:hAnsi="Arial" w:cs="Arial"/>
          <w:sz w:val="20"/>
          <w:szCs w:val="20"/>
        </w:rPr>
        <w:t>u</w:t>
      </w:r>
      <w:r w:rsidRPr="001E0465">
        <w:rPr>
          <w:rFonts w:ascii="Arial" w:hAnsi="Arial" w:cs="Arial"/>
          <w:sz w:val="20"/>
          <w:szCs w:val="20"/>
        </w:rPr>
        <w:t xml:space="preserve"> </w:t>
      </w:r>
    </w:p>
    <w:p w14:paraId="364CE678" w14:textId="77777777" w:rsidR="001E0465" w:rsidRPr="001E0465" w:rsidRDefault="001E0465" w:rsidP="001E0465">
      <w:pPr>
        <w:pStyle w:val="Odstavecseseznamem"/>
        <w:keepNext/>
        <w:numPr>
          <w:ilvl w:val="1"/>
          <w:numId w:val="23"/>
        </w:numPr>
        <w:spacing w:before="360"/>
        <w:rPr>
          <w:rFonts w:ascii="Arial" w:hAnsi="Arial" w:cs="Arial"/>
          <w:sz w:val="20"/>
          <w:szCs w:val="20"/>
        </w:rPr>
      </w:pPr>
      <w:r w:rsidRPr="001E0465">
        <w:rPr>
          <w:rFonts w:ascii="Arial" w:hAnsi="Arial" w:cs="Arial"/>
          <w:sz w:val="20"/>
          <w:szCs w:val="20"/>
        </w:rPr>
        <w:t xml:space="preserve">tzv. otevřených budov, tj. pavilonů C, D, E, K, a to včetně jejich vnitřních prostor (zejména I. PP a I. NP), </w:t>
      </w:r>
    </w:p>
    <w:p w14:paraId="3F32696D" w14:textId="77777777" w:rsidR="001E0465" w:rsidRPr="001E0465" w:rsidRDefault="001E0465" w:rsidP="001E0465">
      <w:pPr>
        <w:pStyle w:val="Odstavecseseznamem"/>
        <w:keepNext/>
        <w:numPr>
          <w:ilvl w:val="1"/>
          <w:numId w:val="23"/>
        </w:numPr>
        <w:spacing w:before="360"/>
        <w:rPr>
          <w:rFonts w:ascii="Arial" w:hAnsi="Arial" w:cs="Arial"/>
          <w:sz w:val="20"/>
          <w:szCs w:val="20"/>
        </w:rPr>
      </w:pPr>
      <w:r w:rsidRPr="001E0465">
        <w:rPr>
          <w:rFonts w:ascii="Arial" w:hAnsi="Arial" w:cs="Arial"/>
          <w:sz w:val="20"/>
          <w:szCs w:val="20"/>
        </w:rPr>
        <w:t xml:space="preserve">schodišťového prostoru v pavilonu K (1. – 7. patro, tj. schodišťový prostor v celé budově) </w:t>
      </w:r>
    </w:p>
    <w:p w14:paraId="789FA947" w14:textId="7FE933C8" w:rsidR="001E0465" w:rsidRPr="001E0465" w:rsidRDefault="001E0465" w:rsidP="001E0465">
      <w:pPr>
        <w:pStyle w:val="Odstavecseseznamem"/>
        <w:keepNext/>
        <w:numPr>
          <w:ilvl w:val="1"/>
          <w:numId w:val="23"/>
        </w:numPr>
        <w:spacing w:before="360"/>
        <w:rPr>
          <w:rFonts w:ascii="Arial" w:hAnsi="Arial" w:cs="Arial"/>
          <w:sz w:val="20"/>
          <w:szCs w:val="20"/>
        </w:rPr>
      </w:pPr>
      <w:r w:rsidRPr="001E0465">
        <w:rPr>
          <w:rFonts w:ascii="Arial" w:hAnsi="Arial" w:cs="Arial"/>
          <w:sz w:val="20"/>
          <w:szCs w:val="20"/>
        </w:rPr>
        <w:t>všech budov, tj. pavilonů A, B, C, D, E, F, G, H, J, K, L, M, N, R, P, T – kontrola uzamčených dveří</w:t>
      </w:r>
    </w:p>
    <w:p w14:paraId="1E1C72D7" w14:textId="30748D7F" w:rsidR="001E0465" w:rsidRPr="001E0465" w:rsidRDefault="001E0465" w:rsidP="0052455A">
      <w:pPr>
        <w:pStyle w:val="Odstavecseseznamem"/>
        <w:keepNext/>
        <w:numPr>
          <w:ilvl w:val="0"/>
          <w:numId w:val="23"/>
        </w:numPr>
        <w:spacing w:before="360"/>
        <w:ind w:left="567"/>
        <w:jc w:val="both"/>
        <w:rPr>
          <w:rFonts w:ascii="Arial" w:hAnsi="Arial" w:cs="Arial"/>
          <w:sz w:val="20"/>
          <w:szCs w:val="20"/>
        </w:rPr>
      </w:pPr>
      <w:r w:rsidRPr="001E0465">
        <w:rPr>
          <w:rFonts w:ascii="Arial" w:hAnsi="Arial" w:cs="Arial"/>
          <w:sz w:val="20"/>
          <w:szCs w:val="20"/>
        </w:rPr>
        <w:t>ostrahu objektu připojeného na pult centralizované ochrany (PCO) – vzdálený monitoring prostřednictvím PCO (jedná se o budovu K)</w:t>
      </w:r>
    </w:p>
    <w:p w14:paraId="446E6F48" w14:textId="17BE22C4" w:rsidR="001E0465" w:rsidRPr="001E0465" w:rsidRDefault="001E0465" w:rsidP="001E0465">
      <w:pPr>
        <w:pStyle w:val="Odstavecseseznamem"/>
        <w:keepNext/>
        <w:numPr>
          <w:ilvl w:val="0"/>
          <w:numId w:val="23"/>
        </w:numPr>
        <w:spacing w:before="360"/>
        <w:ind w:left="567"/>
        <w:rPr>
          <w:rFonts w:ascii="Arial" w:hAnsi="Arial" w:cs="Arial"/>
          <w:sz w:val="20"/>
          <w:szCs w:val="20"/>
        </w:rPr>
      </w:pPr>
      <w:r w:rsidRPr="001E0465">
        <w:rPr>
          <w:rFonts w:ascii="Arial" w:hAnsi="Arial" w:cs="Arial"/>
          <w:sz w:val="20"/>
          <w:szCs w:val="20"/>
        </w:rPr>
        <w:t>proveden</w:t>
      </w:r>
      <w:r w:rsidR="0052455A">
        <w:rPr>
          <w:rFonts w:ascii="Arial" w:hAnsi="Arial" w:cs="Arial"/>
          <w:sz w:val="20"/>
          <w:szCs w:val="20"/>
        </w:rPr>
        <w:t>í</w:t>
      </w:r>
      <w:r w:rsidRPr="001E0465">
        <w:rPr>
          <w:rFonts w:ascii="Arial" w:hAnsi="Arial" w:cs="Arial"/>
          <w:sz w:val="20"/>
          <w:szCs w:val="20"/>
        </w:rPr>
        <w:t xml:space="preserve"> instalace 4 ks tísňového tlačítka s přenosným zařízením:</w:t>
      </w:r>
    </w:p>
    <w:p w14:paraId="5BAFFA71" w14:textId="77777777" w:rsidR="001E0465" w:rsidRPr="001E0465" w:rsidRDefault="001E0465" w:rsidP="001E0465">
      <w:pPr>
        <w:pStyle w:val="Odstavecseseznamem"/>
        <w:keepNext/>
        <w:numPr>
          <w:ilvl w:val="1"/>
          <w:numId w:val="23"/>
        </w:numPr>
        <w:spacing w:before="360"/>
        <w:rPr>
          <w:rFonts w:ascii="Arial" w:hAnsi="Arial" w:cs="Arial"/>
          <w:sz w:val="20"/>
          <w:szCs w:val="20"/>
        </w:rPr>
      </w:pPr>
      <w:r w:rsidRPr="001E0465">
        <w:rPr>
          <w:rFonts w:ascii="Arial" w:hAnsi="Arial" w:cs="Arial"/>
          <w:sz w:val="20"/>
          <w:szCs w:val="20"/>
        </w:rPr>
        <w:t xml:space="preserve">1 ks tlačítka na chirurgické ambulanci (pavilon C2), </w:t>
      </w:r>
    </w:p>
    <w:p w14:paraId="0927A05D" w14:textId="77777777" w:rsidR="001E0465" w:rsidRPr="001E0465" w:rsidRDefault="001E0465" w:rsidP="001E0465">
      <w:pPr>
        <w:pStyle w:val="Odstavecseseznamem"/>
        <w:keepNext/>
        <w:numPr>
          <w:ilvl w:val="1"/>
          <w:numId w:val="23"/>
        </w:numPr>
        <w:spacing w:before="360"/>
        <w:rPr>
          <w:rFonts w:ascii="Arial" w:hAnsi="Arial" w:cs="Arial"/>
          <w:sz w:val="20"/>
          <w:szCs w:val="20"/>
        </w:rPr>
      </w:pPr>
      <w:r w:rsidRPr="001E0465">
        <w:rPr>
          <w:rFonts w:ascii="Arial" w:hAnsi="Arial" w:cs="Arial"/>
          <w:sz w:val="20"/>
          <w:szCs w:val="20"/>
        </w:rPr>
        <w:t>1 ks tlačítka na pohotovostní urgentní ambulanci (pavilon C1),</w:t>
      </w:r>
    </w:p>
    <w:p w14:paraId="503FC50F" w14:textId="77777777" w:rsidR="001E0465" w:rsidRPr="001E0465" w:rsidRDefault="001E0465" w:rsidP="001E0465">
      <w:pPr>
        <w:pStyle w:val="Odstavecseseznamem"/>
        <w:keepNext/>
        <w:numPr>
          <w:ilvl w:val="1"/>
          <w:numId w:val="23"/>
        </w:numPr>
        <w:spacing w:before="360"/>
        <w:rPr>
          <w:rFonts w:ascii="Arial" w:hAnsi="Arial" w:cs="Arial"/>
          <w:sz w:val="20"/>
          <w:szCs w:val="20"/>
        </w:rPr>
      </w:pPr>
      <w:r w:rsidRPr="001E0465">
        <w:rPr>
          <w:rFonts w:ascii="Arial" w:hAnsi="Arial" w:cs="Arial"/>
          <w:sz w:val="20"/>
          <w:szCs w:val="20"/>
        </w:rPr>
        <w:t>1 ks tlačítka na vrátnici (pavilon A1) a</w:t>
      </w:r>
    </w:p>
    <w:p w14:paraId="3977AFE9" w14:textId="77777777" w:rsidR="001E0465" w:rsidRPr="001E0465" w:rsidRDefault="001E0465" w:rsidP="001E0465">
      <w:pPr>
        <w:pStyle w:val="Odstavecseseznamem"/>
        <w:keepNext/>
        <w:numPr>
          <w:ilvl w:val="1"/>
          <w:numId w:val="23"/>
        </w:numPr>
        <w:spacing w:before="360"/>
        <w:rPr>
          <w:rFonts w:ascii="Arial" w:hAnsi="Arial" w:cs="Arial"/>
          <w:sz w:val="20"/>
          <w:szCs w:val="20"/>
        </w:rPr>
      </w:pPr>
      <w:r w:rsidRPr="001E0465">
        <w:rPr>
          <w:rFonts w:ascii="Arial" w:hAnsi="Arial" w:cs="Arial"/>
          <w:sz w:val="20"/>
          <w:szCs w:val="20"/>
        </w:rPr>
        <w:t>1 ks tlačítka na dětskou pohotovost (pavilon F2)</w:t>
      </w:r>
    </w:p>
    <w:p w14:paraId="2AE8A17E" w14:textId="77777777" w:rsidR="00744B20" w:rsidRDefault="001E0465" w:rsidP="001E0465">
      <w:pPr>
        <w:pStyle w:val="Odstavecseseznamem"/>
        <w:keepNext/>
        <w:spacing w:before="360"/>
        <w:ind w:left="567"/>
        <w:jc w:val="both"/>
        <w:rPr>
          <w:rFonts w:ascii="Arial" w:hAnsi="Arial" w:cs="Arial"/>
          <w:sz w:val="20"/>
          <w:szCs w:val="20"/>
        </w:rPr>
      </w:pPr>
      <w:r w:rsidRPr="001E0465">
        <w:rPr>
          <w:rFonts w:ascii="Arial" w:hAnsi="Arial" w:cs="Arial"/>
          <w:sz w:val="20"/>
          <w:szCs w:val="20"/>
        </w:rPr>
        <w:t xml:space="preserve">V případě ohrožení personálu těchto pracovišť je pomocí tísňového tlačítka přivolán pracovník ostrahy (příp. zásahové vozidlo) </w:t>
      </w:r>
    </w:p>
    <w:p w14:paraId="1B58E8C7" w14:textId="3E2E9DA3" w:rsidR="001E0465" w:rsidRPr="001E0465" w:rsidRDefault="00744B20" w:rsidP="00AB418C">
      <w:pPr>
        <w:pStyle w:val="Odstavecseseznamem"/>
        <w:keepNext/>
        <w:numPr>
          <w:ilvl w:val="0"/>
          <w:numId w:val="23"/>
        </w:numPr>
        <w:spacing w:before="360"/>
        <w:ind w:left="567"/>
        <w:jc w:val="both"/>
        <w:rPr>
          <w:rFonts w:ascii="Arial" w:hAnsi="Arial" w:cs="Arial"/>
          <w:sz w:val="20"/>
          <w:szCs w:val="20"/>
        </w:rPr>
      </w:pPr>
      <w:r>
        <w:rPr>
          <w:rFonts w:ascii="Arial" w:hAnsi="Arial" w:cs="Arial"/>
          <w:sz w:val="20"/>
          <w:szCs w:val="20"/>
        </w:rPr>
        <w:t>Zajištění</w:t>
      </w:r>
      <w:r w:rsidR="001E0465" w:rsidRPr="001E0465">
        <w:rPr>
          <w:rFonts w:ascii="Arial" w:hAnsi="Arial" w:cs="Arial"/>
          <w:sz w:val="20"/>
          <w:szCs w:val="20"/>
        </w:rPr>
        <w:t xml:space="preserve"> příjezd</w:t>
      </w:r>
      <w:r>
        <w:rPr>
          <w:rFonts w:ascii="Arial" w:hAnsi="Arial" w:cs="Arial"/>
          <w:sz w:val="20"/>
          <w:szCs w:val="20"/>
        </w:rPr>
        <w:t>u</w:t>
      </w:r>
      <w:r w:rsidR="001E0465" w:rsidRPr="001E0465">
        <w:rPr>
          <w:rFonts w:ascii="Arial" w:hAnsi="Arial" w:cs="Arial"/>
          <w:sz w:val="20"/>
          <w:szCs w:val="20"/>
        </w:rPr>
        <w:t xml:space="preserve"> zásahového vozidla se strážní službou neodkladně, maximálně však do 5 minut od vyslání nouzového signálu</w:t>
      </w:r>
      <w:r>
        <w:rPr>
          <w:rFonts w:ascii="Arial" w:hAnsi="Arial" w:cs="Arial"/>
          <w:sz w:val="20"/>
          <w:szCs w:val="20"/>
        </w:rPr>
        <w:t xml:space="preserve"> z tísňového tlačítka</w:t>
      </w:r>
    </w:p>
    <w:p w14:paraId="3CE6DE41" w14:textId="77777777" w:rsidR="001E0465" w:rsidRPr="001E0465" w:rsidRDefault="001E0465" w:rsidP="0052455A">
      <w:pPr>
        <w:pStyle w:val="Odstavecseseznamem"/>
        <w:keepNext/>
        <w:numPr>
          <w:ilvl w:val="0"/>
          <w:numId w:val="23"/>
        </w:numPr>
        <w:spacing w:before="360"/>
        <w:ind w:left="567"/>
        <w:jc w:val="both"/>
        <w:rPr>
          <w:rFonts w:ascii="Arial" w:hAnsi="Arial" w:cs="Arial"/>
          <w:sz w:val="20"/>
          <w:szCs w:val="20"/>
        </w:rPr>
      </w:pPr>
      <w:r w:rsidRPr="001E0465">
        <w:rPr>
          <w:rFonts w:ascii="Arial" w:hAnsi="Arial" w:cs="Arial"/>
          <w:sz w:val="20"/>
          <w:szCs w:val="20"/>
        </w:rPr>
        <w:t xml:space="preserve">v případě nutnosti posílení ostrahy v čase 18:00 hodin – 6:00 hodin – příjezd 1 pracovníka bezpečnostní služby včetně vozidla do max. 10 minut od nahlášení </w:t>
      </w:r>
    </w:p>
    <w:p w14:paraId="178A669A" w14:textId="77777777" w:rsidR="00FB11D8" w:rsidRPr="005D58FC" w:rsidRDefault="000D558E">
      <w:pPr>
        <w:keepNext/>
        <w:numPr>
          <w:ilvl w:val="0"/>
          <w:numId w:val="1"/>
        </w:numPr>
        <w:spacing w:before="360"/>
        <w:jc w:val="center"/>
        <w:rPr>
          <w:rFonts w:ascii="Arial" w:hAnsi="Arial" w:cs="Arial"/>
          <w:b/>
          <w:sz w:val="20"/>
          <w:szCs w:val="20"/>
        </w:rPr>
      </w:pPr>
      <w:r w:rsidRPr="005D58FC">
        <w:rPr>
          <w:rFonts w:ascii="Arial" w:hAnsi="Arial" w:cs="Arial"/>
          <w:b/>
          <w:sz w:val="20"/>
          <w:szCs w:val="20"/>
        </w:rPr>
        <w:t>Čas plnění</w:t>
      </w:r>
    </w:p>
    <w:p w14:paraId="338EDB44" w14:textId="23147DBC" w:rsidR="00FB11D8" w:rsidRPr="0040724B" w:rsidRDefault="000D558E" w:rsidP="00D44648">
      <w:pPr>
        <w:numPr>
          <w:ilvl w:val="1"/>
          <w:numId w:val="1"/>
        </w:numPr>
        <w:spacing w:before="120"/>
        <w:jc w:val="both"/>
        <w:rPr>
          <w:rFonts w:ascii="Arial" w:hAnsi="Arial" w:cs="Arial"/>
          <w:sz w:val="20"/>
          <w:szCs w:val="20"/>
        </w:rPr>
      </w:pPr>
      <w:r w:rsidRPr="0040724B">
        <w:rPr>
          <w:rFonts w:ascii="Arial" w:hAnsi="Arial" w:cs="Arial"/>
          <w:sz w:val="20"/>
          <w:szCs w:val="20"/>
        </w:rPr>
        <w:t xml:space="preserve">Smluvní strany se dohodly, že zajištění ostrahy bude poskytovatelem poskytováno objednateli na dobu určitou v souladu s podmínkami této Smlouvy, a to na období </w:t>
      </w:r>
      <w:r w:rsidR="004646B2" w:rsidRPr="0040724B">
        <w:rPr>
          <w:rFonts w:ascii="Arial" w:hAnsi="Arial" w:cs="Arial"/>
          <w:sz w:val="20"/>
          <w:szCs w:val="20"/>
        </w:rPr>
        <w:t xml:space="preserve">36 </w:t>
      </w:r>
      <w:r w:rsidR="00D44648" w:rsidRPr="0040724B">
        <w:rPr>
          <w:rFonts w:ascii="Arial" w:hAnsi="Arial" w:cs="Arial"/>
          <w:sz w:val="20"/>
          <w:szCs w:val="20"/>
        </w:rPr>
        <w:t xml:space="preserve">měsíců. Termín plnění je </w:t>
      </w:r>
      <w:r w:rsidR="00425D5C" w:rsidRPr="005135D1">
        <w:rPr>
          <w:rFonts w:ascii="Arial" w:hAnsi="Arial" w:cs="Arial"/>
          <w:sz w:val="20"/>
          <w:szCs w:val="20"/>
        </w:rPr>
        <w:t>01.04.2024</w:t>
      </w:r>
      <w:r w:rsidR="00D44648" w:rsidRPr="005135D1">
        <w:rPr>
          <w:rFonts w:ascii="Arial" w:hAnsi="Arial" w:cs="Arial"/>
          <w:sz w:val="20"/>
          <w:szCs w:val="20"/>
        </w:rPr>
        <w:t xml:space="preserve"> (od 06:00 hodin) – </w:t>
      </w:r>
      <w:r w:rsidR="00425D5C" w:rsidRPr="005135D1">
        <w:rPr>
          <w:rFonts w:ascii="Arial" w:hAnsi="Arial" w:cs="Arial"/>
          <w:sz w:val="20"/>
          <w:szCs w:val="20"/>
        </w:rPr>
        <w:t>31.03.2027</w:t>
      </w:r>
      <w:r w:rsidR="00D44648" w:rsidRPr="005135D1">
        <w:rPr>
          <w:rFonts w:ascii="Arial" w:hAnsi="Arial" w:cs="Arial"/>
          <w:sz w:val="20"/>
          <w:szCs w:val="20"/>
        </w:rPr>
        <w:t xml:space="preserve"> (do 6:00 hod.).</w:t>
      </w:r>
    </w:p>
    <w:p w14:paraId="35931E25" w14:textId="77777777" w:rsidR="00FB11D8" w:rsidRPr="005D58FC" w:rsidRDefault="000D558E">
      <w:pPr>
        <w:keepNext/>
        <w:numPr>
          <w:ilvl w:val="0"/>
          <w:numId w:val="1"/>
        </w:numPr>
        <w:spacing w:before="360"/>
        <w:jc w:val="center"/>
        <w:rPr>
          <w:rFonts w:ascii="Arial" w:hAnsi="Arial" w:cs="Arial"/>
          <w:b/>
          <w:bCs/>
          <w:sz w:val="20"/>
          <w:szCs w:val="20"/>
        </w:rPr>
      </w:pPr>
      <w:r w:rsidRPr="005D58FC">
        <w:rPr>
          <w:rFonts w:ascii="Arial" w:hAnsi="Arial" w:cs="Arial"/>
          <w:b/>
          <w:bCs/>
          <w:sz w:val="20"/>
          <w:szCs w:val="20"/>
        </w:rPr>
        <w:t>Cena</w:t>
      </w:r>
    </w:p>
    <w:p w14:paraId="67F83686" w14:textId="77777777" w:rsidR="00FB11D8" w:rsidRPr="005D58FC" w:rsidRDefault="000D558E">
      <w:pPr>
        <w:keepNext/>
        <w:numPr>
          <w:ilvl w:val="1"/>
          <w:numId w:val="1"/>
        </w:numPr>
        <w:spacing w:before="120"/>
        <w:jc w:val="both"/>
        <w:rPr>
          <w:rFonts w:ascii="Arial" w:hAnsi="Arial" w:cs="Arial"/>
          <w:sz w:val="20"/>
          <w:szCs w:val="20"/>
        </w:rPr>
      </w:pPr>
      <w:r w:rsidRPr="005D58FC">
        <w:rPr>
          <w:rFonts w:ascii="Arial" w:hAnsi="Arial" w:cs="Arial"/>
          <w:sz w:val="20"/>
          <w:szCs w:val="20"/>
        </w:rPr>
        <w:t>Smluvní strany se dohodly na sazbě:</w:t>
      </w:r>
    </w:p>
    <w:p w14:paraId="38509EA7" w14:textId="6454E0E2" w:rsidR="00FB11D8" w:rsidRDefault="00FB11D8">
      <w:pPr>
        <w:tabs>
          <w:tab w:val="right" w:pos="9639"/>
        </w:tabs>
        <w:spacing w:before="120"/>
        <w:ind w:left="567"/>
        <w:jc w:val="both"/>
        <w:rPr>
          <w:rFonts w:ascii="Arial" w:hAnsi="Arial" w:cs="Arial"/>
          <w:b/>
          <w:bCs/>
          <w:sz w:val="20"/>
          <w:szCs w:val="20"/>
        </w:rPr>
      </w:pP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842"/>
        <w:gridCol w:w="3899"/>
      </w:tblGrid>
      <w:tr w:rsidR="00A829B9" w14:paraId="40922735" w14:textId="77777777" w:rsidTr="0052455A">
        <w:trPr>
          <w:cantSplit/>
          <w:trHeight w:val="258"/>
        </w:trPr>
        <w:tc>
          <w:tcPr>
            <w:tcW w:w="3261" w:type="dxa"/>
            <w:shd w:val="clear" w:color="auto" w:fill="33CCCC"/>
          </w:tcPr>
          <w:p w14:paraId="4DACCEE6" w14:textId="77777777" w:rsidR="00A829B9" w:rsidRPr="0052455A" w:rsidRDefault="00A829B9" w:rsidP="0052455A">
            <w:pPr>
              <w:pStyle w:val="Zkladntext"/>
              <w:spacing w:after="0"/>
              <w:rPr>
                <w:rFonts w:ascii="Arial" w:hAnsi="Arial" w:cs="Arial"/>
                <w:b/>
                <w:sz w:val="20"/>
                <w:szCs w:val="20"/>
              </w:rPr>
            </w:pPr>
            <w:r w:rsidRPr="0052455A">
              <w:rPr>
                <w:rFonts w:ascii="Arial" w:hAnsi="Arial" w:cs="Arial"/>
                <w:b/>
                <w:sz w:val="20"/>
                <w:szCs w:val="20"/>
              </w:rPr>
              <w:t>Specifikace</w:t>
            </w:r>
          </w:p>
        </w:tc>
        <w:tc>
          <w:tcPr>
            <w:tcW w:w="1842" w:type="dxa"/>
            <w:shd w:val="clear" w:color="auto" w:fill="33CCCC"/>
          </w:tcPr>
          <w:p w14:paraId="798A2106" w14:textId="77777777" w:rsidR="00A829B9" w:rsidRPr="0052455A" w:rsidRDefault="00A829B9" w:rsidP="0052455A">
            <w:pPr>
              <w:pStyle w:val="Zkladntext"/>
              <w:spacing w:after="0"/>
              <w:jc w:val="center"/>
              <w:rPr>
                <w:rFonts w:ascii="Arial" w:hAnsi="Arial" w:cs="Arial"/>
                <w:b/>
                <w:sz w:val="20"/>
                <w:szCs w:val="20"/>
              </w:rPr>
            </w:pPr>
            <w:r w:rsidRPr="0052455A">
              <w:rPr>
                <w:rFonts w:ascii="Arial" w:hAnsi="Arial" w:cs="Arial"/>
                <w:b/>
                <w:sz w:val="20"/>
                <w:szCs w:val="20"/>
              </w:rPr>
              <w:t>Jednotka</w:t>
            </w:r>
          </w:p>
        </w:tc>
        <w:tc>
          <w:tcPr>
            <w:tcW w:w="3899" w:type="dxa"/>
            <w:shd w:val="clear" w:color="auto" w:fill="33CCCC"/>
          </w:tcPr>
          <w:p w14:paraId="025CE38C" w14:textId="11A341A2" w:rsidR="00A829B9" w:rsidRPr="0052455A" w:rsidRDefault="00A829B9" w:rsidP="0052455A">
            <w:pPr>
              <w:pStyle w:val="Zkladntext"/>
              <w:spacing w:after="0"/>
              <w:jc w:val="right"/>
              <w:rPr>
                <w:rFonts w:ascii="Arial" w:hAnsi="Arial" w:cs="Arial"/>
                <w:b/>
                <w:sz w:val="20"/>
                <w:szCs w:val="20"/>
              </w:rPr>
            </w:pPr>
            <w:r w:rsidRPr="0052455A">
              <w:rPr>
                <w:rFonts w:ascii="Arial" w:hAnsi="Arial" w:cs="Arial"/>
                <w:b/>
                <w:sz w:val="20"/>
                <w:szCs w:val="20"/>
              </w:rPr>
              <w:t>Cena v Kč bez DPH za jednotku</w:t>
            </w:r>
          </w:p>
        </w:tc>
      </w:tr>
      <w:tr w:rsidR="00A829B9" w14:paraId="78662397" w14:textId="77777777" w:rsidTr="0052455A">
        <w:trPr>
          <w:cantSplit/>
          <w:trHeight w:val="418"/>
        </w:trPr>
        <w:tc>
          <w:tcPr>
            <w:tcW w:w="3261" w:type="dxa"/>
            <w:vAlign w:val="center"/>
          </w:tcPr>
          <w:p w14:paraId="47B3975A" w14:textId="448649D5" w:rsidR="00A829B9" w:rsidRPr="00170B7A" w:rsidRDefault="0052455A" w:rsidP="0052455A">
            <w:pPr>
              <w:spacing w:before="80"/>
              <w:rPr>
                <w:rFonts w:ascii="Arial" w:hAnsi="Arial" w:cs="Arial"/>
                <w:sz w:val="20"/>
              </w:rPr>
            </w:pPr>
            <w:r>
              <w:rPr>
                <w:rFonts w:ascii="Arial" w:hAnsi="Arial" w:cs="Arial"/>
                <w:sz w:val="20"/>
              </w:rPr>
              <w:t>Ostraha areálu</w:t>
            </w:r>
          </w:p>
        </w:tc>
        <w:tc>
          <w:tcPr>
            <w:tcW w:w="1842" w:type="dxa"/>
            <w:vAlign w:val="center"/>
          </w:tcPr>
          <w:p w14:paraId="4FC230EF" w14:textId="72B0D382" w:rsidR="00A829B9" w:rsidRPr="00170B7A" w:rsidRDefault="0052455A" w:rsidP="0052455A">
            <w:pPr>
              <w:spacing w:before="80"/>
              <w:jc w:val="center"/>
              <w:rPr>
                <w:rFonts w:ascii="Arial" w:hAnsi="Arial" w:cs="Arial"/>
                <w:sz w:val="20"/>
              </w:rPr>
            </w:pPr>
            <w:r>
              <w:rPr>
                <w:rFonts w:ascii="Arial" w:hAnsi="Arial" w:cs="Arial"/>
                <w:sz w:val="20"/>
              </w:rPr>
              <w:t>1 měsíc</w:t>
            </w:r>
          </w:p>
        </w:tc>
        <w:tc>
          <w:tcPr>
            <w:tcW w:w="3899" w:type="dxa"/>
            <w:vAlign w:val="center"/>
          </w:tcPr>
          <w:p w14:paraId="03E34752" w14:textId="1CA6B35F" w:rsidR="00A829B9" w:rsidRPr="00425D5C" w:rsidRDefault="00425D5C" w:rsidP="00425D5C">
            <w:pPr>
              <w:spacing w:before="80"/>
              <w:jc w:val="right"/>
              <w:rPr>
                <w:rFonts w:ascii="Arial" w:hAnsi="Arial" w:cs="Arial"/>
                <w:sz w:val="20"/>
              </w:rPr>
            </w:pPr>
            <w:r w:rsidRPr="00425D5C">
              <w:rPr>
                <w:rFonts w:ascii="Arial" w:hAnsi="Arial" w:cs="Arial"/>
                <w:sz w:val="20"/>
              </w:rPr>
              <w:t>22 000,-</w:t>
            </w:r>
          </w:p>
        </w:tc>
      </w:tr>
      <w:tr w:rsidR="0052455A" w14:paraId="4EDB1C9F" w14:textId="77777777" w:rsidTr="0052455A">
        <w:trPr>
          <w:cantSplit/>
          <w:trHeight w:val="410"/>
        </w:trPr>
        <w:tc>
          <w:tcPr>
            <w:tcW w:w="3261" w:type="dxa"/>
            <w:vAlign w:val="center"/>
          </w:tcPr>
          <w:p w14:paraId="1B1F16D6" w14:textId="044021E9" w:rsidR="0052455A" w:rsidRPr="00170B7A" w:rsidRDefault="0052455A" w:rsidP="0052455A">
            <w:pPr>
              <w:spacing w:before="80"/>
              <w:rPr>
                <w:rFonts w:ascii="Arial" w:hAnsi="Arial" w:cs="Arial"/>
                <w:sz w:val="20"/>
              </w:rPr>
            </w:pPr>
            <w:r>
              <w:rPr>
                <w:rFonts w:ascii="Arial" w:hAnsi="Arial" w:cs="Arial"/>
                <w:sz w:val="20"/>
              </w:rPr>
              <w:t>Ostraha areálu</w:t>
            </w:r>
          </w:p>
        </w:tc>
        <w:tc>
          <w:tcPr>
            <w:tcW w:w="1842" w:type="dxa"/>
            <w:vAlign w:val="center"/>
          </w:tcPr>
          <w:p w14:paraId="12BBDF78" w14:textId="635F1EF7" w:rsidR="0052455A" w:rsidRDefault="004646B2" w:rsidP="0052455A">
            <w:pPr>
              <w:spacing w:before="80"/>
              <w:jc w:val="center"/>
              <w:rPr>
                <w:rFonts w:ascii="Arial" w:hAnsi="Arial" w:cs="Arial"/>
                <w:sz w:val="20"/>
              </w:rPr>
            </w:pPr>
            <w:r>
              <w:rPr>
                <w:rFonts w:ascii="Arial" w:hAnsi="Arial" w:cs="Arial"/>
                <w:sz w:val="20"/>
              </w:rPr>
              <w:t xml:space="preserve">36 </w:t>
            </w:r>
            <w:r w:rsidR="0052455A">
              <w:rPr>
                <w:rFonts w:ascii="Arial" w:hAnsi="Arial" w:cs="Arial"/>
                <w:sz w:val="20"/>
              </w:rPr>
              <w:t>měsíců</w:t>
            </w:r>
          </w:p>
        </w:tc>
        <w:tc>
          <w:tcPr>
            <w:tcW w:w="3899" w:type="dxa"/>
            <w:vAlign w:val="center"/>
          </w:tcPr>
          <w:p w14:paraId="4C78BC42" w14:textId="0AF2D3FF" w:rsidR="0052455A" w:rsidRPr="00425D5C" w:rsidRDefault="00425D5C" w:rsidP="00425D5C">
            <w:pPr>
              <w:spacing w:before="80"/>
              <w:jc w:val="right"/>
              <w:rPr>
                <w:rFonts w:ascii="Arial" w:hAnsi="Arial" w:cs="Arial"/>
                <w:sz w:val="20"/>
              </w:rPr>
            </w:pPr>
            <w:r w:rsidRPr="00425D5C">
              <w:rPr>
                <w:rFonts w:ascii="Arial" w:hAnsi="Arial" w:cs="Arial"/>
                <w:sz w:val="20"/>
              </w:rPr>
              <w:t>792 000,-</w:t>
            </w:r>
          </w:p>
        </w:tc>
      </w:tr>
    </w:tbl>
    <w:p w14:paraId="24F88FE7" w14:textId="77777777" w:rsidR="00A829B9" w:rsidRPr="005D58FC" w:rsidRDefault="00A829B9">
      <w:pPr>
        <w:tabs>
          <w:tab w:val="right" w:pos="9639"/>
        </w:tabs>
        <w:spacing w:before="120"/>
        <w:ind w:left="567"/>
        <w:jc w:val="both"/>
        <w:rPr>
          <w:rFonts w:ascii="Arial" w:hAnsi="Arial" w:cs="Arial"/>
          <w:b/>
          <w:bCs/>
          <w:sz w:val="20"/>
          <w:szCs w:val="20"/>
        </w:rPr>
      </w:pPr>
    </w:p>
    <w:p w14:paraId="07E33CB2" w14:textId="77777777" w:rsidR="00FB11D8" w:rsidRPr="005D58FC" w:rsidRDefault="00FB11D8">
      <w:pPr>
        <w:spacing w:after="120"/>
      </w:pPr>
    </w:p>
    <w:p w14:paraId="5B5E55A9" w14:textId="37B8F0D4" w:rsidR="00463AD9" w:rsidRPr="00463AD9" w:rsidRDefault="000D558E" w:rsidP="00AB418C">
      <w:pPr>
        <w:numPr>
          <w:ilvl w:val="1"/>
          <w:numId w:val="1"/>
        </w:numPr>
        <w:spacing w:before="120"/>
        <w:jc w:val="both"/>
        <w:rPr>
          <w:rFonts w:ascii="Arial" w:hAnsi="Arial" w:cs="Arial"/>
          <w:bCs/>
          <w:sz w:val="20"/>
          <w:szCs w:val="20"/>
        </w:rPr>
      </w:pPr>
      <w:r w:rsidRPr="00463AD9">
        <w:rPr>
          <w:rFonts w:ascii="Arial" w:hAnsi="Arial" w:cs="Arial"/>
          <w:sz w:val="20"/>
          <w:szCs w:val="20"/>
        </w:rPr>
        <w:t>DPH bude účtováno podle aktuálně platných zákonů a předpisů ČR.</w:t>
      </w:r>
      <w:r w:rsidR="00463AD9">
        <w:rPr>
          <w:rFonts w:ascii="Arial" w:hAnsi="Arial" w:cs="Arial"/>
          <w:sz w:val="20"/>
          <w:szCs w:val="20"/>
        </w:rPr>
        <w:t xml:space="preserve"> </w:t>
      </w:r>
      <w:r w:rsidR="00463AD9" w:rsidRPr="00463AD9">
        <w:rPr>
          <w:rFonts w:ascii="Arial" w:hAnsi="Arial" w:cs="Arial"/>
          <w:bCs/>
          <w:sz w:val="20"/>
          <w:szCs w:val="20"/>
        </w:rPr>
        <w:t xml:space="preserve">V případě změny sazby DPH v důsledku změny právních předpisů bude cena </w:t>
      </w:r>
      <w:r w:rsidR="00463AD9">
        <w:rPr>
          <w:rFonts w:ascii="Arial" w:hAnsi="Arial" w:cs="Arial"/>
          <w:bCs/>
          <w:sz w:val="20"/>
          <w:szCs w:val="20"/>
        </w:rPr>
        <w:t>díla</w:t>
      </w:r>
      <w:r w:rsidR="00463AD9" w:rsidRPr="00463AD9">
        <w:rPr>
          <w:rFonts w:ascii="Arial" w:hAnsi="Arial" w:cs="Arial"/>
          <w:bCs/>
          <w:sz w:val="20"/>
          <w:szCs w:val="20"/>
        </w:rPr>
        <w:t xml:space="preserve"> upravená dle aktuální sazby DPH. Smluvní strany se dohodly, že v případě změny ceny v důsledku změny sazby DPH není nutno ke smlouvě uzavírat dodatek.</w:t>
      </w:r>
    </w:p>
    <w:p w14:paraId="3688B3A1" w14:textId="77777777" w:rsidR="00463AD9" w:rsidRPr="005D58FC" w:rsidRDefault="00463AD9" w:rsidP="00AB418C">
      <w:pPr>
        <w:spacing w:before="120"/>
        <w:ind w:left="567"/>
        <w:jc w:val="both"/>
        <w:rPr>
          <w:rFonts w:ascii="Arial" w:hAnsi="Arial" w:cs="Arial"/>
          <w:bCs/>
          <w:sz w:val="20"/>
          <w:szCs w:val="20"/>
        </w:rPr>
      </w:pPr>
    </w:p>
    <w:p w14:paraId="583A36B5" w14:textId="77777777" w:rsidR="00176228" w:rsidRDefault="00176228" w:rsidP="00176228">
      <w:pPr>
        <w:pStyle w:val="Odstavecseseznamem"/>
        <w:ind w:left="567"/>
      </w:pPr>
    </w:p>
    <w:p w14:paraId="276EBC30" w14:textId="77777777" w:rsidR="00176228" w:rsidRDefault="00176228" w:rsidP="00176228">
      <w:pPr>
        <w:pStyle w:val="Odstavecseseznamem"/>
        <w:ind w:left="567"/>
      </w:pPr>
    </w:p>
    <w:p w14:paraId="62F76299" w14:textId="77777777" w:rsidR="008B4177" w:rsidRDefault="008B4177" w:rsidP="00176228">
      <w:pPr>
        <w:pStyle w:val="Odstavecseseznamem"/>
        <w:ind w:left="567"/>
      </w:pPr>
    </w:p>
    <w:p w14:paraId="6CCC4B38" w14:textId="77777777" w:rsidR="008B4177" w:rsidRPr="00B0055F" w:rsidRDefault="008B4177" w:rsidP="00176228">
      <w:pPr>
        <w:pStyle w:val="Odstavecseseznamem"/>
        <w:ind w:left="567"/>
      </w:pPr>
    </w:p>
    <w:p w14:paraId="5E364AFD" w14:textId="77777777" w:rsidR="00176228" w:rsidRPr="00B0055F" w:rsidRDefault="00176228" w:rsidP="00176228">
      <w:pPr>
        <w:pStyle w:val="Odstavecseseznamem"/>
        <w:ind w:left="0"/>
        <w:jc w:val="center"/>
        <w:rPr>
          <w:rFonts w:ascii="Arial" w:hAnsi="Arial" w:cs="Arial"/>
          <w:b/>
          <w:sz w:val="20"/>
          <w:szCs w:val="20"/>
        </w:rPr>
      </w:pPr>
      <w:r w:rsidRPr="00B0055F">
        <w:rPr>
          <w:rFonts w:ascii="Arial" w:hAnsi="Arial" w:cs="Arial"/>
          <w:b/>
          <w:sz w:val="20"/>
          <w:szCs w:val="20"/>
        </w:rPr>
        <w:t>V.        Sankční ustanovení</w:t>
      </w:r>
    </w:p>
    <w:p w14:paraId="48CBA88D" w14:textId="6EAF9D82" w:rsidR="00176228" w:rsidRPr="00B0055F" w:rsidRDefault="00176228" w:rsidP="00176228">
      <w:pPr>
        <w:pStyle w:val="Odstavecseseznamem"/>
        <w:numPr>
          <w:ilvl w:val="6"/>
          <w:numId w:val="11"/>
        </w:numPr>
        <w:tabs>
          <w:tab w:val="left" w:pos="284"/>
        </w:tabs>
        <w:ind w:left="360"/>
        <w:rPr>
          <w:rFonts w:ascii="Arial" w:hAnsi="Arial" w:cs="Arial"/>
          <w:sz w:val="20"/>
          <w:szCs w:val="20"/>
        </w:rPr>
      </w:pPr>
      <w:r w:rsidRPr="00B0055F">
        <w:rPr>
          <w:rFonts w:ascii="Arial" w:hAnsi="Arial" w:cs="Arial"/>
          <w:sz w:val="20"/>
          <w:szCs w:val="20"/>
        </w:rPr>
        <w:t xml:space="preserve">  Smluvní strany prohlašují, že se dohodly, v případě porušení povinností ze strany poskytovatele, vzniká nárok objednatele na zaplacení dohodnuté smluvní pokuty takto: </w:t>
      </w:r>
    </w:p>
    <w:p w14:paraId="480E06BC" w14:textId="77777777" w:rsidR="00176228" w:rsidRPr="00B0055F" w:rsidRDefault="00176228" w:rsidP="00176228">
      <w:pPr>
        <w:pStyle w:val="Odstavecseseznamem"/>
        <w:tabs>
          <w:tab w:val="left" w:pos="284"/>
        </w:tabs>
        <w:ind w:left="-4680"/>
        <w:rPr>
          <w:rFonts w:ascii="Arial" w:hAnsi="Arial" w:cs="Arial"/>
          <w:sz w:val="20"/>
          <w:szCs w:val="20"/>
        </w:rPr>
      </w:pPr>
    </w:p>
    <w:p w14:paraId="5D252825" w14:textId="064A7F1A" w:rsidR="00176228" w:rsidRPr="00B0055F" w:rsidRDefault="00176228" w:rsidP="00AB418C">
      <w:pPr>
        <w:pStyle w:val="Odstavecseseznamem"/>
        <w:ind w:left="360"/>
        <w:jc w:val="both"/>
        <w:rPr>
          <w:rFonts w:ascii="Arial" w:hAnsi="Arial" w:cs="Arial"/>
          <w:sz w:val="20"/>
          <w:szCs w:val="20"/>
        </w:rPr>
      </w:pPr>
      <w:r w:rsidRPr="00B0055F">
        <w:rPr>
          <w:rFonts w:ascii="Arial" w:hAnsi="Arial" w:cs="Arial"/>
          <w:sz w:val="20"/>
          <w:szCs w:val="20"/>
        </w:rPr>
        <w:t xml:space="preserve">-     </w:t>
      </w:r>
      <w:r w:rsidR="00756392" w:rsidRPr="00B0055F">
        <w:rPr>
          <w:rFonts w:ascii="Arial" w:hAnsi="Arial" w:cs="Arial"/>
          <w:sz w:val="20"/>
          <w:szCs w:val="20"/>
        </w:rPr>
        <w:t>z</w:t>
      </w:r>
      <w:r w:rsidRPr="00B0055F">
        <w:rPr>
          <w:rFonts w:ascii="Arial" w:hAnsi="Arial" w:cs="Arial"/>
          <w:sz w:val="20"/>
          <w:szCs w:val="20"/>
        </w:rPr>
        <w:t xml:space="preserve">a </w:t>
      </w:r>
      <w:r w:rsidR="00CA33CC">
        <w:rPr>
          <w:rFonts w:ascii="Arial" w:hAnsi="Arial" w:cs="Arial"/>
          <w:sz w:val="20"/>
          <w:szCs w:val="20"/>
        </w:rPr>
        <w:t xml:space="preserve">každé jednotlivé </w:t>
      </w:r>
      <w:r w:rsidRPr="00B0055F">
        <w:rPr>
          <w:rFonts w:ascii="Arial" w:hAnsi="Arial" w:cs="Arial"/>
          <w:sz w:val="20"/>
          <w:szCs w:val="20"/>
        </w:rPr>
        <w:t>porušení ustanovení čl. V</w:t>
      </w:r>
      <w:r w:rsidR="00C81097">
        <w:rPr>
          <w:rFonts w:ascii="Arial" w:hAnsi="Arial" w:cs="Arial"/>
          <w:sz w:val="20"/>
          <w:szCs w:val="20"/>
        </w:rPr>
        <w:t>I</w:t>
      </w:r>
      <w:r w:rsidRPr="00B0055F">
        <w:rPr>
          <w:rFonts w:ascii="Arial" w:hAnsi="Arial" w:cs="Arial"/>
          <w:sz w:val="20"/>
          <w:szCs w:val="20"/>
        </w:rPr>
        <w:t xml:space="preserve">., bod 3 vzniká nárok na dohodnutou smluvní pokutu ve výši </w:t>
      </w:r>
      <w:r w:rsidR="00951403">
        <w:rPr>
          <w:rFonts w:ascii="Arial" w:hAnsi="Arial" w:cs="Arial"/>
          <w:sz w:val="20"/>
          <w:szCs w:val="20"/>
        </w:rPr>
        <w:t>10</w:t>
      </w:r>
      <w:r w:rsidR="00951403" w:rsidRPr="00B0055F">
        <w:rPr>
          <w:rFonts w:ascii="Arial" w:hAnsi="Arial" w:cs="Arial"/>
          <w:sz w:val="20"/>
          <w:szCs w:val="20"/>
        </w:rPr>
        <w:t xml:space="preserve"> </w:t>
      </w:r>
      <w:r w:rsidR="00756392" w:rsidRPr="00B0055F">
        <w:rPr>
          <w:rFonts w:ascii="Arial" w:hAnsi="Arial" w:cs="Arial"/>
          <w:sz w:val="20"/>
          <w:szCs w:val="20"/>
        </w:rPr>
        <w:t>000</w:t>
      </w:r>
      <w:r w:rsidRPr="00B0055F">
        <w:rPr>
          <w:rFonts w:ascii="Arial" w:hAnsi="Arial" w:cs="Arial"/>
          <w:sz w:val="20"/>
          <w:szCs w:val="20"/>
        </w:rPr>
        <w:t>,-</w:t>
      </w:r>
      <w:r w:rsidR="00756392" w:rsidRPr="00B0055F">
        <w:rPr>
          <w:rFonts w:ascii="Arial" w:hAnsi="Arial" w:cs="Arial"/>
          <w:sz w:val="20"/>
          <w:szCs w:val="20"/>
        </w:rPr>
        <w:t xml:space="preserve"> </w:t>
      </w:r>
      <w:r w:rsidRPr="00B0055F">
        <w:rPr>
          <w:rFonts w:ascii="Arial" w:hAnsi="Arial" w:cs="Arial"/>
          <w:sz w:val="20"/>
          <w:szCs w:val="20"/>
        </w:rPr>
        <w:t>Kč</w:t>
      </w:r>
      <w:r w:rsidR="00756392" w:rsidRPr="00B0055F">
        <w:rPr>
          <w:rFonts w:ascii="Arial" w:hAnsi="Arial" w:cs="Arial"/>
          <w:sz w:val="20"/>
          <w:szCs w:val="20"/>
        </w:rPr>
        <w:t>,</w:t>
      </w:r>
    </w:p>
    <w:p w14:paraId="75820913" w14:textId="66F5A752" w:rsidR="00176228" w:rsidRPr="00B0055F" w:rsidRDefault="00176228" w:rsidP="00AB418C">
      <w:pPr>
        <w:pStyle w:val="Odstavecseseznamem"/>
        <w:ind w:left="360"/>
        <w:jc w:val="both"/>
        <w:rPr>
          <w:rFonts w:ascii="Arial" w:hAnsi="Arial" w:cs="Arial"/>
          <w:sz w:val="20"/>
          <w:szCs w:val="20"/>
        </w:rPr>
      </w:pPr>
      <w:r w:rsidRPr="00B0055F">
        <w:rPr>
          <w:rFonts w:ascii="Arial" w:hAnsi="Arial" w:cs="Arial"/>
          <w:sz w:val="20"/>
          <w:szCs w:val="20"/>
        </w:rPr>
        <w:t xml:space="preserve">-     </w:t>
      </w:r>
      <w:r w:rsidR="00756392" w:rsidRPr="00B0055F">
        <w:rPr>
          <w:rFonts w:ascii="Arial" w:hAnsi="Arial" w:cs="Arial"/>
          <w:sz w:val="20"/>
          <w:szCs w:val="20"/>
        </w:rPr>
        <w:t>z</w:t>
      </w:r>
      <w:r w:rsidRPr="00B0055F">
        <w:rPr>
          <w:rFonts w:ascii="Arial" w:hAnsi="Arial" w:cs="Arial"/>
          <w:sz w:val="20"/>
          <w:szCs w:val="20"/>
        </w:rPr>
        <w:t xml:space="preserve">a </w:t>
      </w:r>
      <w:r w:rsidR="00CA33CC">
        <w:rPr>
          <w:rFonts w:ascii="Arial" w:hAnsi="Arial" w:cs="Arial"/>
          <w:sz w:val="20"/>
          <w:szCs w:val="20"/>
        </w:rPr>
        <w:t xml:space="preserve">každé jednotlivé </w:t>
      </w:r>
      <w:r w:rsidRPr="00B0055F">
        <w:rPr>
          <w:rFonts w:ascii="Arial" w:hAnsi="Arial" w:cs="Arial"/>
          <w:sz w:val="20"/>
          <w:szCs w:val="20"/>
        </w:rPr>
        <w:t>porušení ustanovení čl. V</w:t>
      </w:r>
      <w:r w:rsidR="00C81097">
        <w:rPr>
          <w:rFonts w:ascii="Arial" w:hAnsi="Arial" w:cs="Arial"/>
          <w:sz w:val="20"/>
          <w:szCs w:val="20"/>
        </w:rPr>
        <w:t>I</w:t>
      </w:r>
      <w:r w:rsidRPr="00B0055F">
        <w:rPr>
          <w:rFonts w:ascii="Arial" w:hAnsi="Arial" w:cs="Arial"/>
          <w:sz w:val="20"/>
          <w:szCs w:val="20"/>
        </w:rPr>
        <w:t xml:space="preserve">., bod 4 vzniká nárok na dohodnutou smluvní pokutu ve výši </w:t>
      </w:r>
      <w:r w:rsidR="00756392" w:rsidRPr="00B0055F">
        <w:rPr>
          <w:rFonts w:ascii="Arial" w:hAnsi="Arial" w:cs="Arial"/>
          <w:sz w:val="20"/>
          <w:szCs w:val="20"/>
        </w:rPr>
        <w:t>10 000</w:t>
      </w:r>
      <w:r w:rsidRPr="00B0055F">
        <w:rPr>
          <w:rFonts w:ascii="Arial" w:hAnsi="Arial" w:cs="Arial"/>
          <w:sz w:val="20"/>
          <w:szCs w:val="20"/>
        </w:rPr>
        <w:t>,-</w:t>
      </w:r>
      <w:r w:rsidR="00756392" w:rsidRPr="00B0055F">
        <w:rPr>
          <w:rFonts w:ascii="Arial" w:hAnsi="Arial" w:cs="Arial"/>
          <w:sz w:val="20"/>
          <w:szCs w:val="20"/>
        </w:rPr>
        <w:t xml:space="preserve"> </w:t>
      </w:r>
      <w:r w:rsidRPr="00B0055F">
        <w:rPr>
          <w:rFonts w:ascii="Arial" w:hAnsi="Arial" w:cs="Arial"/>
          <w:sz w:val="20"/>
          <w:szCs w:val="20"/>
        </w:rPr>
        <w:t>Kč</w:t>
      </w:r>
      <w:r w:rsidR="00756392" w:rsidRPr="00B0055F">
        <w:rPr>
          <w:rFonts w:ascii="Arial" w:hAnsi="Arial" w:cs="Arial"/>
          <w:sz w:val="20"/>
          <w:szCs w:val="20"/>
        </w:rPr>
        <w:t>,</w:t>
      </w:r>
      <w:r w:rsidRPr="00B0055F">
        <w:rPr>
          <w:rFonts w:ascii="Arial" w:hAnsi="Arial" w:cs="Arial"/>
          <w:sz w:val="20"/>
          <w:szCs w:val="20"/>
        </w:rPr>
        <w:tab/>
      </w:r>
    </w:p>
    <w:p w14:paraId="18A324DA" w14:textId="6FE61DD0" w:rsidR="00176228" w:rsidRPr="00B0055F" w:rsidRDefault="00176228" w:rsidP="00AB418C">
      <w:pPr>
        <w:pStyle w:val="Odstavecseseznamem"/>
        <w:ind w:left="360"/>
        <w:jc w:val="both"/>
        <w:rPr>
          <w:rFonts w:ascii="Arial" w:hAnsi="Arial" w:cs="Arial"/>
          <w:sz w:val="20"/>
          <w:szCs w:val="20"/>
        </w:rPr>
      </w:pPr>
      <w:r w:rsidRPr="00B0055F">
        <w:rPr>
          <w:rFonts w:ascii="Arial" w:hAnsi="Arial" w:cs="Arial"/>
          <w:sz w:val="20"/>
          <w:szCs w:val="20"/>
        </w:rPr>
        <w:t xml:space="preserve">-     </w:t>
      </w:r>
      <w:r w:rsidR="00756392" w:rsidRPr="00B0055F">
        <w:rPr>
          <w:rFonts w:ascii="Arial" w:hAnsi="Arial" w:cs="Arial"/>
          <w:sz w:val="20"/>
          <w:szCs w:val="20"/>
        </w:rPr>
        <w:t>z</w:t>
      </w:r>
      <w:r w:rsidRPr="00B0055F">
        <w:rPr>
          <w:rFonts w:ascii="Arial" w:hAnsi="Arial" w:cs="Arial"/>
          <w:sz w:val="20"/>
          <w:szCs w:val="20"/>
        </w:rPr>
        <w:t xml:space="preserve">a </w:t>
      </w:r>
      <w:r w:rsidR="002A7188">
        <w:rPr>
          <w:rFonts w:ascii="Arial" w:hAnsi="Arial" w:cs="Arial"/>
          <w:sz w:val="20"/>
          <w:szCs w:val="20"/>
        </w:rPr>
        <w:t xml:space="preserve">každé jednotlivé </w:t>
      </w:r>
      <w:r w:rsidRPr="00B0055F">
        <w:rPr>
          <w:rFonts w:ascii="Arial" w:hAnsi="Arial" w:cs="Arial"/>
          <w:sz w:val="20"/>
          <w:szCs w:val="20"/>
        </w:rPr>
        <w:t>porušení ustanovení čl. V</w:t>
      </w:r>
      <w:r w:rsidR="00C81097">
        <w:rPr>
          <w:rFonts w:ascii="Arial" w:hAnsi="Arial" w:cs="Arial"/>
          <w:sz w:val="20"/>
          <w:szCs w:val="20"/>
        </w:rPr>
        <w:t>I</w:t>
      </w:r>
      <w:r w:rsidRPr="00B0055F">
        <w:rPr>
          <w:rFonts w:ascii="Arial" w:hAnsi="Arial" w:cs="Arial"/>
          <w:sz w:val="20"/>
          <w:szCs w:val="20"/>
        </w:rPr>
        <w:t xml:space="preserve">., bod 5 vzniká nárok na dohodnutou smluvní pokutu ve výši </w:t>
      </w:r>
      <w:r w:rsidR="00951403">
        <w:rPr>
          <w:rFonts w:ascii="Arial" w:hAnsi="Arial" w:cs="Arial"/>
          <w:sz w:val="20"/>
          <w:szCs w:val="20"/>
        </w:rPr>
        <w:t>10</w:t>
      </w:r>
      <w:r w:rsidR="00951403" w:rsidRPr="00B0055F">
        <w:rPr>
          <w:rFonts w:ascii="Arial" w:hAnsi="Arial" w:cs="Arial"/>
          <w:sz w:val="20"/>
          <w:szCs w:val="20"/>
        </w:rPr>
        <w:t xml:space="preserve"> </w:t>
      </w:r>
      <w:r w:rsidR="00756392" w:rsidRPr="00B0055F">
        <w:rPr>
          <w:rFonts w:ascii="Arial" w:hAnsi="Arial" w:cs="Arial"/>
          <w:sz w:val="20"/>
          <w:szCs w:val="20"/>
        </w:rPr>
        <w:t>000</w:t>
      </w:r>
      <w:r w:rsidRPr="00B0055F">
        <w:rPr>
          <w:rFonts w:ascii="Arial" w:hAnsi="Arial" w:cs="Arial"/>
          <w:sz w:val="20"/>
          <w:szCs w:val="20"/>
        </w:rPr>
        <w:t>,-</w:t>
      </w:r>
      <w:r w:rsidR="00756392" w:rsidRPr="00B0055F">
        <w:rPr>
          <w:rFonts w:ascii="Arial" w:hAnsi="Arial" w:cs="Arial"/>
          <w:sz w:val="20"/>
          <w:szCs w:val="20"/>
        </w:rPr>
        <w:t xml:space="preserve"> </w:t>
      </w:r>
      <w:r w:rsidRPr="00B0055F">
        <w:rPr>
          <w:rFonts w:ascii="Arial" w:hAnsi="Arial" w:cs="Arial"/>
          <w:sz w:val="20"/>
          <w:szCs w:val="20"/>
        </w:rPr>
        <w:t>Kč</w:t>
      </w:r>
      <w:r w:rsidR="00756392" w:rsidRPr="00B0055F">
        <w:rPr>
          <w:rFonts w:ascii="Arial" w:hAnsi="Arial" w:cs="Arial"/>
          <w:sz w:val="20"/>
          <w:szCs w:val="20"/>
        </w:rPr>
        <w:t>,</w:t>
      </w:r>
    </w:p>
    <w:p w14:paraId="45C977EA" w14:textId="52189EE0" w:rsidR="00176228" w:rsidRPr="00B0055F" w:rsidRDefault="00176228" w:rsidP="00AB418C">
      <w:pPr>
        <w:pStyle w:val="Odstavecseseznamem"/>
        <w:ind w:left="360"/>
        <w:jc w:val="both"/>
        <w:rPr>
          <w:rFonts w:ascii="Arial" w:hAnsi="Arial" w:cs="Arial"/>
          <w:sz w:val="20"/>
          <w:szCs w:val="20"/>
        </w:rPr>
      </w:pPr>
      <w:r w:rsidRPr="00B0055F">
        <w:rPr>
          <w:rFonts w:ascii="Arial" w:hAnsi="Arial" w:cs="Arial"/>
          <w:sz w:val="20"/>
          <w:szCs w:val="20"/>
        </w:rPr>
        <w:t xml:space="preserve">-     </w:t>
      </w:r>
      <w:r w:rsidR="00756392" w:rsidRPr="00B0055F">
        <w:rPr>
          <w:rFonts w:ascii="Arial" w:hAnsi="Arial" w:cs="Arial"/>
          <w:sz w:val="20"/>
          <w:szCs w:val="20"/>
        </w:rPr>
        <w:t>z</w:t>
      </w:r>
      <w:r w:rsidRPr="00B0055F">
        <w:rPr>
          <w:rFonts w:ascii="Arial" w:hAnsi="Arial" w:cs="Arial"/>
          <w:sz w:val="20"/>
          <w:szCs w:val="20"/>
        </w:rPr>
        <w:t xml:space="preserve">a </w:t>
      </w:r>
      <w:r w:rsidR="00122AF4">
        <w:rPr>
          <w:rFonts w:ascii="Arial" w:hAnsi="Arial" w:cs="Arial"/>
          <w:sz w:val="20"/>
          <w:szCs w:val="20"/>
        </w:rPr>
        <w:t xml:space="preserve">každé jednotlivé </w:t>
      </w:r>
      <w:r w:rsidRPr="00B0055F">
        <w:rPr>
          <w:rFonts w:ascii="Arial" w:hAnsi="Arial" w:cs="Arial"/>
          <w:sz w:val="20"/>
          <w:szCs w:val="20"/>
        </w:rPr>
        <w:t>porušení ustanovení čl. V</w:t>
      </w:r>
      <w:r w:rsidR="00C81097">
        <w:rPr>
          <w:rFonts w:ascii="Arial" w:hAnsi="Arial" w:cs="Arial"/>
          <w:sz w:val="20"/>
          <w:szCs w:val="20"/>
        </w:rPr>
        <w:t>I</w:t>
      </w:r>
      <w:r w:rsidRPr="00B0055F">
        <w:rPr>
          <w:rFonts w:ascii="Arial" w:hAnsi="Arial" w:cs="Arial"/>
          <w:sz w:val="20"/>
          <w:szCs w:val="20"/>
        </w:rPr>
        <w:t xml:space="preserve">., bod 9 vzniká nárok na dohodnutou smluvní pokutu ve výši </w:t>
      </w:r>
      <w:r w:rsidR="00756392" w:rsidRPr="00B0055F">
        <w:rPr>
          <w:rFonts w:ascii="Arial" w:hAnsi="Arial" w:cs="Arial"/>
          <w:sz w:val="20"/>
          <w:szCs w:val="20"/>
        </w:rPr>
        <w:t>10 000</w:t>
      </w:r>
      <w:r w:rsidRPr="00B0055F">
        <w:rPr>
          <w:rFonts w:ascii="Arial" w:hAnsi="Arial" w:cs="Arial"/>
          <w:sz w:val="20"/>
          <w:szCs w:val="20"/>
        </w:rPr>
        <w:t>,-</w:t>
      </w:r>
      <w:r w:rsidR="00756392" w:rsidRPr="00B0055F">
        <w:rPr>
          <w:rFonts w:ascii="Arial" w:hAnsi="Arial" w:cs="Arial"/>
          <w:sz w:val="20"/>
          <w:szCs w:val="20"/>
        </w:rPr>
        <w:t xml:space="preserve"> </w:t>
      </w:r>
      <w:r w:rsidRPr="00B0055F">
        <w:rPr>
          <w:rFonts w:ascii="Arial" w:hAnsi="Arial" w:cs="Arial"/>
          <w:sz w:val="20"/>
          <w:szCs w:val="20"/>
        </w:rPr>
        <w:t>Kč</w:t>
      </w:r>
      <w:r w:rsidR="00756392" w:rsidRPr="00B0055F">
        <w:rPr>
          <w:rFonts w:ascii="Arial" w:hAnsi="Arial" w:cs="Arial"/>
          <w:sz w:val="20"/>
          <w:szCs w:val="20"/>
        </w:rPr>
        <w:t>,</w:t>
      </w:r>
    </w:p>
    <w:p w14:paraId="5D0A391A" w14:textId="71A84326" w:rsidR="00176228" w:rsidRPr="00B0055F" w:rsidRDefault="00176228" w:rsidP="00AB418C">
      <w:pPr>
        <w:pStyle w:val="Odstavecseseznamem"/>
        <w:ind w:left="360"/>
        <w:jc w:val="both"/>
        <w:rPr>
          <w:rFonts w:ascii="Arial" w:hAnsi="Arial" w:cs="Arial"/>
          <w:sz w:val="20"/>
          <w:szCs w:val="20"/>
        </w:rPr>
      </w:pPr>
      <w:r w:rsidRPr="00B0055F">
        <w:rPr>
          <w:rFonts w:ascii="Arial" w:hAnsi="Arial" w:cs="Arial"/>
          <w:sz w:val="20"/>
          <w:szCs w:val="20"/>
        </w:rPr>
        <w:t xml:space="preserve">-     </w:t>
      </w:r>
      <w:r w:rsidR="00756392" w:rsidRPr="00B0055F">
        <w:rPr>
          <w:rFonts w:ascii="Arial" w:hAnsi="Arial" w:cs="Arial"/>
          <w:sz w:val="20"/>
          <w:szCs w:val="20"/>
        </w:rPr>
        <w:t>z</w:t>
      </w:r>
      <w:r w:rsidRPr="00B0055F">
        <w:rPr>
          <w:rFonts w:ascii="Arial" w:hAnsi="Arial" w:cs="Arial"/>
          <w:sz w:val="20"/>
          <w:szCs w:val="20"/>
        </w:rPr>
        <w:t xml:space="preserve">a </w:t>
      </w:r>
      <w:r w:rsidR="00122AF4">
        <w:rPr>
          <w:rFonts w:ascii="Arial" w:hAnsi="Arial" w:cs="Arial"/>
          <w:sz w:val="20"/>
          <w:szCs w:val="20"/>
        </w:rPr>
        <w:t xml:space="preserve">každé jednotlivé </w:t>
      </w:r>
      <w:r w:rsidRPr="00B0055F">
        <w:rPr>
          <w:rFonts w:ascii="Arial" w:hAnsi="Arial" w:cs="Arial"/>
          <w:sz w:val="20"/>
          <w:szCs w:val="20"/>
        </w:rPr>
        <w:t>porušení ustanovení čl. V</w:t>
      </w:r>
      <w:r w:rsidR="00C81097">
        <w:rPr>
          <w:rFonts w:ascii="Arial" w:hAnsi="Arial" w:cs="Arial"/>
          <w:sz w:val="20"/>
          <w:szCs w:val="20"/>
        </w:rPr>
        <w:t>I</w:t>
      </w:r>
      <w:r w:rsidRPr="00B0055F">
        <w:rPr>
          <w:rFonts w:ascii="Arial" w:hAnsi="Arial" w:cs="Arial"/>
          <w:sz w:val="20"/>
          <w:szCs w:val="20"/>
        </w:rPr>
        <w:t xml:space="preserve">., bod 10 vzniká nárok na dohodnutou smluvní pokutu ve výši </w:t>
      </w:r>
      <w:r w:rsidR="00951403">
        <w:rPr>
          <w:rFonts w:ascii="Arial" w:hAnsi="Arial" w:cs="Arial"/>
          <w:sz w:val="20"/>
          <w:szCs w:val="20"/>
        </w:rPr>
        <w:t>10</w:t>
      </w:r>
      <w:r w:rsidR="00951403" w:rsidRPr="00B0055F">
        <w:rPr>
          <w:rFonts w:ascii="Arial" w:hAnsi="Arial" w:cs="Arial"/>
          <w:sz w:val="20"/>
          <w:szCs w:val="20"/>
        </w:rPr>
        <w:t> </w:t>
      </w:r>
      <w:r w:rsidR="00756392" w:rsidRPr="00B0055F">
        <w:rPr>
          <w:rFonts w:ascii="Arial" w:hAnsi="Arial" w:cs="Arial"/>
          <w:sz w:val="20"/>
          <w:szCs w:val="20"/>
        </w:rPr>
        <w:t>000,</w:t>
      </w:r>
      <w:r w:rsidRPr="00B0055F">
        <w:rPr>
          <w:rFonts w:ascii="Arial" w:hAnsi="Arial" w:cs="Arial"/>
          <w:sz w:val="20"/>
          <w:szCs w:val="20"/>
        </w:rPr>
        <w:t>-</w:t>
      </w:r>
      <w:r w:rsidR="00756392" w:rsidRPr="00B0055F">
        <w:rPr>
          <w:rFonts w:ascii="Arial" w:hAnsi="Arial" w:cs="Arial"/>
          <w:sz w:val="20"/>
          <w:szCs w:val="20"/>
        </w:rPr>
        <w:t xml:space="preserve"> </w:t>
      </w:r>
      <w:r w:rsidRPr="00B0055F">
        <w:rPr>
          <w:rFonts w:ascii="Arial" w:hAnsi="Arial" w:cs="Arial"/>
          <w:sz w:val="20"/>
          <w:szCs w:val="20"/>
        </w:rPr>
        <w:t>Kč.</w:t>
      </w:r>
    </w:p>
    <w:p w14:paraId="6C3D8644" w14:textId="77777777" w:rsidR="00176228" w:rsidRPr="00B0055F" w:rsidRDefault="00176228" w:rsidP="00176228">
      <w:pPr>
        <w:pStyle w:val="Odstavecseseznamem"/>
        <w:ind w:left="0"/>
        <w:rPr>
          <w:rFonts w:ascii="Arial" w:hAnsi="Arial" w:cs="Arial"/>
          <w:sz w:val="20"/>
          <w:szCs w:val="20"/>
        </w:rPr>
      </w:pPr>
      <w:r w:rsidRPr="00B0055F">
        <w:rPr>
          <w:rFonts w:ascii="Arial" w:hAnsi="Arial" w:cs="Arial"/>
          <w:sz w:val="20"/>
          <w:szCs w:val="20"/>
        </w:rPr>
        <w:t xml:space="preserve"> </w:t>
      </w:r>
    </w:p>
    <w:p w14:paraId="42690519" w14:textId="73C2D1D3" w:rsidR="00176228" w:rsidRPr="00B0055F" w:rsidRDefault="00176228" w:rsidP="00AB418C">
      <w:pPr>
        <w:pStyle w:val="Odstavecseseznamem"/>
        <w:numPr>
          <w:ilvl w:val="6"/>
          <w:numId w:val="11"/>
        </w:numPr>
        <w:tabs>
          <w:tab w:val="left" w:pos="284"/>
        </w:tabs>
        <w:ind w:left="357" w:hanging="357"/>
        <w:jc w:val="both"/>
        <w:rPr>
          <w:rFonts w:ascii="Arial" w:hAnsi="Arial" w:cs="Arial"/>
          <w:sz w:val="20"/>
          <w:szCs w:val="20"/>
        </w:rPr>
      </w:pPr>
      <w:r w:rsidRPr="00B0055F">
        <w:rPr>
          <w:rFonts w:ascii="Arial" w:hAnsi="Arial" w:cs="Arial"/>
          <w:sz w:val="20"/>
          <w:szCs w:val="20"/>
        </w:rPr>
        <w:t xml:space="preserve">Smluvní pokuta je splatná </w:t>
      </w:r>
      <w:r w:rsidR="00153C1B">
        <w:rPr>
          <w:rFonts w:ascii="Arial" w:hAnsi="Arial" w:cs="Arial"/>
          <w:sz w:val="20"/>
          <w:szCs w:val="20"/>
        </w:rPr>
        <w:t xml:space="preserve">do 30 dnů ode dne </w:t>
      </w:r>
      <w:r w:rsidR="00866D91">
        <w:rPr>
          <w:rFonts w:ascii="Arial" w:hAnsi="Arial" w:cs="Arial"/>
          <w:sz w:val="20"/>
          <w:szCs w:val="20"/>
        </w:rPr>
        <w:t>odeslání výzvy</w:t>
      </w:r>
      <w:r w:rsidR="0059252E">
        <w:rPr>
          <w:rFonts w:ascii="Arial" w:hAnsi="Arial" w:cs="Arial"/>
          <w:sz w:val="20"/>
          <w:szCs w:val="20"/>
        </w:rPr>
        <w:t xml:space="preserve"> </w:t>
      </w:r>
      <w:r w:rsidR="00866D91">
        <w:rPr>
          <w:rFonts w:ascii="Arial" w:hAnsi="Arial" w:cs="Arial"/>
          <w:sz w:val="20"/>
          <w:szCs w:val="20"/>
        </w:rPr>
        <w:t xml:space="preserve">datovou schránkou </w:t>
      </w:r>
      <w:r w:rsidR="0059252E">
        <w:rPr>
          <w:rFonts w:ascii="Arial" w:hAnsi="Arial" w:cs="Arial"/>
          <w:sz w:val="20"/>
          <w:szCs w:val="20"/>
        </w:rPr>
        <w:t>oprávněné straně povinné</w:t>
      </w:r>
      <w:r w:rsidRPr="00B0055F">
        <w:rPr>
          <w:rFonts w:ascii="Arial" w:hAnsi="Arial" w:cs="Arial"/>
          <w:sz w:val="20"/>
          <w:szCs w:val="20"/>
        </w:rPr>
        <w:t xml:space="preserve">. </w:t>
      </w:r>
      <w:r w:rsidR="00E536EF" w:rsidRPr="00B0055F">
        <w:rPr>
          <w:rFonts w:ascii="Arial" w:hAnsi="Arial" w:cs="Arial"/>
          <w:sz w:val="20"/>
          <w:szCs w:val="20"/>
        </w:rPr>
        <w:t xml:space="preserve"> </w:t>
      </w:r>
      <w:r w:rsidRPr="00B0055F">
        <w:rPr>
          <w:rFonts w:ascii="Arial" w:hAnsi="Arial" w:cs="Arial"/>
          <w:sz w:val="20"/>
          <w:szCs w:val="20"/>
        </w:rPr>
        <w:t>Zaplacením smluvní pokuty není dotčen nárok na</w:t>
      </w:r>
      <w:r w:rsidR="00153C1B">
        <w:rPr>
          <w:rFonts w:ascii="Arial" w:hAnsi="Arial" w:cs="Arial"/>
          <w:sz w:val="20"/>
          <w:szCs w:val="20"/>
        </w:rPr>
        <w:t xml:space="preserve"> </w:t>
      </w:r>
      <w:r w:rsidRPr="00B0055F">
        <w:rPr>
          <w:rFonts w:ascii="Arial" w:hAnsi="Arial" w:cs="Arial"/>
          <w:sz w:val="20"/>
          <w:szCs w:val="20"/>
        </w:rPr>
        <w:t>náhradu škody.</w:t>
      </w:r>
    </w:p>
    <w:p w14:paraId="32F1872F" w14:textId="77777777" w:rsidR="00FB11D8" w:rsidRPr="00B0055F" w:rsidRDefault="00176228" w:rsidP="00176228">
      <w:pPr>
        <w:keepNext/>
        <w:spacing w:before="360"/>
        <w:jc w:val="center"/>
        <w:rPr>
          <w:rFonts w:ascii="Arial" w:hAnsi="Arial" w:cs="Arial"/>
          <w:b/>
          <w:sz w:val="20"/>
          <w:szCs w:val="20"/>
        </w:rPr>
      </w:pPr>
      <w:r w:rsidRPr="00B0055F">
        <w:rPr>
          <w:rFonts w:ascii="Arial" w:hAnsi="Arial" w:cs="Arial"/>
          <w:b/>
          <w:sz w:val="20"/>
          <w:szCs w:val="20"/>
        </w:rPr>
        <w:t xml:space="preserve">VI.     </w:t>
      </w:r>
      <w:r w:rsidR="000D558E" w:rsidRPr="00B0055F">
        <w:rPr>
          <w:rFonts w:ascii="Arial" w:hAnsi="Arial" w:cs="Arial"/>
          <w:b/>
          <w:sz w:val="20"/>
          <w:szCs w:val="20"/>
        </w:rPr>
        <w:t>Povinnosti poskytovatele</w:t>
      </w:r>
    </w:p>
    <w:p w14:paraId="76DBE1C0" w14:textId="14957D8E" w:rsidR="00FB11D8" w:rsidRPr="005D58FC" w:rsidRDefault="000D558E" w:rsidP="00176228">
      <w:pPr>
        <w:numPr>
          <w:ilvl w:val="0"/>
          <w:numId w:val="12"/>
        </w:numPr>
        <w:spacing w:before="120"/>
        <w:jc w:val="both"/>
        <w:rPr>
          <w:rFonts w:ascii="Arial" w:hAnsi="Arial" w:cs="Arial"/>
          <w:sz w:val="20"/>
          <w:szCs w:val="20"/>
        </w:rPr>
      </w:pPr>
      <w:r w:rsidRPr="005D58FC">
        <w:rPr>
          <w:rFonts w:ascii="Arial" w:hAnsi="Arial" w:cs="Arial"/>
          <w:sz w:val="20"/>
          <w:szCs w:val="20"/>
        </w:rPr>
        <w:t>Poskytovatel je povinen vykonávat ostrahu ve shodě s platnými českými zákony a právními normami, popř. režimovými opatřeními poskytovatele, vypracovanými ve spolupráci s objednatelem.</w:t>
      </w:r>
    </w:p>
    <w:p w14:paraId="6C706E1F" w14:textId="38BC109E" w:rsidR="00FB11D8" w:rsidRPr="005D58FC" w:rsidRDefault="002913EE" w:rsidP="00176228">
      <w:pPr>
        <w:numPr>
          <w:ilvl w:val="0"/>
          <w:numId w:val="12"/>
        </w:numPr>
        <w:spacing w:before="120"/>
        <w:jc w:val="both"/>
        <w:rPr>
          <w:rFonts w:ascii="Arial" w:hAnsi="Arial" w:cs="Arial"/>
          <w:sz w:val="20"/>
          <w:szCs w:val="20"/>
        </w:rPr>
      </w:pPr>
      <w:r>
        <w:rPr>
          <w:rFonts w:ascii="Arial" w:hAnsi="Arial" w:cs="Arial"/>
          <w:sz w:val="20"/>
          <w:szCs w:val="20"/>
        </w:rPr>
        <w:t>Poskytovatel se zavazuje o</w:t>
      </w:r>
      <w:r w:rsidR="000D558E" w:rsidRPr="005D58FC">
        <w:rPr>
          <w:rFonts w:ascii="Arial" w:hAnsi="Arial" w:cs="Arial"/>
          <w:sz w:val="20"/>
          <w:szCs w:val="20"/>
        </w:rPr>
        <w:t>strahu objektu provádět na základě a v souladu s touto Smlouvou s cílem zajistit maximální bezpečnost objektů a předejít škodám na majetku objednatele a přístupu cizích osob.</w:t>
      </w:r>
    </w:p>
    <w:p w14:paraId="303D8057" w14:textId="1E436E37" w:rsidR="00FB11D8" w:rsidRDefault="000D558E" w:rsidP="00176228">
      <w:pPr>
        <w:numPr>
          <w:ilvl w:val="0"/>
          <w:numId w:val="12"/>
        </w:numPr>
        <w:spacing w:before="120"/>
        <w:jc w:val="both"/>
        <w:rPr>
          <w:rFonts w:ascii="Arial" w:hAnsi="Arial" w:cs="Arial"/>
          <w:sz w:val="20"/>
          <w:szCs w:val="20"/>
        </w:rPr>
      </w:pPr>
      <w:r w:rsidRPr="005D58FC">
        <w:rPr>
          <w:rFonts w:ascii="Arial" w:hAnsi="Arial" w:cs="Arial"/>
          <w:sz w:val="20"/>
          <w:szCs w:val="20"/>
        </w:rPr>
        <w:t xml:space="preserve">Při mimořádné události jakéhokoliv druhu </w:t>
      </w:r>
      <w:r w:rsidR="002913EE">
        <w:rPr>
          <w:rFonts w:ascii="Arial" w:hAnsi="Arial" w:cs="Arial"/>
          <w:sz w:val="20"/>
          <w:szCs w:val="20"/>
        </w:rPr>
        <w:t xml:space="preserve">poskytovatel </w:t>
      </w:r>
      <w:r w:rsidRPr="005D58FC">
        <w:rPr>
          <w:rFonts w:ascii="Arial" w:hAnsi="Arial" w:cs="Arial"/>
          <w:sz w:val="20"/>
          <w:szCs w:val="20"/>
        </w:rPr>
        <w:t>neprodleně vyrozum</w:t>
      </w:r>
      <w:r w:rsidR="002913EE">
        <w:rPr>
          <w:rFonts w:ascii="Arial" w:hAnsi="Arial" w:cs="Arial"/>
          <w:sz w:val="20"/>
          <w:szCs w:val="20"/>
        </w:rPr>
        <w:t>í</w:t>
      </w:r>
      <w:r w:rsidRPr="005D58FC">
        <w:rPr>
          <w:rFonts w:ascii="Arial" w:hAnsi="Arial" w:cs="Arial"/>
          <w:sz w:val="20"/>
          <w:szCs w:val="20"/>
        </w:rPr>
        <w:t xml:space="preserve"> odpovědného pracovníka objednatele a v případě potřeby i orgány policie.</w:t>
      </w:r>
    </w:p>
    <w:p w14:paraId="427164CB" w14:textId="77777777" w:rsidR="00176228" w:rsidRPr="005D58FC" w:rsidRDefault="00176228" w:rsidP="00176228">
      <w:pPr>
        <w:spacing w:before="120"/>
        <w:ind w:left="360"/>
        <w:jc w:val="both"/>
        <w:rPr>
          <w:rFonts w:ascii="Arial" w:hAnsi="Arial" w:cs="Arial"/>
          <w:sz w:val="20"/>
          <w:szCs w:val="20"/>
        </w:rPr>
      </w:pPr>
    </w:p>
    <w:p w14:paraId="13349BC3" w14:textId="77777777" w:rsidR="00773A93" w:rsidRPr="005D58FC" w:rsidRDefault="00773A93" w:rsidP="00176228">
      <w:pPr>
        <w:numPr>
          <w:ilvl w:val="0"/>
          <w:numId w:val="12"/>
        </w:numPr>
        <w:jc w:val="both"/>
        <w:rPr>
          <w:rFonts w:ascii="Arial" w:hAnsi="Arial" w:cs="Arial"/>
          <w:sz w:val="20"/>
          <w:szCs w:val="20"/>
        </w:rPr>
      </w:pPr>
      <w:r w:rsidRPr="005D58FC">
        <w:rPr>
          <w:rFonts w:ascii="Arial" w:hAnsi="Arial" w:cs="Arial"/>
          <w:sz w:val="20"/>
          <w:szCs w:val="20"/>
        </w:rPr>
        <w:t>Poskytovatel se zavazuje vést knihu služeb. Je to dokument, který bude uložen na vrátnici objednatele po celou dobu trvání smlouvy. Do knihy služeb budou zapisovány následující skutečnosti:</w:t>
      </w:r>
    </w:p>
    <w:p w14:paraId="4268E07A" w14:textId="77777777" w:rsidR="00773A93" w:rsidRPr="005D58FC" w:rsidRDefault="00773A93" w:rsidP="00176228">
      <w:pPr>
        <w:pStyle w:val="Odstavecseseznamem"/>
        <w:numPr>
          <w:ilvl w:val="0"/>
          <w:numId w:val="13"/>
        </w:numPr>
        <w:rPr>
          <w:rFonts w:ascii="Arial" w:hAnsi="Arial" w:cs="Arial"/>
          <w:sz w:val="20"/>
          <w:szCs w:val="20"/>
        </w:rPr>
      </w:pPr>
      <w:r w:rsidRPr="005D58FC">
        <w:rPr>
          <w:rFonts w:ascii="Arial" w:hAnsi="Arial" w:cs="Arial"/>
          <w:sz w:val="20"/>
          <w:szCs w:val="20"/>
        </w:rPr>
        <w:t>jméno příjmení pracovníka poskytovatele</w:t>
      </w:r>
    </w:p>
    <w:p w14:paraId="4C788169" w14:textId="52724D7F" w:rsidR="00773A93" w:rsidRPr="005D58FC" w:rsidRDefault="00773A93" w:rsidP="00176228">
      <w:pPr>
        <w:pStyle w:val="Odstavecseseznamem"/>
        <w:numPr>
          <w:ilvl w:val="0"/>
          <w:numId w:val="13"/>
        </w:numPr>
        <w:rPr>
          <w:rFonts w:ascii="Arial" w:hAnsi="Arial" w:cs="Arial"/>
          <w:sz w:val="20"/>
          <w:szCs w:val="20"/>
        </w:rPr>
      </w:pPr>
      <w:r w:rsidRPr="005D58FC">
        <w:rPr>
          <w:rFonts w:ascii="Arial" w:hAnsi="Arial" w:cs="Arial"/>
          <w:sz w:val="20"/>
          <w:szCs w:val="20"/>
        </w:rPr>
        <w:t>skutečnosti, které byly zjištěny v průběhu služby – narušení objektů, nevhodné chování</w:t>
      </w:r>
      <w:r w:rsidR="00176228">
        <w:rPr>
          <w:rFonts w:ascii="Arial" w:hAnsi="Arial" w:cs="Arial"/>
          <w:sz w:val="20"/>
          <w:szCs w:val="20"/>
        </w:rPr>
        <w:t xml:space="preserve">   </w:t>
      </w:r>
      <w:r w:rsidRPr="005D58FC">
        <w:rPr>
          <w:rFonts w:ascii="Arial" w:hAnsi="Arial" w:cs="Arial"/>
          <w:sz w:val="20"/>
          <w:szCs w:val="20"/>
        </w:rPr>
        <w:t xml:space="preserve">osob, které se </w:t>
      </w:r>
      <w:r w:rsidR="002913EE" w:rsidRPr="005D58FC">
        <w:rPr>
          <w:rFonts w:ascii="Arial" w:hAnsi="Arial" w:cs="Arial"/>
          <w:sz w:val="20"/>
          <w:szCs w:val="20"/>
        </w:rPr>
        <w:t>pohyboval</w:t>
      </w:r>
      <w:r w:rsidR="002913EE">
        <w:rPr>
          <w:rFonts w:ascii="Arial" w:hAnsi="Arial" w:cs="Arial"/>
          <w:sz w:val="20"/>
          <w:szCs w:val="20"/>
        </w:rPr>
        <w:t>y</w:t>
      </w:r>
      <w:r w:rsidR="002913EE" w:rsidRPr="005D58FC">
        <w:rPr>
          <w:rFonts w:ascii="Arial" w:hAnsi="Arial" w:cs="Arial"/>
          <w:sz w:val="20"/>
          <w:szCs w:val="20"/>
        </w:rPr>
        <w:t xml:space="preserve"> </w:t>
      </w:r>
      <w:r w:rsidRPr="005D58FC">
        <w:rPr>
          <w:rFonts w:ascii="Arial" w:hAnsi="Arial" w:cs="Arial"/>
          <w:sz w:val="20"/>
          <w:szCs w:val="20"/>
        </w:rPr>
        <w:t>v areálu objednatele, nevhodné jednání pacientů</w:t>
      </w:r>
      <w:r w:rsidR="002913EE">
        <w:rPr>
          <w:rFonts w:ascii="Arial" w:hAnsi="Arial" w:cs="Arial"/>
          <w:sz w:val="20"/>
          <w:szCs w:val="20"/>
        </w:rPr>
        <w:t xml:space="preserve"> </w:t>
      </w:r>
      <w:r w:rsidRPr="005D58FC">
        <w:rPr>
          <w:rFonts w:ascii="Arial" w:hAnsi="Arial" w:cs="Arial"/>
          <w:sz w:val="20"/>
          <w:szCs w:val="20"/>
        </w:rPr>
        <w:t>atd.</w:t>
      </w:r>
    </w:p>
    <w:p w14:paraId="460971DC" w14:textId="789FBAF3" w:rsidR="00773A93" w:rsidRPr="005D58FC" w:rsidRDefault="00773A93" w:rsidP="00176228">
      <w:pPr>
        <w:pStyle w:val="Odstavecseseznamem"/>
        <w:numPr>
          <w:ilvl w:val="0"/>
          <w:numId w:val="13"/>
        </w:numPr>
        <w:rPr>
          <w:rFonts w:ascii="Arial" w:hAnsi="Arial" w:cs="Arial"/>
          <w:sz w:val="20"/>
          <w:szCs w:val="20"/>
        </w:rPr>
      </w:pPr>
      <w:r w:rsidRPr="005D58FC">
        <w:rPr>
          <w:rFonts w:ascii="Arial" w:hAnsi="Arial" w:cs="Arial"/>
          <w:sz w:val="20"/>
          <w:szCs w:val="20"/>
        </w:rPr>
        <w:t>závady, které se vyskytly v průběhu služby (pracovníci poskytovatele nebyli ustrojeni, vykazovali ovlivnění návykovými látkami atd.)</w:t>
      </w:r>
    </w:p>
    <w:p w14:paraId="7361E128" w14:textId="33AD5D0A" w:rsidR="00773A93" w:rsidRPr="005D58FC" w:rsidRDefault="00773A93" w:rsidP="00176228">
      <w:pPr>
        <w:numPr>
          <w:ilvl w:val="0"/>
          <w:numId w:val="12"/>
        </w:numPr>
        <w:spacing w:before="120"/>
        <w:jc w:val="both"/>
        <w:rPr>
          <w:rFonts w:ascii="Arial" w:hAnsi="Arial" w:cs="Arial"/>
          <w:sz w:val="20"/>
          <w:szCs w:val="20"/>
        </w:rPr>
      </w:pPr>
      <w:r w:rsidRPr="005D58FC">
        <w:rPr>
          <w:rFonts w:ascii="Arial" w:hAnsi="Arial" w:cs="Arial"/>
          <w:sz w:val="20"/>
          <w:szCs w:val="20"/>
        </w:rPr>
        <w:t>Poskytovatel se zavazuje pravidelně vyhodnocovat záznamy v knize služeb a případné nedostatky odstranit bez zbytečného odkladu a dát o tom písemnou zprávu objednateli.</w:t>
      </w:r>
    </w:p>
    <w:p w14:paraId="0D07AC60" w14:textId="2FDEE0BB" w:rsidR="00FB11D8" w:rsidRPr="005D58FC" w:rsidRDefault="002913EE" w:rsidP="00176228">
      <w:pPr>
        <w:numPr>
          <w:ilvl w:val="0"/>
          <w:numId w:val="12"/>
        </w:numPr>
        <w:spacing w:before="120"/>
        <w:jc w:val="both"/>
        <w:rPr>
          <w:rFonts w:ascii="Arial" w:hAnsi="Arial" w:cs="Arial"/>
          <w:sz w:val="20"/>
          <w:szCs w:val="20"/>
        </w:rPr>
      </w:pPr>
      <w:r>
        <w:rPr>
          <w:rFonts w:ascii="Arial" w:hAnsi="Arial" w:cs="Arial"/>
          <w:sz w:val="20"/>
          <w:szCs w:val="20"/>
        </w:rPr>
        <w:t>Pracovníci poskytovatele jsou povinni n</w:t>
      </w:r>
      <w:r w:rsidR="000D558E" w:rsidRPr="005D58FC">
        <w:rPr>
          <w:rFonts w:ascii="Arial" w:hAnsi="Arial" w:cs="Arial"/>
          <w:sz w:val="20"/>
          <w:szCs w:val="20"/>
        </w:rPr>
        <w:t xml:space="preserve">osit uniformu poskytovatele s viditelným označením. </w:t>
      </w:r>
    </w:p>
    <w:p w14:paraId="7A6CA7A1" w14:textId="6FF0FCDC" w:rsidR="00FB11D8" w:rsidRPr="005D58FC" w:rsidRDefault="000D558E" w:rsidP="00176228">
      <w:pPr>
        <w:numPr>
          <w:ilvl w:val="0"/>
          <w:numId w:val="12"/>
        </w:numPr>
        <w:spacing w:before="120"/>
        <w:jc w:val="both"/>
        <w:rPr>
          <w:rFonts w:ascii="Arial" w:hAnsi="Arial" w:cs="Arial"/>
          <w:sz w:val="20"/>
          <w:szCs w:val="20"/>
        </w:rPr>
      </w:pPr>
      <w:r w:rsidRPr="005D58FC">
        <w:rPr>
          <w:rFonts w:ascii="Arial" w:hAnsi="Arial" w:cs="Arial"/>
          <w:sz w:val="20"/>
          <w:szCs w:val="20"/>
        </w:rPr>
        <w:t xml:space="preserve">Vždy po uplynutí kalendářního měsíce </w:t>
      </w:r>
      <w:r w:rsidR="002913EE">
        <w:rPr>
          <w:rFonts w:ascii="Arial" w:hAnsi="Arial" w:cs="Arial"/>
          <w:sz w:val="20"/>
          <w:szCs w:val="20"/>
        </w:rPr>
        <w:t xml:space="preserve">poskytovatel </w:t>
      </w:r>
      <w:r w:rsidRPr="005D58FC">
        <w:rPr>
          <w:rFonts w:ascii="Arial" w:hAnsi="Arial" w:cs="Arial"/>
          <w:sz w:val="20"/>
          <w:szCs w:val="20"/>
        </w:rPr>
        <w:t>vystav</w:t>
      </w:r>
      <w:r w:rsidR="002913EE">
        <w:rPr>
          <w:rFonts w:ascii="Arial" w:hAnsi="Arial" w:cs="Arial"/>
          <w:sz w:val="20"/>
          <w:szCs w:val="20"/>
        </w:rPr>
        <w:t>í</w:t>
      </w:r>
      <w:r w:rsidRPr="005D58FC">
        <w:rPr>
          <w:rFonts w:ascii="Arial" w:hAnsi="Arial" w:cs="Arial"/>
          <w:sz w:val="20"/>
          <w:szCs w:val="20"/>
        </w:rPr>
        <w:t xml:space="preserve"> k prvnímu (1.) dni měsíce následujícího fakturu za provedenou službu v uplynulém měsíci, se splatností </w:t>
      </w:r>
      <w:r w:rsidR="00951403" w:rsidRPr="00425D5C">
        <w:rPr>
          <w:rFonts w:ascii="Arial" w:hAnsi="Arial" w:cs="Arial"/>
          <w:sz w:val="20"/>
          <w:szCs w:val="20"/>
        </w:rPr>
        <w:t xml:space="preserve">třicet </w:t>
      </w:r>
      <w:r w:rsidRPr="00425D5C">
        <w:rPr>
          <w:rFonts w:ascii="Arial" w:hAnsi="Arial" w:cs="Arial"/>
          <w:sz w:val="20"/>
          <w:szCs w:val="20"/>
        </w:rPr>
        <w:t>(</w:t>
      </w:r>
      <w:r w:rsidR="00951403" w:rsidRPr="00425D5C">
        <w:rPr>
          <w:rFonts w:ascii="Arial" w:hAnsi="Arial" w:cs="Arial"/>
          <w:sz w:val="20"/>
          <w:szCs w:val="20"/>
        </w:rPr>
        <w:t>30</w:t>
      </w:r>
      <w:r w:rsidRPr="00425D5C">
        <w:rPr>
          <w:rFonts w:ascii="Arial" w:hAnsi="Arial" w:cs="Arial"/>
          <w:sz w:val="20"/>
          <w:szCs w:val="20"/>
        </w:rPr>
        <w:t>) dnů</w:t>
      </w:r>
      <w:r w:rsidRPr="005D58FC">
        <w:rPr>
          <w:rFonts w:ascii="Arial" w:hAnsi="Arial" w:cs="Arial"/>
          <w:sz w:val="20"/>
          <w:szCs w:val="20"/>
        </w:rPr>
        <w:t xml:space="preserve"> ode dne doručení faktury, pokud se smluvní strany písemným dodatkem k této Smlouvě nedohodnou jinak.</w:t>
      </w:r>
    </w:p>
    <w:p w14:paraId="017270B8" w14:textId="4F236EA4" w:rsidR="00837B53" w:rsidRPr="00F74562" w:rsidRDefault="00837B53" w:rsidP="00AB418C">
      <w:pPr>
        <w:pStyle w:val="Odstavecseseznamem"/>
        <w:numPr>
          <w:ilvl w:val="0"/>
          <w:numId w:val="12"/>
        </w:numPr>
        <w:jc w:val="both"/>
        <w:rPr>
          <w:rFonts w:ascii="Arial" w:hAnsi="Arial" w:cs="Arial"/>
          <w:sz w:val="20"/>
          <w:szCs w:val="20"/>
        </w:rPr>
      </w:pPr>
      <w:r w:rsidRPr="00506BB4">
        <w:rPr>
          <w:rFonts w:ascii="Arial" w:hAnsi="Arial" w:cs="Arial"/>
          <w:sz w:val="20"/>
          <w:szCs w:val="20"/>
        </w:rPr>
        <w:t xml:space="preserve">Poskytovatel musí </w:t>
      </w:r>
      <w:r w:rsidR="00475059">
        <w:rPr>
          <w:rFonts w:ascii="Arial" w:hAnsi="Arial" w:cs="Arial"/>
          <w:sz w:val="20"/>
          <w:szCs w:val="20"/>
        </w:rPr>
        <w:t xml:space="preserve">po celou dobu platnosti této smlouvy </w:t>
      </w:r>
      <w:r w:rsidRPr="00506BB4">
        <w:rPr>
          <w:rFonts w:ascii="Arial" w:hAnsi="Arial" w:cs="Arial"/>
          <w:sz w:val="20"/>
          <w:szCs w:val="20"/>
        </w:rPr>
        <w:t xml:space="preserve">disponovat pojištěním </w:t>
      </w:r>
      <w:r w:rsidR="00070EA6">
        <w:rPr>
          <w:rFonts w:ascii="Arial" w:hAnsi="Arial" w:cs="Arial"/>
          <w:sz w:val="20"/>
          <w:szCs w:val="20"/>
        </w:rPr>
        <w:t xml:space="preserve">odpovědnosti </w:t>
      </w:r>
      <w:proofErr w:type="gramStart"/>
      <w:r w:rsidR="00070EA6">
        <w:rPr>
          <w:rFonts w:ascii="Arial" w:hAnsi="Arial" w:cs="Arial"/>
          <w:sz w:val="20"/>
          <w:szCs w:val="20"/>
        </w:rPr>
        <w:t xml:space="preserve">za </w:t>
      </w:r>
      <w:r w:rsidRPr="00506BB4">
        <w:rPr>
          <w:rFonts w:ascii="Arial" w:hAnsi="Arial" w:cs="Arial"/>
          <w:sz w:val="20"/>
          <w:szCs w:val="20"/>
        </w:rPr>
        <w:t xml:space="preserve"> škod</w:t>
      </w:r>
      <w:r w:rsidR="00070EA6">
        <w:rPr>
          <w:rFonts w:ascii="Arial" w:hAnsi="Arial" w:cs="Arial"/>
          <w:sz w:val="20"/>
          <w:szCs w:val="20"/>
        </w:rPr>
        <w:t>u</w:t>
      </w:r>
      <w:proofErr w:type="gramEnd"/>
      <w:r w:rsidRPr="00506BB4">
        <w:rPr>
          <w:rFonts w:ascii="Arial" w:hAnsi="Arial" w:cs="Arial"/>
          <w:sz w:val="20"/>
          <w:szCs w:val="20"/>
        </w:rPr>
        <w:t xml:space="preserve"> </w:t>
      </w:r>
      <w:r w:rsidR="00506BB4" w:rsidRPr="00506BB4">
        <w:rPr>
          <w:rFonts w:ascii="Arial" w:hAnsi="Arial" w:cs="Arial"/>
          <w:sz w:val="20"/>
          <w:szCs w:val="20"/>
        </w:rPr>
        <w:t>způsoben</w:t>
      </w:r>
      <w:r w:rsidR="00070EA6">
        <w:rPr>
          <w:rFonts w:ascii="Arial" w:hAnsi="Arial" w:cs="Arial"/>
          <w:sz w:val="20"/>
          <w:szCs w:val="20"/>
        </w:rPr>
        <w:t>ou</w:t>
      </w:r>
      <w:r w:rsidR="00506BB4" w:rsidRPr="00506BB4">
        <w:rPr>
          <w:rFonts w:ascii="Arial" w:hAnsi="Arial" w:cs="Arial"/>
          <w:sz w:val="20"/>
          <w:szCs w:val="20"/>
        </w:rPr>
        <w:t xml:space="preserve"> provozní činnost</w:t>
      </w:r>
      <w:r w:rsidR="00070EA6">
        <w:rPr>
          <w:rFonts w:ascii="Arial" w:hAnsi="Arial" w:cs="Arial"/>
          <w:sz w:val="20"/>
          <w:szCs w:val="20"/>
        </w:rPr>
        <w:t>í</w:t>
      </w:r>
      <w:r w:rsidR="00506BB4" w:rsidRPr="00506BB4">
        <w:rPr>
          <w:rFonts w:ascii="Arial" w:hAnsi="Arial" w:cs="Arial"/>
          <w:sz w:val="20"/>
          <w:szCs w:val="20"/>
        </w:rPr>
        <w:t xml:space="preserve"> ve výši min. 500 000,- </w:t>
      </w:r>
      <w:r w:rsidR="00506BB4" w:rsidRPr="0040724B">
        <w:rPr>
          <w:rFonts w:ascii="Arial" w:hAnsi="Arial" w:cs="Arial"/>
          <w:sz w:val="20"/>
          <w:szCs w:val="20"/>
        </w:rPr>
        <w:t xml:space="preserve">Kč </w:t>
      </w:r>
      <w:r w:rsidRPr="0040724B">
        <w:rPr>
          <w:rFonts w:ascii="Arial" w:hAnsi="Arial" w:cs="Arial"/>
          <w:sz w:val="20"/>
          <w:szCs w:val="20"/>
        </w:rPr>
        <w:t>(příloha smlouvy č.2).</w:t>
      </w:r>
      <w:r w:rsidR="00F74562" w:rsidRPr="00AB418C">
        <w:rPr>
          <w:sz w:val="20"/>
          <w:szCs w:val="20"/>
        </w:rPr>
        <w:t xml:space="preserve"> </w:t>
      </w:r>
      <w:r w:rsidR="00F74562" w:rsidRPr="00AB418C">
        <w:rPr>
          <w:rFonts w:ascii="Arial" w:hAnsi="Arial" w:cs="Arial"/>
          <w:sz w:val="20"/>
          <w:szCs w:val="20"/>
        </w:rPr>
        <w:t>Plněním z pojistné smlouvy nezaniká nárok objednatele na smluvní pokutu.</w:t>
      </w:r>
    </w:p>
    <w:p w14:paraId="3567B3A4" w14:textId="1C567CBD" w:rsidR="00FB11D8" w:rsidRPr="00AB418C" w:rsidRDefault="000D558E" w:rsidP="00AB418C">
      <w:pPr>
        <w:pStyle w:val="Odstavecseseznamem"/>
        <w:numPr>
          <w:ilvl w:val="0"/>
          <w:numId w:val="12"/>
        </w:numPr>
        <w:jc w:val="both"/>
        <w:rPr>
          <w:rFonts w:ascii="Arial" w:hAnsi="Arial" w:cs="Arial"/>
          <w:sz w:val="20"/>
          <w:szCs w:val="20"/>
        </w:rPr>
      </w:pPr>
      <w:r w:rsidRPr="007A18CA">
        <w:rPr>
          <w:rFonts w:ascii="Arial" w:hAnsi="Arial" w:cs="Arial"/>
          <w:sz w:val="20"/>
          <w:szCs w:val="20"/>
        </w:rPr>
        <w:t>Poskytovatel je odpovědný za škody prokazatelně způsobené objednateli, a to prostřednictvím svého pojištění. Objednatel nemá právo náhradu škody započítat vůči dodavatelem fakturovaným částkám za poskytnuté služby, pokud se smluvní strany nedohodnou jinak.</w:t>
      </w:r>
      <w:r w:rsidR="007A18CA" w:rsidRPr="007A18CA">
        <w:rPr>
          <w:rFonts w:ascii="Arial" w:hAnsi="Arial" w:cs="Arial"/>
          <w:sz w:val="20"/>
          <w:szCs w:val="20"/>
        </w:rPr>
        <w:t xml:space="preserve"> Zaplacením </w:t>
      </w:r>
      <w:r w:rsidR="00BE5866">
        <w:rPr>
          <w:rFonts w:ascii="Arial" w:hAnsi="Arial" w:cs="Arial"/>
          <w:sz w:val="20"/>
          <w:szCs w:val="20"/>
        </w:rPr>
        <w:t xml:space="preserve">náhrady škody </w:t>
      </w:r>
      <w:r w:rsidR="007A18CA" w:rsidRPr="007A18CA">
        <w:rPr>
          <w:rFonts w:ascii="Arial" w:hAnsi="Arial" w:cs="Arial"/>
          <w:sz w:val="20"/>
          <w:szCs w:val="20"/>
        </w:rPr>
        <w:t xml:space="preserve">není dotčen nárok </w:t>
      </w:r>
      <w:r w:rsidR="00834870">
        <w:rPr>
          <w:rFonts w:ascii="Arial" w:hAnsi="Arial" w:cs="Arial"/>
          <w:sz w:val="20"/>
          <w:szCs w:val="20"/>
        </w:rPr>
        <w:t xml:space="preserve">objednatele </w:t>
      </w:r>
      <w:r w:rsidR="007A18CA" w:rsidRPr="007A18CA">
        <w:rPr>
          <w:rFonts w:ascii="Arial" w:hAnsi="Arial" w:cs="Arial"/>
          <w:sz w:val="20"/>
          <w:szCs w:val="20"/>
        </w:rPr>
        <w:t>n</w:t>
      </w:r>
      <w:r w:rsidR="007A18CA">
        <w:rPr>
          <w:rFonts w:ascii="Arial" w:hAnsi="Arial" w:cs="Arial"/>
          <w:sz w:val="20"/>
          <w:szCs w:val="20"/>
        </w:rPr>
        <w:t>a</w:t>
      </w:r>
      <w:r w:rsidR="00BE5866">
        <w:rPr>
          <w:rFonts w:ascii="Arial" w:hAnsi="Arial" w:cs="Arial"/>
          <w:sz w:val="20"/>
          <w:szCs w:val="20"/>
        </w:rPr>
        <w:t xml:space="preserve"> smluvní pokut</w:t>
      </w:r>
      <w:r w:rsidR="00834870">
        <w:rPr>
          <w:rFonts w:ascii="Arial" w:hAnsi="Arial" w:cs="Arial"/>
          <w:sz w:val="20"/>
          <w:szCs w:val="20"/>
        </w:rPr>
        <w:t>u</w:t>
      </w:r>
      <w:r w:rsidR="007A18CA" w:rsidRPr="007A18CA">
        <w:rPr>
          <w:rFonts w:ascii="Arial" w:hAnsi="Arial" w:cs="Arial"/>
          <w:sz w:val="20"/>
          <w:szCs w:val="20"/>
        </w:rPr>
        <w:t>.</w:t>
      </w:r>
    </w:p>
    <w:p w14:paraId="666360A2" w14:textId="17386A2B" w:rsidR="008F0ED2" w:rsidRPr="005D58FC" w:rsidRDefault="008F0ED2" w:rsidP="00176228">
      <w:pPr>
        <w:numPr>
          <w:ilvl w:val="0"/>
          <w:numId w:val="12"/>
        </w:numPr>
        <w:spacing w:before="120"/>
        <w:jc w:val="both"/>
        <w:rPr>
          <w:rFonts w:ascii="Arial" w:hAnsi="Arial" w:cs="Arial"/>
          <w:sz w:val="20"/>
          <w:szCs w:val="20"/>
        </w:rPr>
      </w:pPr>
      <w:r w:rsidRPr="005D58FC">
        <w:rPr>
          <w:rFonts w:ascii="Arial" w:hAnsi="Arial" w:cs="Arial"/>
          <w:sz w:val="20"/>
          <w:szCs w:val="20"/>
        </w:rPr>
        <w:t>Poskytovatel se zavazuje seznámit své zaměstnance, kteří budou vykonávat ostrahu (předmět díla)</w:t>
      </w:r>
      <w:r w:rsidR="00837B53">
        <w:rPr>
          <w:rFonts w:ascii="Arial" w:hAnsi="Arial" w:cs="Arial"/>
          <w:sz w:val="20"/>
          <w:szCs w:val="20"/>
        </w:rPr>
        <w:t>,</w:t>
      </w:r>
      <w:r w:rsidRPr="005D58FC">
        <w:rPr>
          <w:rFonts w:ascii="Arial" w:hAnsi="Arial" w:cs="Arial"/>
          <w:sz w:val="20"/>
          <w:szCs w:val="20"/>
        </w:rPr>
        <w:t xml:space="preserve"> s jejich povinností podrobit se na výzvu zástupce objednatele zkoušce na přítomnost alkoholu či jiných návykových látek. </w:t>
      </w:r>
      <w:r w:rsidR="00193ACD">
        <w:rPr>
          <w:rFonts w:ascii="Arial" w:hAnsi="Arial" w:cs="Arial"/>
          <w:sz w:val="20"/>
          <w:szCs w:val="20"/>
        </w:rPr>
        <w:t>V případě, že se zaměstnan</w:t>
      </w:r>
      <w:r w:rsidR="009C622A">
        <w:rPr>
          <w:rFonts w:ascii="Arial" w:hAnsi="Arial" w:cs="Arial"/>
          <w:sz w:val="20"/>
          <w:szCs w:val="20"/>
        </w:rPr>
        <w:t>ec</w:t>
      </w:r>
      <w:r w:rsidR="00193ACD">
        <w:rPr>
          <w:rFonts w:ascii="Arial" w:hAnsi="Arial" w:cs="Arial"/>
          <w:sz w:val="20"/>
          <w:szCs w:val="20"/>
        </w:rPr>
        <w:t xml:space="preserve"> poskytovatele nepodrobí na výzvu zástupce objednatele zkoušce na přítomnost alkoholu, či jiných návykových látek, je dán výpovědní důvod této smlouvy.</w:t>
      </w:r>
    </w:p>
    <w:p w14:paraId="0D7F20B0" w14:textId="77777777" w:rsidR="008F0ED2" w:rsidRDefault="008F0ED2" w:rsidP="00176228">
      <w:pPr>
        <w:numPr>
          <w:ilvl w:val="0"/>
          <w:numId w:val="12"/>
        </w:numPr>
        <w:spacing w:before="120"/>
        <w:jc w:val="both"/>
        <w:rPr>
          <w:rFonts w:ascii="Arial" w:hAnsi="Arial" w:cs="Arial"/>
          <w:sz w:val="20"/>
          <w:szCs w:val="20"/>
        </w:rPr>
      </w:pPr>
      <w:r w:rsidRPr="005D58FC">
        <w:rPr>
          <w:rFonts w:ascii="Arial" w:hAnsi="Arial" w:cs="Arial"/>
          <w:sz w:val="20"/>
          <w:szCs w:val="20"/>
        </w:rPr>
        <w:t>Poskytovatel se zavazuje na výzvu objednatele poskytnout mu vnitřní řád výkonu služby.</w:t>
      </w:r>
    </w:p>
    <w:p w14:paraId="68E9681B" w14:textId="77777777" w:rsidR="002C16A8" w:rsidRDefault="002C16A8" w:rsidP="00AB418C">
      <w:pPr>
        <w:spacing w:before="120"/>
        <w:jc w:val="both"/>
        <w:rPr>
          <w:rFonts w:ascii="Arial" w:hAnsi="Arial" w:cs="Arial"/>
          <w:sz w:val="20"/>
          <w:szCs w:val="20"/>
        </w:rPr>
      </w:pPr>
    </w:p>
    <w:p w14:paraId="305F4DA4" w14:textId="77777777" w:rsidR="00FB11D8" w:rsidRPr="005D58FC" w:rsidRDefault="00176228" w:rsidP="00176228">
      <w:pPr>
        <w:keepNext/>
        <w:spacing w:before="360"/>
        <w:jc w:val="center"/>
        <w:rPr>
          <w:rFonts w:ascii="Arial" w:hAnsi="Arial" w:cs="Arial"/>
          <w:b/>
          <w:sz w:val="20"/>
          <w:szCs w:val="20"/>
        </w:rPr>
      </w:pPr>
      <w:r>
        <w:rPr>
          <w:rFonts w:ascii="Arial" w:hAnsi="Arial" w:cs="Arial"/>
          <w:b/>
          <w:sz w:val="20"/>
          <w:szCs w:val="20"/>
        </w:rPr>
        <w:t xml:space="preserve">VII.  </w:t>
      </w:r>
      <w:r w:rsidR="000D558E" w:rsidRPr="005D58FC">
        <w:rPr>
          <w:rFonts w:ascii="Arial" w:hAnsi="Arial" w:cs="Arial"/>
          <w:b/>
          <w:sz w:val="20"/>
          <w:szCs w:val="20"/>
        </w:rPr>
        <w:t>Práva poskytovatele</w:t>
      </w:r>
    </w:p>
    <w:p w14:paraId="4C512DEB" w14:textId="771A3DD6" w:rsidR="00FB11D8" w:rsidRPr="005D58FC" w:rsidRDefault="00837B53" w:rsidP="00176228">
      <w:pPr>
        <w:numPr>
          <w:ilvl w:val="1"/>
          <w:numId w:val="14"/>
        </w:numPr>
        <w:spacing w:before="120"/>
        <w:jc w:val="both"/>
        <w:rPr>
          <w:rFonts w:ascii="Arial" w:hAnsi="Arial" w:cs="Arial"/>
          <w:sz w:val="20"/>
          <w:szCs w:val="20"/>
        </w:rPr>
      </w:pPr>
      <w:r>
        <w:rPr>
          <w:rFonts w:ascii="Arial" w:hAnsi="Arial" w:cs="Arial"/>
          <w:sz w:val="20"/>
          <w:szCs w:val="20"/>
        </w:rPr>
        <w:t>Poskytovatel má právo v</w:t>
      </w:r>
      <w:r w:rsidR="000D558E" w:rsidRPr="005D58FC">
        <w:rPr>
          <w:rFonts w:ascii="Arial" w:hAnsi="Arial" w:cs="Arial"/>
          <w:sz w:val="20"/>
          <w:szCs w:val="20"/>
        </w:rPr>
        <w:t xml:space="preserve"> dohodnutých termínech být pravidelně informován </w:t>
      </w:r>
      <w:r w:rsidR="000006D3" w:rsidRPr="005D58FC">
        <w:rPr>
          <w:rFonts w:ascii="Arial" w:hAnsi="Arial" w:cs="Arial"/>
          <w:sz w:val="20"/>
          <w:szCs w:val="20"/>
        </w:rPr>
        <w:t>Objednatelem</w:t>
      </w:r>
      <w:r w:rsidR="000D558E" w:rsidRPr="005D58FC">
        <w:rPr>
          <w:rFonts w:ascii="Arial" w:hAnsi="Arial" w:cs="Arial"/>
          <w:sz w:val="20"/>
          <w:szCs w:val="20"/>
        </w:rPr>
        <w:t xml:space="preserve"> o </w:t>
      </w:r>
      <w:r w:rsidR="000D558E" w:rsidRPr="003B4B90">
        <w:rPr>
          <w:rFonts w:ascii="Arial" w:hAnsi="Arial" w:cs="Arial"/>
          <w:sz w:val="20"/>
          <w:szCs w:val="20"/>
        </w:rPr>
        <w:t>případn</w:t>
      </w:r>
      <w:r w:rsidR="003E6D3D" w:rsidRPr="003B4B90">
        <w:rPr>
          <w:rFonts w:ascii="Arial" w:hAnsi="Arial" w:cs="Arial"/>
          <w:sz w:val="20"/>
          <w:szCs w:val="20"/>
        </w:rPr>
        <w:t xml:space="preserve">ém </w:t>
      </w:r>
      <w:r w:rsidR="003B4B90" w:rsidRPr="00AB418C">
        <w:rPr>
          <w:rFonts w:ascii="Arial" w:hAnsi="Arial" w:cs="Arial"/>
          <w:sz w:val="20"/>
          <w:szCs w:val="20"/>
        </w:rPr>
        <w:t xml:space="preserve">požadavku na </w:t>
      </w:r>
      <w:r w:rsidR="000D558E" w:rsidRPr="003B4B90">
        <w:rPr>
          <w:rFonts w:ascii="Arial" w:hAnsi="Arial" w:cs="Arial"/>
          <w:sz w:val="20"/>
          <w:szCs w:val="20"/>
        </w:rPr>
        <w:t>zvýšení členů</w:t>
      </w:r>
      <w:r w:rsidR="000D558E" w:rsidRPr="005D58FC">
        <w:rPr>
          <w:rFonts w:ascii="Arial" w:hAnsi="Arial" w:cs="Arial"/>
          <w:sz w:val="20"/>
          <w:szCs w:val="20"/>
        </w:rPr>
        <w:t xml:space="preserve"> ostrahy či nedostatcích ve výkonu služby.</w:t>
      </w:r>
    </w:p>
    <w:p w14:paraId="0B374918" w14:textId="33CB47D3" w:rsidR="00FB11D8" w:rsidRDefault="00837B53" w:rsidP="00176228">
      <w:pPr>
        <w:numPr>
          <w:ilvl w:val="1"/>
          <w:numId w:val="14"/>
        </w:numPr>
        <w:spacing w:before="120"/>
        <w:jc w:val="both"/>
        <w:rPr>
          <w:rFonts w:ascii="Arial" w:hAnsi="Arial" w:cs="Arial"/>
          <w:sz w:val="20"/>
          <w:szCs w:val="20"/>
        </w:rPr>
      </w:pPr>
      <w:r>
        <w:rPr>
          <w:rFonts w:ascii="Arial" w:hAnsi="Arial" w:cs="Arial"/>
          <w:sz w:val="20"/>
          <w:szCs w:val="20"/>
        </w:rPr>
        <w:t xml:space="preserve">Poskytovatel má právo na </w:t>
      </w:r>
      <w:r w:rsidR="000D558E" w:rsidRPr="005D58FC">
        <w:rPr>
          <w:rFonts w:ascii="Arial" w:hAnsi="Arial" w:cs="Arial"/>
          <w:sz w:val="20"/>
          <w:szCs w:val="20"/>
        </w:rPr>
        <w:t xml:space="preserve">úhradu ve lhůtě </w:t>
      </w:r>
      <w:r w:rsidR="004F338B">
        <w:rPr>
          <w:rFonts w:ascii="Arial" w:hAnsi="Arial" w:cs="Arial"/>
          <w:sz w:val="20"/>
          <w:szCs w:val="20"/>
        </w:rPr>
        <w:t xml:space="preserve">splatnosti </w:t>
      </w:r>
      <w:r w:rsidR="000D558E" w:rsidRPr="005D58FC">
        <w:rPr>
          <w:rFonts w:ascii="Arial" w:hAnsi="Arial" w:cs="Arial"/>
          <w:sz w:val="20"/>
          <w:szCs w:val="20"/>
        </w:rPr>
        <w:t>faktury za služby na účet Poskytovatele. Platba je hrazena ve lhůtě, je-li ve lhůtě splatnos</w:t>
      </w:r>
      <w:r w:rsidR="000006D3" w:rsidRPr="005D58FC">
        <w:rPr>
          <w:rFonts w:ascii="Arial" w:hAnsi="Arial" w:cs="Arial"/>
          <w:sz w:val="20"/>
          <w:szCs w:val="20"/>
        </w:rPr>
        <w:t>ti připsána částka na účet Poskytovatele</w:t>
      </w:r>
      <w:r w:rsidR="000D558E" w:rsidRPr="005D58FC">
        <w:rPr>
          <w:rFonts w:ascii="Arial" w:hAnsi="Arial" w:cs="Arial"/>
          <w:sz w:val="20"/>
          <w:szCs w:val="20"/>
        </w:rPr>
        <w:t xml:space="preserve">. </w:t>
      </w:r>
    </w:p>
    <w:p w14:paraId="69CF2BD6" w14:textId="152B1590" w:rsidR="0018068A" w:rsidRPr="00AB418C" w:rsidRDefault="0018068A" w:rsidP="00AB418C">
      <w:pPr>
        <w:pStyle w:val="Odstavecseseznamem"/>
        <w:numPr>
          <w:ilvl w:val="1"/>
          <w:numId w:val="14"/>
        </w:numPr>
        <w:spacing w:before="120"/>
        <w:jc w:val="both"/>
        <w:rPr>
          <w:rFonts w:ascii="Arial" w:hAnsi="Arial" w:cs="Arial"/>
          <w:sz w:val="20"/>
          <w:szCs w:val="20"/>
        </w:rPr>
      </w:pPr>
      <w:r>
        <w:rPr>
          <w:rFonts w:ascii="Arial" w:hAnsi="Arial" w:cs="Arial"/>
          <w:sz w:val="20"/>
          <w:szCs w:val="20"/>
        </w:rPr>
        <w:t xml:space="preserve">Poskytovateli budou předány nezbytné </w:t>
      </w:r>
      <w:r w:rsidR="00843C30">
        <w:rPr>
          <w:rFonts w:ascii="Arial" w:hAnsi="Arial" w:cs="Arial"/>
          <w:sz w:val="20"/>
          <w:szCs w:val="20"/>
        </w:rPr>
        <w:t>prostředky</w:t>
      </w:r>
      <w:r>
        <w:rPr>
          <w:rFonts w:ascii="Arial" w:hAnsi="Arial" w:cs="Arial"/>
          <w:sz w:val="20"/>
          <w:szCs w:val="20"/>
        </w:rPr>
        <w:t xml:space="preserve"> k plnění předmětu díla</w:t>
      </w:r>
      <w:r w:rsidR="00843C30">
        <w:rPr>
          <w:rFonts w:ascii="Arial" w:hAnsi="Arial" w:cs="Arial"/>
          <w:sz w:val="20"/>
          <w:szCs w:val="20"/>
        </w:rPr>
        <w:t xml:space="preserve"> (klíče, karty pro vjezd do areálu objednatele)</w:t>
      </w:r>
      <w:r>
        <w:rPr>
          <w:rFonts w:ascii="Arial" w:hAnsi="Arial" w:cs="Arial"/>
          <w:sz w:val="20"/>
          <w:szCs w:val="20"/>
        </w:rPr>
        <w:t xml:space="preserve">. Předání proběhne formou předávacího protokolu, a to nejpozději ke dni </w:t>
      </w:r>
      <w:r w:rsidR="00813AC7">
        <w:rPr>
          <w:rFonts w:ascii="Arial" w:hAnsi="Arial" w:cs="Arial"/>
          <w:sz w:val="20"/>
          <w:szCs w:val="20"/>
        </w:rPr>
        <w:t xml:space="preserve">začátku </w:t>
      </w:r>
      <w:r>
        <w:rPr>
          <w:rFonts w:ascii="Arial" w:hAnsi="Arial" w:cs="Arial"/>
          <w:sz w:val="20"/>
          <w:szCs w:val="20"/>
        </w:rPr>
        <w:t>platnosti této smlouvy.</w:t>
      </w:r>
    </w:p>
    <w:p w14:paraId="1F7DD65E" w14:textId="529281D1" w:rsidR="003E6D3D" w:rsidRDefault="003E6D3D">
      <w:pPr>
        <w:rPr>
          <w:rFonts w:ascii="Arial" w:hAnsi="Arial" w:cs="Arial"/>
          <w:b/>
          <w:sz w:val="20"/>
          <w:szCs w:val="20"/>
        </w:rPr>
      </w:pPr>
    </w:p>
    <w:p w14:paraId="46200C0E" w14:textId="66211DB7" w:rsidR="00FB11D8" w:rsidRPr="00B0055F" w:rsidRDefault="00176228" w:rsidP="00176228">
      <w:pPr>
        <w:spacing w:before="120"/>
        <w:jc w:val="center"/>
        <w:rPr>
          <w:rFonts w:ascii="Arial" w:hAnsi="Arial" w:cs="Arial"/>
          <w:b/>
          <w:sz w:val="20"/>
          <w:szCs w:val="20"/>
        </w:rPr>
      </w:pPr>
      <w:r w:rsidRPr="00B0055F">
        <w:rPr>
          <w:rFonts w:ascii="Arial" w:hAnsi="Arial" w:cs="Arial"/>
          <w:b/>
          <w:sz w:val="20"/>
          <w:szCs w:val="20"/>
        </w:rPr>
        <w:t xml:space="preserve">VIII.  </w:t>
      </w:r>
      <w:r w:rsidR="000D558E" w:rsidRPr="00B0055F">
        <w:rPr>
          <w:rFonts w:ascii="Arial" w:hAnsi="Arial" w:cs="Arial"/>
          <w:b/>
          <w:sz w:val="20"/>
          <w:szCs w:val="20"/>
        </w:rPr>
        <w:t>Práva Objednatele</w:t>
      </w:r>
    </w:p>
    <w:p w14:paraId="567B0A25" w14:textId="58725497" w:rsidR="00176228" w:rsidRDefault="007D502B" w:rsidP="007D502B">
      <w:pPr>
        <w:pStyle w:val="Odstavecseseznamem"/>
        <w:numPr>
          <w:ilvl w:val="1"/>
          <w:numId w:val="15"/>
        </w:numPr>
        <w:spacing w:before="120"/>
        <w:jc w:val="both"/>
        <w:rPr>
          <w:rFonts w:ascii="Arial" w:hAnsi="Arial" w:cs="Arial"/>
          <w:sz w:val="20"/>
          <w:szCs w:val="20"/>
        </w:rPr>
      </w:pPr>
      <w:r>
        <w:rPr>
          <w:rFonts w:ascii="Arial" w:hAnsi="Arial" w:cs="Arial"/>
          <w:sz w:val="20"/>
          <w:szCs w:val="20"/>
        </w:rPr>
        <w:t>Objednatel má právo</w:t>
      </w:r>
      <w:r w:rsidRPr="00AB418C">
        <w:rPr>
          <w:rFonts w:ascii="Arial" w:hAnsi="Arial" w:cs="Arial"/>
          <w:sz w:val="20"/>
          <w:szCs w:val="20"/>
        </w:rPr>
        <w:t xml:space="preserve"> </w:t>
      </w:r>
      <w:r w:rsidR="004B1FA5">
        <w:rPr>
          <w:rFonts w:ascii="Arial" w:hAnsi="Arial" w:cs="Arial"/>
          <w:sz w:val="20"/>
          <w:szCs w:val="20"/>
        </w:rPr>
        <w:t xml:space="preserve">vyzvat </w:t>
      </w:r>
      <w:r w:rsidRPr="00AB418C">
        <w:rPr>
          <w:rFonts w:ascii="Arial" w:hAnsi="Arial" w:cs="Arial"/>
          <w:sz w:val="20"/>
          <w:szCs w:val="20"/>
        </w:rPr>
        <w:t>zaměstnance</w:t>
      </w:r>
      <w:r w:rsidR="004B1FA5">
        <w:rPr>
          <w:rFonts w:ascii="Arial" w:hAnsi="Arial" w:cs="Arial"/>
          <w:sz w:val="20"/>
          <w:szCs w:val="20"/>
        </w:rPr>
        <w:t xml:space="preserve"> poskytovatele, </w:t>
      </w:r>
      <w:r w:rsidR="004B1FA5" w:rsidRPr="0084119E">
        <w:rPr>
          <w:rFonts w:ascii="Arial" w:hAnsi="Arial" w:cs="Arial"/>
          <w:sz w:val="20"/>
          <w:szCs w:val="20"/>
        </w:rPr>
        <w:t>kteří budou vykonávat ostrahu (předmět díla)</w:t>
      </w:r>
      <w:r w:rsidR="004B1FA5">
        <w:rPr>
          <w:rFonts w:ascii="Arial" w:hAnsi="Arial" w:cs="Arial"/>
          <w:sz w:val="20"/>
          <w:szCs w:val="20"/>
        </w:rPr>
        <w:t xml:space="preserve">, k vykonání </w:t>
      </w:r>
      <w:r w:rsidR="004B1FA5" w:rsidRPr="0084119E">
        <w:rPr>
          <w:rFonts w:ascii="Arial" w:hAnsi="Arial" w:cs="Arial"/>
          <w:sz w:val="20"/>
          <w:szCs w:val="20"/>
        </w:rPr>
        <w:t>zkouš</w:t>
      </w:r>
      <w:r w:rsidR="004B1FA5">
        <w:rPr>
          <w:rFonts w:ascii="Arial" w:hAnsi="Arial" w:cs="Arial"/>
          <w:sz w:val="20"/>
          <w:szCs w:val="20"/>
        </w:rPr>
        <w:t>ky</w:t>
      </w:r>
      <w:r w:rsidR="004B1FA5" w:rsidRPr="0084119E">
        <w:rPr>
          <w:rFonts w:ascii="Arial" w:hAnsi="Arial" w:cs="Arial"/>
          <w:sz w:val="20"/>
          <w:szCs w:val="20"/>
        </w:rPr>
        <w:t xml:space="preserve"> na přítomnost alkoholu, či jiných návykových látek</w:t>
      </w:r>
      <w:r w:rsidR="004B1FA5">
        <w:rPr>
          <w:rFonts w:ascii="Arial" w:hAnsi="Arial" w:cs="Arial"/>
          <w:sz w:val="20"/>
          <w:szCs w:val="20"/>
        </w:rPr>
        <w:t>.</w:t>
      </w:r>
    </w:p>
    <w:p w14:paraId="292EBB8D" w14:textId="09B905AE" w:rsidR="004F03FF" w:rsidRPr="00AB418C" w:rsidRDefault="004F03FF" w:rsidP="00AB418C">
      <w:pPr>
        <w:pStyle w:val="Odstavecseseznamem"/>
        <w:numPr>
          <w:ilvl w:val="1"/>
          <w:numId w:val="15"/>
        </w:numPr>
        <w:spacing w:before="120"/>
        <w:jc w:val="both"/>
        <w:rPr>
          <w:rFonts w:ascii="Arial" w:hAnsi="Arial" w:cs="Arial"/>
          <w:sz w:val="20"/>
          <w:szCs w:val="20"/>
        </w:rPr>
      </w:pPr>
      <w:r>
        <w:rPr>
          <w:rFonts w:ascii="Arial" w:hAnsi="Arial" w:cs="Arial"/>
          <w:sz w:val="20"/>
          <w:szCs w:val="20"/>
        </w:rPr>
        <w:t xml:space="preserve">Po skončení platnosti této smlouvy má objednatel právo na vrácení všech nezbytných </w:t>
      </w:r>
      <w:r w:rsidR="00843C30">
        <w:rPr>
          <w:rFonts w:ascii="Arial" w:hAnsi="Arial" w:cs="Arial"/>
          <w:sz w:val="20"/>
          <w:szCs w:val="20"/>
        </w:rPr>
        <w:t>prostředků</w:t>
      </w:r>
      <w:r>
        <w:rPr>
          <w:rFonts w:ascii="Arial" w:hAnsi="Arial" w:cs="Arial"/>
          <w:sz w:val="20"/>
          <w:szCs w:val="20"/>
        </w:rPr>
        <w:t xml:space="preserve"> k plnění předmětu díla a které byly poskytovateli předány</w:t>
      </w:r>
      <w:r w:rsidR="0018068A">
        <w:rPr>
          <w:rFonts w:ascii="Arial" w:hAnsi="Arial" w:cs="Arial"/>
          <w:sz w:val="20"/>
          <w:szCs w:val="20"/>
        </w:rPr>
        <w:t>. Předání proběhne formou předávacího protokolu, a to nejpozději ke dni skončení platnosti této smlouvy.</w:t>
      </w:r>
    </w:p>
    <w:p w14:paraId="49410987" w14:textId="77777777" w:rsidR="00FB11D8" w:rsidRPr="00B0055F" w:rsidRDefault="00176228" w:rsidP="00176228">
      <w:pPr>
        <w:keepNext/>
        <w:spacing w:before="360"/>
        <w:jc w:val="center"/>
        <w:rPr>
          <w:rFonts w:ascii="Arial" w:hAnsi="Arial" w:cs="Arial"/>
          <w:b/>
          <w:sz w:val="20"/>
          <w:szCs w:val="20"/>
        </w:rPr>
      </w:pPr>
      <w:r w:rsidRPr="00B0055F">
        <w:rPr>
          <w:rFonts w:ascii="Arial" w:hAnsi="Arial" w:cs="Arial"/>
          <w:b/>
          <w:sz w:val="20"/>
          <w:szCs w:val="20"/>
        </w:rPr>
        <w:t xml:space="preserve">IX.  </w:t>
      </w:r>
      <w:r w:rsidR="000D558E" w:rsidRPr="00B0055F">
        <w:rPr>
          <w:rFonts w:ascii="Arial" w:hAnsi="Arial" w:cs="Arial"/>
          <w:b/>
          <w:sz w:val="20"/>
          <w:szCs w:val="20"/>
        </w:rPr>
        <w:t xml:space="preserve">Povinnosti Objednatele </w:t>
      </w:r>
    </w:p>
    <w:p w14:paraId="5F1762F2" w14:textId="10515D89" w:rsidR="00FB11D8" w:rsidRDefault="000D558E" w:rsidP="00176228">
      <w:pPr>
        <w:numPr>
          <w:ilvl w:val="1"/>
          <w:numId w:val="17"/>
        </w:numPr>
        <w:spacing w:before="120"/>
        <w:jc w:val="both"/>
        <w:rPr>
          <w:rFonts w:ascii="Arial" w:hAnsi="Arial" w:cs="Arial"/>
          <w:sz w:val="20"/>
          <w:szCs w:val="20"/>
        </w:rPr>
      </w:pPr>
      <w:r w:rsidRPr="00B0055F">
        <w:rPr>
          <w:rFonts w:ascii="Arial" w:hAnsi="Arial" w:cs="Arial"/>
          <w:sz w:val="20"/>
          <w:szCs w:val="20"/>
        </w:rPr>
        <w:t xml:space="preserve">Zajistit bezvadné plnění svých povinností </w:t>
      </w:r>
      <w:r w:rsidR="000006D3" w:rsidRPr="00B0055F">
        <w:rPr>
          <w:rFonts w:ascii="Arial" w:hAnsi="Arial" w:cs="Arial"/>
          <w:sz w:val="20"/>
          <w:szCs w:val="20"/>
        </w:rPr>
        <w:t xml:space="preserve">Poskytovateli </w:t>
      </w:r>
      <w:r w:rsidRPr="00B0055F">
        <w:rPr>
          <w:rFonts w:ascii="Arial" w:hAnsi="Arial" w:cs="Arial"/>
          <w:sz w:val="20"/>
          <w:szCs w:val="20"/>
        </w:rPr>
        <w:t xml:space="preserve">služby, uvedených v ustanoveních </w:t>
      </w:r>
      <w:r w:rsidRPr="00B0055F">
        <w:rPr>
          <w:rFonts w:ascii="Arial" w:hAnsi="Arial" w:cs="Arial"/>
          <w:sz w:val="20"/>
          <w:szCs w:val="20"/>
        </w:rPr>
        <w:br/>
        <w:t>části V</w:t>
      </w:r>
      <w:r w:rsidR="00176228" w:rsidRPr="00B0055F">
        <w:rPr>
          <w:rFonts w:ascii="Arial" w:hAnsi="Arial" w:cs="Arial"/>
          <w:sz w:val="20"/>
          <w:szCs w:val="20"/>
        </w:rPr>
        <w:t>I</w:t>
      </w:r>
      <w:r w:rsidR="00C81097">
        <w:rPr>
          <w:rFonts w:ascii="Arial" w:hAnsi="Arial" w:cs="Arial"/>
          <w:sz w:val="20"/>
          <w:szCs w:val="20"/>
        </w:rPr>
        <w:t>I</w:t>
      </w:r>
      <w:r w:rsidRPr="00B0055F">
        <w:rPr>
          <w:rFonts w:ascii="Arial" w:hAnsi="Arial" w:cs="Arial"/>
          <w:sz w:val="20"/>
          <w:szCs w:val="20"/>
        </w:rPr>
        <w:t xml:space="preserve">. </w:t>
      </w:r>
      <w:r w:rsidR="00E536EF" w:rsidRPr="00B0055F">
        <w:rPr>
          <w:rFonts w:ascii="Arial" w:hAnsi="Arial" w:cs="Arial"/>
          <w:sz w:val="20"/>
          <w:szCs w:val="20"/>
        </w:rPr>
        <w:t>b</w:t>
      </w:r>
      <w:r w:rsidRPr="00B0055F">
        <w:rPr>
          <w:rFonts w:ascii="Arial" w:hAnsi="Arial" w:cs="Arial"/>
          <w:sz w:val="20"/>
          <w:szCs w:val="20"/>
        </w:rPr>
        <w:t xml:space="preserve">ody </w:t>
      </w:r>
      <w:proofErr w:type="gramStart"/>
      <w:r w:rsidRPr="00B0055F">
        <w:rPr>
          <w:rFonts w:ascii="Arial" w:hAnsi="Arial" w:cs="Arial"/>
          <w:sz w:val="20"/>
          <w:szCs w:val="20"/>
        </w:rPr>
        <w:t>1</w:t>
      </w:r>
      <w:r w:rsidR="00756392" w:rsidRPr="00B0055F">
        <w:rPr>
          <w:rFonts w:ascii="Arial" w:hAnsi="Arial" w:cs="Arial"/>
          <w:sz w:val="20"/>
          <w:szCs w:val="20"/>
        </w:rPr>
        <w:t xml:space="preserve"> </w:t>
      </w:r>
      <w:r w:rsidRPr="00B0055F">
        <w:rPr>
          <w:rFonts w:ascii="Arial" w:hAnsi="Arial" w:cs="Arial"/>
          <w:sz w:val="20"/>
          <w:szCs w:val="20"/>
        </w:rPr>
        <w:t>-</w:t>
      </w:r>
      <w:r w:rsidR="00756392" w:rsidRPr="00B0055F">
        <w:rPr>
          <w:rFonts w:ascii="Arial" w:hAnsi="Arial" w:cs="Arial"/>
          <w:sz w:val="20"/>
          <w:szCs w:val="20"/>
        </w:rPr>
        <w:t xml:space="preserve"> </w:t>
      </w:r>
      <w:r w:rsidR="008C5B46">
        <w:rPr>
          <w:rFonts w:ascii="Arial" w:hAnsi="Arial" w:cs="Arial"/>
          <w:sz w:val="20"/>
          <w:szCs w:val="20"/>
        </w:rPr>
        <w:t>3</w:t>
      </w:r>
      <w:proofErr w:type="gramEnd"/>
      <w:r w:rsidRPr="00B0055F">
        <w:rPr>
          <w:rFonts w:ascii="Arial" w:hAnsi="Arial" w:cs="Arial"/>
          <w:sz w:val="20"/>
          <w:szCs w:val="20"/>
        </w:rPr>
        <w:t>.</w:t>
      </w:r>
    </w:p>
    <w:p w14:paraId="56E7C7EB" w14:textId="79450177" w:rsidR="00951403" w:rsidRPr="005E5964" w:rsidRDefault="00951403" w:rsidP="00951403">
      <w:pPr>
        <w:numPr>
          <w:ilvl w:val="1"/>
          <w:numId w:val="17"/>
        </w:numPr>
        <w:spacing w:before="120"/>
        <w:jc w:val="both"/>
        <w:rPr>
          <w:rFonts w:ascii="Arial" w:hAnsi="Arial" w:cs="Arial"/>
          <w:sz w:val="20"/>
          <w:szCs w:val="20"/>
        </w:rPr>
      </w:pPr>
      <w:r w:rsidRPr="005E5964">
        <w:rPr>
          <w:rFonts w:ascii="Arial" w:hAnsi="Arial" w:cs="Arial"/>
          <w:sz w:val="20"/>
          <w:szCs w:val="20"/>
        </w:rPr>
        <w:t>Ob</w:t>
      </w:r>
      <w:r w:rsidRPr="003E6D3D">
        <w:rPr>
          <w:rFonts w:ascii="Arial" w:hAnsi="Arial" w:cs="Arial"/>
          <w:sz w:val="20"/>
          <w:szCs w:val="20"/>
        </w:rPr>
        <w:t>jednatel</w:t>
      </w:r>
      <w:r w:rsidR="003E6D3D" w:rsidRPr="003E6D3D">
        <w:rPr>
          <w:rFonts w:ascii="Arial" w:hAnsi="Arial" w:cs="Arial"/>
          <w:sz w:val="20"/>
          <w:szCs w:val="20"/>
        </w:rPr>
        <w:t xml:space="preserve"> je povinen poskytnout potřebnou součinnost </w:t>
      </w:r>
      <w:r w:rsidRPr="003E6D3D">
        <w:rPr>
          <w:rFonts w:ascii="Arial" w:hAnsi="Arial" w:cs="Arial"/>
          <w:sz w:val="20"/>
          <w:szCs w:val="20"/>
        </w:rPr>
        <w:t>vedoucí k zabezpečení podmínek pro řádný výkon ostra</w:t>
      </w:r>
      <w:r w:rsidR="003E6D3D" w:rsidRPr="003E6D3D">
        <w:rPr>
          <w:rFonts w:ascii="Arial" w:hAnsi="Arial" w:cs="Arial"/>
          <w:sz w:val="20"/>
          <w:szCs w:val="20"/>
        </w:rPr>
        <w:t>hy.</w:t>
      </w:r>
      <w:r w:rsidR="0026527F">
        <w:rPr>
          <w:rFonts w:ascii="Arial" w:hAnsi="Arial" w:cs="Arial"/>
          <w:sz w:val="20"/>
          <w:szCs w:val="20"/>
        </w:rPr>
        <w:t xml:space="preserve"> </w:t>
      </w:r>
      <w:r w:rsidR="0026527F" w:rsidRPr="005E5964">
        <w:rPr>
          <w:rFonts w:ascii="Arial" w:hAnsi="Arial" w:cs="Arial"/>
          <w:sz w:val="20"/>
          <w:szCs w:val="20"/>
        </w:rPr>
        <w:t xml:space="preserve">Poskytovateli bude zapůjčen ovladač pro vjezd/výjezd pro urychlení případného zásahu. </w:t>
      </w:r>
    </w:p>
    <w:p w14:paraId="556C0617" w14:textId="72CABF7B" w:rsidR="00FB11D8" w:rsidRPr="005D58FC" w:rsidRDefault="00176228" w:rsidP="00176228">
      <w:pPr>
        <w:keepNext/>
        <w:spacing w:before="360"/>
        <w:jc w:val="center"/>
        <w:rPr>
          <w:rFonts w:ascii="Arial" w:hAnsi="Arial" w:cs="Arial"/>
          <w:b/>
          <w:sz w:val="20"/>
          <w:szCs w:val="20"/>
        </w:rPr>
      </w:pPr>
      <w:r>
        <w:rPr>
          <w:rFonts w:ascii="Arial" w:hAnsi="Arial" w:cs="Arial"/>
          <w:b/>
          <w:sz w:val="20"/>
          <w:szCs w:val="20"/>
        </w:rPr>
        <w:t xml:space="preserve">X. </w:t>
      </w:r>
      <w:r w:rsidR="000D558E" w:rsidRPr="005D58FC">
        <w:rPr>
          <w:rFonts w:ascii="Arial" w:hAnsi="Arial" w:cs="Arial"/>
          <w:b/>
          <w:sz w:val="20"/>
          <w:szCs w:val="20"/>
        </w:rPr>
        <w:t>Osoby určené pro kontaktní spojení</w:t>
      </w:r>
      <w:r w:rsidR="00541C61">
        <w:rPr>
          <w:rFonts w:ascii="Arial" w:hAnsi="Arial" w:cs="Arial"/>
          <w:b/>
          <w:sz w:val="20"/>
          <w:szCs w:val="20"/>
        </w:rPr>
        <w:t>, doručování</w:t>
      </w:r>
    </w:p>
    <w:p w14:paraId="298502D0" w14:textId="77777777" w:rsidR="00951FB7" w:rsidRDefault="000D558E" w:rsidP="00AB418C">
      <w:pPr>
        <w:numPr>
          <w:ilvl w:val="1"/>
          <w:numId w:val="16"/>
        </w:numPr>
        <w:jc w:val="both"/>
        <w:rPr>
          <w:rFonts w:ascii="Arial" w:hAnsi="Arial" w:cs="Arial"/>
          <w:sz w:val="20"/>
          <w:szCs w:val="20"/>
        </w:rPr>
      </w:pPr>
      <w:r w:rsidRPr="005D58FC">
        <w:rPr>
          <w:rFonts w:ascii="Arial" w:hAnsi="Arial" w:cs="Arial"/>
          <w:sz w:val="20"/>
          <w:szCs w:val="20"/>
        </w:rPr>
        <w:t xml:space="preserve">Osobou určenou za poskytovatele pro kontakt s objednatelem je: </w:t>
      </w:r>
    </w:p>
    <w:p w14:paraId="510056D9" w14:textId="281A8799" w:rsidR="00951FB7" w:rsidRPr="003B001C" w:rsidRDefault="00951FB7" w:rsidP="00AB418C">
      <w:pPr>
        <w:ind w:left="567"/>
        <w:jc w:val="both"/>
        <w:rPr>
          <w:rFonts w:ascii="Arial" w:hAnsi="Arial" w:cs="Arial"/>
          <w:iCs/>
          <w:sz w:val="20"/>
          <w:szCs w:val="20"/>
        </w:rPr>
      </w:pPr>
      <w:r>
        <w:rPr>
          <w:rFonts w:ascii="Arial" w:hAnsi="Arial" w:cs="Arial"/>
          <w:sz w:val="20"/>
          <w:szCs w:val="20"/>
        </w:rPr>
        <w:t>jméno:</w:t>
      </w:r>
      <w:r>
        <w:rPr>
          <w:rFonts w:ascii="Arial" w:hAnsi="Arial" w:cs="Arial"/>
          <w:sz w:val="20"/>
          <w:szCs w:val="20"/>
        </w:rPr>
        <w:tab/>
      </w:r>
      <w:r w:rsidR="008C4B11" w:rsidRPr="003B001C">
        <w:rPr>
          <w:rFonts w:ascii="Arial" w:hAnsi="Arial" w:cs="Arial"/>
          <w:iCs/>
          <w:sz w:val="20"/>
          <w:szCs w:val="20"/>
        </w:rPr>
        <w:t xml:space="preserve"> </w:t>
      </w:r>
    </w:p>
    <w:p w14:paraId="44677000" w14:textId="1CD0CC48" w:rsidR="00951FB7" w:rsidRPr="003B001C" w:rsidRDefault="00951FB7" w:rsidP="00AB418C">
      <w:pPr>
        <w:ind w:left="567"/>
        <w:jc w:val="both"/>
        <w:rPr>
          <w:rFonts w:ascii="Arial" w:hAnsi="Arial" w:cs="Arial"/>
          <w:iCs/>
          <w:sz w:val="20"/>
          <w:szCs w:val="20"/>
        </w:rPr>
      </w:pPr>
      <w:r w:rsidRPr="003B001C">
        <w:rPr>
          <w:rFonts w:ascii="Arial" w:hAnsi="Arial" w:cs="Arial"/>
          <w:iCs/>
          <w:sz w:val="20"/>
          <w:szCs w:val="20"/>
        </w:rPr>
        <w:t>telefon:</w:t>
      </w:r>
      <w:r w:rsidRPr="003B001C">
        <w:rPr>
          <w:rFonts w:ascii="Arial" w:hAnsi="Arial" w:cs="Arial"/>
          <w:iCs/>
          <w:sz w:val="20"/>
          <w:szCs w:val="20"/>
        </w:rPr>
        <w:tab/>
      </w:r>
    </w:p>
    <w:p w14:paraId="5C49DC12" w14:textId="7B380714" w:rsidR="00951FB7" w:rsidRPr="003B001C" w:rsidRDefault="00951FB7" w:rsidP="00AB418C">
      <w:pPr>
        <w:ind w:left="567"/>
        <w:jc w:val="both"/>
        <w:rPr>
          <w:rFonts w:ascii="Arial" w:hAnsi="Arial" w:cs="Arial"/>
          <w:iCs/>
          <w:sz w:val="20"/>
          <w:szCs w:val="20"/>
        </w:rPr>
      </w:pPr>
      <w:r w:rsidRPr="003B001C">
        <w:rPr>
          <w:rFonts w:ascii="Arial" w:hAnsi="Arial" w:cs="Arial"/>
          <w:iCs/>
          <w:sz w:val="20"/>
          <w:szCs w:val="20"/>
        </w:rPr>
        <w:t>e-mail:</w:t>
      </w:r>
      <w:r w:rsidRPr="003B001C">
        <w:rPr>
          <w:rFonts w:ascii="Arial" w:hAnsi="Arial" w:cs="Arial"/>
          <w:iCs/>
          <w:sz w:val="20"/>
          <w:szCs w:val="20"/>
        </w:rPr>
        <w:tab/>
      </w:r>
    </w:p>
    <w:p w14:paraId="16056A84" w14:textId="3829EF53" w:rsidR="00951FB7" w:rsidRDefault="000D558E" w:rsidP="00AB418C">
      <w:pPr>
        <w:ind w:left="567"/>
        <w:jc w:val="both"/>
        <w:rPr>
          <w:rFonts w:ascii="Arial" w:hAnsi="Arial" w:cs="Arial"/>
          <w:sz w:val="20"/>
          <w:szCs w:val="20"/>
        </w:rPr>
      </w:pPr>
      <w:r w:rsidRPr="005D58FC">
        <w:rPr>
          <w:rFonts w:ascii="Arial" w:hAnsi="Arial" w:cs="Arial"/>
          <w:sz w:val="20"/>
          <w:szCs w:val="20"/>
        </w:rPr>
        <w:t>Určenou osobu lze změnit písemným oznámením druhé smluvní straně.</w:t>
      </w:r>
    </w:p>
    <w:p w14:paraId="53A6EA54" w14:textId="77C01324" w:rsidR="002452C0" w:rsidRPr="00AB418C" w:rsidRDefault="003E6D3D" w:rsidP="00AB418C">
      <w:pPr>
        <w:pStyle w:val="Odstavecseseznamem"/>
        <w:numPr>
          <w:ilvl w:val="1"/>
          <w:numId w:val="16"/>
        </w:numPr>
        <w:spacing w:before="120"/>
        <w:rPr>
          <w:rFonts w:ascii="Arial" w:hAnsi="Arial" w:cs="Arial"/>
          <w:sz w:val="20"/>
          <w:szCs w:val="20"/>
        </w:rPr>
      </w:pPr>
      <w:r w:rsidRPr="002452C0">
        <w:rPr>
          <w:rFonts w:ascii="Arial" w:hAnsi="Arial" w:cs="Arial"/>
          <w:sz w:val="20"/>
          <w:szCs w:val="20"/>
        </w:rPr>
        <w:t xml:space="preserve">Osobou určenou za objednatele pro kontakt s poskytovatelem je: </w:t>
      </w:r>
      <w:r w:rsidR="002452C0" w:rsidRPr="002452C0">
        <w:t xml:space="preserve"> </w:t>
      </w:r>
    </w:p>
    <w:p w14:paraId="7FB3C9F8" w14:textId="2F74909D" w:rsidR="00951FB7" w:rsidRDefault="00951FB7" w:rsidP="00951FB7">
      <w:pPr>
        <w:pStyle w:val="Odstavecseseznamem"/>
        <w:ind w:left="567"/>
        <w:rPr>
          <w:rFonts w:ascii="Arial" w:hAnsi="Arial" w:cs="Arial"/>
          <w:sz w:val="20"/>
          <w:szCs w:val="20"/>
        </w:rPr>
      </w:pPr>
      <w:r>
        <w:rPr>
          <w:rFonts w:ascii="Arial" w:hAnsi="Arial" w:cs="Arial"/>
          <w:sz w:val="20"/>
          <w:szCs w:val="20"/>
        </w:rPr>
        <w:t xml:space="preserve">jméno: </w:t>
      </w:r>
      <w:r>
        <w:rPr>
          <w:rFonts w:ascii="Arial" w:hAnsi="Arial" w:cs="Arial"/>
          <w:sz w:val="20"/>
          <w:szCs w:val="20"/>
        </w:rPr>
        <w:tab/>
      </w:r>
    </w:p>
    <w:p w14:paraId="269890B2" w14:textId="25DCA4BD" w:rsidR="00951FB7" w:rsidRDefault="002452C0" w:rsidP="00951FB7">
      <w:pPr>
        <w:pStyle w:val="Odstavecseseznamem"/>
        <w:ind w:left="567"/>
        <w:rPr>
          <w:rFonts w:ascii="Arial" w:hAnsi="Arial" w:cs="Arial"/>
          <w:sz w:val="20"/>
          <w:szCs w:val="20"/>
        </w:rPr>
      </w:pPr>
      <w:r w:rsidRPr="00AB418C">
        <w:rPr>
          <w:rFonts w:ascii="Arial" w:hAnsi="Arial" w:cs="Arial"/>
          <w:sz w:val="20"/>
          <w:szCs w:val="20"/>
        </w:rPr>
        <w:t>tel</w:t>
      </w:r>
      <w:r w:rsidR="00951FB7">
        <w:rPr>
          <w:rFonts w:ascii="Arial" w:hAnsi="Arial" w:cs="Arial"/>
          <w:sz w:val="20"/>
          <w:szCs w:val="20"/>
        </w:rPr>
        <w:t>efon:</w:t>
      </w:r>
      <w:r w:rsidR="00951FB7">
        <w:rPr>
          <w:rFonts w:ascii="Arial" w:hAnsi="Arial" w:cs="Arial"/>
          <w:sz w:val="20"/>
          <w:szCs w:val="20"/>
        </w:rPr>
        <w:tab/>
      </w:r>
    </w:p>
    <w:p w14:paraId="3B9AA4C3" w14:textId="1CA8A800" w:rsidR="002452C0" w:rsidRPr="00AB418C" w:rsidRDefault="002452C0" w:rsidP="00AB418C">
      <w:pPr>
        <w:pStyle w:val="Odstavecseseznamem"/>
        <w:ind w:left="567"/>
        <w:rPr>
          <w:rFonts w:ascii="Arial" w:hAnsi="Arial" w:cs="Arial"/>
          <w:sz w:val="20"/>
          <w:szCs w:val="20"/>
        </w:rPr>
      </w:pPr>
      <w:r w:rsidRPr="00AB418C">
        <w:rPr>
          <w:rFonts w:ascii="Arial" w:hAnsi="Arial" w:cs="Arial"/>
          <w:sz w:val="20"/>
          <w:szCs w:val="20"/>
        </w:rPr>
        <w:t xml:space="preserve">e-mail: </w:t>
      </w:r>
      <w:r w:rsidR="00951FB7">
        <w:rPr>
          <w:rFonts w:ascii="Arial" w:hAnsi="Arial" w:cs="Arial"/>
          <w:sz w:val="20"/>
          <w:szCs w:val="20"/>
        </w:rPr>
        <w:tab/>
      </w:r>
      <w:r w:rsidR="003B001C">
        <w:rPr>
          <w:rFonts w:ascii="Arial" w:hAnsi="Arial" w:cs="Arial"/>
          <w:sz w:val="20"/>
          <w:szCs w:val="20"/>
        </w:rPr>
        <w:t xml:space="preserve"> </w:t>
      </w:r>
    </w:p>
    <w:p w14:paraId="502E3EFB" w14:textId="6A76896C" w:rsidR="003E6D3D" w:rsidRDefault="003E6D3D" w:rsidP="00176228">
      <w:pPr>
        <w:numPr>
          <w:ilvl w:val="1"/>
          <w:numId w:val="16"/>
        </w:numPr>
        <w:spacing w:before="120"/>
        <w:jc w:val="both"/>
        <w:rPr>
          <w:rFonts w:ascii="Arial" w:hAnsi="Arial" w:cs="Arial"/>
          <w:sz w:val="20"/>
          <w:szCs w:val="20"/>
        </w:rPr>
      </w:pPr>
      <w:r>
        <w:rPr>
          <w:rFonts w:ascii="Arial" w:hAnsi="Arial" w:cs="Arial"/>
          <w:sz w:val="20"/>
          <w:szCs w:val="20"/>
        </w:rPr>
        <w:t xml:space="preserve">Určenou osobu lze změnit písemným oznámením druhé smluvní straně. </w:t>
      </w:r>
    </w:p>
    <w:p w14:paraId="01AA8A69" w14:textId="77777777" w:rsidR="00541C61" w:rsidRPr="00541C61" w:rsidRDefault="00541C61" w:rsidP="00541C61">
      <w:pPr>
        <w:numPr>
          <w:ilvl w:val="1"/>
          <w:numId w:val="16"/>
        </w:numPr>
        <w:spacing w:before="120"/>
        <w:jc w:val="both"/>
        <w:rPr>
          <w:rFonts w:ascii="Arial" w:hAnsi="Arial" w:cs="Arial"/>
          <w:sz w:val="20"/>
          <w:szCs w:val="20"/>
        </w:rPr>
      </w:pPr>
      <w:r w:rsidRPr="00541C61">
        <w:rPr>
          <w:rFonts w:ascii="Arial" w:hAnsi="Arial" w:cs="Arial"/>
          <w:sz w:val="20"/>
          <w:szCs w:val="20"/>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 nebo elektronicky do datových schránek smluvních stran.</w:t>
      </w:r>
    </w:p>
    <w:p w14:paraId="068C966B" w14:textId="77777777" w:rsidR="00541C61" w:rsidRPr="00541C61" w:rsidRDefault="00541C61" w:rsidP="00541C61">
      <w:pPr>
        <w:numPr>
          <w:ilvl w:val="1"/>
          <w:numId w:val="16"/>
        </w:numPr>
        <w:spacing w:before="120"/>
        <w:jc w:val="both"/>
        <w:rPr>
          <w:rFonts w:ascii="Arial" w:hAnsi="Arial" w:cs="Arial"/>
          <w:sz w:val="20"/>
          <w:szCs w:val="20"/>
        </w:rPr>
      </w:pPr>
      <w:r w:rsidRPr="00541C61">
        <w:rPr>
          <w:rFonts w:ascii="Arial" w:hAnsi="Arial" w:cs="Arial"/>
          <w:sz w:val="20"/>
          <w:szCs w:val="20"/>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5A734A28" w14:textId="2C4A1932" w:rsidR="00541C61" w:rsidRPr="00541C61" w:rsidRDefault="00541C61" w:rsidP="00541C61">
      <w:pPr>
        <w:numPr>
          <w:ilvl w:val="1"/>
          <w:numId w:val="16"/>
        </w:numPr>
        <w:spacing w:before="120"/>
        <w:jc w:val="both"/>
        <w:rPr>
          <w:rFonts w:ascii="Arial" w:hAnsi="Arial" w:cs="Arial"/>
          <w:sz w:val="20"/>
          <w:szCs w:val="20"/>
        </w:rPr>
      </w:pPr>
      <w:r w:rsidRPr="00541C61">
        <w:rPr>
          <w:rFonts w:ascii="Arial" w:hAnsi="Arial" w:cs="Arial"/>
          <w:sz w:val="20"/>
          <w:szCs w:val="20"/>
        </w:rPr>
        <w:t>Smluvní strany se dohodly, že pro vzájemnou komunikaci může být používána také elektronická pošta, popř. datová schránka; ve věcech týkajících se změny či ukončení účinnosti této smlouvy je však nutné použít doručení prostřednictvím datové schránky, doporučené pošty, příp. osobně. Má se za to, že elektronickou poštou odeslaná zpráva došla v den odeslání.</w:t>
      </w:r>
    </w:p>
    <w:p w14:paraId="70915345" w14:textId="58379B12" w:rsidR="00541C61" w:rsidRPr="00BE0F63" w:rsidRDefault="00541C61" w:rsidP="00BE0F63">
      <w:pPr>
        <w:numPr>
          <w:ilvl w:val="1"/>
          <w:numId w:val="16"/>
        </w:numPr>
        <w:spacing w:before="120"/>
        <w:jc w:val="both"/>
        <w:rPr>
          <w:rFonts w:ascii="Arial" w:hAnsi="Arial" w:cs="Arial"/>
          <w:sz w:val="20"/>
          <w:szCs w:val="20"/>
        </w:rPr>
      </w:pPr>
      <w:r w:rsidRPr="00541C61">
        <w:rPr>
          <w:rFonts w:ascii="Arial" w:hAnsi="Arial" w:cs="Arial"/>
          <w:sz w:val="20"/>
          <w:szCs w:val="20"/>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 Tato změna není považována za změnu smlouvy a není nutné za tímto účelem uzavírat dodatek ke smlouvě.</w:t>
      </w:r>
    </w:p>
    <w:p w14:paraId="3DEDC2E9" w14:textId="77777777" w:rsidR="00FB11D8" w:rsidRPr="005D58FC" w:rsidRDefault="00176228" w:rsidP="00176228">
      <w:pPr>
        <w:keepNext/>
        <w:spacing w:before="360"/>
        <w:jc w:val="center"/>
        <w:rPr>
          <w:rFonts w:ascii="Arial" w:hAnsi="Arial" w:cs="Arial"/>
          <w:b/>
          <w:sz w:val="20"/>
          <w:szCs w:val="20"/>
        </w:rPr>
      </w:pPr>
      <w:r>
        <w:rPr>
          <w:rFonts w:ascii="Arial" w:hAnsi="Arial" w:cs="Arial"/>
          <w:b/>
          <w:sz w:val="20"/>
          <w:szCs w:val="20"/>
        </w:rPr>
        <w:lastRenderedPageBreak/>
        <w:t xml:space="preserve">XI.   </w:t>
      </w:r>
      <w:r w:rsidR="000D558E" w:rsidRPr="005D58FC">
        <w:rPr>
          <w:rFonts w:ascii="Arial" w:hAnsi="Arial" w:cs="Arial"/>
          <w:b/>
          <w:sz w:val="20"/>
          <w:szCs w:val="20"/>
        </w:rPr>
        <w:t>Zánik Smlouvy</w:t>
      </w:r>
    </w:p>
    <w:p w14:paraId="655B4201" w14:textId="77777777" w:rsidR="00FB11D8" w:rsidRPr="005D58FC" w:rsidRDefault="000D558E" w:rsidP="00176228">
      <w:pPr>
        <w:numPr>
          <w:ilvl w:val="0"/>
          <w:numId w:val="20"/>
        </w:numPr>
        <w:spacing w:before="120"/>
        <w:jc w:val="both"/>
        <w:rPr>
          <w:rFonts w:ascii="Arial" w:hAnsi="Arial" w:cs="Arial"/>
          <w:sz w:val="20"/>
          <w:szCs w:val="20"/>
        </w:rPr>
      </w:pPr>
      <w:r w:rsidRPr="005D58FC">
        <w:rPr>
          <w:rFonts w:ascii="Arial" w:hAnsi="Arial" w:cs="Arial"/>
          <w:sz w:val="20"/>
          <w:szCs w:val="20"/>
        </w:rPr>
        <w:t>Vzájemnou dohodou obou smluvních stran.</w:t>
      </w:r>
    </w:p>
    <w:p w14:paraId="790006A3" w14:textId="3AF717B3" w:rsidR="00FB11D8" w:rsidRDefault="000D558E" w:rsidP="00176228">
      <w:pPr>
        <w:numPr>
          <w:ilvl w:val="0"/>
          <w:numId w:val="20"/>
        </w:numPr>
        <w:spacing w:before="120"/>
        <w:jc w:val="both"/>
        <w:rPr>
          <w:rFonts w:ascii="Arial" w:hAnsi="Arial" w:cs="Arial"/>
          <w:sz w:val="20"/>
          <w:szCs w:val="20"/>
        </w:rPr>
      </w:pPr>
      <w:r w:rsidRPr="005D58FC">
        <w:rPr>
          <w:rFonts w:ascii="Arial" w:hAnsi="Arial" w:cs="Arial"/>
          <w:sz w:val="20"/>
          <w:szCs w:val="20"/>
        </w:rPr>
        <w:t xml:space="preserve">Písemnou výpovědí Smlouvy kterékoliv ze smluvních stran i bez uvedení důvodu s tím, že výpovědní lhůta činí </w:t>
      </w:r>
      <w:r w:rsidR="00B26D34">
        <w:rPr>
          <w:rFonts w:ascii="Arial" w:hAnsi="Arial" w:cs="Arial"/>
          <w:sz w:val="20"/>
          <w:szCs w:val="20"/>
        </w:rPr>
        <w:t xml:space="preserve">šest </w:t>
      </w:r>
      <w:r w:rsidRPr="005D58FC">
        <w:rPr>
          <w:rFonts w:ascii="Arial" w:hAnsi="Arial" w:cs="Arial"/>
          <w:sz w:val="20"/>
          <w:szCs w:val="20"/>
        </w:rPr>
        <w:t>(</w:t>
      </w:r>
      <w:r w:rsidR="00B26D34">
        <w:rPr>
          <w:rFonts w:ascii="Arial" w:hAnsi="Arial" w:cs="Arial"/>
          <w:sz w:val="20"/>
          <w:szCs w:val="20"/>
        </w:rPr>
        <w:t>6</w:t>
      </w:r>
      <w:r w:rsidRPr="005D58FC">
        <w:rPr>
          <w:rFonts w:ascii="Arial" w:hAnsi="Arial" w:cs="Arial"/>
          <w:sz w:val="20"/>
          <w:szCs w:val="20"/>
        </w:rPr>
        <w:t>) měsíc</w:t>
      </w:r>
      <w:r w:rsidR="00B26D34">
        <w:rPr>
          <w:rFonts w:ascii="Arial" w:hAnsi="Arial" w:cs="Arial"/>
          <w:sz w:val="20"/>
          <w:szCs w:val="20"/>
        </w:rPr>
        <w:t>ů</w:t>
      </w:r>
      <w:r w:rsidRPr="005D58FC">
        <w:rPr>
          <w:rFonts w:ascii="Arial" w:hAnsi="Arial" w:cs="Arial"/>
          <w:sz w:val="20"/>
          <w:szCs w:val="20"/>
        </w:rPr>
        <w:t xml:space="preserve"> a počne běžet prvním dnem měsíce následujícího po obdržení výpovědi druhou stranou. </w:t>
      </w:r>
    </w:p>
    <w:p w14:paraId="20E4A312" w14:textId="77777777" w:rsidR="007C4A62" w:rsidRDefault="007C4A62" w:rsidP="007C4A62">
      <w:pPr>
        <w:numPr>
          <w:ilvl w:val="0"/>
          <w:numId w:val="20"/>
        </w:numPr>
        <w:suppressAutoHyphens/>
        <w:spacing w:before="120"/>
        <w:jc w:val="both"/>
        <w:rPr>
          <w:rFonts w:ascii="Arial" w:hAnsi="Arial" w:cs="Arial"/>
          <w:sz w:val="20"/>
          <w:szCs w:val="20"/>
        </w:rPr>
      </w:pPr>
      <w:r>
        <w:rPr>
          <w:rFonts w:ascii="Arial" w:hAnsi="Arial" w:cs="Arial"/>
          <w:sz w:val="20"/>
          <w:szCs w:val="20"/>
        </w:rPr>
        <w:t>V případě porušení smlouvy poskytovatelem může objednatel vypovědět smlouvu s výpovědní lhůtou jeden měsíc, která začne běžet okamžikem doručení písemné výpovědi.</w:t>
      </w:r>
    </w:p>
    <w:p w14:paraId="110B9919" w14:textId="77777777" w:rsidR="008F0ED2" w:rsidRPr="00176228" w:rsidRDefault="008F0ED2" w:rsidP="00176228">
      <w:pPr>
        <w:numPr>
          <w:ilvl w:val="0"/>
          <w:numId w:val="20"/>
        </w:numPr>
        <w:spacing w:before="120"/>
        <w:jc w:val="both"/>
        <w:rPr>
          <w:rFonts w:ascii="Arial" w:hAnsi="Arial" w:cs="Arial"/>
          <w:sz w:val="20"/>
          <w:szCs w:val="20"/>
        </w:rPr>
      </w:pPr>
      <w:r w:rsidRPr="00176228">
        <w:rPr>
          <w:rFonts w:ascii="Arial" w:hAnsi="Arial" w:cs="Arial"/>
          <w:sz w:val="20"/>
          <w:szCs w:val="20"/>
        </w:rPr>
        <w:t>Výpovědní důvod ze strany objednatele:</w:t>
      </w:r>
    </w:p>
    <w:p w14:paraId="04FD0D8E" w14:textId="08C70E3B" w:rsidR="008F0ED2" w:rsidRPr="003E6D3D" w:rsidRDefault="008F0ED2" w:rsidP="003E6D3D">
      <w:pPr>
        <w:pStyle w:val="Odstavecseseznamem"/>
        <w:numPr>
          <w:ilvl w:val="0"/>
          <w:numId w:val="23"/>
        </w:numPr>
        <w:rPr>
          <w:rFonts w:ascii="Arial" w:hAnsi="Arial" w:cs="Arial"/>
          <w:sz w:val="20"/>
          <w:szCs w:val="20"/>
        </w:rPr>
      </w:pPr>
      <w:r w:rsidRPr="003E6D3D">
        <w:rPr>
          <w:rFonts w:ascii="Arial" w:hAnsi="Arial" w:cs="Arial"/>
          <w:sz w:val="20"/>
          <w:szCs w:val="20"/>
        </w:rPr>
        <w:t>opakované závady (více jak 2) ve výkonu služeb,</w:t>
      </w:r>
    </w:p>
    <w:p w14:paraId="7AFDC046" w14:textId="52DB7760" w:rsidR="008F0ED2" w:rsidRPr="003E6D3D" w:rsidRDefault="008F0ED2" w:rsidP="003E6D3D">
      <w:pPr>
        <w:pStyle w:val="Odstavecseseznamem"/>
        <w:numPr>
          <w:ilvl w:val="0"/>
          <w:numId w:val="23"/>
        </w:numPr>
        <w:rPr>
          <w:rFonts w:ascii="Arial" w:hAnsi="Arial" w:cs="Arial"/>
          <w:sz w:val="20"/>
          <w:szCs w:val="20"/>
        </w:rPr>
      </w:pPr>
      <w:r w:rsidRPr="003E6D3D">
        <w:rPr>
          <w:rFonts w:ascii="Arial" w:hAnsi="Arial" w:cs="Arial"/>
          <w:sz w:val="20"/>
          <w:szCs w:val="20"/>
        </w:rPr>
        <w:t>opakované neřešení závad zjištěných v zápisech o výkonu služby</w:t>
      </w:r>
      <w:r w:rsidR="00C477B8">
        <w:rPr>
          <w:rFonts w:ascii="Arial" w:hAnsi="Arial" w:cs="Arial"/>
          <w:sz w:val="20"/>
          <w:szCs w:val="20"/>
        </w:rPr>
        <w:t>,</w:t>
      </w:r>
    </w:p>
    <w:p w14:paraId="73C62667" w14:textId="52124DFA" w:rsidR="008F0ED2" w:rsidRDefault="008F0ED2" w:rsidP="00AB418C">
      <w:pPr>
        <w:pStyle w:val="Odstavecseseznamem"/>
        <w:numPr>
          <w:ilvl w:val="0"/>
          <w:numId w:val="23"/>
        </w:numPr>
        <w:jc w:val="both"/>
        <w:rPr>
          <w:rFonts w:ascii="Arial" w:hAnsi="Arial" w:cs="Arial"/>
          <w:sz w:val="20"/>
          <w:szCs w:val="20"/>
        </w:rPr>
      </w:pPr>
      <w:r w:rsidRPr="003E6D3D">
        <w:rPr>
          <w:rFonts w:ascii="Arial" w:hAnsi="Arial" w:cs="Arial"/>
          <w:sz w:val="20"/>
          <w:szCs w:val="20"/>
        </w:rPr>
        <w:t>způsob</w:t>
      </w:r>
      <w:r w:rsidR="00D871F2">
        <w:rPr>
          <w:rFonts w:ascii="Arial" w:hAnsi="Arial" w:cs="Arial"/>
          <w:sz w:val="20"/>
          <w:szCs w:val="20"/>
        </w:rPr>
        <w:t xml:space="preserve">í-li zaměstnanec poskytovatele </w:t>
      </w:r>
      <w:r w:rsidRPr="003E6D3D">
        <w:rPr>
          <w:rFonts w:ascii="Arial" w:hAnsi="Arial" w:cs="Arial"/>
          <w:sz w:val="20"/>
          <w:szCs w:val="20"/>
        </w:rPr>
        <w:t>škod</w:t>
      </w:r>
      <w:r w:rsidR="006348AB">
        <w:rPr>
          <w:rFonts w:ascii="Arial" w:hAnsi="Arial" w:cs="Arial"/>
          <w:sz w:val="20"/>
          <w:szCs w:val="20"/>
        </w:rPr>
        <w:t xml:space="preserve">u (v jednotlivém případě </w:t>
      </w:r>
      <w:r w:rsidR="00B9729D">
        <w:rPr>
          <w:rFonts w:ascii="Arial" w:hAnsi="Arial" w:cs="Arial"/>
          <w:sz w:val="20"/>
          <w:szCs w:val="20"/>
        </w:rPr>
        <w:t>minimálně</w:t>
      </w:r>
      <w:r w:rsidR="006348AB">
        <w:rPr>
          <w:rFonts w:ascii="Arial" w:hAnsi="Arial" w:cs="Arial"/>
          <w:sz w:val="20"/>
          <w:szCs w:val="20"/>
        </w:rPr>
        <w:t xml:space="preserve"> </w:t>
      </w:r>
      <w:proofErr w:type="gramStart"/>
      <w:r w:rsidR="006348AB">
        <w:rPr>
          <w:rFonts w:ascii="Arial" w:hAnsi="Arial" w:cs="Arial"/>
          <w:sz w:val="20"/>
          <w:szCs w:val="20"/>
        </w:rPr>
        <w:t>5.000,-</w:t>
      </w:r>
      <w:proofErr w:type="gramEnd"/>
      <w:r w:rsidR="006348AB">
        <w:rPr>
          <w:rFonts w:ascii="Arial" w:hAnsi="Arial" w:cs="Arial"/>
          <w:sz w:val="20"/>
          <w:szCs w:val="20"/>
        </w:rPr>
        <w:t xml:space="preserve"> Kč) </w:t>
      </w:r>
      <w:r w:rsidRPr="003E6D3D">
        <w:rPr>
          <w:rFonts w:ascii="Arial" w:hAnsi="Arial" w:cs="Arial"/>
          <w:sz w:val="20"/>
          <w:szCs w:val="20"/>
        </w:rPr>
        <w:t>na majetku objednatele či třetích osob, které mají své věci v</w:t>
      </w:r>
      <w:r w:rsidR="00837B53" w:rsidRPr="003E6D3D">
        <w:rPr>
          <w:rFonts w:ascii="Arial" w:hAnsi="Arial" w:cs="Arial"/>
          <w:sz w:val="20"/>
          <w:szCs w:val="20"/>
        </w:rPr>
        <w:t> </w:t>
      </w:r>
      <w:r w:rsidRPr="003E6D3D">
        <w:rPr>
          <w:rFonts w:ascii="Arial" w:hAnsi="Arial" w:cs="Arial"/>
          <w:sz w:val="20"/>
          <w:szCs w:val="20"/>
        </w:rPr>
        <w:t>objektu</w:t>
      </w:r>
      <w:r w:rsidR="00837B53" w:rsidRPr="003E6D3D">
        <w:rPr>
          <w:rFonts w:ascii="Arial" w:hAnsi="Arial" w:cs="Arial"/>
          <w:sz w:val="20"/>
          <w:szCs w:val="20"/>
        </w:rPr>
        <w:t xml:space="preserve"> </w:t>
      </w:r>
      <w:r w:rsidRPr="003E6D3D">
        <w:rPr>
          <w:rFonts w:ascii="Arial" w:hAnsi="Arial" w:cs="Arial"/>
          <w:sz w:val="20"/>
          <w:szCs w:val="20"/>
        </w:rPr>
        <w:t>poskytovatele (pacienti, dodavatelé)</w:t>
      </w:r>
      <w:r w:rsidR="00C477B8">
        <w:rPr>
          <w:rFonts w:ascii="Arial" w:hAnsi="Arial" w:cs="Arial"/>
          <w:sz w:val="20"/>
          <w:szCs w:val="20"/>
        </w:rPr>
        <w:t>,</w:t>
      </w:r>
    </w:p>
    <w:p w14:paraId="5A5B7556" w14:textId="35569619" w:rsidR="00C477B8" w:rsidRPr="00C477B8" w:rsidRDefault="00C477B8" w:rsidP="00AB418C">
      <w:pPr>
        <w:pStyle w:val="Odstavecseseznamem"/>
        <w:numPr>
          <w:ilvl w:val="0"/>
          <w:numId w:val="23"/>
        </w:numPr>
        <w:jc w:val="both"/>
        <w:rPr>
          <w:rFonts w:ascii="Arial" w:hAnsi="Arial" w:cs="Arial"/>
          <w:sz w:val="20"/>
          <w:szCs w:val="20"/>
        </w:rPr>
      </w:pPr>
      <w:r>
        <w:rPr>
          <w:rFonts w:ascii="Arial" w:hAnsi="Arial" w:cs="Arial"/>
          <w:sz w:val="20"/>
          <w:szCs w:val="20"/>
        </w:rPr>
        <w:t>v</w:t>
      </w:r>
      <w:r w:rsidRPr="00C477B8">
        <w:rPr>
          <w:rFonts w:ascii="Arial" w:hAnsi="Arial" w:cs="Arial"/>
          <w:sz w:val="20"/>
          <w:szCs w:val="20"/>
        </w:rPr>
        <w:t xml:space="preserve"> případě, že se zaměstnan</w:t>
      </w:r>
      <w:r w:rsidR="00A6571C">
        <w:rPr>
          <w:rFonts w:ascii="Arial" w:hAnsi="Arial" w:cs="Arial"/>
          <w:sz w:val="20"/>
          <w:szCs w:val="20"/>
        </w:rPr>
        <w:t>ec</w:t>
      </w:r>
      <w:r w:rsidRPr="00C477B8">
        <w:rPr>
          <w:rFonts w:ascii="Arial" w:hAnsi="Arial" w:cs="Arial"/>
          <w:sz w:val="20"/>
          <w:szCs w:val="20"/>
        </w:rPr>
        <w:t xml:space="preserve"> poskytovatele nepodrobí na výzvu zástupce objednatele zkoušce na přítomnost alkoholu, či jiných návykových látek</w:t>
      </w:r>
      <w:r>
        <w:rPr>
          <w:rFonts w:ascii="Arial" w:hAnsi="Arial" w:cs="Arial"/>
          <w:sz w:val="20"/>
          <w:szCs w:val="20"/>
        </w:rPr>
        <w:t xml:space="preserve">, dle </w:t>
      </w:r>
      <w:proofErr w:type="spellStart"/>
      <w:r>
        <w:rPr>
          <w:rFonts w:ascii="Arial" w:hAnsi="Arial" w:cs="Arial"/>
          <w:sz w:val="20"/>
          <w:szCs w:val="20"/>
        </w:rPr>
        <w:t>ust</w:t>
      </w:r>
      <w:proofErr w:type="spellEnd"/>
      <w:r>
        <w:rPr>
          <w:rFonts w:ascii="Arial" w:hAnsi="Arial" w:cs="Arial"/>
          <w:sz w:val="20"/>
          <w:szCs w:val="20"/>
        </w:rPr>
        <w:t>. čl. VI. 10.</w:t>
      </w:r>
    </w:p>
    <w:p w14:paraId="0E220C7B" w14:textId="77777777" w:rsidR="00C477B8" w:rsidRPr="003E6D3D" w:rsidRDefault="00C477B8" w:rsidP="00AB418C">
      <w:pPr>
        <w:pStyle w:val="Odstavecseseznamem"/>
        <w:ind w:left="1287"/>
        <w:rPr>
          <w:rFonts w:ascii="Arial" w:hAnsi="Arial" w:cs="Arial"/>
          <w:sz w:val="20"/>
          <w:szCs w:val="20"/>
        </w:rPr>
      </w:pPr>
    </w:p>
    <w:p w14:paraId="349830E9" w14:textId="0D20288A" w:rsidR="00FB11D8" w:rsidRPr="00B9729D" w:rsidRDefault="00837B53" w:rsidP="00B9729D">
      <w:pPr>
        <w:numPr>
          <w:ilvl w:val="0"/>
          <w:numId w:val="20"/>
        </w:numPr>
        <w:spacing w:before="120"/>
        <w:jc w:val="both"/>
        <w:rPr>
          <w:rFonts w:ascii="Arial" w:hAnsi="Arial" w:cs="Arial"/>
          <w:sz w:val="20"/>
          <w:szCs w:val="20"/>
        </w:rPr>
      </w:pPr>
      <w:r w:rsidRPr="00B9729D">
        <w:rPr>
          <w:rFonts w:ascii="Arial" w:hAnsi="Arial" w:cs="Arial"/>
          <w:sz w:val="20"/>
          <w:szCs w:val="20"/>
        </w:rPr>
        <w:t>Smlouva zaniká o</w:t>
      </w:r>
      <w:r w:rsidR="000D558E" w:rsidRPr="00B9729D">
        <w:rPr>
          <w:rFonts w:ascii="Arial" w:hAnsi="Arial" w:cs="Arial"/>
          <w:sz w:val="20"/>
          <w:szCs w:val="20"/>
        </w:rPr>
        <w:t>dejmutím povolení k podnikatelské činnosti poskytovateli služby rozhodnutím příslušného orgánu státní správy anebo zánikem organizace objednatele služby.</w:t>
      </w:r>
    </w:p>
    <w:p w14:paraId="0806BBAA" w14:textId="77777777" w:rsidR="001F411C" w:rsidRPr="005D58FC" w:rsidRDefault="001F411C" w:rsidP="001F411C">
      <w:pPr>
        <w:spacing w:before="120"/>
        <w:ind w:left="567"/>
        <w:jc w:val="both"/>
        <w:rPr>
          <w:rFonts w:ascii="Arial" w:hAnsi="Arial" w:cs="Arial"/>
          <w:sz w:val="20"/>
          <w:szCs w:val="20"/>
        </w:rPr>
      </w:pPr>
    </w:p>
    <w:p w14:paraId="055A1E8F" w14:textId="77777777" w:rsidR="001F411C" w:rsidRPr="00E536EF" w:rsidRDefault="00E536EF" w:rsidP="00E536EF">
      <w:pPr>
        <w:spacing w:before="120"/>
        <w:jc w:val="center"/>
        <w:rPr>
          <w:rFonts w:ascii="Arial" w:hAnsi="Arial" w:cs="Arial"/>
          <w:sz w:val="20"/>
          <w:szCs w:val="20"/>
        </w:rPr>
      </w:pPr>
      <w:r>
        <w:rPr>
          <w:rFonts w:ascii="Arial" w:hAnsi="Arial" w:cs="Arial"/>
          <w:b/>
          <w:bCs/>
          <w:sz w:val="20"/>
          <w:szCs w:val="20"/>
        </w:rPr>
        <w:t xml:space="preserve">XII.   </w:t>
      </w:r>
      <w:r w:rsidR="001F411C" w:rsidRPr="005D58FC">
        <w:rPr>
          <w:rFonts w:ascii="Arial" w:hAnsi="Arial" w:cs="Arial"/>
          <w:b/>
          <w:bCs/>
          <w:sz w:val="20"/>
          <w:szCs w:val="20"/>
        </w:rPr>
        <w:t>Sociální a enviromentální odpovědnost, inovace</w:t>
      </w:r>
    </w:p>
    <w:p w14:paraId="27B7D698" w14:textId="6AAAC853" w:rsidR="001F411C" w:rsidRPr="005D58FC" w:rsidRDefault="001F411C" w:rsidP="001F411C">
      <w:pPr>
        <w:pStyle w:val="Zkladntext"/>
        <w:numPr>
          <w:ilvl w:val="0"/>
          <w:numId w:val="6"/>
        </w:numPr>
        <w:ind w:left="425" w:hanging="426"/>
        <w:jc w:val="both"/>
        <w:rPr>
          <w:rFonts w:ascii="Arial" w:hAnsi="Arial" w:cs="Arial"/>
          <w:sz w:val="20"/>
          <w:szCs w:val="20"/>
        </w:rPr>
      </w:pPr>
      <w:r w:rsidRPr="005D58FC">
        <w:rPr>
          <w:rFonts w:ascii="Arial" w:hAnsi="Arial" w:cs="Arial"/>
          <w:sz w:val="20"/>
          <w:szCs w:val="20"/>
        </w:rPr>
        <w:t xml:space="preserve">Objednatel požaduje, aby </w:t>
      </w:r>
      <w:r w:rsidR="00B9729D">
        <w:rPr>
          <w:rFonts w:ascii="Arial" w:hAnsi="Arial" w:cs="Arial"/>
          <w:sz w:val="20"/>
          <w:szCs w:val="20"/>
        </w:rPr>
        <w:t>poskytovatel</w:t>
      </w:r>
      <w:r w:rsidRPr="005D58FC">
        <w:rPr>
          <w:rFonts w:ascii="Arial" w:hAnsi="Arial" w:cs="Arial"/>
          <w:sz w:val="20"/>
          <w:szCs w:val="20"/>
        </w:rPr>
        <w:t xml:space="preserve"> realizoval předmět této smlouvy v souladu s mezinárodními úmluvami týkajících se organizace práce (ILO) přijatými Českou republikou.</w:t>
      </w:r>
    </w:p>
    <w:p w14:paraId="52B05F0F" w14:textId="3F44A92D" w:rsidR="001F411C" w:rsidRPr="005D58FC" w:rsidRDefault="00B9729D" w:rsidP="001F411C">
      <w:pPr>
        <w:pStyle w:val="Zkladntext"/>
        <w:numPr>
          <w:ilvl w:val="0"/>
          <w:numId w:val="6"/>
        </w:numPr>
        <w:spacing w:after="0"/>
        <w:ind w:left="425" w:hanging="426"/>
        <w:jc w:val="both"/>
        <w:rPr>
          <w:rFonts w:ascii="Arial" w:hAnsi="Arial" w:cs="Arial"/>
          <w:sz w:val="20"/>
          <w:szCs w:val="20"/>
        </w:rPr>
      </w:pPr>
      <w:r>
        <w:rPr>
          <w:rFonts w:ascii="Arial" w:hAnsi="Arial" w:cs="Arial"/>
          <w:sz w:val="20"/>
          <w:szCs w:val="20"/>
        </w:rPr>
        <w:t>Poskytovatel</w:t>
      </w:r>
      <w:r w:rsidR="001F411C" w:rsidRPr="005D58FC">
        <w:rPr>
          <w:rFonts w:ascii="Arial" w:hAnsi="Arial" w:cs="Arial"/>
          <w:sz w:val="20"/>
          <w:szCs w:val="20"/>
        </w:rPr>
        <w:t xml:space="preserve"> se zavazuje dodržovat minimálně následující základní pracovní standardy:</w:t>
      </w:r>
    </w:p>
    <w:p w14:paraId="533B941F"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87 o svobodě sdružování a ochraně práva organizovat se</w:t>
      </w:r>
    </w:p>
    <w:p w14:paraId="2FAE42A7"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98 o právu organizovat se a kolektivně vyjednávat</w:t>
      </w:r>
    </w:p>
    <w:p w14:paraId="4B3FCEE5"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29 o nucené práci</w:t>
      </w:r>
    </w:p>
    <w:p w14:paraId="69F0F2F1"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105 o odstranění nucené práce</w:t>
      </w:r>
    </w:p>
    <w:p w14:paraId="5BA4F9E4"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138 o minimálním věku</w:t>
      </w:r>
    </w:p>
    <w:p w14:paraId="631380B5"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182 o nejhorších formách dětské práce</w:t>
      </w:r>
    </w:p>
    <w:p w14:paraId="7E3D9AA2"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100 o rovnosti v odměňování</w:t>
      </w:r>
    </w:p>
    <w:p w14:paraId="1C6234DC" w14:textId="77777777" w:rsidR="001F411C" w:rsidRPr="005D58FC" w:rsidRDefault="001F411C" w:rsidP="001F411C">
      <w:pPr>
        <w:pStyle w:val="Zkladntext"/>
        <w:spacing w:after="0"/>
        <w:ind w:left="425"/>
        <w:jc w:val="both"/>
        <w:rPr>
          <w:rFonts w:ascii="Arial" w:hAnsi="Arial" w:cs="Arial"/>
          <w:sz w:val="20"/>
          <w:szCs w:val="20"/>
        </w:rPr>
      </w:pPr>
      <w:r w:rsidRPr="005D58FC">
        <w:rPr>
          <w:rFonts w:ascii="Arial" w:hAnsi="Arial" w:cs="Arial"/>
          <w:sz w:val="20"/>
          <w:szCs w:val="20"/>
        </w:rPr>
        <w:t>Úmluva č. 111 o diskriminaci v zaměstnání a povolání</w:t>
      </w:r>
    </w:p>
    <w:p w14:paraId="7E92A712" w14:textId="77777777" w:rsidR="001F411C" w:rsidRPr="005D58FC" w:rsidRDefault="001F411C" w:rsidP="001F411C">
      <w:pPr>
        <w:pStyle w:val="Zkladntext"/>
        <w:ind w:left="425"/>
        <w:jc w:val="both"/>
        <w:rPr>
          <w:rFonts w:ascii="Arial" w:hAnsi="Arial" w:cs="Arial"/>
          <w:sz w:val="20"/>
          <w:szCs w:val="20"/>
        </w:rPr>
      </w:pPr>
      <w:r w:rsidRPr="005D58FC">
        <w:rPr>
          <w:rFonts w:ascii="Arial" w:hAnsi="Arial" w:cs="Arial"/>
          <w:sz w:val="20"/>
          <w:szCs w:val="20"/>
        </w:rPr>
        <w:t>Úmluva č. 155 o bezpečnosti a zdraví pracovníků a pracovním prostředí</w:t>
      </w:r>
    </w:p>
    <w:p w14:paraId="5B2064DC" w14:textId="6FC0A19B" w:rsidR="001F411C" w:rsidRPr="005D58FC" w:rsidRDefault="00B9729D" w:rsidP="001F411C">
      <w:pPr>
        <w:pStyle w:val="Zkladntext"/>
        <w:numPr>
          <w:ilvl w:val="0"/>
          <w:numId w:val="6"/>
        </w:numPr>
        <w:ind w:left="425" w:hanging="426"/>
        <w:jc w:val="both"/>
        <w:rPr>
          <w:rFonts w:ascii="Arial" w:hAnsi="Arial" w:cs="Arial"/>
          <w:sz w:val="20"/>
          <w:szCs w:val="20"/>
        </w:rPr>
      </w:pPr>
      <w:r>
        <w:rPr>
          <w:rFonts w:ascii="Arial" w:hAnsi="Arial" w:cs="Arial"/>
          <w:sz w:val="20"/>
          <w:szCs w:val="20"/>
        </w:rPr>
        <w:t>Poskytovatel</w:t>
      </w:r>
      <w:r w:rsidR="001F411C" w:rsidRPr="005D58FC">
        <w:rPr>
          <w:rFonts w:ascii="Arial" w:hAnsi="Arial" w:cs="Arial"/>
          <w:sz w:val="20"/>
          <w:szCs w:val="20"/>
        </w:rPr>
        <w:t xml:space="preserve"> j</w:t>
      </w:r>
      <w:r>
        <w:rPr>
          <w:rFonts w:ascii="Arial" w:hAnsi="Arial" w:cs="Arial"/>
          <w:sz w:val="20"/>
          <w:szCs w:val="20"/>
        </w:rPr>
        <w:t>e</w:t>
      </w:r>
      <w:r w:rsidR="001F411C" w:rsidRPr="005D58FC">
        <w:rPr>
          <w:rFonts w:ascii="Arial" w:hAnsi="Arial" w:cs="Arial"/>
          <w:sz w:val="20"/>
          <w:szCs w:val="20"/>
        </w:rPr>
        <w:t xml:space="preserve"> odpovědn</w:t>
      </w:r>
      <w:r>
        <w:rPr>
          <w:rFonts w:ascii="Arial" w:hAnsi="Arial" w:cs="Arial"/>
          <w:sz w:val="20"/>
          <w:szCs w:val="20"/>
        </w:rPr>
        <w:t>ý</w:t>
      </w:r>
      <w:r w:rsidR="001F411C" w:rsidRPr="005D58FC">
        <w:rPr>
          <w:rFonts w:ascii="Arial" w:hAnsi="Arial" w:cs="Arial"/>
          <w:sz w:val="20"/>
          <w:szCs w:val="20"/>
        </w:rPr>
        <w:t xml:space="preserve"> za zajištění toho, aby všichni zaměstnanci pracující na realizaci této smlouvy měli zákonné právo pracovat v České republice a že jejich zaměstnání bude v souladu se zákonem 262/2006 Sb., zákoník práce. </w:t>
      </w:r>
    </w:p>
    <w:p w14:paraId="04CA2790" w14:textId="563F913A" w:rsidR="001F411C" w:rsidRPr="005D58FC" w:rsidRDefault="004D56FC" w:rsidP="001F411C">
      <w:pPr>
        <w:pStyle w:val="Zkladntext"/>
        <w:numPr>
          <w:ilvl w:val="0"/>
          <w:numId w:val="6"/>
        </w:numPr>
        <w:ind w:left="425" w:hanging="426"/>
        <w:jc w:val="both"/>
        <w:rPr>
          <w:rFonts w:ascii="Arial" w:hAnsi="Arial" w:cs="Arial"/>
          <w:sz w:val="20"/>
          <w:szCs w:val="20"/>
        </w:rPr>
      </w:pPr>
      <w:r>
        <w:rPr>
          <w:rFonts w:ascii="Arial" w:hAnsi="Arial" w:cs="Arial"/>
          <w:sz w:val="20"/>
          <w:szCs w:val="20"/>
        </w:rPr>
        <w:t xml:space="preserve">Poskytovatel </w:t>
      </w:r>
      <w:r w:rsidR="001F411C" w:rsidRPr="005D58FC">
        <w:rPr>
          <w:rFonts w:ascii="Arial" w:hAnsi="Arial" w:cs="Arial"/>
          <w:sz w:val="20"/>
          <w:szCs w:val="20"/>
        </w:rPr>
        <w:t>musí zajistit rovnost a spravedlivé a důstojné zacházení se všemi je</w:t>
      </w:r>
      <w:r w:rsidR="007C38BB">
        <w:rPr>
          <w:rFonts w:ascii="Arial" w:hAnsi="Arial" w:cs="Arial"/>
          <w:sz w:val="20"/>
          <w:szCs w:val="20"/>
        </w:rPr>
        <w:t>ho</w:t>
      </w:r>
      <w:r w:rsidR="001F411C" w:rsidRPr="005D58FC">
        <w:rPr>
          <w:rFonts w:ascii="Arial" w:hAnsi="Arial" w:cs="Arial"/>
          <w:sz w:val="20"/>
          <w:szCs w:val="20"/>
        </w:rPr>
        <w:t xml:space="preserve"> zaměstnanci, přičemž bud</w:t>
      </w:r>
      <w:r w:rsidR="007C38BB">
        <w:rPr>
          <w:rFonts w:ascii="Arial" w:hAnsi="Arial" w:cs="Arial"/>
          <w:sz w:val="20"/>
          <w:szCs w:val="20"/>
        </w:rPr>
        <w:t>e</w:t>
      </w:r>
      <w:r w:rsidR="001F411C" w:rsidRPr="005D58FC">
        <w:rPr>
          <w:rFonts w:ascii="Arial" w:hAnsi="Arial" w:cs="Arial"/>
          <w:sz w:val="20"/>
          <w:szCs w:val="20"/>
        </w:rPr>
        <w:t xml:space="preserve"> podporovat rozmanitost, inovace a spravedlivě oceňovat své zaměstnance. Diskriminace zaměstnanců jakéhokoli druhu je přísně zakázána.</w:t>
      </w:r>
    </w:p>
    <w:p w14:paraId="5A5C7868" w14:textId="43EF6C1C" w:rsidR="001F411C" w:rsidRPr="005D58FC" w:rsidRDefault="001F411C" w:rsidP="001F411C">
      <w:pPr>
        <w:pStyle w:val="Zkladntext"/>
        <w:numPr>
          <w:ilvl w:val="0"/>
          <w:numId w:val="6"/>
        </w:numPr>
        <w:ind w:left="425" w:hanging="426"/>
        <w:jc w:val="both"/>
        <w:rPr>
          <w:rFonts w:ascii="Arial" w:hAnsi="Arial" w:cs="Arial"/>
          <w:sz w:val="20"/>
          <w:szCs w:val="20"/>
        </w:rPr>
      </w:pPr>
      <w:r w:rsidRPr="005D58FC">
        <w:rPr>
          <w:rFonts w:ascii="Arial" w:hAnsi="Arial" w:cs="Arial"/>
          <w:sz w:val="20"/>
          <w:szCs w:val="20"/>
        </w:rPr>
        <w:t xml:space="preserve">Veškerý nábor zaměstnanců bude prodávající provádět systematicky s cílem respektovat v maximální možné míře preferenci objednatele poskytnout zaměstnání vhodných kvalifikovaných místních uchazečů tam, kde to bude možné. Dále se předpokládá, že </w:t>
      </w:r>
      <w:r w:rsidR="007C38BB">
        <w:rPr>
          <w:rFonts w:ascii="Arial" w:hAnsi="Arial" w:cs="Arial"/>
          <w:sz w:val="20"/>
          <w:szCs w:val="20"/>
        </w:rPr>
        <w:t xml:space="preserve">poskytovatel </w:t>
      </w:r>
      <w:r w:rsidRPr="005D58FC">
        <w:rPr>
          <w:rFonts w:ascii="Arial" w:hAnsi="Arial" w:cs="Arial"/>
          <w:sz w:val="20"/>
          <w:szCs w:val="20"/>
        </w:rPr>
        <w:t>respektuj</w:t>
      </w:r>
      <w:r w:rsidR="007C38BB">
        <w:rPr>
          <w:rFonts w:ascii="Arial" w:hAnsi="Arial" w:cs="Arial"/>
          <w:sz w:val="20"/>
          <w:szCs w:val="20"/>
        </w:rPr>
        <w:t>e</w:t>
      </w:r>
      <w:r w:rsidRPr="005D58FC">
        <w:rPr>
          <w:rFonts w:ascii="Arial" w:hAnsi="Arial" w:cs="Arial"/>
          <w:sz w:val="20"/>
          <w:szCs w:val="20"/>
        </w:rPr>
        <w:t xml:space="preserve"> základní lidská práva, včetně plnění Všeobecné deklarace Lidských práv a Evropské úmluvy o lidských právech.</w:t>
      </w:r>
    </w:p>
    <w:p w14:paraId="2884175B" w14:textId="61807C95" w:rsidR="001F411C" w:rsidRPr="00E536EF" w:rsidRDefault="001F411C" w:rsidP="00E536EF">
      <w:pPr>
        <w:pStyle w:val="Zkladntext"/>
        <w:numPr>
          <w:ilvl w:val="0"/>
          <w:numId w:val="6"/>
        </w:numPr>
        <w:ind w:left="425" w:hanging="426"/>
        <w:jc w:val="both"/>
        <w:rPr>
          <w:rFonts w:ascii="Arial" w:hAnsi="Arial" w:cs="Arial"/>
          <w:sz w:val="20"/>
          <w:szCs w:val="20"/>
        </w:rPr>
      </w:pPr>
      <w:r w:rsidRPr="005D58FC">
        <w:rPr>
          <w:rFonts w:ascii="Arial" w:hAnsi="Arial" w:cs="Arial"/>
          <w:sz w:val="20"/>
          <w:szCs w:val="20"/>
        </w:rPr>
        <w:t xml:space="preserve">Pokud se objednatel dozví, že </w:t>
      </w:r>
      <w:r w:rsidR="007C38BB">
        <w:rPr>
          <w:rFonts w:ascii="Arial" w:hAnsi="Arial" w:cs="Arial"/>
          <w:sz w:val="20"/>
          <w:szCs w:val="20"/>
        </w:rPr>
        <w:t xml:space="preserve">poskytovatel </w:t>
      </w:r>
      <w:r w:rsidRPr="005D58FC">
        <w:rPr>
          <w:rFonts w:ascii="Arial" w:hAnsi="Arial" w:cs="Arial"/>
          <w:sz w:val="20"/>
          <w:szCs w:val="20"/>
        </w:rPr>
        <w:t>nesplňuj</w:t>
      </w:r>
      <w:r w:rsidR="007C38BB">
        <w:rPr>
          <w:rFonts w:ascii="Arial" w:hAnsi="Arial" w:cs="Arial"/>
          <w:sz w:val="20"/>
          <w:szCs w:val="20"/>
        </w:rPr>
        <w:t>e</w:t>
      </w:r>
      <w:r w:rsidRPr="005D58FC">
        <w:rPr>
          <w:rFonts w:ascii="Arial" w:hAnsi="Arial" w:cs="Arial"/>
          <w:sz w:val="20"/>
          <w:szCs w:val="20"/>
        </w:rPr>
        <w:t xml:space="preserve"> výše uvedené požadavky, je </w:t>
      </w:r>
      <w:r w:rsidR="007C38BB">
        <w:rPr>
          <w:rFonts w:ascii="Arial" w:hAnsi="Arial" w:cs="Arial"/>
          <w:sz w:val="20"/>
          <w:szCs w:val="20"/>
        </w:rPr>
        <w:t xml:space="preserve">poskytovatel </w:t>
      </w:r>
      <w:r w:rsidRPr="005D58FC">
        <w:rPr>
          <w:rFonts w:ascii="Arial" w:hAnsi="Arial" w:cs="Arial"/>
          <w:sz w:val="20"/>
          <w:szCs w:val="20"/>
        </w:rPr>
        <w:t>povinen tyto nedostatky napravit a dokončit plnění dle smlouvy v souladu s těmito požadavky. Jakékoli potenciální náklady spojené s touto povinností jsou nákladem</w:t>
      </w:r>
      <w:r w:rsidR="007C38BB">
        <w:rPr>
          <w:rFonts w:ascii="Arial" w:hAnsi="Arial" w:cs="Arial"/>
          <w:sz w:val="20"/>
          <w:szCs w:val="20"/>
        </w:rPr>
        <w:t xml:space="preserve"> poskytovatele</w:t>
      </w:r>
      <w:r w:rsidRPr="005D58FC">
        <w:rPr>
          <w:rFonts w:ascii="Arial" w:hAnsi="Arial" w:cs="Arial"/>
          <w:sz w:val="20"/>
          <w:szCs w:val="20"/>
        </w:rPr>
        <w:t>.</w:t>
      </w:r>
    </w:p>
    <w:p w14:paraId="6E80D546" w14:textId="534A8809" w:rsidR="001F411C" w:rsidRDefault="00982952" w:rsidP="001F411C">
      <w:pPr>
        <w:pStyle w:val="Zkladntext"/>
        <w:numPr>
          <w:ilvl w:val="0"/>
          <w:numId w:val="6"/>
        </w:numPr>
        <w:ind w:left="425" w:hanging="426"/>
        <w:jc w:val="both"/>
        <w:rPr>
          <w:rFonts w:ascii="Arial" w:hAnsi="Arial" w:cs="Arial"/>
          <w:sz w:val="20"/>
          <w:szCs w:val="20"/>
        </w:rPr>
      </w:pPr>
      <w:r>
        <w:rPr>
          <w:rFonts w:ascii="Arial" w:hAnsi="Arial" w:cs="Arial"/>
          <w:sz w:val="20"/>
          <w:szCs w:val="20"/>
        </w:rPr>
        <w:t>Poskytovatel</w:t>
      </w:r>
      <w:r w:rsidR="001F411C" w:rsidRPr="005D58FC">
        <w:rPr>
          <w:rFonts w:ascii="Arial" w:hAnsi="Arial" w:cs="Arial"/>
          <w:sz w:val="20"/>
          <w:szCs w:val="20"/>
        </w:rPr>
        <w:t xml:space="preserve"> se zavazuje v maximální možné míře při realizaci předmětu této smlouvy dodržovat principy sociálně odpovědného zadávání, environmentálně odpovědného zadávání a inovací. </w:t>
      </w:r>
      <w:r>
        <w:rPr>
          <w:rFonts w:ascii="Arial" w:hAnsi="Arial" w:cs="Arial"/>
          <w:sz w:val="20"/>
          <w:szCs w:val="20"/>
        </w:rPr>
        <w:t>Poskytovatel</w:t>
      </w:r>
      <w:r w:rsidR="001F411C" w:rsidRPr="005D58FC">
        <w:rPr>
          <w:rFonts w:ascii="Arial" w:hAnsi="Arial" w:cs="Arial"/>
          <w:sz w:val="20"/>
          <w:szCs w:val="20"/>
        </w:rPr>
        <w:t xml:space="preserve"> se v tomto smyslu zavazuje dodržovat veškeré pracovněprávní předpisy, předpisy týkající se bezpečnosti a ochrany zdraví při práci, jakož i předpisy související s ochranou životního prostředí. </w:t>
      </w:r>
    </w:p>
    <w:p w14:paraId="375C645D" w14:textId="77777777" w:rsidR="00FB11D8" w:rsidRPr="005D58FC" w:rsidRDefault="00E536EF" w:rsidP="00E536EF">
      <w:pPr>
        <w:keepNext/>
        <w:spacing w:before="360"/>
        <w:jc w:val="center"/>
        <w:rPr>
          <w:rFonts w:ascii="Arial" w:hAnsi="Arial" w:cs="Arial"/>
          <w:b/>
          <w:sz w:val="20"/>
          <w:szCs w:val="20"/>
        </w:rPr>
      </w:pPr>
      <w:r>
        <w:rPr>
          <w:rFonts w:ascii="Arial" w:hAnsi="Arial" w:cs="Arial"/>
          <w:b/>
          <w:sz w:val="20"/>
          <w:szCs w:val="20"/>
        </w:rPr>
        <w:t xml:space="preserve">XIII.   </w:t>
      </w:r>
      <w:r w:rsidR="000D558E" w:rsidRPr="005D58FC">
        <w:rPr>
          <w:rFonts w:ascii="Arial" w:hAnsi="Arial" w:cs="Arial"/>
          <w:b/>
          <w:sz w:val="20"/>
          <w:szCs w:val="20"/>
        </w:rPr>
        <w:t>Závěrečná ustanovení</w:t>
      </w:r>
    </w:p>
    <w:p w14:paraId="6E830BDD" w14:textId="77777777"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Tuto Smlouvu lze měnit dohodou smluvních stran formou písemných dodatků.</w:t>
      </w:r>
    </w:p>
    <w:p w14:paraId="346B1373" w14:textId="77777777"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 xml:space="preserve">Smluvní strany se dohodly, že všechny ostatní vztahy, práva, povinnosti a nároky, které nejsou nebo nemohou být upraveny podmínkami nebo Smlouvou samotnou nebo jejichž smluvní úprava by nebyla účelná, se řídí ustanoveními občanského zákoníku a předpisy souvisejícími. V případě, </w:t>
      </w:r>
      <w:r w:rsidRPr="005D58FC">
        <w:rPr>
          <w:rFonts w:ascii="Arial" w:hAnsi="Arial" w:cs="Arial"/>
          <w:sz w:val="20"/>
          <w:szCs w:val="20"/>
        </w:rPr>
        <w:lastRenderedPageBreak/>
        <w:t>že některé ustanovení je, či se stane v průběhu platnosti smlouvy ze zákona neplatné, bude nahrazeno ustanovením novým. Smlouva však zůstává nadále v platnosti.</w:t>
      </w:r>
    </w:p>
    <w:p w14:paraId="0AD5E77D" w14:textId="04D49527" w:rsidR="00FB11D8" w:rsidRPr="005D58FC" w:rsidRDefault="000D558E" w:rsidP="00E536EF">
      <w:pPr>
        <w:numPr>
          <w:ilvl w:val="1"/>
          <w:numId w:val="21"/>
        </w:numPr>
        <w:spacing w:before="120"/>
        <w:jc w:val="both"/>
        <w:rPr>
          <w:rFonts w:ascii="Arial" w:hAnsi="Arial" w:cs="Arial"/>
          <w:b/>
          <w:bCs/>
          <w:sz w:val="20"/>
          <w:szCs w:val="20"/>
        </w:rPr>
      </w:pPr>
      <w:r w:rsidRPr="005D58FC">
        <w:rPr>
          <w:rFonts w:ascii="Arial" w:hAnsi="Arial" w:cs="Arial"/>
          <w:sz w:val="20"/>
          <w:szCs w:val="20"/>
        </w:rPr>
        <w:t>Všechny případné spory, které by mohly vzniknout na základě plnění z této Smlouvy nebo v souvislosti s ní, pokud nebudou smírně vyřešeny na základě společného jednání smluvních stran, budou řešeny soudem s místní příslušností</w:t>
      </w:r>
      <w:r w:rsidR="005637BE">
        <w:rPr>
          <w:rFonts w:ascii="Arial" w:hAnsi="Arial" w:cs="Arial"/>
          <w:sz w:val="20"/>
          <w:szCs w:val="20"/>
        </w:rPr>
        <w:t xml:space="preserve"> objednatele.</w:t>
      </w:r>
      <w:r w:rsidRPr="005D58FC">
        <w:rPr>
          <w:rFonts w:ascii="Arial" w:hAnsi="Arial" w:cs="Arial"/>
          <w:sz w:val="20"/>
          <w:szCs w:val="20"/>
        </w:rPr>
        <w:t xml:space="preserve"> </w:t>
      </w:r>
    </w:p>
    <w:p w14:paraId="69A9E5C2" w14:textId="6ACB2664"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Smlouva nabývá účinnosti zveřejněním v Registru smluv postupem dle zákona č. 340/2015</w:t>
      </w:r>
      <w:r w:rsidR="005637BE">
        <w:rPr>
          <w:rFonts w:ascii="Arial" w:hAnsi="Arial" w:cs="Arial"/>
          <w:sz w:val="20"/>
          <w:szCs w:val="20"/>
        </w:rPr>
        <w:t xml:space="preserve"> </w:t>
      </w:r>
      <w:r w:rsidRPr="005D58FC">
        <w:rPr>
          <w:rFonts w:ascii="Arial" w:hAnsi="Arial" w:cs="Arial"/>
          <w:sz w:val="20"/>
          <w:szCs w:val="20"/>
        </w:rPr>
        <w:t>Sb.</w:t>
      </w:r>
    </w:p>
    <w:p w14:paraId="35E04182" w14:textId="77777777"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Smluvní strany souhlasí s poskytnutím informací o smlouvě v rozsahu zákona o svobodném přístupu k informacím.</w:t>
      </w:r>
    </w:p>
    <w:p w14:paraId="773DDFA1" w14:textId="77777777"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 xml:space="preserve">Poskytovatel prohlašuje, že byl seznámen se skutečností, že tato smlouva a s ní spojené dokumenty budou </w:t>
      </w:r>
      <w:r w:rsidR="001F411C" w:rsidRPr="005D58FC">
        <w:rPr>
          <w:rFonts w:ascii="Arial" w:hAnsi="Arial" w:cs="Arial"/>
          <w:sz w:val="20"/>
          <w:szCs w:val="20"/>
        </w:rPr>
        <w:t>zveřejněny na protikorupčním portálu</w:t>
      </w:r>
      <w:r w:rsidRPr="005D58FC">
        <w:rPr>
          <w:rFonts w:ascii="Arial" w:hAnsi="Arial" w:cs="Arial"/>
          <w:sz w:val="20"/>
          <w:szCs w:val="20"/>
        </w:rPr>
        <w:t xml:space="preserve"> na adrese https://zakazky.krajbezkorupce.cz, s čímž výslovně souhlasí.</w:t>
      </w:r>
    </w:p>
    <w:p w14:paraId="1BB927AA" w14:textId="77777777"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Poskytovatel prohlašuje, že byl seznámen se skutečností, že 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provede objednatel.</w:t>
      </w:r>
    </w:p>
    <w:p w14:paraId="2933681F" w14:textId="77777777"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Smlouva byla sepsána ve dvou (2) vyhotoveních s tím, že každá má platnost originálu. Jedno (1) vyhotovení obdrží poskytovatel a jedno (1) vyhotovení objednatel.</w:t>
      </w:r>
    </w:p>
    <w:p w14:paraId="25750C04" w14:textId="3C982357" w:rsidR="009E4BF1" w:rsidRDefault="009E4BF1">
      <w:pPr>
        <w:rPr>
          <w:rFonts w:ascii="Arial" w:hAnsi="Arial" w:cs="Arial"/>
          <w:sz w:val="20"/>
          <w:szCs w:val="20"/>
        </w:rPr>
      </w:pPr>
    </w:p>
    <w:p w14:paraId="342E2C0D" w14:textId="33141BA3" w:rsidR="00FB11D8" w:rsidRPr="005D58FC" w:rsidRDefault="000D558E" w:rsidP="00E536EF">
      <w:pPr>
        <w:numPr>
          <w:ilvl w:val="1"/>
          <w:numId w:val="21"/>
        </w:numPr>
        <w:spacing w:before="120"/>
        <w:jc w:val="both"/>
        <w:rPr>
          <w:rFonts w:ascii="Arial" w:hAnsi="Arial" w:cs="Arial"/>
          <w:sz w:val="20"/>
          <w:szCs w:val="20"/>
        </w:rPr>
      </w:pPr>
      <w:r w:rsidRPr="005D58FC">
        <w:rPr>
          <w:rFonts w:ascii="Arial" w:hAnsi="Arial" w:cs="Arial"/>
          <w:sz w:val="20"/>
          <w:szCs w:val="20"/>
        </w:rPr>
        <w:t>Nedílnou součástí této Smlouvy jsou:</w:t>
      </w:r>
    </w:p>
    <w:p w14:paraId="6A5CD0CD" w14:textId="51CEDBAF" w:rsidR="00FB11D8" w:rsidRDefault="000D558E">
      <w:pPr>
        <w:numPr>
          <w:ilvl w:val="2"/>
          <w:numId w:val="1"/>
        </w:numPr>
        <w:tabs>
          <w:tab w:val="left" w:pos="2552"/>
        </w:tabs>
        <w:spacing w:before="120"/>
        <w:jc w:val="both"/>
        <w:rPr>
          <w:rFonts w:ascii="Arial" w:hAnsi="Arial" w:cs="Arial"/>
          <w:sz w:val="20"/>
          <w:szCs w:val="20"/>
        </w:rPr>
      </w:pPr>
      <w:r w:rsidRPr="005D58FC">
        <w:rPr>
          <w:rFonts w:ascii="Arial" w:hAnsi="Arial" w:cs="Arial"/>
          <w:sz w:val="20"/>
          <w:szCs w:val="20"/>
        </w:rPr>
        <w:t>Příloha č. 1</w:t>
      </w:r>
      <w:r w:rsidR="00837B53">
        <w:rPr>
          <w:rFonts w:ascii="Arial" w:hAnsi="Arial" w:cs="Arial"/>
          <w:sz w:val="20"/>
          <w:szCs w:val="20"/>
        </w:rPr>
        <w:t xml:space="preserve"> – Mapa areálu</w:t>
      </w:r>
    </w:p>
    <w:p w14:paraId="54D21776" w14:textId="1836B469" w:rsidR="00837B53" w:rsidRDefault="00837B53">
      <w:pPr>
        <w:numPr>
          <w:ilvl w:val="2"/>
          <w:numId w:val="1"/>
        </w:numPr>
        <w:tabs>
          <w:tab w:val="left" w:pos="2552"/>
        </w:tabs>
        <w:spacing w:before="120"/>
        <w:jc w:val="both"/>
        <w:rPr>
          <w:rFonts w:ascii="Arial" w:hAnsi="Arial" w:cs="Arial"/>
          <w:sz w:val="20"/>
          <w:szCs w:val="20"/>
        </w:rPr>
      </w:pPr>
      <w:r>
        <w:rPr>
          <w:rFonts w:ascii="Arial" w:hAnsi="Arial" w:cs="Arial"/>
          <w:sz w:val="20"/>
          <w:szCs w:val="20"/>
        </w:rPr>
        <w:t>Příloha č. 2 – Pojistný certifikát</w:t>
      </w:r>
    </w:p>
    <w:p w14:paraId="05C33FC3" w14:textId="6630181A" w:rsidR="00FB11D8" w:rsidRDefault="00FB11D8">
      <w:pPr>
        <w:tabs>
          <w:tab w:val="left" w:pos="2552"/>
        </w:tabs>
        <w:spacing w:before="120"/>
        <w:ind w:left="964"/>
        <w:jc w:val="both"/>
        <w:rPr>
          <w:rFonts w:ascii="Arial" w:hAnsi="Arial" w:cs="Arial"/>
          <w:sz w:val="20"/>
          <w:szCs w:val="20"/>
        </w:rPr>
      </w:pPr>
    </w:p>
    <w:p w14:paraId="5E1994BB" w14:textId="77777777" w:rsidR="00756392" w:rsidRPr="005D58FC" w:rsidRDefault="00756392">
      <w:pPr>
        <w:tabs>
          <w:tab w:val="left" w:pos="2552"/>
        </w:tabs>
        <w:spacing w:before="120"/>
        <w:ind w:left="964"/>
        <w:jc w:val="both"/>
        <w:rPr>
          <w:rFonts w:ascii="Arial" w:hAnsi="Arial" w:cs="Arial"/>
          <w:sz w:val="20"/>
          <w:szCs w:val="20"/>
        </w:rPr>
      </w:pPr>
    </w:p>
    <w:p w14:paraId="2E71D5E9" w14:textId="77777777" w:rsidR="00FB11D8" w:rsidRPr="005D58FC" w:rsidRDefault="00FB11D8">
      <w:pPr>
        <w:pStyle w:val="Zkladntextodsazen"/>
        <w:keepNext/>
        <w:ind w:left="0"/>
        <w:rPr>
          <w:rFonts w:ascii="Arial" w:hAnsi="Arial" w:cs="Arial"/>
          <w:sz w:val="20"/>
          <w:szCs w:val="20"/>
        </w:rPr>
      </w:pPr>
    </w:p>
    <w:p w14:paraId="60281CB7" w14:textId="582549AB" w:rsidR="00FB11D8" w:rsidRPr="005D58FC" w:rsidRDefault="000D558E">
      <w:pPr>
        <w:pStyle w:val="Zkladntextodsazen"/>
        <w:keepNext/>
        <w:tabs>
          <w:tab w:val="left" w:pos="4820"/>
        </w:tabs>
        <w:ind w:left="0"/>
        <w:rPr>
          <w:rFonts w:ascii="Arial" w:hAnsi="Arial" w:cs="Arial"/>
          <w:sz w:val="20"/>
          <w:szCs w:val="20"/>
        </w:rPr>
      </w:pPr>
      <w:r w:rsidRPr="005D58FC">
        <w:rPr>
          <w:rFonts w:ascii="Arial" w:hAnsi="Arial" w:cs="Arial"/>
          <w:sz w:val="20"/>
          <w:szCs w:val="20"/>
        </w:rPr>
        <w:t>V</w:t>
      </w:r>
      <w:r w:rsidR="003B001C">
        <w:rPr>
          <w:rFonts w:ascii="Arial" w:hAnsi="Arial" w:cs="Arial"/>
          <w:sz w:val="20"/>
          <w:szCs w:val="20"/>
        </w:rPr>
        <w:t> </w:t>
      </w:r>
      <w:r w:rsidRPr="005D58FC">
        <w:rPr>
          <w:rFonts w:ascii="Arial" w:hAnsi="Arial" w:cs="Arial"/>
          <w:sz w:val="20"/>
          <w:szCs w:val="20"/>
        </w:rPr>
        <w:t>Kyjově</w:t>
      </w:r>
      <w:r w:rsidR="003B001C">
        <w:rPr>
          <w:rFonts w:ascii="Arial" w:hAnsi="Arial" w:cs="Arial"/>
          <w:sz w:val="20"/>
          <w:szCs w:val="20"/>
        </w:rPr>
        <w:t xml:space="preserve">, </w:t>
      </w:r>
      <w:r w:rsidRPr="005D58FC">
        <w:rPr>
          <w:rFonts w:ascii="Arial" w:hAnsi="Arial" w:cs="Arial"/>
          <w:sz w:val="20"/>
          <w:szCs w:val="20"/>
        </w:rPr>
        <w:t xml:space="preserve">dne </w:t>
      </w:r>
      <w:r w:rsidR="000D60C9" w:rsidRPr="005D58FC">
        <w:rPr>
          <w:rFonts w:ascii="Arial" w:hAnsi="Arial" w:cs="Arial"/>
          <w:sz w:val="20"/>
          <w:szCs w:val="20"/>
        </w:rPr>
        <w:t>……</w:t>
      </w:r>
      <w:r w:rsidR="003B001C">
        <w:rPr>
          <w:rFonts w:ascii="Arial" w:hAnsi="Arial" w:cs="Arial"/>
          <w:sz w:val="20"/>
          <w:szCs w:val="20"/>
        </w:rPr>
        <w:t>…………………</w:t>
      </w:r>
      <w:r w:rsidRPr="005D58FC">
        <w:rPr>
          <w:rFonts w:ascii="Arial" w:hAnsi="Arial" w:cs="Arial"/>
          <w:sz w:val="20"/>
          <w:szCs w:val="20"/>
        </w:rPr>
        <w:tab/>
      </w:r>
      <w:r w:rsidR="003B001C">
        <w:rPr>
          <w:rFonts w:ascii="Arial" w:hAnsi="Arial" w:cs="Arial"/>
          <w:sz w:val="20"/>
          <w:szCs w:val="20"/>
        </w:rPr>
        <w:tab/>
      </w:r>
      <w:r w:rsidRPr="005D58FC">
        <w:rPr>
          <w:rFonts w:ascii="Arial" w:hAnsi="Arial" w:cs="Arial"/>
          <w:sz w:val="20"/>
          <w:szCs w:val="20"/>
        </w:rPr>
        <w:t>V </w:t>
      </w:r>
      <w:r w:rsidR="003B001C" w:rsidRPr="003B001C">
        <w:rPr>
          <w:rFonts w:ascii="Arial" w:hAnsi="Arial" w:cs="Arial"/>
          <w:bCs/>
          <w:iCs/>
          <w:sz w:val="20"/>
          <w:szCs w:val="20"/>
        </w:rPr>
        <w:t>Hodoníně</w:t>
      </w:r>
      <w:r w:rsidR="008C4B11" w:rsidRPr="005D58FC">
        <w:rPr>
          <w:rFonts w:ascii="Arial" w:hAnsi="Arial" w:cs="Arial"/>
          <w:sz w:val="20"/>
          <w:szCs w:val="20"/>
        </w:rPr>
        <w:t xml:space="preserve"> </w:t>
      </w:r>
      <w:r w:rsidRPr="005D58FC">
        <w:rPr>
          <w:rFonts w:ascii="Arial" w:hAnsi="Arial" w:cs="Arial"/>
          <w:sz w:val="20"/>
          <w:szCs w:val="20"/>
        </w:rPr>
        <w:t>dne</w:t>
      </w:r>
      <w:r w:rsidR="003B001C">
        <w:rPr>
          <w:rFonts w:ascii="Arial" w:hAnsi="Arial" w:cs="Arial"/>
          <w:sz w:val="20"/>
          <w:szCs w:val="20"/>
        </w:rPr>
        <w:t xml:space="preserve"> ……………………</w:t>
      </w:r>
    </w:p>
    <w:p w14:paraId="7DE286D9" w14:textId="29880063" w:rsidR="00FB11D8" w:rsidRPr="005D58FC" w:rsidRDefault="000D558E">
      <w:pPr>
        <w:pStyle w:val="Zkladntextodsazen"/>
        <w:keepNext/>
        <w:tabs>
          <w:tab w:val="left" w:pos="4820"/>
        </w:tabs>
        <w:ind w:left="0"/>
        <w:rPr>
          <w:rFonts w:ascii="Arial" w:hAnsi="Arial" w:cs="Arial"/>
          <w:sz w:val="20"/>
          <w:szCs w:val="20"/>
        </w:rPr>
      </w:pPr>
      <w:r w:rsidRPr="005D58FC">
        <w:rPr>
          <w:rFonts w:ascii="Arial" w:hAnsi="Arial" w:cs="Arial"/>
          <w:sz w:val="20"/>
          <w:szCs w:val="20"/>
        </w:rPr>
        <w:t>Za objednatele:</w:t>
      </w:r>
      <w:r w:rsidRPr="005D58FC">
        <w:rPr>
          <w:rFonts w:ascii="Arial" w:hAnsi="Arial" w:cs="Arial"/>
          <w:sz w:val="20"/>
          <w:szCs w:val="20"/>
        </w:rPr>
        <w:tab/>
      </w:r>
      <w:r w:rsidR="003B001C">
        <w:rPr>
          <w:rFonts w:ascii="Arial" w:hAnsi="Arial" w:cs="Arial"/>
          <w:sz w:val="20"/>
          <w:szCs w:val="20"/>
        </w:rPr>
        <w:tab/>
      </w:r>
      <w:r w:rsidRPr="005D58FC">
        <w:rPr>
          <w:rFonts w:ascii="Arial" w:hAnsi="Arial" w:cs="Arial"/>
          <w:sz w:val="20"/>
          <w:szCs w:val="20"/>
        </w:rPr>
        <w:t>Za poskytovatele:</w:t>
      </w:r>
    </w:p>
    <w:p w14:paraId="765C2206" w14:textId="77777777" w:rsidR="00FB11D8" w:rsidRPr="005D58FC" w:rsidRDefault="00FB11D8">
      <w:pPr>
        <w:pStyle w:val="Zkladntextodsazen"/>
        <w:keepNext/>
        <w:ind w:left="0"/>
        <w:rPr>
          <w:rFonts w:ascii="Arial" w:hAnsi="Arial" w:cs="Arial"/>
          <w:sz w:val="20"/>
          <w:szCs w:val="20"/>
        </w:rPr>
      </w:pPr>
    </w:p>
    <w:p w14:paraId="47922F4C" w14:textId="41A8398B" w:rsidR="00FB11D8" w:rsidRDefault="00FB11D8">
      <w:pPr>
        <w:pStyle w:val="Zkladntextodsazen"/>
        <w:keepNext/>
        <w:ind w:left="0"/>
        <w:rPr>
          <w:rFonts w:ascii="Arial" w:hAnsi="Arial" w:cs="Arial"/>
          <w:sz w:val="20"/>
          <w:szCs w:val="20"/>
        </w:rPr>
      </w:pPr>
    </w:p>
    <w:p w14:paraId="13121F95" w14:textId="77777777" w:rsidR="003B001C" w:rsidRDefault="003B001C">
      <w:pPr>
        <w:pStyle w:val="Zkladntextodsazen"/>
        <w:keepNext/>
        <w:ind w:left="0"/>
        <w:rPr>
          <w:rFonts w:ascii="Arial" w:hAnsi="Arial" w:cs="Arial"/>
          <w:sz w:val="20"/>
          <w:szCs w:val="20"/>
        </w:rPr>
      </w:pPr>
    </w:p>
    <w:p w14:paraId="274C73BB" w14:textId="77777777" w:rsidR="003B001C" w:rsidRDefault="003B001C">
      <w:pPr>
        <w:pStyle w:val="Zkladntextodsazen"/>
        <w:keepNext/>
        <w:ind w:left="0"/>
        <w:rPr>
          <w:rFonts w:ascii="Arial" w:hAnsi="Arial" w:cs="Arial"/>
          <w:sz w:val="20"/>
          <w:szCs w:val="20"/>
        </w:rPr>
      </w:pPr>
    </w:p>
    <w:p w14:paraId="6DB46A4D" w14:textId="3D5EFFE3" w:rsidR="00756392" w:rsidRDefault="00756392">
      <w:pPr>
        <w:pStyle w:val="Zkladntextodsazen"/>
        <w:keepNext/>
        <w:ind w:left="0"/>
        <w:rPr>
          <w:rFonts w:ascii="Arial" w:hAnsi="Arial" w:cs="Arial"/>
          <w:sz w:val="20"/>
          <w:szCs w:val="20"/>
        </w:rPr>
      </w:pPr>
    </w:p>
    <w:p w14:paraId="008B814F" w14:textId="77777777" w:rsidR="00756392" w:rsidRPr="005D58FC" w:rsidRDefault="00756392">
      <w:pPr>
        <w:pStyle w:val="Zkladntextodsazen"/>
        <w:keepNext/>
        <w:ind w:left="0"/>
        <w:rPr>
          <w:rFonts w:ascii="Arial" w:hAnsi="Arial" w:cs="Arial"/>
          <w:sz w:val="20"/>
          <w:szCs w:val="20"/>
        </w:rPr>
      </w:pPr>
    </w:p>
    <w:p w14:paraId="4E2D5ED6" w14:textId="2F59FAC4" w:rsidR="00FB11D8" w:rsidRDefault="00756392">
      <w:pPr>
        <w:pStyle w:val="Zkladntextodsazen"/>
        <w:keepNext/>
        <w:ind w:left="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29F5EB33" w14:textId="03031AFA" w:rsidR="00756392" w:rsidRDefault="00756392">
      <w:pPr>
        <w:pStyle w:val="Zkladntextodsazen"/>
        <w:keepNext/>
        <w:ind w:left="0"/>
        <w:rPr>
          <w:rFonts w:ascii="Arial" w:hAnsi="Arial" w:cs="Arial"/>
          <w:bCs/>
          <w:i/>
          <w:sz w:val="20"/>
          <w:szCs w:val="20"/>
        </w:rPr>
      </w:pPr>
      <w:r>
        <w:rPr>
          <w:rFonts w:ascii="Arial" w:hAnsi="Arial" w:cs="Arial"/>
          <w:sz w:val="20"/>
          <w:szCs w:val="20"/>
        </w:rPr>
        <w:t>Nemocnice Kyjov, příspěvková organizace</w:t>
      </w:r>
      <w:r>
        <w:rPr>
          <w:rFonts w:ascii="Arial" w:hAnsi="Arial" w:cs="Arial"/>
          <w:sz w:val="20"/>
          <w:szCs w:val="20"/>
        </w:rPr>
        <w:tab/>
      </w:r>
      <w:r>
        <w:rPr>
          <w:rFonts w:ascii="Arial" w:hAnsi="Arial" w:cs="Arial"/>
          <w:sz w:val="20"/>
          <w:szCs w:val="20"/>
        </w:rPr>
        <w:tab/>
      </w:r>
      <w:r w:rsidR="003B001C" w:rsidRPr="003B001C">
        <w:rPr>
          <w:rFonts w:ascii="Arial" w:hAnsi="Arial" w:cs="Arial"/>
          <w:bCs/>
          <w:iCs/>
          <w:sz w:val="20"/>
          <w:szCs w:val="20"/>
        </w:rPr>
        <w:t xml:space="preserve">O.S.E. </w:t>
      </w:r>
      <w:proofErr w:type="spellStart"/>
      <w:r w:rsidR="003B001C" w:rsidRPr="003B001C">
        <w:rPr>
          <w:rFonts w:ascii="Arial" w:hAnsi="Arial" w:cs="Arial"/>
          <w:bCs/>
          <w:iCs/>
          <w:sz w:val="20"/>
          <w:szCs w:val="20"/>
        </w:rPr>
        <w:t>Security</w:t>
      </w:r>
      <w:proofErr w:type="spellEnd"/>
      <w:r w:rsidR="003B001C" w:rsidRPr="003B001C">
        <w:rPr>
          <w:rFonts w:ascii="Arial" w:hAnsi="Arial" w:cs="Arial"/>
          <w:bCs/>
          <w:iCs/>
          <w:sz w:val="20"/>
          <w:szCs w:val="20"/>
        </w:rPr>
        <w:t xml:space="preserve"> </w:t>
      </w:r>
      <w:proofErr w:type="spellStart"/>
      <w:r w:rsidR="003B001C" w:rsidRPr="003B001C">
        <w:rPr>
          <w:rFonts w:ascii="Arial" w:hAnsi="Arial" w:cs="Arial"/>
          <w:bCs/>
          <w:iCs/>
          <w:sz w:val="20"/>
          <w:szCs w:val="20"/>
        </w:rPr>
        <w:t>Consulting</w:t>
      </w:r>
      <w:proofErr w:type="spellEnd"/>
      <w:r w:rsidR="003B001C" w:rsidRPr="003B001C">
        <w:rPr>
          <w:rFonts w:ascii="Arial" w:hAnsi="Arial" w:cs="Arial"/>
          <w:bCs/>
          <w:iCs/>
          <w:sz w:val="20"/>
          <w:szCs w:val="20"/>
        </w:rPr>
        <w:t xml:space="preserve"> s.r.o.</w:t>
      </w:r>
    </w:p>
    <w:p w14:paraId="3A246F22" w14:textId="7A1FBCA4" w:rsidR="00756392" w:rsidRPr="00756392" w:rsidRDefault="00756392">
      <w:pPr>
        <w:pStyle w:val="Zkladntextodsazen"/>
        <w:keepNext/>
        <w:ind w:left="0"/>
        <w:rPr>
          <w:rFonts w:ascii="Arial" w:hAnsi="Arial" w:cs="Arial"/>
          <w:iCs/>
          <w:sz w:val="20"/>
          <w:szCs w:val="20"/>
        </w:rPr>
      </w:pPr>
      <w:r>
        <w:rPr>
          <w:rFonts w:ascii="Arial" w:hAnsi="Arial" w:cs="Arial"/>
          <w:bCs/>
          <w:iCs/>
          <w:sz w:val="20"/>
          <w:szCs w:val="20"/>
        </w:rPr>
        <w:t>MUDr. Jiří Vyhnal</w:t>
      </w:r>
      <w:r w:rsidR="003B001C">
        <w:rPr>
          <w:rFonts w:ascii="Arial" w:hAnsi="Arial" w:cs="Arial"/>
          <w:bCs/>
          <w:iCs/>
          <w:sz w:val="20"/>
          <w:szCs w:val="20"/>
        </w:rPr>
        <w:tab/>
      </w:r>
      <w:r w:rsidR="003B001C">
        <w:rPr>
          <w:rFonts w:ascii="Arial" w:hAnsi="Arial" w:cs="Arial"/>
          <w:bCs/>
          <w:iCs/>
          <w:sz w:val="20"/>
          <w:szCs w:val="20"/>
        </w:rPr>
        <w:tab/>
      </w:r>
      <w:r w:rsidR="003B001C">
        <w:rPr>
          <w:rFonts w:ascii="Arial" w:hAnsi="Arial" w:cs="Arial"/>
          <w:bCs/>
          <w:iCs/>
          <w:sz w:val="20"/>
          <w:szCs w:val="20"/>
        </w:rPr>
        <w:tab/>
      </w:r>
      <w:r w:rsidR="003B001C">
        <w:rPr>
          <w:rFonts w:ascii="Arial" w:hAnsi="Arial" w:cs="Arial"/>
          <w:bCs/>
          <w:iCs/>
          <w:sz w:val="20"/>
          <w:szCs w:val="20"/>
        </w:rPr>
        <w:tab/>
      </w:r>
      <w:r w:rsidR="003B001C">
        <w:rPr>
          <w:rFonts w:ascii="Arial" w:hAnsi="Arial" w:cs="Arial"/>
          <w:bCs/>
          <w:iCs/>
          <w:sz w:val="20"/>
          <w:szCs w:val="20"/>
        </w:rPr>
        <w:tab/>
        <w:t>Svatopluk Šrámek</w:t>
      </w:r>
    </w:p>
    <w:p w14:paraId="3D9C049E" w14:textId="7FAE297D" w:rsidR="00FB11D8" w:rsidRPr="005D58FC" w:rsidRDefault="003B001C">
      <w:pPr>
        <w:pStyle w:val="Zkladntextodsazen"/>
        <w:keepNext/>
        <w:ind w:left="0"/>
        <w:rPr>
          <w:rFonts w:ascii="Arial" w:hAnsi="Arial" w:cs="Arial"/>
          <w:sz w:val="20"/>
          <w:szCs w:val="20"/>
        </w:rPr>
      </w:pPr>
      <w:r>
        <w:rPr>
          <w:rFonts w:ascii="Arial" w:hAnsi="Arial" w:cs="Arial"/>
          <w:sz w:val="20"/>
          <w:szCs w:val="20"/>
        </w:rPr>
        <w:t>Ř</w:t>
      </w:r>
      <w:r w:rsidR="00756392">
        <w:rPr>
          <w:rFonts w:ascii="Arial" w:hAnsi="Arial" w:cs="Arial"/>
          <w:sz w:val="20"/>
          <w:szCs w:val="20"/>
        </w:rPr>
        <w:t>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jednatel</w:t>
      </w:r>
    </w:p>
    <w:p w14:paraId="256A092D" w14:textId="77777777" w:rsidR="00FB11D8" w:rsidRPr="005D58FC" w:rsidRDefault="00FB11D8">
      <w:pPr>
        <w:pStyle w:val="Zkladntextodsazen"/>
        <w:keepNext/>
        <w:ind w:left="0"/>
        <w:rPr>
          <w:rFonts w:ascii="Arial" w:hAnsi="Arial" w:cs="Arial"/>
          <w:sz w:val="20"/>
          <w:szCs w:val="20"/>
        </w:rPr>
      </w:pPr>
    </w:p>
    <w:p w14:paraId="6FEECCC6" w14:textId="77777777" w:rsidR="00FB11D8" w:rsidRPr="005D58FC" w:rsidRDefault="00FB11D8">
      <w:pPr>
        <w:pStyle w:val="Zkladntextodsazen"/>
        <w:keepNext/>
        <w:ind w:left="0"/>
        <w:rPr>
          <w:rFonts w:ascii="Arial" w:hAnsi="Arial" w:cs="Arial"/>
          <w:sz w:val="20"/>
          <w:szCs w:val="20"/>
        </w:rPr>
      </w:pPr>
    </w:p>
    <w:p w14:paraId="5F9F0E38" w14:textId="77777777" w:rsidR="00FB11D8" w:rsidRPr="005D58FC" w:rsidRDefault="00FB11D8" w:rsidP="00A14663">
      <w:pPr>
        <w:pStyle w:val="Bezmezer"/>
      </w:pPr>
    </w:p>
    <w:sectPr w:rsidR="00FB11D8" w:rsidRPr="005D58FC" w:rsidSect="002B24B6">
      <w:headerReference w:type="first" r:id="rId8"/>
      <w:pgSz w:w="11906" w:h="16838"/>
      <w:pgMar w:top="1135" w:right="1417" w:bottom="568" w:left="1417"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80BFC" w14:textId="77777777" w:rsidR="002B24B6" w:rsidRDefault="002B24B6" w:rsidP="008C4B11">
      <w:r>
        <w:separator/>
      </w:r>
    </w:p>
  </w:endnote>
  <w:endnote w:type="continuationSeparator" w:id="0">
    <w:p w14:paraId="48DBD302" w14:textId="77777777" w:rsidR="002B24B6" w:rsidRDefault="002B24B6" w:rsidP="008C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2BDA1C" w14:textId="77777777" w:rsidR="002B24B6" w:rsidRDefault="002B24B6" w:rsidP="008C4B11">
      <w:r>
        <w:separator/>
      </w:r>
    </w:p>
  </w:footnote>
  <w:footnote w:type="continuationSeparator" w:id="0">
    <w:p w14:paraId="0736C684" w14:textId="77777777" w:rsidR="002B24B6" w:rsidRDefault="002B24B6" w:rsidP="008C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30983" w14:textId="75DFB7C2" w:rsidR="00934669" w:rsidRPr="00780FCD" w:rsidRDefault="00934669" w:rsidP="00934669">
    <w:pPr>
      <w:pStyle w:val="Zhlav"/>
      <w:pBdr>
        <w:top w:val="single" w:sz="4" w:space="1" w:color="auto"/>
        <w:left w:val="single" w:sz="4" w:space="0" w:color="auto"/>
        <w:bottom w:val="single" w:sz="4" w:space="1" w:color="auto"/>
        <w:right w:val="single" w:sz="4" w:space="20" w:color="auto"/>
      </w:pBdr>
      <w:ind w:right="360"/>
      <w:rPr>
        <w:rFonts w:ascii="Arial" w:hAnsi="Arial" w:cs="Arial"/>
        <w:b/>
      </w:rPr>
    </w:pPr>
    <w:r>
      <w:tab/>
    </w:r>
    <w:r w:rsidRPr="00780FCD">
      <w:rPr>
        <w:rFonts w:ascii="Arial" w:hAnsi="Arial" w:cs="Arial"/>
        <w:b/>
      </w:rPr>
      <w:t xml:space="preserve">Číslo smlouvy </w:t>
    </w:r>
    <w:proofErr w:type="gramStart"/>
    <w:r w:rsidR="009E666F">
      <w:rPr>
        <w:rFonts w:ascii="Arial" w:hAnsi="Arial" w:cs="Arial"/>
        <w:b/>
      </w:rPr>
      <w:t>objednatele</w:t>
    </w:r>
    <w:r w:rsidRPr="00780FCD">
      <w:rPr>
        <w:rFonts w:ascii="Arial" w:hAnsi="Arial" w:cs="Arial"/>
        <w:b/>
      </w:rPr>
      <w:t xml:space="preserve">:   </w:t>
    </w:r>
    <w:proofErr w:type="gramEnd"/>
    <w:r w:rsidRPr="00780FCD">
      <w:rPr>
        <w:rFonts w:ascii="Arial" w:hAnsi="Arial" w:cs="Arial"/>
        <w:b/>
      </w:rPr>
      <w:t xml:space="preserve">                Číslo smlouvy </w:t>
    </w:r>
    <w:r w:rsidR="009E666F">
      <w:rPr>
        <w:rFonts w:ascii="Arial" w:hAnsi="Arial" w:cs="Arial"/>
        <w:b/>
      </w:rPr>
      <w:t>poskytovatele</w:t>
    </w:r>
    <w:r w:rsidR="00425D5C">
      <w:rPr>
        <w:rFonts w:ascii="Arial" w:hAnsi="Arial" w:cs="Arial"/>
        <w:b/>
      </w:rPr>
      <w:t>: 0073-24</w:t>
    </w:r>
  </w:p>
  <w:p w14:paraId="1650AB3A" w14:textId="77777777" w:rsidR="00934669" w:rsidRDefault="00934669" w:rsidP="00934669">
    <w:pPr>
      <w:pStyle w:val="Zhlav"/>
      <w:tabs>
        <w:tab w:val="clear" w:pos="4536"/>
        <w:tab w:val="left" w:pos="1701"/>
        <w:tab w:val="left" w:pos="5103"/>
      </w:tabs>
      <w:rPr>
        <w:rFonts w:ascii="Arial" w:hAnsi="Arial" w:cs="Arial"/>
        <w:b/>
        <w:sz w:val="16"/>
        <w:szCs w:val="16"/>
      </w:rPr>
    </w:pPr>
    <w:r>
      <w:rPr>
        <w:rFonts w:ascii="Arial" w:hAnsi="Arial" w:cs="Arial"/>
        <w:b/>
        <w:sz w:val="16"/>
        <w:szCs w:val="16"/>
      </w:rPr>
      <w:tab/>
    </w:r>
  </w:p>
  <w:p w14:paraId="2FC5923C" w14:textId="2B7524C3" w:rsidR="00934669" w:rsidRDefault="00934669" w:rsidP="00934669">
    <w:pPr>
      <w:pStyle w:val="Zhlav"/>
      <w:tabs>
        <w:tab w:val="clear" w:pos="4536"/>
        <w:tab w:val="left" w:pos="1701"/>
        <w:tab w:val="left" w:pos="5103"/>
      </w:tabs>
      <w:jc w:val="both"/>
      <w:rPr>
        <w:rFonts w:ascii="Arial" w:hAnsi="Arial" w:cs="Arial"/>
        <w:b/>
        <w:sz w:val="16"/>
        <w:szCs w:val="16"/>
      </w:rPr>
    </w:pPr>
    <w:r w:rsidRPr="00760335">
      <w:rPr>
        <w:rFonts w:ascii="Arial" w:hAnsi="Arial" w:cs="Arial"/>
        <w:b/>
        <w:sz w:val="16"/>
        <w:szCs w:val="16"/>
      </w:rPr>
      <w:t xml:space="preserve">Název veřejné zakázky: </w:t>
    </w:r>
    <w:r>
      <w:rPr>
        <w:rFonts w:ascii="Arial" w:hAnsi="Arial" w:cs="Arial"/>
        <w:b/>
        <w:sz w:val="16"/>
        <w:szCs w:val="16"/>
      </w:rPr>
      <w:t xml:space="preserve">Ostraha </w:t>
    </w:r>
    <w:r w:rsidR="001E0465">
      <w:rPr>
        <w:rFonts w:ascii="Arial" w:hAnsi="Arial" w:cs="Arial"/>
        <w:b/>
        <w:sz w:val="16"/>
        <w:szCs w:val="16"/>
      </w:rPr>
      <w:t>areálu Nemocnice Kyjov</w:t>
    </w:r>
  </w:p>
  <w:p w14:paraId="4987CA2F" w14:textId="3F1C5F65" w:rsidR="00934669" w:rsidRDefault="00934669" w:rsidP="00934669">
    <w:pPr>
      <w:pStyle w:val="Zhlav"/>
      <w:tabs>
        <w:tab w:val="clear" w:pos="4536"/>
        <w:tab w:val="clear" w:pos="9072"/>
        <w:tab w:val="left" w:pos="3675"/>
      </w:tabs>
      <w:jc w:val="both"/>
    </w:pPr>
    <w:r w:rsidRPr="00760335">
      <w:rPr>
        <w:rFonts w:ascii="Arial" w:hAnsi="Arial" w:cs="Arial"/>
        <w:b/>
        <w:sz w:val="16"/>
        <w:szCs w:val="16"/>
      </w:rPr>
      <w:t>Číslo veřejné zakázky:</w:t>
    </w:r>
    <w:r>
      <w:rPr>
        <w:rFonts w:ascii="Arial" w:hAnsi="Arial" w:cs="Arial"/>
        <w:b/>
        <w:sz w:val="16"/>
        <w:szCs w:val="16"/>
      </w:rPr>
      <w:t xml:space="preserve"> </w:t>
    </w:r>
    <w:r w:rsidR="003F4E62">
      <w:rPr>
        <w:rFonts w:ascii="Arial" w:hAnsi="Arial" w:cs="Arial"/>
        <w:b/>
        <w:sz w:val="16"/>
        <w:szCs w:val="16"/>
      </w:rPr>
      <w:t>VZ202414</w:t>
    </w:r>
  </w:p>
  <w:p w14:paraId="62D6E79E" w14:textId="1B2D592E" w:rsidR="001E6F80" w:rsidRPr="00934669" w:rsidRDefault="001E6F80" w:rsidP="009346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0"/>
        </w:tabs>
        <w:ind w:left="555" w:hanging="555"/>
      </w:pPr>
      <w:rPr>
        <w:rFonts w:hint="default"/>
        <w:sz w:val="24"/>
        <w:szCs w:val="24"/>
      </w:rPr>
    </w:lvl>
  </w:abstractNum>
  <w:abstractNum w:abstractNumId="1" w15:restartNumberingAfterBreak="0">
    <w:nsid w:val="00DA6898"/>
    <w:multiLevelType w:val="multilevel"/>
    <w:tmpl w:val="B70A93E0"/>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val="0"/>
        <w:bCs/>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819C4"/>
    <w:multiLevelType w:val="hybridMultilevel"/>
    <w:tmpl w:val="3E34BE24"/>
    <w:lvl w:ilvl="0" w:tplc="04050019">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3D03AB2"/>
    <w:multiLevelType w:val="multilevel"/>
    <w:tmpl w:val="79C8544E"/>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val="0"/>
        <w:bCs/>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027D68"/>
    <w:multiLevelType w:val="hybridMultilevel"/>
    <w:tmpl w:val="7B32B5CA"/>
    <w:lvl w:ilvl="0" w:tplc="3490DFFC">
      <w:start w:val="1"/>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15:restartNumberingAfterBreak="0">
    <w:nsid w:val="189B3A73"/>
    <w:multiLevelType w:val="hybridMultilevel"/>
    <w:tmpl w:val="3356D06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E196BF7"/>
    <w:multiLevelType w:val="hybridMultilevel"/>
    <w:tmpl w:val="722EAF14"/>
    <w:lvl w:ilvl="0" w:tplc="3490DFFC">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E7477B6"/>
    <w:multiLevelType w:val="multilevel"/>
    <w:tmpl w:val="6E680E06"/>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val="0"/>
        <w:bCs/>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150B6C"/>
    <w:multiLevelType w:val="hybridMultilevel"/>
    <w:tmpl w:val="DDD24C52"/>
    <w:lvl w:ilvl="0" w:tplc="3490DFFC">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09F0FF9"/>
    <w:multiLevelType w:val="hybridMultilevel"/>
    <w:tmpl w:val="F93E542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3C70FAC"/>
    <w:multiLevelType w:val="multilevel"/>
    <w:tmpl w:val="B790868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A8D024C"/>
    <w:multiLevelType w:val="hybridMultilevel"/>
    <w:tmpl w:val="BBA66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D514FF"/>
    <w:multiLevelType w:val="hybridMultilevel"/>
    <w:tmpl w:val="691236AA"/>
    <w:lvl w:ilvl="0" w:tplc="62A81F2A">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44235A"/>
    <w:multiLevelType w:val="multilevel"/>
    <w:tmpl w:val="EBCA5D28"/>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E5757E"/>
    <w:multiLevelType w:val="multilevel"/>
    <w:tmpl w:val="85B6F83E"/>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EC7F7D"/>
    <w:multiLevelType w:val="hybridMultilevel"/>
    <w:tmpl w:val="445A825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1744F2E"/>
    <w:multiLevelType w:val="hybridMultilevel"/>
    <w:tmpl w:val="C3A67330"/>
    <w:lvl w:ilvl="0" w:tplc="3490DFFC">
      <w:start w:val="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45E4765B"/>
    <w:multiLevelType w:val="hybridMultilevel"/>
    <w:tmpl w:val="BC42C1EC"/>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8" w15:restartNumberingAfterBreak="0">
    <w:nsid w:val="58480921"/>
    <w:multiLevelType w:val="multilevel"/>
    <w:tmpl w:val="EAC62B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5CD17DED"/>
    <w:multiLevelType w:val="multilevel"/>
    <w:tmpl w:val="90741B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57B687E"/>
    <w:multiLevelType w:val="hybridMultilevel"/>
    <w:tmpl w:val="932A5DC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7D267A0C">
      <w:start w:val="1"/>
      <w:numFmt w:val="bullet"/>
      <w:lvlText w:val="-"/>
      <w:lvlJc w:val="left"/>
      <w:pPr>
        <w:ind w:left="1980" w:hanging="360"/>
      </w:pPr>
      <w:rPr>
        <w:rFonts w:ascii="Arial" w:eastAsia="Times New Roman" w:hAnsi="Arial" w:cs="Aria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A7D0012"/>
    <w:multiLevelType w:val="multilevel"/>
    <w:tmpl w:val="C526D16C"/>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val="0"/>
        <w:bCs/>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6F4343"/>
    <w:multiLevelType w:val="multilevel"/>
    <w:tmpl w:val="93E06EA6"/>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val="0"/>
        <w:bCs/>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E35D68"/>
    <w:multiLevelType w:val="multilevel"/>
    <w:tmpl w:val="163426C0"/>
    <w:lvl w:ilvl="0">
      <w:start w:val="1"/>
      <w:numFmt w:val="upperRoman"/>
      <w:lvlText w:val="%1."/>
      <w:lvlJc w:val="left"/>
      <w:pPr>
        <w:ind w:left="567" w:hanging="567"/>
      </w:pPr>
      <w:rPr>
        <w:rFonts w:ascii="Arial" w:hAnsi="Arial" w:cs="Times New Roman"/>
        <w:b/>
        <w:sz w:val="20"/>
      </w:rPr>
    </w:lvl>
    <w:lvl w:ilvl="1">
      <w:start w:val="1"/>
      <w:numFmt w:val="decimal"/>
      <w:lvlText w:val="%2."/>
      <w:lvlJc w:val="left"/>
      <w:pPr>
        <w:ind w:left="567" w:hanging="567"/>
      </w:pPr>
      <w:rPr>
        <w:b w:val="0"/>
        <w:bCs/>
        <w:sz w:val="20"/>
      </w:rPr>
    </w:lvl>
    <w:lvl w:ilvl="2">
      <w:start w:val="1"/>
      <w:numFmt w:val="lowerLetter"/>
      <w:lvlText w:val="%3)"/>
      <w:lvlJc w:val="left"/>
      <w:pPr>
        <w:ind w:left="96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44199D"/>
    <w:multiLevelType w:val="hybridMultilevel"/>
    <w:tmpl w:val="85CECB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00374757">
    <w:abstractNumId w:val="22"/>
  </w:num>
  <w:num w:numId="2" w16cid:durableId="1535120501">
    <w:abstractNumId w:val="10"/>
  </w:num>
  <w:num w:numId="3" w16cid:durableId="1838573574">
    <w:abstractNumId w:val="19"/>
  </w:num>
  <w:num w:numId="4" w16cid:durableId="2124766411">
    <w:abstractNumId w:val="2"/>
  </w:num>
  <w:num w:numId="5" w16cid:durableId="1426342789">
    <w:abstractNumId w:val="0"/>
  </w:num>
  <w:num w:numId="6" w16cid:durableId="838693621">
    <w:abstractNumId w:val="12"/>
  </w:num>
  <w:num w:numId="7" w16cid:durableId="1954245542">
    <w:abstractNumId w:val="17"/>
  </w:num>
  <w:num w:numId="8" w16cid:durableId="1999653684">
    <w:abstractNumId w:val="11"/>
  </w:num>
  <w:num w:numId="9" w16cid:durableId="2131971955">
    <w:abstractNumId w:val="6"/>
  </w:num>
  <w:num w:numId="10" w16cid:durableId="644362222">
    <w:abstractNumId w:val="8"/>
  </w:num>
  <w:num w:numId="11" w16cid:durableId="1189371581">
    <w:abstractNumId w:val="24"/>
  </w:num>
  <w:num w:numId="12" w16cid:durableId="2130707401">
    <w:abstractNumId w:val="20"/>
  </w:num>
  <w:num w:numId="13" w16cid:durableId="1016925938">
    <w:abstractNumId w:val="16"/>
  </w:num>
  <w:num w:numId="14" w16cid:durableId="715084887">
    <w:abstractNumId w:val="3"/>
  </w:num>
  <w:num w:numId="15" w16cid:durableId="1049187385">
    <w:abstractNumId w:val="1"/>
  </w:num>
  <w:num w:numId="16" w16cid:durableId="630286534">
    <w:abstractNumId w:val="21"/>
  </w:num>
  <w:num w:numId="17" w16cid:durableId="1643080221">
    <w:abstractNumId w:val="23"/>
  </w:num>
  <w:num w:numId="18" w16cid:durableId="1004674570">
    <w:abstractNumId w:val="14"/>
  </w:num>
  <w:num w:numId="19" w16cid:durableId="1211838980">
    <w:abstractNumId w:val="13"/>
  </w:num>
  <w:num w:numId="20" w16cid:durableId="1100106396">
    <w:abstractNumId w:val="5"/>
  </w:num>
  <w:num w:numId="21" w16cid:durableId="1529099117">
    <w:abstractNumId w:val="7"/>
  </w:num>
  <w:num w:numId="22" w16cid:durableId="282004758">
    <w:abstractNumId w:val="4"/>
  </w:num>
  <w:num w:numId="23" w16cid:durableId="502093624">
    <w:abstractNumId w:val="15"/>
  </w:num>
  <w:num w:numId="24" w16cid:durableId="321465861">
    <w:abstractNumId w:val="9"/>
  </w:num>
  <w:num w:numId="25" w16cid:durableId="21412231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D8"/>
    <w:rsid w:val="000006D3"/>
    <w:rsid w:val="00070EA6"/>
    <w:rsid w:val="0009736B"/>
    <w:rsid w:val="000A4A15"/>
    <w:rsid w:val="000D537E"/>
    <w:rsid w:val="000D558E"/>
    <w:rsid w:val="000D60C9"/>
    <w:rsid w:val="000E5D2A"/>
    <w:rsid w:val="000F0929"/>
    <w:rsid w:val="00102659"/>
    <w:rsid w:val="00122AF4"/>
    <w:rsid w:val="00153C1B"/>
    <w:rsid w:val="00166731"/>
    <w:rsid w:val="00176228"/>
    <w:rsid w:val="0018068A"/>
    <w:rsid w:val="00192D53"/>
    <w:rsid w:val="00193ACD"/>
    <w:rsid w:val="001B705D"/>
    <w:rsid w:val="001C6605"/>
    <w:rsid w:val="001E0465"/>
    <w:rsid w:val="001E3788"/>
    <w:rsid w:val="001E6F80"/>
    <w:rsid w:val="001E7886"/>
    <w:rsid w:val="001F411C"/>
    <w:rsid w:val="0021570D"/>
    <w:rsid w:val="00226917"/>
    <w:rsid w:val="00227200"/>
    <w:rsid w:val="00230E50"/>
    <w:rsid w:val="002452C0"/>
    <w:rsid w:val="0026527F"/>
    <w:rsid w:val="002659D7"/>
    <w:rsid w:val="0027163C"/>
    <w:rsid w:val="002913EE"/>
    <w:rsid w:val="002A7188"/>
    <w:rsid w:val="002B24B6"/>
    <w:rsid w:val="002C0AFF"/>
    <w:rsid w:val="002C16A8"/>
    <w:rsid w:val="002C2317"/>
    <w:rsid w:val="002E2E6F"/>
    <w:rsid w:val="00301313"/>
    <w:rsid w:val="0035195E"/>
    <w:rsid w:val="003A33A4"/>
    <w:rsid w:val="003B001C"/>
    <w:rsid w:val="003B4B90"/>
    <w:rsid w:val="003E6D3D"/>
    <w:rsid w:val="003F31A2"/>
    <w:rsid w:val="003F4E62"/>
    <w:rsid w:val="0040724B"/>
    <w:rsid w:val="00425D5C"/>
    <w:rsid w:val="00430B6A"/>
    <w:rsid w:val="0044170C"/>
    <w:rsid w:val="00463AD9"/>
    <w:rsid w:val="004646B2"/>
    <w:rsid w:val="00475059"/>
    <w:rsid w:val="0047554C"/>
    <w:rsid w:val="00491F6D"/>
    <w:rsid w:val="004B1FA5"/>
    <w:rsid w:val="004B4337"/>
    <w:rsid w:val="004C386C"/>
    <w:rsid w:val="004D56FC"/>
    <w:rsid w:val="004F03FF"/>
    <w:rsid w:val="004F24E6"/>
    <w:rsid w:val="004F338B"/>
    <w:rsid w:val="00506BB4"/>
    <w:rsid w:val="005135D1"/>
    <w:rsid w:val="0052455A"/>
    <w:rsid w:val="00531758"/>
    <w:rsid w:val="00541C61"/>
    <w:rsid w:val="00545E6E"/>
    <w:rsid w:val="005479B1"/>
    <w:rsid w:val="005637BE"/>
    <w:rsid w:val="00573AEF"/>
    <w:rsid w:val="00576A88"/>
    <w:rsid w:val="0059252E"/>
    <w:rsid w:val="005D58FC"/>
    <w:rsid w:val="005E5964"/>
    <w:rsid w:val="005F5D64"/>
    <w:rsid w:val="00601B3A"/>
    <w:rsid w:val="0061384E"/>
    <w:rsid w:val="006348AB"/>
    <w:rsid w:val="00640C08"/>
    <w:rsid w:val="00654C5C"/>
    <w:rsid w:val="00671062"/>
    <w:rsid w:val="006A0692"/>
    <w:rsid w:val="00711465"/>
    <w:rsid w:val="00723793"/>
    <w:rsid w:val="00744B20"/>
    <w:rsid w:val="00756392"/>
    <w:rsid w:val="00773A93"/>
    <w:rsid w:val="007A18CA"/>
    <w:rsid w:val="007C38BB"/>
    <w:rsid w:val="007C4A62"/>
    <w:rsid w:val="007D502B"/>
    <w:rsid w:val="007E6F9B"/>
    <w:rsid w:val="00813AC7"/>
    <w:rsid w:val="00834174"/>
    <w:rsid w:val="00834870"/>
    <w:rsid w:val="00836270"/>
    <w:rsid w:val="00837B53"/>
    <w:rsid w:val="00843C30"/>
    <w:rsid w:val="00856C8F"/>
    <w:rsid w:val="00866D91"/>
    <w:rsid w:val="008B4177"/>
    <w:rsid w:val="008B43B4"/>
    <w:rsid w:val="008B620E"/>
    <w:rsid w:val="008C4B11"/>
    <w:rsid w:val="008C5B46"/>
    <w:rsid w:val="008F0ED2"/>
    <w:rsid w:val="009246A6"/>
    <w:rsid w:val="009338E8"/>
    <w:rsid w:val="00934669"/>
    <w:rsid w:val="00944543"/>
    <w:rsid w:val="009508BA"/>
    <w:rsid w:val="00951403"/>
    <w:rsid w:val="00951FB7"/>
    <w:rsid w:val="00982952"/>
    <w:rsid w:val="009A7EF2"/>
    <w:rsid w:val="009B7201"/>
    <w:rsid w:val="009C622A"/>
    <w:rsid w:val="009D6035"/>
    <w:rsid w:val="009E4BF1"/>
    <w:rsid w:val="009E666F"/>
    <w:rsid w:val="00A117FE"/>
    <w:rsid w:val="00A14663"/>
    <w:rsid w:val="00A25243"/>
    <w:rsid w:val="00A3294A"/>
    <w:rsid w:val="00A37A29"/>
    <w:rsid w:val="00A46707"/>
    <w:rsid w:val="00A6571C"/>
    <w:rsid w:val="00A72794"/>
    <w:rsid w:val="00A8096B"/>
    <w:rsid w:val="00A829B9"/>
    <w:rsid w:val="00AA0E78"/>
    <w:rsid w:val="00AB418C"/>
    <w:rsid w:val="00B0055F"/>
    <w:rsid w:val="00B07350"/>
    <w:rsid w:val="00B11858"/>
    <w:rsid w:val="00B23002"/>
    <w:rsid w:val="00B26D34"/>
    <w:rsid w:val="00B92F17"/>
    <w:rsid w:val="00B9729D"/>
    <w:rsid w:val="00BE0F63"/>
    <w:rsid w:val="00BE5866"/>
    <w:rsid w:val="00C30D29"/>
    <w:rsid w:val="00C477B8"/>
    <w:rsid w:val="00C81097"/>
    <w:rsid w:val="00C9796A"/>
    <w:rsid w:val="00CA33CC"/>
    <w:rsid w:val="00CC4B23"/>
    <w:rsid w:val="00CD0B90"/>
    <w:rsid w:val="00CE6DBC"/>
    <w:rsid w:val="00D04F63"/>
    <w:rsid w:val="00D44648"/>
    <w:rsid w:val="00D57E20"/>
    <w:rsid w:val="00D871F2"/>
    <w:rsid w:val="00DA08BE"/>
    <w:rsid w:val="00DE72D6"/>
    <w:rsid w:val="00DF4D59"/>
    <w:rsid w:val="00E325AA"/>
    <w:rsid w:val="00E47951"/>
    <w:rsid w:val="00E5240F"/>
    <w:rsid w:val="00E536EF"/>
    <w:rsid w:val="00EA2059"/>
    <w:rsid w:val="00EA2EF6"/>
    <w:rsid w:val="00EC4AA3"/>
    <w:rsid w:val="00EC592C"/>
    <w:rsid w:val="00F2691F"/>
    <w:rsid w:val="00F42475"/>
    <w:rsid w:val="00F435B8"/>
    <w:rsid w:val="00F74562"/>
    <w:rsid w:val="00FA024A"/>
    <w:rsid w:val="00FB11D8"/>
    <w:rsid w:val="00FC6B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DB92"/>
  <w15:docId w15:val="{2BB65E5D-889A-4D53-B74C-ADE88946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B11D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link w:val="Nadpis2Char"/>
    <w:semiHidden/>
    <w:unhideWhenUsed/>
    <w:qFormat/>
    <w:rsid w:val="00176B2F"/>
    <w:pPr>
      <w:keepNext/>
      <w:spacing w:before="240"/>
      <w:jc w:val="both"/>
      <w:outlineLvl w:val="1"/>
    </w:pPr>
    <w:rPr>
      <w:rFonts w:ascii="Bookman Old Style" w:hAnsi="Bookman Old Style"/>
      <w:b/>
      <w:bCs/>
    </w:rPr>
  </w:style>
  <w:style w:type="character" w:customStyle="1" w:styleId="Nadpis2Char">
    <w:name w:val="Nadpis 2 Char"/>
    <w:link w:val="Nadpis21"/>
    <w:semiHidden/>
    <w:qFormat/>
    <w:rsid w:val="00176B2F"/>
    <w:rPr>
      <w:rFonts w:ascii="Bookman Old Style" w:hAnsi="Bookman Old Style"/>
      <w:b/>
      <w:bCs/>
      <w:sz w:val="24"/>
      <w:szCs w:val="24"/>
    </w:rPr>
  </w:style>
  <w:style w:type="character" w:customStyle="1" w:styleId="ZkladntextodsazenChar">
    <w:name w:val="Základní text odsazený Char"/>
    <w:link w:val="Zkladntextodsazen"/>
    <w:uiPriority w:val="99"/>
    <w:qFormat/>
    <w:rsid w:val="00176B2F"/>
    <w:rPr>
      <w:sz w:val="22"/>
      <w:szCs w:val="24"/>
    </w:rPr>
  </w:style>
  <w:style w:type="character" w:customStyle="1" w:styleId="BezmezerChar">
    <w:name w:val="Bez mezer Char"/>
    <w:link w:val="Bezmezer"/>
    <w:uiPriority w:val="1"/>
    <w:qFormat/>
    <w:locked/>
    <w:rsid w:val="00176B2F"/>
    <w:rPr>
      <w:rFonts w:ascii="Calibri" w:eastAsia="Calibri" w:hAnsi="Calibri"/>
      <w:sz w:val="22"/>
      <w:szCs w:val="22"/>
      <w:lang w:val="cs-CZ" w:eastAsia="en-US" w:bidi="ar-SA"/>
    </w:rPr>
  </w:style>
  <w:style w:type="character" w:customStyle="1" w:styleId="Internetovodkaz">
    <w:name w:val="Internetový odkaz"/>
    <w:uiPriority w:val="99"/>
    <w:unhideWhenUsed/>
    <w:rsid w:val="00176B2F"/>
    <w:rPr>
      <w:color w:val="0000FF"/>
      <w:u w:val="single"/>
    </w:rPr>
  </w:style>
  <w:style w:type="character" w:customStyle="1" w:styleId="TextbublinyChar">
    <w:name w:val="Text bubliny Char"/>
    <w:link w:val="Textbubliny"/>
    <w:qFormat/>
    <w:rsid w:val="00176B2F"/>
    <w:rPr>
      <w:rFonts w:ascii="Tahoma" w:hAnsi="Tahoma" w:cs="Tahoma"/>
      <w:sz w:val="16"/>
      <w:szCs w:val="16"/>
    </w:rPr>
  </w:style>
  <w:style w:type="character" w:styleId="Siln">
    <w:name w:val="Strong"/>
    <w:qFormat/>
    <w:rsid w:val="002F541F"/>
    <w:rPr>
      <w:rFonts w:ascii="Times New Roman" w:hAnsi="Times New Roman" w:cs="Times New Roman"/>
      <w:b/>
      <w:bCs/>
    </w:rPr>
  </w:style>
  <w:style w:type="character" w:customStyle="1" w:styleId="ZkladntextChar">
    <w:name w:val="Základní text Char"/>
    <w:link w:val="Zkladntext"/>
    <w:qFormat/>
    <w:rsid w:val="002F541F"/>
    <w:rPr>
      <w:sz w:val="24"/>
      <w:szCs w:val="24"/>
      <w:lang w:eastAsia="ar-SA"/>
    </w:rPr>
  </w:style>
  <w:style w:type="character" w:customStyle="1" w:styleId="nounderline">
    <w:name w:val="nounderline"/>
    <w:qFormat/>
    <w:rsid w:val="006365F8"/>
  </w:style>
  <w:style w:type="character" w:customStyle="1" w:styleId="ListLabel1">
    <w:name w:val="ListLabel 1"/>
    <w:qFormat/>
    <w:rsid w:val="00FB11D8"/>
    <w:rPr>
      <w:rFonts w:ascii="Arial" w:hAnsi="Arial" w:cs="Times New Roman"/>
      <w:b/>
      <w:sz w:val="20"/>
    </w:rPr>
  </w:style>
  <w:style w:type="character" w:customStyle="1" w:styleId="ListLabel2">
    <w:name w:val="ListLabel 2"/>
    <w:qFormat/>
    <w:rsid w:val="00FB11D8"/>
    <w:rPr>
      <w:rFonts w:ascii="Arial" w:hAnsi="Arial" w:cs="Times New Roman"/>
      <w:b/>
      <w:sz w:val="20"/>
    </w:rPr>
  </w:style>
  <w:style w:type="character" w:customStyle="1" w:styleId="ListLabel3">
    <w:name w:val="ListLabel 3"/>
    <w:qFormat/>
    <w:rsid w:val="00FB11D8"/>
    <w:rPr>
      <w:b w:val="0"/>
    </w:rPr>
  </w:style>
  <w:style w:type="paragraph" w:customStyle="1" w:styleId="Nadpis">
    <w:name w:val="Nadpis"/>
    <w:basedOn w:val="Normln"/>
    <w:next w:val="Zkladntext"/>
    <w:qFormat/>
    <w:rsid w:val="00FB11D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nhideWhenUsed/>
    <w:rsid w:val="002F541F"/>
    <w:pPr>
      <w:suppressAutoHyphens/>
      <w:spacing w:after="120"/>
    </w:pPr>
    <w:rPr>
      <w:lang w:eastAsia="ar-SA"/>
    </w:rPr>
  </w:style>
  <w:style w:type="paragraph" w:styleId="Seznam">
    <w:name w:val="List"/>
    <w:basedOn w:val="Zkladntext"/>
    <w:rsid w:val="00FB11D8"/>
    <w:rPr>
      <w:rFonts w:cs="Arial"/>
    </w:rPr>
  </w:style>
  <w:style w:type="paragraph" w:customStyle="1" w:styleId="Titulek1">
    <w:name w:val="Titulek1"/>
    <w:basedOn w:val="Normln"/>
    <w:qFormat/>
    <w:rsid w:val="00FB11D8"/>
    <w:pPr>
      <w:suppressLineNumbers/>
      <w:spacing w:before="120" w:after="120"/>
    </w:pPr>
    <w:rPr>
      <w:rFonts w:cs="Arial"/>
      <w:i/>
      <w:iCs/>
    </w:rPr>
  </w:style>
  <w:style w:type="paragraph" w:customStyle="1" w:styleId="Rejstk">
    <w:name w:val="Rejstřík"/>
    <w:basedOn w:val="Normln"/>
    <w:qFormat/>
    <w:rsid w:val="00FB11D8"/>
    <w:pPr>
      <w:suppressLineNumbers/>
    </w:pPr>
    <w:rPr>
      <w:rFonts w:cs="Arial"/>
    </w:rPr>
  </w:style>
  <w:style w:type="paragraph" w:styleId="Zkladntextodsazen">
    <w:name w:val="Body Text Indent"/>
    <w:basedOn w:val="Normln"/>
    <w:link w:val="ZkladntextodsazenChar"/>
    <w:uiPriority w:val="99"/>
    <w:unhideWhenUsed/>
    <w:rsid w:val="00176B2F"/>
    <w:pPr>
      <w:ind w:left="708"/>
    </w:pPr>
    <w:rPr>
      <w:sz w:val="22"/>
    </w:rPr>
  </w:style>
  <w:style w:type="paragraph" w:styleId="Bezmezer">
    <w:name w:val="No Spacing"/>
    <w:link w:val="BezmezerChar"/>
    <w:uiPriority w:val="1"/>
    <w:qFormat/>
    <w:rsid w:val="00176B2F"/>
    <w:rPr>
      <w:rFonts w:ascii="Calibri" w:eastAsia="Calibri" w:hAnsi="Calibri"/>
      <w:sz w:val="22"/>
      <w:szCs w:val="22"/>
      <w:lang w:eastAsia="en-US"/>
    </w:rPr>
  </w:style>
  <w:style w:type="paragraph" w:styleId="Odstavecseseznamem">
    <w:name w:val="List Paragraph"/>
    <w:basedOn w:val="Normln"/>
    <w:qFormat/>
    <w:rsid w:val="00176B2F"/>
    <w:pPr>
      <w:ind w:left="708"/>
    </w:pPr>
  </w:style>
  <w:style w:type="paragraph" w:styleId="Textbubliny">
    <w:name w:val="Balloon Text"/>
    <w:basedOn w:val="Normln"/>
    <w:link w:val="TextbublinyChar"/>
    <w:qFormat/>
    <w:rsid w:val="00176B2F"/>
    <w:rPr>
      <w:rFonts w:ascii="Tahoma" w:hAnsi="Tahoma"/>
      <w:sz w:val="16"/>
      <w:szCs w:val="16"/>
    </w:rPr>
  </w:style>
  <w:style w:type="paragraph" w:styleId="Zhlav">
    <w:name w:val="header"/>
    <w:basedOn w:val="Normln"/>
    <w:link w:val="ZhlavChar"/>
    <w:unhideWhenUsed/>
    <w:rsid w:val="008C4B11"/>
    <w:pPr>
      <w:tabs>
        <w:tab w:val="center" w:pos="4536"/>
        <w:tab w:val="right" w:pos="9072"/>
      </w:tabs>
    </w:pPr>
  </w:style>
  <w:style w:type="character" w:customStyle="1" w:styleId="ZhlavChar">
    <w:name w:val="Záhlaví Char"/>
    <w:basedOn w:val="Standardnpsmoodstavce"/>
    <w:link w:val="Zhlav"/>
    <w:qFormat/>
    <w:rsid w:val="008C4B11"/>
    <w:rPr>
      <w:sz w:val="24"/>
      <w:szCs w:val="24"/>
    </w:rPr>
  </w:style>
  <w:style w:type="paragraph" w:styleId="Zpat">
    <w:name w:val="footer"/>
    <w:basedOn w:val="Normln"/>
    <w:link w:val="ZpatChar"/>
    <w:unhideWhenUsed/>
    <w:rsid w:val="008C4B11"/>
    <w:pPr>
      <w:tabs>
        <w:tab w:val="center" w:pos="4536"/>
        <w:tab w:val="right" w:pos="9072"/>
      </w:tabs>
    </w:pPr>
  </w:style>
  <w:style w:type="character" w:customStyle="1" w:styleId="ZpatChar">
    <w:name w:val="Zápatí Char"/>
    <w:basedOn w:val="Standardnpsmoodstavce"/>
    <w:link w:val="Zpat"/>
    <w:rsid w:val="008C4B11"/>
    <w:rPr>
      <w:sz w:val="24"/>
      <w:szCs w:val="24"/>
    </w:rPr>
  </w:style>
  <w:style w:type="paragraph" w:styleId="Revize">
    <w:name w:val="Revision"/>
    <w:hidden/>
    <w:uiPriority w:val="99"/>
    <w:semiHidden/>
    <w:rsid w:val="002913EE"/>
    <w:rPr>
      <w:sz w:val="24"/>
      <w:szCs w:val="24"/>
    </w:rPr>
  </w:style>
  <w:style w:type="character" w:styleId="Odkaznakoment">
    <w:name w:val="annotation reference"/>
    <w:basedOn w:val="Standardnpsmoodstavce"/>
    <w:semiHidden/>
    <w:unhideWhenUsed/>
    <w:rsid w:val="00DA08BE"/>
    <w:rPr>
      <w:sz w:val="16"/>
      <w:szCs w:val="16"/>
    </w:rPr>
  </w:style>
  <w:style w:type="paragraph" w:styleId="Textkomente">
    <w:name w:val="annotation text"/>
    <w:basedOn w:val="Normln"/>
    <w:link w:val="TextkomenteChar"/>
    <w:unhideWhenUsed/>
    <w:rsid w:val="00DA08BE"/>
    <w:rPr>
      <w:sz w:val="20"/>
      <w:szCs w:val="20"/>
    </w:rPr>
  </w:style>
  <w:style w:type="character" w:customStyle="1" w:styleId="TextkomenteChar">
    <w:name w:val="Text komentáře Char"/>
    <w:basedOn w:val="Standardnpsmoodstavce"/>
    <w:link w:val="Textkomente"/>
    <w:rsid w:val="00DA08BE"/>
  </w:style>
  <w:style w:type="paragraph" w:styleId="Pedmtkomente">
    <w:name w:val="annotation subject"/>
    <w:basedOn w:val="Textkomente"/>
    <w:next w:val="Textkomente"/>
    <w:link w:val="PedmtkomenteChar"/>
    <w:semiHidden/>
    <w:unhideWhenUsed/>
    <w:rsid w:val="00DA08BE"/>
    <w:rPr>
      <w:b/>
      <w:bCs/>
    </w:rPr>
  </w:style>
  <w:style w:type="character" w:customStyle="1" w:styleId="PedmtkomenteChar">
    <w:name w:val="Předmět komentáře Char"/>
    <w:basedOn w:val="TextkomenteChar"/>
    <w:link w:val="Pedmtkomente"/>
    <w:semiHidden/>
    <w:rsid w:val="00DA08BE"/>
    <w:rPr>
      <w:b/>
      <w:bCs/>
    </w:rPr>
  </w:style>
  <w:style w:type="character" w:styleId="Hypertextovodkaz">
    <w:name w:val="Hyperlink"/>
    <w:basedOn w:val="Standardnpsmoodstavce"/>
    <w:uiPriority w:val="99"/>
    <w:unhideWhenUsed/>
    <w:rsid w:val="00C30D29"/>
    <w:rPr>
      <w:color w:val="0000FF" w:themeColor="hyperlink"/>
      <w:u w:val="single"/>
    </w:rPr>
  </w:style>
  <w:style w:type="character" w:styleId="Nevyeenzmnka">
    <w:name w:val="Unresolved Mention"/>
    <w:basedOn w:val="Standardnpsmoodstavce"/>
    <w:uiPriority w:val="99"/>
    <w:semiHidden/>
    <w:unhideWhenUsed/>
    <w:rsid w:val="00C30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320067">
      <w:bodyDiv w:val="1"/>
      <w:marLeft w:val="0"/>
      <w:marRight w:val="0"/>
      <w:marTop w:val="0"/>
      <w:marBottom w:val="0"/>
      <w:divBdr>
        <w:top w:val="none" w:sz="0" w:space="0" w:color="auto"/>
        <w:left w:val="none" w:sz="0" w:space="0" w:color="auto"/>
        <w:bottom w:val="none" w:sz="0" w:space="0" w:color="auto"/>
        <w:right w:val="none" w:sz="0" w:space="0" w:color="auto"/>
      </w:divBdr>
    </w:div>
    <w:div w:id="1125856567">
      <w:bodyDiv w:val="1"/>
      <w:marLeft w:val="0"/>
      <w:marRight w:val="0"/>
      <w:marTop w:val="0"/>
      <w:marBottom w:val="0"/>
      <w:divBdr>
        <w:top w:val="none" w:sz="0" w:space="0" w:color="auto"/>
        <w:left w:val="none" w:sz="0" w:space="0" w:color="auto"/>
        <w:bottom w:val="none" w:sz="0" w:space="0" w:color="auto"/>
        <w:right w:val="none" w:sz="0" w:space="0" w:color="auto"/>
      </w:divBdr>
    </w:div>
    <w:div w:id="160642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588F-81D6-428D-ADCC-4DF0BCBD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2283</Words>
  <Characters>13476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dc:creator>
  <cp:lastModifiedBy>Ivana Kůstová</cp:lastModifiedBy>
  <cp:revision>5</cp:revision>
  <cp:lastPrinted>2022-12-06T04:42:00Z</cp:lastPrinted>
  <dcterms:created xsi:type="dcterms:W3CDTF">2024-03-14T13:48:00Z</dcterms:created>
  <dcterms:modified xsi:type="dcterms:W3CDTF">2024-03-28T13:30:00Z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