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A2" w:rsidRDefault="00830A25">
      <w:pPr>
        <w:pStyle w:val="Zkladntext"/>
        <w:shd w:val="clear" w:color="auto" w:fill="auto"/>
        <w:spacing w:after="880"/>
        <w:ind w:left="3140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261620</wp:posOffset>
            </wp:positionH>
            <wp:positionV relativeFrom="paragraph">
              <wp:posOffset>215900</wp:posOffset>
            </wp:positionV>
            <wp:extent cx="1694815" cy="16764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948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en-US" w:bidi="en-US"/>
        </w:rPr>
        <w:t xml:space="preserve">REG </w:t>
      </w:r>
      <w:r>
        <w:t>č.</w:t>
      </w:r>
    </w:p>
    <w:p w:rsidR="00F321A2" w:rsidRDefault="00830A25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Smlouva o dílo</w:t>
      </w:r>
      <w:bookmarkEnd w:id="0"/>
      <w:bookmarkEnd w:id="1"/>
    </w:p>
    <w:p w:rsidR="00F321A2" w:rsidRDefault="00830A25">
      <w:pPr>
        <w:pStyle w:val="Zkladntext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F321A2" w:rsidRDefault="00830A25">
      <w:pPr>
        <w:pStyle w:val="Zkladntext"/>
        <w:shd w:val="clear" w:color="auto" w:fill="auto"/>
        <w:spacing w:after="26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F321A2" w:rsidRDefault="00830A25">
      <w:pPr>
        <w:pStyle w:val="Zkladntext"/>
        <w:shd w:val="clear" w:color="auto" w:fill="auto"/>
        <w:ind w:left="1460" w:hanging="1460"/>
      </w:pPr>
      <w:r>
        <w:rPr>
          <w:b/>
          <w:bCs/>
          <w:sz w:val="22"/>
          <w:szCs w:val="22"/>
        </w:rPr>
        <w:t xml:space="preserve">Objednatel: </w:t>
      </w:r>
      <w:r>
        <w:t xml:space="preserve">Pioneer </w:t>
      </w:r>
      <w:r>
        <w:rPr>
          <w:lang w:val="en-US" w:eastAsia="en-US" w:bidi="en-US"/>
        </w:rPr>
        <w:t xml:space="preserve">Hi-Bred Northern Europe Sales Division GmbH 81677 </w:t>
      </w:r>
      <w:r>
        <w:t xml:space="preserve">Mnichov, </w:t>
      </w:r>
      <w:proofErr w:type="spellStart"/>
      <w:r>
        <w:rPr>
          <w:lang w:val="en-US" w:eastAsia="en-US" w:bidi="en-US"/>
        </w:rPr>
        <w:t>Riedenburger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StraBe</w:t>
      </w:r>
      <w:proofErr w:type="spellEnd"/>
      <w:r>
        <w:rPr>
          <w:lang w:val="en-US" w:eastAsia="en-US" w:bidi="en-US"/>
        </w:rPr>
        <w:t xml:space="preserve"> 7, </w:t>
      </w:r>
      <w:r>
        <w:t xml:space="preserve">Spolková </w:t>
      </w:r>
      <w:proofErr w:type="spellStart"/>
      <w:r>
        <w:rPr>
          <w:lang w:val="en-US" w:eastAsia="en-US" w:bidi="en-US"/>
        </w:rPr>
        <w:t>republika</w:t>
      </w:r>
      <w:proofErr w:type="spellEnd"/>
      <w:r>
        <w:rPr>
          <w:lang w:val="en-US" w:eastAsia="en-US" w:bidi="en-US"/>
        </w:rPr>
        <w:t xml:space="preserve"> </w:t>
      </w:r>
      <w:r>
        <w:t xml:space="preserve">Německo Právní </w:t>
      </w:r>
      <w:r>
        <w:rPr>
          <w:lang w:val="en-US" w:eastAsia="en-US" w:bidi="en-US"/>
        </w:rPr>
        <w:t xml:space="preserve">forma: </w:t>
      </w:r>
      <w:r>
        <w:t xml:space="preserve">společnost </w:t>
      </w:r>
      <w:r>
        <w:rPr>
          <w:lang w:val="en-US" w:eastAsia="en-US" w:bidi="en-US"/>
        </w:rPr>
        <w:t xml:space="preserve">s </w:t>
      </w:r>
      <w:r>
        <w:t>ručením omezeným</w:t>
      </w:r>
    </w:p>
    <w:p w:rsidR="00F321A2" w:rsidRDefault="00830A25">
      <w:pPr>
        <w:pStyle w:val="Zkladntext"/>
        <w:shd w:val="clear" w:color="auto" w:fill="auto"/>
        <w:spacing w:after="260"/>
        <w:ind w:left="1460" w:firstLine="20"/>
      </w:pPr>
      <w:r>
        <w:t>Zahraniční osoba je zapsána v Obchodním rejstříku B Okresního soudu v Mnichově, Spolková republika Německo, číslo firmy HRB 256583.</w:t>
      </w:r>
    </w:p>
    <w:p w:rsidR="00F321A2" w:rsidRDefault="00830A25">
      <w:pPr>
        <w:pStyle w:val="Zkladntext"/>
        <w:shd w:val="clear" w:color="auto" w:fill="auto"/>
        <w:spacing w:after="260"/>
        <w:ind w:left="1460" w:firstLine="20"/>
      </w:pPr>
      <w:r>
        <w:t>prostřednictvím</w:t>
      </w:r>
    </w:p>
    <w:p w:rsidR="00F321A2" w:rsidRDefault="00830A25">
      <w:pPr>
        <w:pStyle w:val="Zkladntext"/>
        <w:shd w:val="clear" w:color="auto" w:fill="auto"/>
        <w:spacing w:line="269" w:lineRule="auto"/>
        <w:ind w:left="1460" w:firstLine="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Pioneer </w:t>
      </w:r>
      <w:r>
        <w:rPr>
          <w:b/>
          <w:bCs/>
          <w:sz w:val="22"/>
          <w:szCs w:val="22"/>
          <w:lang w:val="en-US" w:eastAsia="en-US" w:bidi="en-US"/>
        </w:rPr>
        <w:t xml:space="preserve">Hi-Bred Northern Europe Sales Division GmbH, </w:t>
      </w:r>
      <w:r>
        <w:rPr>
          <w:b/>
          <w:bCs/>
          <w:sz w:val="22"/>
          <w:szCs w:val="22"/>
        </w:rPr>
        <w:t>organizační složka</w:t>
      </w:r>
    </w:p>
    <w:p w:rsidR="00F321A2" w:rsidRDefault="00830A25">
      <w:pPr>
        <w:pStyle w:val="Zkladntext"/>
        <w:shd w:val="clear" w:color="auto" w:fill="auto"/>
        <w:ind w:left="1460" w:firstLine="20"/>
      </w:pPr>
      <w:r>
        <w:t>Pekařská 628/14</w:t>
      </w:r>
    </w:p>
    <w:p w:rsidR="00F321A2" w:rsidRDefault="00830A25">
      <w:pPr>
        <w:pStyle w:val="Zkladntext"/>
        <w:shd w:val="clear" w:color="auto" w:fill="auto"/>
        <w:spacing w:after="260"/>
        <w:ind w:left="1460" w:firstLine="20"/>
      </w:pPr>
      <w:r>
        <w:t xml:space="preserve">155 00 Praha 5 IČO: 27675181 DIČ: CZ27675181 Vedoucí odštěpného závodu: </w:t>
      </w:r>
      <w:r w:rsidR="00DF5895">
        <w:t xml:space="preserve"> </w:t>
      </w:r>
    </w:p>
    <w:p w:rsidR="00F321A2" w:rsidRDefault="00830A25">
      <w:pPr>
        <w:pStyle w:val="Zkladntext"/>
        <w:shd w:val="clear" w:color="auto" w:fill="auto"/>
        <w:spacing w:after="260"/>
        <w:ind w:left="1460" w:firstLine="20"/>
      </w:pPr>
      <w:r>
        <w:t>(dále jen objednatel)</w:t>
      </w:r>
    </w:p>
    <w:p w:rsidR="00F321A2" w:rsidRDefault="00830A25">
      <w:pPr>
        <w:pStyle w:val="Zkladntext"/>
        <w:shd w:val="clear" w:color="auto" w:fill="auto"/>
        <w:tabs>
          <w:tab w:val="left" w:pos="1406"/>
        </w:tabs>
        <w:rPr>
          <w:sz w:val="22"/>
          <w:szCs w:val="22"/>
        </w:rPr>
      </w:pPr>
      <w:r>
        <w:t>Zhotovitel:</w:t>
      </w:r>
      <w:r>
        <w:tab/>
      </w:r>
      <w:r>
        <w:rPr>
          <w:b/>
          <w:bCs/>
          <w:sz w:val="22"/>
          <w:szCs w:val="22"/>
        </w:rPr>
        <w:t>Výzkumný ústav živočišné výroby, v.v.i.</w:t>
      </w:r>
    </w:p>
    <w:p w:rsidR="00F321A2" w:rsidRDefault="00830A25">
      <w:pPr>
        <w:pStyle w:val="Zkladntext"/>
        <w:shd w:val="clear" w:color="auto" w:fill="auto"/>
        <w:ind w:left="1460" w:firstLine="20"/>
      </w:pPr>
      <w:r>
        <w:t xml:space="preserve">se sídlem Přátelství 815, 104 00 Praha Uhříněves registrován v rejstříku v.v.i. MŠMT, </w:t>
      </w:r>
      <w:proofErr w:type="spellStart"/>
      <w:r>
        <w:t>sp</w:t>
      </w:r>
      <w:proofErr w:type="spellEnd"/>
      <w:r>
        <w:t xml:space="preserve">. zn. 17 023/2006-34/VÚŽV zastoupený </w:t>
      </w:r>
      <w:r w:rsidR="00DF5895">
        <w:t xml:space="preserve">             </w:t>
      </w:r>
      <w:proofErr w:type="gramStart"/>
      <w:r w:rsidR="00DF5895">
        <w:t xml:space="preserve">  </w:t>
      </w:r>
      <w:r>
        <w:t>,</w:t>
      </w:r>
      <w:proofErr w:type="gramEnd"/>
      <w:r>
        <w:t xml:space="preserve"> ředitelem </w:t>
      </w:r>
      <w:r w:rsidR="000F59CC">
        <w:t xml:space="preserve">        </w:t>
      </w:r>
      <w:r>
        <w:t>IČ: 00027 014, DIČ: CZ00027014</w:t>
      </w:r>
    </w:p>
    <w:p w:rsidR="00F321A2" w:rsidRDefault="00830A25">
      <w:pPr>
        <w:pStyle w:val="Zkladntext"/>
        <w:shd w:val="clear" w:color="auto" w:fill="auto"/>
        <w:spacing w:after="540"/>
        <w:ind w:left="1460" w:firstLine="20"/>
      </w:pPr>
      <w:r>
        <w:t>bankovní spojení</w:t>
      </w:r>
      <w:r w:rsidR="00DF5895">
        <w:t xml:space="preserve">                 </w:t>
      </w:r>
      <w:proofErr w:type="gramStart"/>
      <w:r w:rsidR="00DF5895">
        <w:t xml:space="preserve">  </w:t>
      </w:r>
      <w:r>
        <w:t>,</w:t>
      </w:r>
      <w:proofErr w:type="gramEnd"/>
      <w:r>
        <w:t xml:space="preserve"> č.ú.: </w:t>
      </w:r>
      <w:r w:rsidR="00DF5895">
        <w:t xml:space="preserve">                </w:t>
      </w:r>
      <w:r>
        <w:t xml:space="preserve"> odpovědní pracovníci: </w:t>
      </w:r>
      <w:r w:rsidR="00DF5895">
        <w:t xml:space="preserve">               </w:t>
      </w:r>
      <w:r>
        <w:t xml:space="preserve"> (dále jen zhotovitel)</w:t>
      </w:r>
    </w:p>
    <w:p w:rsidR="00F321A2" w:rsidRDefault="00830A25">
      <w:pPr>
        <w:pStyle w:val="Zkladntext"/>
        <w:shd w:val="clear" w:color="auto" w:fill="auto"/>
        <w:spacing w:after="260"/>
      </w:pPr>
      <w:r>
        <w:t>uzavírají ve smyslu ustanovení § 2586 a následujících zák. č. 89/2012 Sb. občanský zákoník, v platném znění, smlouvu o dílo:</w:t>
      </w:r>
    </w:p>
    <w:p w:rsidR="00F321A2" w:rsidRDefault="00830A25">
      <w:pPr>
        <w:pStyle w:val="Zkladntext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F321A2" w:rsidRDefault="00830A25">
      <w:pPr>
        <w:pStyle w:val="Zkladntext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F321A2" w:rsidRDefault="00830A25">
      <w:pPr>
        <w:pStyle w:val="Zkladntext"/>
        <w:shd w:val="clear" w:color="auto" w:fill="auto"/>
        <w:spacing w:after="560"/>
        <w:jc w:val="both"/>
      </w:pPr>
      <w:r>
        <w:t xml:space="preserve">Zhotovitel se zavazuje provést pro objednatele dílo spočívající v provedení pokusu: zasetí šestnácti hybridů kukuřice a odběry vzorků s následnou analýzou pro stanovení výnosů sušiny, mléka a metanu. Objednatel dodá potřebné množství osiva. Kukuřice bude vyseta 6- řádkovým secím strojem </w:t>
      </w:r>
      <w:proofErr w:type="spellStart"/>
      <w:r>
        <w:t>Monosem</w:t>
      </w:r>
      <w:proofErr w:type="spellEnd"/>
      <w:r>
        <w:t xml:space="preserve"> (výsevek 90 000 jedinců/ha, vzdálenost mezi řádky 75 cm, délka políček bude měřit cca 100 m). Agrotechnika bude standardní jako u kukuřice pěstované ve VUZV. Objednatel bude průběžně informován o stavu porostu a bude provádět fotodokumentaci. Zhotovitel bude informovat objednatele o termínu sklizně. Hektarový výnos bude stanovený metodou odběru rostlin (odběr 10 rostlin z řádku každého hybridu s následným stanovením hmotnosti a sušiny celých rostlin, rostlin bez palic a palic). Při sklizni zhotovitel odebere vzorky porostu pro stanovení parametrů uvedených v článku IV. A zároveň odebere duplicitní vzorky, které předá objednateli. Ošetření pokusného porostu bude shodné jako na ostatních porostech s kukuřicí na pozemcích zhotovitele. Objednatel se zavazuje uhradit zhotoviteli cenu prací a služeb ve výši dle článku IV této smlouvy.</w:t>
      </w:r>
    </w:p>
    <w:p w:rsidR="00F321A2" w:rsidRDefault="00830A25">
      <w:pPr>
        <w:pStyle w:val="Zkladntext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321A2" w:rsidRDefault="00830A25">
      <w:pPr>
        <w:pStyle w:val="Heading20"/>
        <w:keepNext/>
        <w:keepLines/>
        <w:shd w:val="clear" w:color="auto" w:fill="auto"/>
        <w:spacing w:line="259" w:lineRule="auto"/>
      </w:pPr>
      <w:bookmarkStart w:id="2" w:name="bookmark2"/>
      <w:bookmarkStart w:id="3" w:name="bookmark3"/>
      <w:r>
        <w:lastRenderedPageBreak/>
        <w:t>Doba plnění</w:t>
      </w:r>
      <w:bookmarkEnd w:id="2"/>
      <w:bookmarkEnd w:id="3"/>
    </w:p>
    <w:p w:rsidR="00F321A2" w:rsidRDefault="00830A25">
      <w:pPr>
        <w:pStyle w:val="Zkladntext"/>
        <w:shd w:val="clear" w:color="auto" w:fill="auto"/>
        <w:spacing w:after="280"/>
        <w:jc w:val="both"/>
      </w:pPr>
      <w:r>
        <w:t xml:space="preserve">Pokus proběhne v roce 2024. Zhotovitel se zavazuje odevzdat zprávu s výsledky a komentářem k pokusu do 31. října 2024 v elektronické podobě na adresu: </w:t>
      </w:r>
      <w:r w:rsidR="000F59CC">
        <w:t xml:space="preserve"> </w:t>
      </w:r>
      <w:hyperlink r:id="rId8" w:history="1">
        <w:r w:rsidR="000F59CC" w:rsidRPr="00303DFE">
          <w:rPr>
            <w:rStyle w:val="Hypertextovodkaz"/>
            <w:lang w:val="en-US" w:eastAsia="en-US" w:bidi="en-US"/>
          </w:rPr>
          <w:t xml:space="preserve">           @corteva.com</w:t>
        </w:r>
      </w:hyperlink>
      <w:r>
        <w:rPr>
          <w:lang w:val="en-US" w:eastAsia="en-US" w:bidi="en-US"/>
        </w:rPr>
        <w:t xml:space="preserve"> </w:t>
      </w:r>
      <w:r>
        <w:t xml:space="preserve">a </w:t>
      </w:r>
      <w:hyperlink r:id="rId9" w:history="1">
        <w:r w:rsidR="000F59CC">
          <w:rPr>
            <w:lang w:val="en-US" w:eastAsia="en-US" w:bidi="en-US"/>
          </w:rPr>
          <w:t xml:space="preserve">                                 </w:t>
        </w:r>
        <w:r>
          <w:rPr>
            <w:lang w:val="en-US" w:eastAsia="en-US" w:bidi="en-US"/>
          </w:rPr>
          <w:t>@corteva.com</w:t>
        </w:r>
      </w:hyperlink>
      <w:r>
        <w:rPr>
          <w:lang w:val="en-US" w:eastAsia="en-US" w:bidi="en-US"/>
        </w:rPr>
        <w:t xml:space="preserve">. </w:t>
      </w:r>
      <w:r>
        <w:t xml:space="preserve">Závěrečná zpráva bude rovněž obsahovat výpočet produkce mléka z 1 ha (pomocí programu MILK2006) a výtěžnost metanu z 1 ha (dle vzorce </w:t>
      </w:r>
      <w:proofErr w:type="spellStart"/>
      <w:r>
        <w:t>Amona</w:t>
      </w:r>
      <w:proofErr w:type="spellEnd"/>
      <w:r>
        <w:t xml:space="preserve"> a kol., 2007) u jednotlivých hybridů.</w:t>
      </w:r>
    </w:p>
    <w:p w:rsidR="00F321A2" w:rsidRDefault="00830A25">
      <w:pPr>
        <w:pStyle w:val="Zkladntext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321A2" w:rsidRDefault="00830A25">
      <w:pPr>
        <w:pStyle w:val="Heading20"/>
        <w:keepNext/>
        <w:keepLines/>
        <w:shd w:val="clear" w:color="auto" w:fill="auto"/>
        <w:spacing w:line="259" w:lineRule="auto"/>
      </w:pPr>
      <w:bookmarkStart w:id="4" w:name="bookmark4"/>
      <w:bookmarkStart w:id="5" w:name="bookmark5"/>
      <w:r>
        <w:t>Cenová ujednání a platební podmínky</w:t>
      </w:r>
      <w:bookmarkEnd w:id="4"/>
      <w:bookmarkEnd w:id="5"/>
    </w:p>
    <w:p w:rsidR="00F321A2" w:rsidRDefault="00830A25">
      <w:pPr>
        <w:pStyle w:val="Zkladntext"/>
        <w:shd w:val="clear" w:color="auto" w:fill="auto"/>
        <w:jc w:val="both"/>
      </w:pPr>
      <w:r>
        <w:t>Cena díla zahrnuje:</w:t>
      </w:r>
    </w:p>
    <w:p w:rsidR="00F321A2" w:rsidRDefault="00830A25">
      <w:pPr>
        <w:pStyle w:val="Zkladntext"/>
        <w:shd w:val="clear" w:color="auto" w:fill="auto"/>
        <w:jc w:val="both"/>
      </w:pPr>
      <w:proofErr w:type="spellStart"/>
      <w:r>
        <w:rPr>
          <w:b/>
          <w:bCs/>
          <w:sz w:val="22"/>
          <w:szCs w:val="22"/>
        </w:rPr>
        <w:t>IVa</w:t>
      </w:r>
      <w:proofErr w:type="spellEnd"/>
      <w:r>
        <w:rPr>
          <w:b/>
          <w:bCs/>
          <w:sz w:val="22"/>
          <w:szCs w:val="22"/>
        </w:rPr>
        <w:t xml:space="preserve">: </w:t>
      </w:r>
      <w:r>
        <w:t xml:space="preserve">Pěstební pokus (setí, pěstování, sklizeň vzorků 16 hybridů kukuřice) - </w:t>
      </w:r>
      <w:r>
        <w:rPr>
          <w:b/>
          <w:bCs/>
          <w:sz w:val="22"/>
          <w:szCs w:val="22"/>
        </w:rPr>
        <w:t xml:space="preserve">20 000,- Kč </w:t>
      </w:r>
      <w:r>
        <w:t>bez DPH</w:t>
      </w:r>
    </w:p>
    <w:p w:rsidR="00F321A2" w:rsidRDefault="00830A25">
      <w:pPr>
        <w:pStyle w:val="Zkladntext"/>
        <w:shd w:val="clear" w:color="auto" w:fill="auto"/>
        <w:jc w:val="both"/>
      </w:pPr>
      <w:proofErr w:type="spellStart"/>
      <w:r>
        <w:rPr>
          <w:b/>
          <w:bCs/>
          <w:sz w:val="22"/>
          <w:szCs w:val="22"/>
        </w:rPr>
        <w:t>IVb</w:t>
      </w:r>
      <w:proofErr w:type="spellEnd"/>
      <w:r>
        <w:rPr>
          <w:b/>
          <w:bCs/>
          <w:sz w:val="22"/>
          <w:szCs w:val="22"/>
        </w:rPr>
        <w:t xml:space="preserve">: </w:t>
      </w:r>
      <w:r>
        <w:t xml:space="preserve">Chemické analýzy (sušina, NL, NDF, vláknina, popel, tuk, škrob) - 2652,- Kč/vzorek, tedy </w:t>
      </w:r>
      <w:r>
        <w:rPr>
          <w:b/>
          <w:bCs/>
          <w:sz w:val="22"/>
          <w:szCs w:val="22"/>
        </w:rPr>
        <w:t xml:space="preserve">42 432,- Kč </w:t>
      </w:r>
      <w:r>
        <w:t>bez DPH (za 16 vzorků, případně ekvivalent skutečného počtu analyzovaných vzorků)</w:t>
      </w:r>
    </w:p>
    <w:p w:rsidR="00F321A2" w:rsidRDefault="00830A25">
      <w:pPr>
        <w:pStyle w:val="Zkladntext"/>
        <w:shd w:val="clear" w:color="auto" w:fill="auto"/>
        <w:spacing w:line="259" w:lineRule="auto"/>
        <w:jc w:val="both"/>
      </w:pPr>
      <w:proofErr w:type="spellStart"/>
      <w:r>
        <w:rPr>
          <w:b/>
          <w:bCs/>
          <w:sz w:val="22"/>
          <w:szCs w:val="22"/>
        </w:rPr>
        <w:t>IVc</w:t>
      </w:r>
      <w:proofErr w:type="spellEnd"/>
      <w:r>
        <w:rPr>
          <w:b/>
          <w:bCs/>
          <w:sz w:val="22"/>
          <w:szCs w:val="22"/>
        </w:rPr>
        <w:t xml:space="preserve">: </w:t>
      </w:r>
      <w:r>
        <w:t xml:space="preserve">Provedení </w:t>
      </w:r>
      <w:r>
        <w:rPr>
          <w:lang w:val="en-US" w:eastAsia="en-US" w:bidi="en-US"/>
        </w:rPr>
        <w:t xml:space="preserve">in situ </w:t>
      </w:r>
      <w:r>
        <w:t xml:space="preserve">metody a vyhodnocení - </w:t>
      </w:r>
      <w:r>
        <w:rPr>
          <w:b/>
          <w:bCs/>
          <w:sz w:val="22"/>
          <w:szCs w:val="22"/>
        </w:rPr>
        <w:t xml:space="preserve">5 850,- Kč </w:t>
      </w:r>
      <w:r>
        <w:t>bez DPH</w:t>
      </w:r>
    </w:p>
    <w:p w:rsidR="00F321A2" w:rsidRDefault="00830A25">
      <w:pPr>
        <w:pStyle w:val="Zkladntext"/>
        <w:shd w:val="clear" w:color="auto" w:fill="auto"/>
        <w:spacing w:after="280"/>
        <w:jc w:val="both"/>
      </w:pPr>
      <w:proofErr w:type="spellStart"/>
      <w:r>
        <w:rPr>
          <w:b/>
          <w:bCs/>
          <w:sz w:val="22"/>
          <w:szCs w:val="22"/>
        </w:rPr>
        <w:t>IVd</w:t>
      </w:r>
      <w:proofErr w:type="spellEnd"/>
      <w:r>
        <w:rPr>
          <w:b/>
          <w:bCs/>
          <w:sz w:val="22"/>
          <w:szCs w:val="22"/>
        </w:rPr>
        <w:t xml:space="preserve">: </w:t>
      </w:r>
      <w:r>
        <w:t xml:space="preserve">Materiál a analýzy </w:t>
      </w:r>
      <w:r>
        <w:rPr>
          <w:lang w:val="en-US" w:eastAsia="en-US" w:bidi="en-US"/>
        </w:rPr>
        <w:t xml:space="preserve">pro in situ </w:t>
      </w:r>
      <w:r>
        <w:t xml:space="preserve">metodu - 900,- Kč/vzorek, tedy </w:t>
      </w:r>
      <w:r>
        <w:rPr>
          <w:b/>
          <w:bCs/>
          <w:sz w:val="22"/>
          <w:szCs w:val="22"/>
        </w:rPr>
        <w:t xml:space="preserve">14 400,- Kč </w:t>
      </w:r>
      <w:r>
        <w:t>bez DPH (za 16 vzorků, případně ekvivalent skutečného počtu analyzovaných vzorků)</w:t>
      </w:r>
    </w:p>
    <w:p w:rsidR="00F321A2" w:rsidRDefault="00830A25">
      <w:pPr>
        <w:pStyle w:val="Zkladntext"/>
        <w:shd w:val="clear" w:color="auto" w:fill="auto"/>
        <w:spacing w:after="280"/>
        <w:jc w:val="both"/>
      </w:pPr>
      <w:r>
        <w:t xml:space="preserve">Cena díla je stanovena dohodou a činí </w:t>
      </w:r>
      <w:r>
        <w:rPr>
          <w:b/>
          <w:bCs/>
          <w:sz w:val="22"/>
          <w:szCs w:val="22"/>
        </w:rPr>
        <w:t xml:space="preserve">82 682,- Kč </w:t>
      </w:r>
      <w:r>
        <w:t xml:space="preserve">(slovy: </w:t>
      </w:r>
      <w:proofErr w:type="spellStart"/>
      <w:r>
        <w:t>osmdesáttisícšestsetosmdesátdva</w:t>
      </w:r>
      <w:proofErr w:type="spellEnd"/>
      <w:r>
        <w:t xml:space="preserve"> korun českých) </w:t>
      </w:r>
      <w:r>
        <w:rPr>
          <w:b/>
          <w:bCs/>
          <w:sz w:val="22"/>
          <w:szCs w:val="22"/>
        </w:rPr>
        <w:t xml:space="preserve">bez DPH, </w:t>
      </w:r>
      <w:proofErr w:type="spellStart"/>
      <w:r>
        <w:t>sDPH</w:t>
      </w:r>
      <w:proofErr w:type="spellEnd"/>
      <w:r>
        <w:t xml:space="preserve"> 100 045,22 Kč (slovy: </w:t>
      </w:r>
      <w:proofErr w:type="spellStart"/>
      <w:r>
        <w:t>stotisícčtyřicetpět</w:t>
      </w:r>
      <w:proofErr w:type="spellEnd"/>
      <w:r>
        <w:t xml:space="preserve"> korun českých a </w:t>
      </w:r>
      <w:proofErr w:type="spellStart"/>
      <w:r>
        <w:t>dvacetdva</w:t>
      </w:r>
      <w:proofErr w:type="spellEnd"/>
      <w:r>
        <w:t xml:space="preserve"> haléřů). Cena může být upravena při nižším množství vzorků, jak je uvedeno v bodech </w:t>
      </w:r>
      <w:proofErr w:type="spellStart"/>
      <w:r>
        <w:t>IVb</w:t>
      </w:r>
      <w:proofErr w:type="spellEnd"/>
      <w:r>
        <w:t xml:space="preserve"> a </w:t>
      </w:r>
      <w:proofErr w:type="spellStart"/>
      <w:r>
        <w:t>IVd</w:t>
      </w:r>
      <w:proofErr w:type="spellEnd"/>
      <w:r>
        <w:t>.</w:t>
      </w:r>
    </w:p>
    <w:p w:rsidR="00F321A2" w:rsidRDefault="00830A25">
      <w:pPr>
        <w:pStyle w:val="Zkladntext"/>
        <w:shd w:val="clear" w:color="auto" w:fill="auto"/>
        <w:spacing w:after="280"/>
        <w:jc w:val="both"/>
      </w:pPr>
      <w:r>
        <w:t>Cena bude vyplacena ve dvou platbách a to 30 250,- Kč včetně DPH po založení (zasetí) pokusných porostů a 69 795,22 Kč včetně DPH po předání zprávy na základě vystavené faktury zhotovitelem se splatností 30 dní.</w:t>
      </w:r>
    </w:p>
    <w:p w:rsidR="00F321A2" w:rsidRDefault="00830A25">
      <w:pPr>
        <w:pStyle w:val="Zkladntext"/>
        <w:shd w:val="clear" w:color="auto" w:fill="auto"/>
        <w:spacing w:after="560"/>
        <w:jc w:val="both"/>
      </w:pPr>
      <w:r>
        <w:t>V případě prodlení s platbou je objednatel povinen uhradit zhotoviteli smluvní pokutu ve výši 0,1 % za každý den prodlení z fakturované ceny díla.</w:t>
      </w:r>
    </w:p>
    <w:p w:rsidR="00F321A2" w:rsidRDefault="00830A25">
      <w:pPr>
        <w:pStyle w:val="Zkladntext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321A2" w:rsidRDefault="00830A25">
      <w:pPr>
        <w:pStyle w:val="Heading20"/>
        <w:keepNext/>
        <w:keepLines/>
        <w:shd w:val="clear" w:color="auto" w:fill="auto"/>
        <w:spacing w:line="264" w:lineRule="auto"/>
      </w:pPr>
      <w:bookmarkStart w:id="6" w:name="bookmark6"/>
      <w:bookmarkStart w:id="7" w:name="bookmark7"/>
      <w:r>
        <w:t>Práva a povinnosti účastníků</w:t>
      </w:r>
      <w:bookmarkEnd w:id="6"/>
      <w:bookmarkEnd w:id="7"/>
    </w:p>
    <w:p w:rsidR="00F321A2" w:rsidRDefault="00830A25">
      <w:pPr>
        <w:pStyle w:val="Zkladntext"/>
        <w:shd w:val="clear" w:color="auto" w:fill="auto"/>
        <w:spacing w:after="280"/>
        <w:jc w:val="both"/>
      </w:pPr>
      <w:r>
        <w:t xml:space="preserve">Zhotovitel provede pokus, zodpovídá objednateli za kvalitu díla a všeobecnou a odbornou správnost poskytovaných prací a služeb. Zhotovitel zpracuje zprávu a předá ji v dohodnutém termínu elektronicky objednateli na adresu: </w:t>
      </w:r>
      <w:r w:rsidR="000F59CC">
        <w:t xml:space="preserve"> </w:t>
      </w:r>
      <w:hyperlink r:id="rId10" w:history="1">
        <w:r w:rsidR="000F59CC" w:rsidRPr="00303DFE">
          <w:rPr>
            <w:rStyle w:val="Hypertextovodkaz"/>
            <w:lang w:val="en-US" w:eastAsia="en-US" w:bidi="en-US"/>
          </w:rPr>
          <w:t xml:space="preserve">                   @corteva.com</w:t>
        </w:r>
      </w:hyperlink>
      <w:r>
        <w:rPr>
          <w:lang w:val="en-US" w:eastAsia="en-US" w:bidi="en-US"/>
        </w:rPr>
        <w:t xml:space="preserve"> </w:t>
      </w:r>
      <w:r>
        <w:t xml:space="preserve">a </w:t>
      </w:r>
      <w:hyperlink r:id="rId11" w:history="1">
        <w:r w:rsidR="000F59CC">
          <w:rPr>
            <w:lang w:val="en-US" w:eastAsia="en-US" w:bidi="en-US"/>
          </w:rPr>
          <w:t xml:space="preserve">            </w:t>
        </w:r>
        <w:r>
          <w:rPr>
            <w:lang w:val="en-US" w:eastAsia="en-US" w:bidi="en-US"/>
          </w:rPr>
          <w:t>@corteva.com</w:t>
        </w:r>
      </w:hyperlink>
      <w:r>
        <w:rPr>
          <w:lang w:val="en-US" w:eastAsia="en-US" w:bidi="en-US"/>
        </w:rPr>
        <w:t>.</w:t>
      </w:r>
    </w:p>
    <w:p w:rsidR="00F321A2" w:rsidRDefault="00830A25">
      <w:pPr>
        <w:pStyle w:val="Zkladntext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321A2" w:rsidRDefault="00830A25">
      <w:pPr>
        <w:pStyle w:val="Heading20"/>
        <w:keepNext/>
        <w:keepLines/>
        <w:shd w:val="clear" w:color="auto" w:fill="auto"/>
      </w:pPr>
      <w:bookmarkStart w:id="8" w:name="bookmark8"/>
      <w:bookmarkStart w:id="9" w:name="bookmark9"/>
      <w:r>
        <w:t>Ostatní ujednání</w:t>
      </w:r>
      <w:bookmarkEnd w:id="8"/>
      <w:bookmarkEnd w:id="9"/>
    </w:p>
    <w:p w:rsidR="00F321A2" w:rsidRDefault="00830A25">
      <w:pPr>
        <w:pStyle w:val="Zkladntext"/>
        <w:numPr>
          <w:ilvl w:val="0"/>
          <w:numId w:val="1"/>
        </w:numPr>
        <w:shd w:val="clear" w:color="auto" w:fill="auto"/>
        <w:tabs>
          <w:tab w:val="left" w:pos="726"/>
        </w:tabs>
        <w:spacing w:after="280"/>
        <w:ind w:left="740" w:hanging="340"/>
        <w:jc w:val="both"/>
        <w:sectPr w:rsidR="00F321A2">
          <w:footerReference w:type="default" r:id="rId12"/>
          <w:footerReference w:type="first" r:id="rId13"/>
          <w:pgSz w:w="11900" w:h="16840"/>
          <w:pgMar w:top="153" w:right="1341" w:bottom="1275" w:left="1367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Obě strany se zavazují v průběhu platnosti smlouvy spolupracovat při realizaci jejího předmětu plnění. K tomuto účelu se za stranu objednatele určuje </w:t>
      </w:r>
      <w:r w:rsidR="00BF3F0F">
        <w:t xml:space="preserve">      </w:t>
      </w:r>
      <w:r>
        <w:t xml:space="preserve"> za sekci osivo a pěstování kukuřice a za stranu zhotovitele </w:t>
      </w:r>
      <w:r w:rsidR="00BF3F0F">
        <w:t xml:space="preserve">  </w:t>
      </w:r>
    </w:p>
    <w:p w:rsidR="00F321A2" w:rsidRDefault="00BF3F0F">
      <w:pPr>
        <w:pStyle w:val="Zkladntext"/>
        <w:shd w:val="clear" w:color="auto" w:fill="auto"/>
        <w:ind w:left="680" w:firstLine="20"/>
        <w:jc w:val="both"/>
      </w:pPr>
      <w:r>
        <w:lastRenderedPageBreak/>
        <w:t xml:space="preserve">                     </w:t>
      </w:r>
      <w:r w:rsidR="00830A25">
        <w:rPr>
          <w:lang w:val="en-US" w:eastAsia="en-US" w:bidi="en-US"/>
        </w:rPr>
        <w:t xml:space="preserve"> </w:t>
      </w:r>
      <w:r w:rsidR="00830A25">
        <w:t>coby osoby odpovědné za řešení a vyřizování běžných záležitostí vyplývajících ze vzájemné součinnosti.</w:t>
      </w:r>
    </w:p>
    <w:p w:rsidR="00F321A2" w:rsidRDefault="00830A25">
      <w:pPr>
        <w:pStyle w:val="Zkladntext"/>
        <w:numPr>
          <w:ilvl w:val="0"/>
          <w:numId w:val="1"/>
        </w:numPr>
        <w:shd w:val="clear" w:color="auto" w:fill="auto"/>
        <w:tabs>
          <w:tab w:val="left" w:pos="701"/>
        </w:tabs>
        <w:ind w:left="680" w:hanging="320"/>
        <w:jc w:val="both"/>
      </w:pPr>
      <w:r>
        <w:t>Předmětem plnění nemohou být práce a náklady, které by zhotovitel prováděl nad rámec této smlouvy, pokud by se o tom oba nedohodli písemně.</w:t>
      </w:r>
    </w:p>
    <w:p w:rsidR="00BF3F0F" w:rsidRDefault="00830A25">
      <w:pPr>
        <w:pStyle w:val="Zkladntext"/>
        <w:numPr>
          <w:ilvl w:val="0"/>
          <w:numId w:val="1"/>
        </w:numPr>
        <w:shd w:val="clear" w:color="auto" w:fill="auto"/>
        <w:tabs>
          <w:tab w:val="left" w:pos="701"/>
        </w:tabs>
        <w:ind w:left="240" w:firstLine="120"/>
        <w:jc w:val="both"/>
      </w:pPr>
      <w:r>
        <w:t xml:space="preserve">Výsledky prací provedených na základě této smlouvy jsou majetkem objednatele a ' celé </w:t>
      </w:r>
      <w:r w:rsidR="00BF3F0F">
        <w:t xml:space="preserve"> </w:t>
      </w:r>
    </w:p>
    <w:p w:rsidR="00F321A2" w:rsidRDefault="00BF3F0F" w:rsidP="00BF3F0F">
      <w:pPr>
        <w:pStyle w:val="Zkladntext"/>
        <w:shd w:val="clear" w:color="auto" w:fill="auto"/>
        <w:tabs>
          <w:tab w:val="left" w:pos="701"/>
        </w:tabs>
        <w:ind w:left="240"/>
        <w:jc w:val="both"/>
      </w:pPr>
      <w:r>
        <w:t xml:space="preserve">        </w:t>
      </w:r>
      <w:bookmarkStart w:id="10" w:name="_GoBack"/>
      <w:bookmarkEnd w:id="10"/>
      <w:r w:rsidR="00830A25">
        <w:t xml:space="preserve">nebo jejich část může být zveřejněna pouze na základě písemného svolení </w:t>
      </w:r>
      <w:r w:rsidR="00830A25">
        <w:rPr>
          <w:color w:val="6AA6E7"/>
        </w:rPr>
        <w:t xml:space="preserve">1 </w:t>
      </w:r>
      <w:r w:rsidR="00830A25">
        <w:t>objednatele.</w:t>
      </w:r>
    </w:p>
    <w:p w:rsidR="00F321A2" w:rsidRDefault="00830A25">
      <w:pPr>
        <w:pStyle w:val="Zkladntext"/>
        <w:numPr>
          <w:ilvl w:val="0"/>
          <w:numId w:val="1"/>
        </w:numPr>
        <w:shd w:val="clear" w:color="auto" w:fill="auto"/>
        <w:tabs>
          <w:tab w:val="left" w:pos="701"/>
        </w:tabs>
        <w:ind w:left="680" w:hanging="320"/>
        <w:jc w:val="both"/>
      </w:pPr>
      <w:r>
        <w:t xml:space="preserve">Dojde-li v důsledku jakékoli události nebo okolnosti, kterou nebylo v moci zhotovitele odvrátit (včetně přírodních </w:t>
      </w:r>
      <w:proofErr w:type="gramStart"/>
      <w:r>
        <w:t>katastrof - sucho</w:t>
      </w:r>
      <w:proofErr w:type="gramEnd"/>
      <w:r>
        <w:t>, tornádo, krupobití; válka; zásah státu) k tomu, že zhotovitel nebude moct splnit své závazky podle této smlouvy, není zhotovitel povinen plnit závazky dle této smlouvy v rozsahu znemožňujícím zhotoviteli tyto závazky plnit. V takovém případě zhotovitel odevzdá objednateli plnění v rozsahu, na které nedopadá výše uvedená výluka z jeho povinnosti plnit, s tím, že v tomto rozsahu bude upravena cena díla.</w:t>
      </w:r>
    </w:p>
    <w:p w:rsidR="00F321A2" w:rsidRDefault="00830A25">
      <w:pPr>
        <w:pStyle w:val="Zkladntext"/>
        <w:numPr>
          <w:ilvl w:val="0"/>
          <w:numId w:val="1"/>
        </w:numPr>
        <w:shd w:val="clear" w:color="auto" w:fill="auto"/>
        <w:tabs>
          <w:tab w:val="left" w:pos="701"/>
        </w:tabs>
        <w:spacing w:after="280"/>
        <w:ind w:left="680" w:hanging="320"/>
        <w:jc w:val="both"/>
      </w:pPr>
      <w:r>
        <w:t>Případné spory obou stran se budou řešit přednostně dohodou. V případě soudního řešení sporu ujednávají strany místní příslušnost Obvodního soudu pro Prahu 10, resp. Městského soudu v Praze, bude-li spor ve věci, kterou rozhoduje jako soud prvního stupně krajský soud. Rozhodným právem bude právo České republiky.</w:t>
      </w:r>
    </w:p>
    <w:p w:rsidR="00F321A2" w:rsidRDefault="00830A25">
      <w:pPr>
        <w:pStyle w:val="Zkladntext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F321A2" w:rsidRDefault="00830A25">
      <w:pPr>
        <w:pStyle w:val="Heading20"/>
        <w:keepNext/>
        <w:keepLines/>
        <w:shd w:val="clear" w:color="auto" w:fill="auto"/>
      </w:pPr>
      <w:bookmarkStart w:id="11" w:name="bookmark10"/>
      <w:bookmarkStart w:id="12" w:name="bookmark11"/>
      <w:r>
        <w:t>Závěrečná ustanovení</w:t>
      </w:r>
      <w:bookmarkEnd w:id="11"/>
      <w:bookmarkEnd w:id="12"/>
    </w:p>
    <w:p w:rsidR="00F321A2" w:rsidRDefault="00830A25">
      <w:pPr>
        <w:pStyle w:val="Zkladntext"/>
        <w:numPr>
          <w:ilvl w:val="0"/>
          <w:numId w:val="2"/>
        </w:numPr>
        <w:shd w:val="clear" w:color="auto" w:fill="auto"/>
        <w:tabs>
          <w:tab w:val="left" w:pos="701"/>
        </w:tabs>
        <w:ind w:left="680" w:hanging="320"/>
        <w:jc w:val="both"/>
      </w:pPr>
      <w:r>
        <w:t>Tato smlouvaje vyhotovena ve dvou vyhotoveních, z nichž objednatel obdrží jedno vyhotovení a zhotovitel jedno vyhotovení.</w:t>
      </w:r>
    </w:p>
    <w:p w:rsidR="00F321A2" w:rsidRDefault="00830A25">
      <w:pPr>
        <w:pStyle w:val="Zkladntext"/>
        <w:numPr>
          <w:ilvl w:val="0"/>
          <w:numId w:val="2"/>
        </w:numPr>
        <w:shd w:val="clear" w:color="auto" w:fill="auto"/>
        <w:tabs>
          <w:tab w:val="left" w:pos="701"/>
        </w:tabs>
        <w:ind w:left="680" w:hanging="320"/>
        <w:jc w:val="both"/>
      </w:pPr>
      <w:r>
        <w:t>Tuto smlouvu lze měnit a doplňovat pouze písemnými dodatky podepsanými oběma podepsanými stranami.</w:t>
      </w:r>
    </w:p>
    <w:p w:rsidR="00F321A2" w:rsidRDefault="00830A25">
      <w:pPr>
        <w:pStyle w:val="Zkladntext"/>
        <w:numPr>
          <w:ilvl w:val="0"/>
          <w:numId w:val="2"/>
        </w:numPr>
        <w:shd w:val="clear" w:color="auto" w:fill="auto"/>
        <w:tabs>
          <w:tab w:val="left" w:pos="701"/>
        </w:tabs>
        <w:ind w:left="680" w:hanging="320"/>
        <w:jc w:val="both"/>
      </w:pPr>
      <w:r>
        <w:t>Tato smlouva nabývá platnosti dnem podpisu oběma smluvními stranami a účinnosti dnem zveřejnění v registru smluv. Objednatel bere v této souvislosti na vědomí, že zhotovitel je povinen zveřejnit elektronický obraz textového obsahu této smlouvy a jejích případných změn (dodatků) a dalších smluv od této smlouvy odvozených včetně metadat požadovaných k uveřejnění dle zákona č. 340/2015 Sb., o registru smluv. Objednatel prohlašuje, že tato smlouva neobsahuje obchodní tajemství a uděluje tímto souhlas zhotoviteli k uveřejnění této smlouvy a všech pokladů, údajů a informací uvedených v této smlouvě a těch, k jejichž uveřejnění vyplývá pro objednatele povinnost dle právních předpisů.</w:t>
      </w:r>
    </w:p>
    <w:p w:rsidR="00F321A2" w:rsidRDefault="00830A25">
      <w:pPr>
        <w:pStyle w:val="Zkladntext"/>
        <w:numPr>
          <w:ilvl w:val="0"/>
          <w:numId w:val="2"/>
        </w:numPr>
        <w:shd w:val="clear" w:color="auto" w:fill="auto"/>
        <w:tabs>
          <w:tab w:val="left" w:pos="701"/>
        </w:tabs>
        <w:ind w:left="680" w:hanging="320"/>
        <w:jc w:val="both"/>
        <w:sectPr w:rsidR="00F321A2">
          <w:footerReference w:type="default" r:id="rId14"/>
          <w:pgSz w:w="11900" w:h="16840"/>
          <w:pgMar w:top="1411" w:right="1305" w:bottom="762" w:left="1475" w:header="983" w:footer="3" w:gutter="0"/>
          <w:cols w:space="720"/>
          <w:noEndnote/>
          <w:docGrid w:linePitch="360"/>
        </w:sectPr>
      </w:pPr>
      <w:r>
        <w:t>Smluvní strany tuto smlouvu přečetly, s jejím obsahem souhlasí a na důkaz toho, že obsahuje jejich pravou, svobodnou a vážnou vůli, připojují svoje podpisy.</w:t>
      </w:r>
    </w:p>
    <w:p w:rsidR="00F321A2" w:rsidRDefault="00F321A2">
      <w:pPr>
        <w:spacing w:line="240" w:lineRule="exact"/>
        <w:rPr>
          <w:sz w:val="19"/>
          <w:szCs w:val="19"/>
        </w:rPr>
      </w:pPr>
    </w:p>
    <w:p w:rsidR="00F321A2" w:rsidRDefault="00F321A2">
      <w:pPr>
        <w:spacing w:before="52" w:after="52" w:line="240" w:lineRule="exact"/>
        <w:rPr>
          <w:sz w:val="19"/>
          <w:szCs w:val="19"/>
        </w:rPr>
      </w:pPr>
    </w:p>
    <w:p w:rsidR="00F321A2" w:rsidRDefault="00F321A2">
      <w:pPr>
        <w:spacing w:line="1" w:lineRule="exact"/>
        <w:sectPr w:rsidR="00F321A2">
          <w:type w:val="continuous"/>
          <w:pgSz w:w="11900" w:h="16840"/>
          <w:pgMar w:top="1411" w:right="0" w:bottom="762" w:left="0" w:header="0" w:footer="3" w:gutter="0"/>
          <w:cols w:space="720"/>
          <w:noEndnote/>
          <w:docGrid w:linePitch="360"/>
        </w:sectPr>
      </w:pPr>
    </w:p>
    <w:p w:rsidR="00F321A2" w:rsidRDefault="00830A25">
      <w:pPr>
        <w:spacing w:line="1" w:lineRule="exact"/>
      </w:pPr>
      <w:r>
        <w:rPr>
          <w:noProof/>
        </w:rPr>
        <w:drawing>
          <wp:anchor distT="0" distB="246380" distL="114300" distR="1247775" simplePos="0" relativeHeight="125829379" behindDoc="0" locked="0" layoutInCell="1" allowOverlap="1">
            <wp:simplePos x="0" y="0"/>
            <wp:positionH relativeFrom="page">
              <wp:posOffset>955040</wp:posOffset>
            </wp:positionH>
            <wp:positionV relativeFrom="paragraph">
              <wp:posOffset>12700</wp:posOffset>
            </wp:positionV>
            <wp:extent cx="664210" cy="27432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642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545" distB="215900" distL="1299845" distR="114300" simplePos="0" relativeHeight="125829380" behindDoc="0" locked="0" layoutInCell="1" allowOverlap="1">
                <wp:simplePos x="0" y="0"/>
                <wp:positionH relativeFrom="page">
                  <wp:posOffset>2140585</wp:posOffset>
                </wp:positionH>
                <wp:positionV relativeFrom="paragraph">
                  <wp:posOffset>55245</wp:posOffset>
                </wp:positionV>
                <wp:extent cx="609600" cy="2590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1A2" w:rsidRDefault="00830A25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rPr>
                                <w:color w:val="3E466F"/>
                              </w:rPr>
                              <w:t>dne:/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68.55pt;margin-top:4.35pt;width:48pt;height:20.4pt;z-index:125829380;visibility:visible;mso-wrap-style:none;mso-wrap-distance-left:102.35pt;mso-wrap-distance-top:3.35pt;mso-wrap-distance-right:9pt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" filled="f" stroked="f">
                <v:textbox inset="0,0,0,0">
                  <w:txbxContent>
                    <w:p w:rsidR="00F321A2" w:rsidRDefault="00830A25">
                      <w:pPr>
                        <w:pStyle w:val="Zkladntext"/>
                        <w:shd w:val="clear" w:color="auto" w:fill="auto"/>
                      </w:pPr>
                      <w:r>
                        <w:rPr>
                          <w:color w:val="3E466F"/>
                        </w:rPr>
                        <w:t>dne:/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12700</wp:posOffset>
                </wp:positionV>
                <wp:extent cx="1276985" cy="2679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1A2" w:rsidRDefault="00830A25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V Praze dne: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320.5pt;margin-top:1pt;width:100.55pt;height:2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" filled="f" stroked="f">
                <v:textbox inset="0,0,0,0">
                  <w:txbxContent>
                    <w:p w:rsidR="00F321A2" w:rsidRDefault="00830A25">
                      <w:pPr>
                        <w:pStyle w:val="Picturecaption0"/>
                        <w:shd w:val="clear" w:color="auto" w:fill="auto"/>
                      </w:pPr>
                      <w:r>
                        <w:t xml:space="preserve">V Praze dne: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1292860</wp:posOffset>
                </wp:positionV>
                <wp:extent cx="1426210" cy="37782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1A2" w:rsidRDefault="00F321A2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321pt;margin-top:101.8pt;width:112.3pt;height:2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" filled="f" stroked="f">
                <v:textbox inset="0,0,0,0">
                  <w:txbxContent>
                    <w:p w:rsidR="00F321A2" w:rsidRDefault="00F321A2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321A2" w:rsidRDefault="00830A25">
      <w:pPr>
        <w:pStyle w:val="Zkladntext"/>
        <w:shd w:val="clear" w:color="auto" w:fill="auto"/>
        <w:spacing w:after="640"/>
      </w:pPr>
      <w:r>
        <w:t>Za objednatele:</w:t>
      </w:r>
    </w:p>
    <w:p w:rsidR="00F321A2" w:rsidRDefault="00830A25">
      <w:pPr>
        <w:pStyle w:val="Bodytext20"/>
        <w:shd w:val="clear" w:color="auto" w:fill="auto"/>
        <w:tabs>
          <w:tab w:val="left" w:pos="1704"/>
        </w:tabs>
        <w:spacing w:line="228" w:lineRule="auto"/>
        <w:ind w:left="0"/>
      </w:pPr>
      <w:r>
        <w:rPr>
          <w:color w:val="000000"/>
        </w:rPr>
        <w:tab/>
      </w:r>
    </w:p>
    <w:sectPr w:rsidR="00F321A2">
      <w:type w:val="continuous"/>
      <w:pgSz w:w="11900" w:h="16840"/>
      <w:pgMar w:top="1411" w:right="1558" w:bottom="762" w:left="1475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C2" w:rsidRDefault="00830A25">
      <w:r>
        <w:separator/>
      </w:r>
    </w:p>
  </w:endnote>
  <w:endnote w:type="continuationSeparator" w:id="0">
    <w:p w:rsidR="006032C2" w:rsidRDefault="0083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A2" w:rsidRDefault="00830A2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9946640</wp:posOffset>
              </wp:positionV>
              <wp:extent cx="6413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1A2" w:rsidRDefault="00830A25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5.65pt;margin-top:783.2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" filled="f" stroked="f">
              <v:textbox style="mso-fit-shape-to-text:t" inset="0,0,0,0">
                <w:txbxContent>
                  <w:p w:rsidR="00F321A2" w:rsidRDefault="00830A25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A2" w:rsidRDefault="00830A2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9884410</wp:posOffset>
              </wp:positionV>
              <wp:extent cx="3937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1A2" w:rsidRDefault="00830A25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8.25pt;margin-top:778.3pt;width:3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" filled="f" stroked="f">
              <v:textbox style="mso-fit-shape-to-text:t" inset="0,0,0,0">
                <w:txbxContent>
                  <w:p w:rsidR="00F321A2" w:rsidRDefault="00830A25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1A2" w:rsidRDefault="00830A2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1515745</wp:posOffset>
              </wp:positionH>
              <wp:positionV relativeFrom="page">
                <wp:posOffset>10119360</wp:posOffset>
              </wp:positionV>
              <wp:extent cx="27749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1A2" w:rsidRDefault="00830A25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\CO'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vertAlign w:val="superscript"/>
                            </w:rPr>
                            <w:t>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119.35pt;margin-top:796.8pt;width:21.85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" filled="f" stroked="f">
              <v:textbox style="mso-fit-shape-to-text:t" inset="0,0,0,0">
                <w:txbxContent>
                  <w:p w:rsidR="00F321A2" w:rsidRDefault="00830A25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\CO'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vertAlign w:val="superscript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A2" w:rsidRDefault="00F321A2"/>
  </w:footnote>
  <w:footnote w:type="continuationSeparator" w:id="0">
    <w:p w:rsidR="00F321A2" w:rsidRDefault="00F32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4BD2"/>
    <w:multiLevelType w:val="multilevel"/>
    <w:tmpl w:val="DAD00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63E03"/>
    <w:multiLevelType w:val="multilevel"/>
    <w:tmpl w:val="8A4AD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A2"/>
    <w:rsid w:val="000F59CC"/>
    <w:rsid w:val="006032C2"/>
    <w:rsid w:val="00830A25"/>
    <w:rsid w:val="00BF3F0F"/>
    <w:rsid w:val="00DF5895"/>
    <w:rsid w:val="00F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B7C3"/>
  <w15:docId w15:val="{67D7EB58-0800-47CE-B870-24BB1627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6AA6E7"/>
      <w:sz w:val="18"/>
      <w:szCs w:val="18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left="2280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1100"/>
    </w:pPr>
    <w:rPr>
      <w:rFonts w:ascii="Arial" w:eastAsia="Arial" w:hAnsi="Arial" w:cs="Arial"/>
      <w:b/>
      <w:bCs/>
      <w:color w:val="6AA6E7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F59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@cortev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mir.cemik@corteva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%20%20%20%20%20%20%20%20%20%20%20%20%20%20%20%20%20%20%20@cort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cernik@corteva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5</cp:revision>
  <dcterms:created xsi:type="dcterms:W3CDTF">2024-03-28T12:24:00Z</dcterms:created>
  <dcterms:modified xsi:type="dcterms:W3CDTF">2024-03-28T12:31:00Z</dcterms:modified>
</cp:coreProperties>
</file>