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Body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Body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78336D9E" w:rsidR="00FF46FE" w:rsidRPr="00BF17CE" w:rsidRDefault="00BF17CE" w:rsidP="005C48B2">
      <w:pPr>
        <w:pStyle w:val="BodyText"/>
        <w:spacing w:before="0" w:line="276" w:lineRule="auto"/>
        <w:rPr>
          <w:rFonts w:asciiTheme="minorHAnsi" w:hAnsiTheme="minorHAnsi" w:cstheme="minorHAnsi"/>
          <w:sz w:val="32"/>
          <w:szCs w:val="32"/>
        </w:rPr>
      </w:pPr>
      <w:r w:rsidRPr="00BF17CE">
        <w:rPr>
          <w:rFonts w:asciiTheme="minorHAnsi" w:hAnsiTheme="minorHAnsi" w:cstheme="minorHAnsi"/>
          <w:sz w:val="32"/>
          <w:szCs w:val="32"/>
          <w:highlight w:val="black"/>
        </w:rPr>
        <w:t>xxxxxxx</w:t>
      </w:r>
    </w:p>
    <w:p w14:paraId="3ACC205B" w14:textId="628B291D" w:rsidR="00B143E3" w:rsidRPr="0018509E" w:rsidRDefault="00B143E3" w:rsidP="005C48B2">
      <w:pPr>
        <w:pStyle w:val="Body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0960BB8F" w14:textId="77777777" w:rsidR="00CA37F5" w:rsidRPr="006B27C1" w:rsidRDefault="00CA37F5" w:rsidP="00CA37F5">
      <w:pPr>
        <w:spacing w:line="276" w:lineRule="auto"/>
        <w:ind w:right="113"/>
        <w:jc w:val="both"/>
        <w:outlineLvl w:val="0"/>
        <w:rPr>
          <w:rFonts w:asciiTheme="minorHAnsi" w:hAnsiTheme="minorHAnsi" w:cstheme="minorHAnsi"/>
          <w:b/>
          <w:sz w:val="22"/>
          <w:szCs w:val="22"/>
        </w:rPr>
      </w:pPr>
      <w:r w:rsidRPr="006B27C1">
        <w:rPr>
          <w:rFonts w:asciiTheme="minorHAnsi" w:hAnsiTheme="minorHAnsi" w:cstheme="minorHAnsi"/>
          <w:b/>
          <w:sz w:val="22"/>
          <w:szCs w:val="22"/>
        </w:rPr>
        <w:t xml:space="preserve">Pojišťovna: Zaměstnanecká pojišťovna Škoda </w:t>
      </w:r>
    </w:p>
    <w:p w14:paraId="5F081E0F" w14:textId="77777777" w:rsidR="00CA37F5" w:rsidRPr="006B27C1" w:rsidRDefault="00CA37F5" w:rsidP="00CA37F5">
      <w:pPr>
        <w:spacing w:before="120" w:line="276" w:lineRule="auto"/>
        <w:jc w:val="both"/>
        <w:rPr>
          <w:rFonts w:asciiTheme="minorHAnsi" w:hAnsiTheme="minorHAnsi" w:cstheme="minorHAnsi"/>
          <w:b/>
          <w:sz w:val="22"/>
          <w:szCs w:val="22"/>
        </w:rPr>
      </w:pPr>
      <w:r w:rsidRPr="006B27C1">
        <w:rPr>
          <w:rFonts w:asciiTheme="minorHAnsi" w:hAnsiTheme="minorHAnsi" w:cstheme="minorHAnsi"/>
          <w:b/>
          <w:sz w:val="22"/>
          <w:szCs w:val="22"/>
        </w:rPr>
        <w:t xml:space="preserve">Se sídlem: </w:t>
      </w:r>
      <w:r w:rsidRPr="006B27C1">
        <w:rPr>
          <w:rFonts w:asciiTheme="minorHAnsi" w:hAnsiTheme="minorHAnsi" w:cstheme="minorHAnsi"/>
          <w:sz w:val="22"/>
          <w:szCs w:val="22"/>
        </w:rPr>
        <w:t>Husova 302, 293 01 Mladá Boleslav</w:t>
      </w:r>
    </w:p>
    <w:p w14:paraId="55761FBB" w14:textId="77777777" w:rsidR="00CA37F5" w:rsidRPr="006B27C1" w:rsidRDefault="00CA37F5" w:rsidP="00CA37F5">
      <w:pPr>
        <w:spacing w:before="120" w:line="276" w:lineRule="auto"/>
        <w:rPr>
          <w:rFonts w:asciiTheme="minorHAnsi" w:hAnsiTheme="minorHAnsi" w:cstheme="minorHAnsi"/>
          <w:b/>
          <w:sz w:val="22"/>
          <w:szCs w:val="22"/>
        </w:rPr>
      </w:pPr>
      <w:r w:rsidRPr="006B27C1">
        <w:rPr>
          <w:rFonts w:asciiTheme="minorHAnsi" w:hAnsiTheme="minorHAnsi" w:cstheme="minorHAnsi"/>
          <w:b/>
          <w:sz w:val="22"/>
          <w:szCs w:val="22"/>
        </w:rPr>
        <w:t xml:space="preserve">Zastoupena: </w:t>
      </w:r>
      <w:r w:rsidRPr="006B27C1">
        <w:rPr>
          <w:rFonts w:asciiTheme="minorHAnsi" w:hAnsiTheme="minorHAnsi" w:cstheme="minorHAnsi"/>
          <w:sz w:val="22"/>
          <w:szCs w:val="22"/>
        </w:rPr>
        <w:t>Ing. Darina Ulmanová, MBA, ředitelka</w:t>
      </w:r>
    </w:p>
    <w:p w14:paraId="2FAC338F" w14:textId="77777777" w:rsidR="00CA37F5" w:rsidRPr="006B27C1" w:rsidRDefault="00CA37F5" w:rsidP="00CA37F5">
      <w:pPr>
        <w:spacing w:before="120" w:line="360" w:lineRule="auto"/>
        <w:rPr>
          <w:rFonts w:asciiTheme="minorHAnsi" w:hAnsiTheme="minorHAnsi" w:cstheme="minorHAnsi"/>
          <w:b/>
          <w:sz w:val="22"/>
          <w:szCs w:val="22"/>
        </w:rPr>
      </w:pPr>
      <w:r w:rsidRPr="006B27C1">
        <w:rPr>
          <w:rFonts w:asciiTheme="minorHAnsi" w:hAnsiTheme="minorHAnsi" w:cstheme="minorHAnsi"/>
          <w:b/>
          <w:sz w:val="22"/>
          <w:szCs w:val="22"/>
        </w:rPr>
        <w:t xml:space="preserve">IČO: </w:t>
      </w:r>
      <w:r w:rsidRPr="006B27C1">
        <w:rPr>
          <w:rFonts w:asciiTheme="minorHAnsi" w:hAnsiTheme="minorHAnsi" w:cstheme="minorHAnsi"/>
          <w:sz w:val="22"/>
          <w:szCs w:val="22"/>
        </w:rPr>
        <w:t>46354182</w:t>
      </w:r>
    </w:p>
    <w:p w14:paraId="7C42BAA1" w14:textId="77777777" w:rsidR="00CA37F5" w:rsidRPr="006B27C1" w:rsidRDefault="00CA37F5" w:rsidP="00CA37F5">
      <w:pPr>
        <w:spacing w:before="120" w:line="360" w:lineRule="auto"/>
        <w:rPr>
          <w:rFonts w:asciiTheme="minorHAnsi" w:hAnsiTheme="minorHAnsi" w:cstheme="minorHAnsi"/>
          <w:b/>
          <w:sz w:val="22"/>
          <w:szCs w:val="22"/>
        </w:rPr>
      </w:pPr>
      <w:r w:rsidRPr="006B27C1">
        <w:rPr>
          <w:rFonts w:asciiTheme="minorHAnsi" w:hAnsiTheme="minorHAnsi" w:cstheme="minorHAnsi"/>
          <w:b/>
          <w:sz w:val="22"/>
          <w:szCs w:val="22"/>
        </w:rPr>
        <w:t xml:space="preserve">DIČ: </w:t>
      </w:r>
      <w:r w:rsidRPr="006B27C1">
        <w:rPr>
          <w:rFonts w:asciiTheme="minorHAnsi" w:hAnsiTheme="minorHAnsi" w:cstheme="minorHAnsi"/>
          <w:sz w:val="22"/>
          <w:szCs w:val="22"/>
        </w:rPr>
        <w:t>CZ46354182</w:t>
      </w:r>
    </w:p>
    <w:p w14:paraId="26FEAFD8" w14:textId="77777777" w:rsidR="00CA37F5" w:rsidRPr="006B27C1" w:rsidRDefault="00CA37F5" w:rsidP="00CA37F5">
      <w:pPr>
        <w:spacing w:before="120" w:line="360" w:lineRule="auto"/>
        <w:rPr>
          <w:rFonts w:asciiTheme="minorHAnsi" w:hAnsiTheme="minorHAnsi" w:cstheme="minorHAnsi"/>
          <w:sz w:val="22"/>
          <w:szCs w:val="22"/>
        </w:rPr>
      </w:pPr>
      <w:r w:rsidRPr="006B27C1">
        <w:rPr>
          <w:rFonts w:asciiTheme="minorHAnsi" w:hAnsiTheme="minorHAnsi" w:cstheme="minorHAnsi"/>
          <w:b/>
          <w:sz w:val="22"/>
          <w:szCs w:val="22"/>
        </w:rPr>
        <w:t xml:space="preserve">Zapsaná v obchodním rejstříku vedeném </w:t>
      </w:r>
      <w:r w:rsidRPr="006B27C1">
        <w:rPr>
          <w:rFonts w:asciiTheme="minorHAnsi" w:hAnsiTheme="minorHAnsi" w:cstheme="minorHAnsi"/>
          <w:sz w:val="22"/>
          <w:szCs w:val="22"/>
        </w:rPr>
        <w:t>Městským soudem v Praze, oddíl A, vložka 7541</w:t>
      </w:r>
    </w:p>
    <w:p w14:paraId="13ACC6F7" w14:textId="77777777" w:rsidR="00CA37F5" w:rsidRPr="006B27C1" w:rsidRDefault="00CA37F5" w:rsidP="00CA37F5">
      <w:pPr>
        <w:spacing w:line="360" w:lineRule="auto"/>
        <w:ind w:right="113"/>
        <w:jc w:val="both"/>
        <w:rPr>
          <w:rFonts w:asciiTheme="minorHAnsi" w:hAnsiTheme="minorHAnsi" w:cstheme="minorHAnsi"/>
          <w:sz w:val="22"/>
          <w:szCs w:val="22"/>
        </w:rPr>
      </w:pPr>
      <w:r w:rsidRPr="006B27C1">
        <w:rPr>
          <w:rFonts w:asciiTheme="minorHAnsi" w:hAnsiTheme="minorHAnsi" w:cstheme="minorHAnsi"/>
          <w:b/>
          <w:sz w:val="22"/>
          <w:szCs w:val="22"/>
        </w:rPr>
        <w:t xml:space="preserve">Bankovní spojení: </w:t>
      </w:r>
      <w:r w:rsidRPr="006B27C1">
        <w:rPr>
          <w:rFonts w:asciiTheme="minorHAnsi" w:hAnsiTheme="minorHAnsi" w:cstheme="minorHAnsi"/>
          <w:sz w:val="22"/>
          <w:szCs w:val="22"/>
        </w:rPr>
        <w:t>Česká národní banka</w:t>
      </w:r>
    </w:p>
    <w:p w14:paraId="13128D82" w14:textId="1996833F" w:rsidR="00CE5021" w:rsidRPr="0018509E" w:rsidRDefault="00CA37F5" w:rsidP="00CA37F5">
      <w:pPr>
        <w:overflowPunct/>
        <w:autoSpaceDE/>
        <w:autoSpaceDN/>
        <w:adjustRightInd/>
        <w:spacing w:line="276" w:lineRule="auto"/>
        <w:ind w:right="113"/>
        <w:jc w:val="both"/>
        <w:textAlignment w:val="auto"/>
        <w:outlineLvl w:val="0"/>
        <w:rPr>
          <w:rFonts w:asciiTheme="minorHAnsi" w:hAnsiTheme="minorHAnsi"/>
          <w:b/>
          <w:sz w:val="22"/>
        </w:rPr>
      </w:pPr>
      <w:r w:rsidRPr="006B27C1">
        <w:rPr>
          <w:rFonts w:asciiTheme="minorHAnsi" w:hAnsiTheme="minorHAnsi" w:cstheme="minorBidi"/>
          <w:b/>
          <w:bCs/>
          <w:sz w:val="22"/>
          <w:szCs w:val="22"/>
        </w:rPr>
        <w:t xml:space="preserve">Číslo účtu: </w:t>
      </w:r>
      <w:r w:rsidRPr="006B27C1">
        <w:rPr>
          <w:rFonts w:asciiTheme="minorHAnsi" w:hAnsiTheme="minorHAnsi" w:cstheme="minorHAnsi"/>
          <w:sz w:val="22"/>
          <w:szCs w:val="22"/>
        </w:rPr>
        <w:t>2090309181/0710</w:t>
      </w:r>
      <w:r w:rsidRPr="00070939">
        <w:rPr>
          <w:rFonts w:asciiTheme="minorHAnsi" w:hAnsiTheme="minorHAnsi" w:cstheme="minorHAnsi"/>
          <w:b/>
        </w:rPr>
        <w:t xml:space="preserve"> </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463EFD7C" w:rsidR="00CE5021" w:rsidRPr="004B498E"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4B498E">
        <w:rPr>
          <w:rFonts w:asciiTheme="minorHAnsi" w:hAnsiTheme="minorHAnsi" w:cstheme="minorHAnsi"/>
          <w:b/>
          <w:sz w:val="22"/>
          <w:szCs w:val="22"/>
        </w:rPr>
        <w:t xml:space="preserve">Držitel: </w:t>
      </w:r>
      <w:r w:rsidR="00F75168" w:rsidRPr="004B498E">
        <w:rPr>
          <w:rFonts w:asciiTheme="minorHAnsi" w:hAnsiTheme="minorHAnsi" w:cstheme="minorHAnsi"/>
          <w:b/>
          <w:sz w:val="22"/>
          <w:szCs w:val="22"/>
        </w:rPr>
        <w:t>Merck Sharp &amp; Dohme B.V.</w:t>
      </w:r>
    </w:p>
    <w:p w14:paraId="753E54DC" w14:textId="317CB735" w:rsidR="00CE5021" w:rsidRPr="004B498E"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B498E">
        <w:rPr>
          <w:rFonts w:asciiTheme="minorHAnsi" w:hAnsiTheme="minorHAnsi" w:cstheme="minorHAnsi"/>
          <w:sz w:val="22"/>
          <w:szCs w:val="22"/>
        </w:rPr>
        <w:t xml:space="preserve">Sídlo: </w:t>
      </w:r>
      <w:r w:rsidR="00F75168" w:rsidRPr="004B498E">
        <w:rPr>
          <w:rFonts w:asciiTheme="minorHAnsi" w:hAnsiTheme="minorHAnsi" w:cstheme="minorHAnsi"/>
          <w:sz w:val="22"/>
          <w:szCs w:val="22"/>
        </w:rPr>
        <w:t>Waarderweg 39, 2031 BN Haarlem, Nizozemsko</w:t>
      </w:r>
    </w:p>
    <w:p w14:paraId="26ED6F60" w14:textId="3FB20A09" w:rsidR="00CE5021" w:rsidRPr="004B498E" w:rsidRDefault="00CE5021" w:rsidP="005C48B2">
      <w:pPr>
        <w:overflowPunct/>
        <w:autoSpaceDE/>
        <w:autoSpaceDN/>
        <w:adjustRightInd/>
        <w:spacing w:line="276" w:lineRule="auto"/>
        <w:ind w:right="113"/>
        <w:jc w:val="both"/>
        <w:textAlignment w:val="auto"/>
        <w:rPr>
          <w:rFonts w:asciiTheme="minorHAnsi" w:hAnsiTheme="minorHAnsi"/>
          <w:sz w:val="22"/>
        </w:rPr>
      </w:pPr>
      <w:r w:rsidRPr="004B498E">
        <w:rPr>
          <w:rFonts w:asciiTheme="minorHAnsi" w:hAnsiTheme="minorHAnsi" w:cstheme="minorHAnsi"/>
          <w:sz w:val="22"/>
          <w:szCs w:val="22"/>
        </w:rPr>
        <w:t>Z</w:t>
      </w:r>
      <w:r w:rsidR="00B143E3" w:rsidRPr="004B498E">
        <w:rPr>
          <w:rFonts w:asciiTheme="minorHAnsi" w:hAnsiTheme="minorHAnsi" w:cstheme="minorHAnsi"/>
          <w:sz w:val="22"/>
          <w:szCs w:val="22"/>
        </w:rPr>
        <w:t>apsan</w:t>
      </w:r>
      <w:r w:rsidR="00F75168" w:rsidRPr="004B498E">
        <w:rPr>
          <w:rFonts w:asciiTheme="minorHAnsi" w:hAnsiTheme="minorHAnsi" w:cstheme="minorHAnsi"/>
          <w:sz w:val="22"/>
          <w:szCs w:val="22"/>
        </w:rPr>
        <w:t>á</w:t>
      </w:r>
      <w:r w:rsidRPr="004B498E">
        <w:rPr>
          <w:rFonts w:asciiTheme="minorHAnsi" w:hAnsiTheme="minorHAnsi" w:cstheme="minorHAnsi"/>
          <w:sz w:val="22"/>
          <w:szCs w:val="22"/>
        </w:rPr>
        <w:t xml:space="preserve"> </w:t>
      </w:r>
      <w:r w:rsidR="00F75168" w:rsidRPr="004B498E">
        <w:rPr>
          <w:rFonts w:asciiTheme="minorHAnsi" w:hAnsiTheme="minorHAnsi" w:cstheme="minorHAnsi"/>
          <w:sz w:val="22"/>
          <w:szCs w:val="22"/>
        </w:rPr>
        <w:t>v rejstříku obchodních komor, vedeném obchodní komorou pro Amsterdam</w:t>
      </w:r>
      <w:r w:rsidRPr="004B498E">
        <w:rPr>
          <w:rFonts w:asciiTheme="minorHAnsi" w:hAnsiTheme="minorHAnsi"/>
          <w:sz w:val="22"/>
        </w:rPr>
        <w:t xml:space="preserve"> </w:t>
      </w:r>
    </w:p>
    <w:p w14:paraId="7B384027" w14:textId="02DBAFC8" w:rsidR="00F75168" w:rsidRPr="004B498E" w:rsidRDefault="00F75168" w:rsidP="005C48B2">
      <w:pPr>
        <w:overflowPunct/>
        <w:autoSpaceDE/>
        <w:autoSpaceDN/>
        <w:adjustRightInd/>
        <w:spacing w:line="276" w:lineRule="auto"/>
        <w:ind w:right="113"/>
        <w:jc w:val="both"/>
        <w:textAlignment w:val="auto"/>
        <w:rPr>
          <w:rFonts w:asciiTheme="minorHAnsi" w:hAnsiTheme="minorHAnsi"/>
          <w:sz w:val="22"/>
        </w:rPr>
      </w:pPr>
      <w:r w:rsidRPr="004B498E">
        <w:rPr>
          <w:rFonts w:asciiTheme="minorHAnsi" w:hAnsiTheme="minorHAnsi"/>
          <w:sz w:val="22"/>
        </w:rPr>
        <w:t>Registrační číslo: 34028461</w:t>
      </w:r>
    </w:p>
    <w:p w14:paraId="1B965A3A" w14:textId="77777777" w:rsidR="00F75168" w:rsidRPr="004B498E" w:rsidRDefault="00F75168" w:rsidP="00F75168">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sz w:val="22"/>
          <w:szCs w:val="22"/>
        </w:rPr>
        <w:t xml:space="preserve">Zastoupena na základě plné moci ze dne 14.11.2022 společností: </w:t>
      </w:r>
    </w:p>
    <w:p w14:paraId="72102B26" w14:textId="77777777" w:rsidR="00F75168" w:rsidRPr="004B498E" w:rsidRDefault="00F75168" w:rsidP="00F75168">
      <w:pPr>
        <w:overflowPunct/>
        <w:autoSpaceDE/>
        <w:autoSpaceDN/>
        <w:adjustRightInd/>
        <w:spacing w:line="276" w:lineRule="auto"/>
        <w:ind w:right="113"/>
        <w:jc w:val="both"/>
        <w:textAlignment w:val="auto"/>
        <w:rPr>
          <w:rFonts w:asciiTheme="minorHAnsi" w:hAnsiTheme="minorHAnsi" w:cstheme="minorHAnsi"/>
          <w:sz w:val="22"/>
          <w:szCs w:val="22"/>
        </w:rPr>
      </w:pPr>
    </w:p>
    <w:p w14:paraId="715446F7" w14:textId="77777777" w:rsidR="00F75168" w:rsidRPr="004B498E" w:rsidRDefault="00F75168" w:rsidP="00F75168">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b/>
          <w:bCs/>
          <w:sz w:val="22"/>
          <w:szCs w:val="22"/>
        </w:rPr>
        <w:t>Merck Sharp &amp; Dohme s.r.o</w:t>
      </w:r>
      <w:r w:rsidRPr="004B498E">
        <w:rPr>
          <w:rFonts w:asciiTheme="minorHAnsi" w:hAnsiTheme="minorHAnsi" w:cstheme="minorHAnsi"/>
          <w:sz w:val="22"/>
          <w:szCs w:val="22"/>
        </w:rPr>
        <w:t>.</w:t>
      </w:r>
    </w:p>
    <w:p w14:paraId="49335CCE" w14:textId="77777777" w:rsidR="00F75168" w:rsidRPr="004B498E" w:rsidRDefault="00F75168" w:rsidP="00F75168">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sz w:val="22"/>
          <w:szCs w:val="22"/>
        </w:rPr>
        <w:t>Sídlo: Praha 5, Na Valentince 3336/4, PSČ: 150 00, Česká republika</w:t>
      </w:r>
    </w:p>
    <w:p w14:paraId="527C140A" w14:textId="1DE25249" w:rsidR="00F75168" w:rsidRPr="004B498E" w:rsidRDefault="385264D9" w:rsidP="5EBABEAE">
      <w:pPr>
        <w:overflowPunct/>
        <w:autoSpaceDE/>
        <w:autoSpaceDN/>
        <w:adjustRightInd/>
        <w:spacing w:line="276" w:lineRule="auto"/>
        <w:ind w:right="113"/>
        <w:jc w:val="both"/>
        <w:textAlignment w:val="auto"/>
        <w:rPr>
          <w:rFonts w:asciiTheme="minorHAnsi" w:hAnsiTheme="minorHAnsi" w:cstheme="minorBidi"/>
          <w:sz w:val="22"/>
          <w:szCs w:val="22"/>
        </w:rPr>
      </w:pPr>
      <w:r w:rsidRPr="5EBABEAE">
        <w:rPr>
          <w:rFonts w:asciiTheme="minorHAnsi" w:hAnsiTheme="minorHAnsi" w:cstheme="minorBidi"/>
          <w:sz w:val="22"/>
          <w:szCs w:val="22"/>
        </w:rPr>
        <w:t>Zapsan</w:t>
      </w:r>
      <w:r w:rsidR="23D09DD9" w:rsidRPr="5EBABEAE">
        <w:rPr>
          <w:rFonts w:asciiTheme="minorHAnsi" w:hAnsiTheme="minorHAnsi" w:cstheme="minorBidi"/>
          <w:sz w:val="22"/>
          <w:szCs w:val="22"/>
        </w:rPr>
        <w:t>ou</w:t>
      </w:r>
      <w:r w:rsidRPr="5EBABEAE">
        <w:rPr>
          <w:rFonts w:asciiTheme="minorHAnsi" w:hAnsiTheme="minorHAnsi" w:cstheme="minorBidi"/>
          <w:sz w:val="22"/>
          <w:szCs w:val="22"/>
        </w:rPr>
        <w:t>: v obchodním rejstříku vedeném Městským soudem v Praze</w:t>
      </w:r>
      <w:r w:rsidR="1FCF0115" w:rsidRPr="5EBABEAE">
        <w:rPr>
          <w:rFonts w:asciiTheme="minorHAnsi" w:hAnsiTheme="minorHAnsi" w:cstheme="minorBidi"/>
          <w:sz w:val="22"/>
          <w:szCs w:val="22"/>
        </w:rPr>
        <w:t xml:space="preserve"> pod sp. zn.</w:t>
      </w:r>
      <w:r w:rsidRPr="5EBABEAE">
        <w:rPr>
          <w:rFonts w:asciiTheme="minorHAnsi" w:hAnsiTheme="minorHAnsi" w:cstheme="minorBidi"/>
          <w:sz w:val="22"/>
          <w:szCs w:val="22"/>
        </w:rPr>
        <w:t xml:space="preserve"> C 143294</w:t>
      </w:r>
    </w:p>
    <w:p w14:paraId="4BB3B9C1" w14:textId="40C2A15D" w:rsidR="00F75168" w:rsidRPr="004B498E" w:rsidRDefault="385264D9" w:rsidP="5EBABEAE">
      <w:pPr>
        <w:overflowPunct/>
        <w:autoSpaceDE/>
        <w:autoSpaceDN/>
        <w:adjustRightInd/>
        <w:spacing w:line="276" w:lineRule="auto"/>
        <w:ind w:right="113"/>
        <w:jc w:val="both"/>
        <w:textAlignment w:val="auto"/>
        <w:rPr>
          <w:rFonts w:asciiTheme="minorHAnsi" w:hAnsiTheme="minorHAnsi" w:cstheme="minorBidi"/>
          <w:sz w:val="22"/>
          <w:szCs w:val="22"/>
        </w:rPr>
      </w:pPr>
      <w:r w:rsidRPr="5EBABEAE">
        <w:rPr>
          <w:rFonts w:asciiTheme="minorHAnsi" w:hAnsiTheme="minorHAnsi" w:cstheme="minorBidi"/>
          <w:sz w:val="22"/>
          <w:szCs w:val="22"/>
        </w:rPr>
        <w:t>IČO: 284 62 564</w:t>
      </w:r>
    </w:p>
    <w:p w14:paraId="2DC2E5B9" w14:textId="67F519EF" w:rsidR="00F75168" w:rsidRPr="004B498E" w:rsidRDefault="385264D9" w:rsidP="4FC9893E">
      <w:pPr>
        <w:overflowPunct/>
        <w:autoSpaceDE/>
        <w:autoSpaceDN/>
        <w:adjustRightInd/>
        <w:spacing w:line="276" w:lineRule="auto"/>
        <w:ind w:right="113"/>
        <w:jc w:val="both"/>
        <w:textAlignment w:val="auto"/>
        <w:rPr>
          <w:rFonts w:asciiTheme="minorHAnsi" w:hAnsiTheme="minorHAnsi" w:cstheme="minorBidi"/>
          <w:sz w:val="22"/>
          <w:szCs w:val="22"/>
        </w:rPr>
      </w:pPr>
      <w:r w:rsidRPr="5EBABEAE">
        <w:rPr>
          <w:rFonts w:asciiTheme="minorHAnsi" w:hAnsiTheme="minorHAnsi" w:cstheme="minorBidi"/>
          <w:sz w:val="22"/>
          <w:szCs w:val="22"/>
        </w:rPr>
        <w:t>zastoupen</w:t>
      </w:r>
      <w:r w:rsidR="3D058764" w:rsidRPr="5EBABEAE">
        <w:rPr>
          <w:rFonts w:asciiTheme="minorHAnsi" w:hAnsiTheme="minorHAnsi" w:cstheme="minorBidi"/>
          <w:sz w:val="22"/>
          <w:szCs w:val="22"/>
        </w:rPr>
        <w:t>ou</w:t>
      </w:r>
      <w:r w:rsidR="3F7DD163" w:rsidRPr="5EBABEAE">
        <w:rPr>
          <w:rFonts w:asciiTheme="minorHAnsi" w:hAnsiTheme="minorHAnsi" w:cstheme="minorBidi"/>
          <w:sz w:val="22"/>
          <w:szCs w:val="22"/>
        </w:rPr>
        <w:t xml:space="preserve"> na základě </w:t>
      </w:r>
      <w:r w:rsidR="00195717">
        <w:rPr>
          <w:rFonts w:asciiTheme="minorHAnsi" w:hAnsiTheme="minorHAnsi" w:cstheme="minorBidi"/>
          <w:sz w:val="22"/>
          <w:szCs w:val="22"/>
        </w:rPr>
        <w:t>pověření</w:t>
      </w:r>
      <w:r w:rsidR="3F7DD163" w:rsidRPr="5EBABEAE">
        <w:rPr>
          <w:rFonts w:asciiTheme="minorHAnsi" w:hAnsiTheme="minorHAnsi" w:cstheme="minorBidi"/>
          <w:sz w:val="22"/>
          <w:szCs w:val="22"/>
        </w:rPr>
        <w:t xml:space="preserve"> ze dne </w:t>
      </w:r>
      <w:r w:rsidR="0096744E" w:rsidRPr="006249E6">
        <w:rPr>
          <w:rFonts w:asciiTheme="minorHAnsi" w:hAnsiTheme="minorHAnsi" w:cstheme="minorBidi"/>
          <w:sz w:val="22"/>
          <w:szCs w:val="22"/>
        </w:rPr>
        <w:t>20.12. 2022</w:t>
      </w:r>
      <w:r w:rsidRPr="006249E6">
        <w:rPr>
          <w:rFonts w:asciiTheme="minorHAnsi" w:hAnsiTheme="minorHAnsi" w:cstheme="minorBidi"/>
          <w:sz w:val="22"/>
          <w:szCs w:val="22"/>
        </w:rPr>
        <w:t>:</w:t>
      </w:r>
      <w:r w:rsidRPr="5EBABEAE">
        <w:rPr>
          <w:rFonts w:asciiTheme="minorHAnsi" w:hAnsiTheme="minorHAnsi" w:cstheme="minorBidi"/>
          <w:sz w:val="22"/>
          <w:szCs w:val="22"/>
        </w:rPr>
        <w:t xml:space="preserve"> </w:t>
      </w:r>
      <w:r w:rsidR="001E334D" w:rsidRPr="000E6775">
        <w:rPr>
          <w:rFonts w:ascii="Calibri" w:hAnsi="Calibri" w:cs="Calibri"/>
          <w:sz w:val="24"/>
          <w:szCs w:val="24"/>
          <w:highlight w:val="black"/>
        </w:rPr>
        <w:t>xxxxxxxxxxxxxxxx</w:t>
      </w:r>
      <w:r w:rsidRPr="5EBABEAE">
        <w:rPr>
          <w:rFonts w:asciiTheme="minorHAnsi" w:hAnsiTheme="minorHAnsi" w:cstheme="minorBidi"/>
          <w:sz w:val="22"/>
          <w:szCs w:val="22"/>
        </w:rPr>
        <w:t>, pověřený zaměstnanec</w:t>
      </w:r>
    </w:p>
    <w:p w14:paraId="2A825A98" w14:textId="771AD4A7" w:rsidR="00CE5021" w:rsidRPr="004B498E"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sz w:val="22"/>
          <w:szCs w:val="22"/>
        </w:rPr>
        <w:t>Bankovní spojení:</w:t>
      </w:r>
      <w:r w:rsidR="00F75168" w:rsidRPr="004B498E">
        <w:rPr>
          <w:rFonts w:asciiTheme="minorHAnsi" w:hAnsiTheme="minorHAnsi" w:cstheme="minorHAnsi"/>
          <w:sz w:val="22"/>
          <w:szCs w:val="22"/>
        </w:rPr>
        <w:t xml:space="preserve"> </w:t>
      </w:r>
      <w:bookmarkStart w:id="0" w:name="_Hlk158983735"/>
      <w:r w:rsidR="00BF17CE" w:rsidRPr="00BF17CE">
        <w:rPr>
          <w:rFonts w:asciiTheme="minorHAnsi" w:hAnsiTheme="minorHAnsi" w:cstheme="minorHAnsi"/>
          <w:sz w:val="22"/>
          <w:szCs w:val="22"/>
          <w:highlight w:val="black"/>
        </w:rPr>
        <w:t>xxxxxxxx</w:t>
      </w:r>
      <w:r w:rsidR="004B498E" w:rsidRPr="004B498E">
        <w:rPr>
          <w:rFonts w:asciiTheme="minorHAnsi" w:hAnsiTheme="minorHAnsi" w:cstheme="minorHAnsi"/>
          <w:sz w:val="22"/>
          <w:szCs w:val="22"/>
        </w:rPr>
        <w:t>.</w:t>
      </w:r>
      <w:bookmarkEnd w:id="0"/>
    </w:p>
    <w:p w14:paraId="0038FF93" w14:textId="62483BD2"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B498E">
        <w:rPr>
          <w:rFonts w:asciiTheme="minorHAnsi" w:hAnsiTheme="minorHAnsi" w:cstheme="minorHAnsi"/>
          <w:sz w:val="22"/>
          <w:szCs w:val="22"/>
        </w:rPr>
        <w:t>Číslo účtu:</w:t>
      </w:r>
      <w:r w:rsidR="00F75168" w:rsidRPr="004B498E">
        <w:rPr>
          <w:rFonts w:asciiTheme="minorHAnsi" w:hAnsiTheme="minorHAnsi" w:cstheme="minorHAnsi"/>
          <w:sz w:val="22"/>
          <w:szCs w:val="22"/>
        </w:rPr>
        <w:t xml:space="preserve"> </w:t>
      </w:r>
      <w:r w:rsidR="00BF17CE" w:rsidRPr="00BF17CE">
        <w:rPr>
          <w:rFonts w:asciiTheme="minorHAnsi" w:hAnsiTheme="minorHAnsi" w:cstheme="minorHAnsi"/>
          <w:sz w:val="22"/>
          <w:szCs w:val="22"/>
          <w:highlight w:val="black"/>
        </w:rPr>
        <w:t>xxxxxxxx</w:t>
      </w:r>
      <w:r w:rsidR="00BF17CE" w:rsidRPr="004B498E">
        <w:rPr>
          <w:rFonts w:asciiTheme="minorHAnsi" w:hAnsiTheme="minorHAnsi" w:cstheme="minorHAnsi"/>
          <w:sz w:val="22"/>
          <w:szCs w:val="22"/>
        </w:rPr>
        <w:t>.</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ListParagraph"/>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41957DA6" w:rsidR="005433DD" w:rsidRPr="005433DD" w:rsidRDefault="5460900F" w:rsidP="5EBABEAE">
      <w:pPr>
        <w:pStyle w:val="ListParagraph"/>
        <w:numPr>
          <w:ilvl w:val="0"/>
          <w:numId w:val="28"/>
        </w:numPr>
        <w:spacing w:before="120" w:after="40" w:line="276" w:lineRule="auto"/>
        <w:ind w:left="284"/>
        <w:jc w:val="both"/>
        <w:rPr>
          <w:rFonts w:asciiTheme="minorHAnsi" w:hAnsiTheme="minorHAnsi"/>
          <w:sz w:val="22"/>
          <w:szCs w:val="22"/>
        </w:rPr>
      </w:pPr>
      <w:r w:rsidRPr="5EBABEAE">
        <w:rPr>
          <w:rFonts w:asciiTheme="minorHAnsi" w:hAnsiTheme="minorHAnsi"/>
          <w:sz w:val="22"/>
          <w:szCs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005433DD" w:rsidRPr="5EBABEAE">
        <w:rPr>
          <w:rFonts w:asciiTheme="minorHAnsi" w:hAnsiTheme="minorHAnsi"/>
          <w:sz w:val="22"/>
          <w:szCs w:val="22"/>
        </w:rPr>
        <w:t>garanci limitace</w:t>
      </w:r>
      <w:r w:rsidRPr="5EBABEAE">
        <w:rPr>
          <w:rFonts w:asciiTheme="minorHAnsi" w:hAnsiTheme="minorHAnsi"/>
          <w:sz w:val="22"/>
          <w:szCs w:val="22"/>
        </w:rPr>
        <w:t xml:space="preserve"> nákladů na léčbu Přípravkem podle této Smlouvy tak, aby touto cestou byly limitovány náklady zdravotního pojištění na terapii Přípravkem v České republice.</w:t>
      </w:r>
    </w:p>
    <w:p w14:paraId="78B4219E" w14:textId="1F022A0A" w:rsidR="005433DD" w:rsidRPr="005433DD" w:rsidRDefault="005433DD" w:rsidP="005C48B2">
      <w:pPr>
        <w:pStyle w:val="ListParagraph"/>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1138837" w:rsidR="005433DD" w:rsidRPr="005433DD" w:rsidRDefault="5460900F" w:rsidP="5EBABEAE">
      <w:pPr>
        <w:pStyle w:val="ListParagraph"/>
        <w:numPr>
          <w:ilvl w:val="0"/>
          <w:numId w:val="28"/>
        </w:numPr>
        <w:spacing w:before="120" w:after="40" w:line="276" w:lineRule="auto"/>
        <w:ind w:left="284"/>
        <w:jc w:val="both"/>
        <w:rPr>
          <w:rFonts w:asciiTheme="minorHAnsi" w:hAnsiTheme="minorHAnsi"/>
          <w:sz w:val="22"/>
          <w:szCs w:val="22"/>
        </w:rPr>
      </w:pPr>
      <w:r w:rsidRPr="5EBABEAE">
        <w:rPr>
          <w:rFonts w:asciiTheme="minorHAnsi" w:hAnsiTheme="minorHAnsi"/>
          <w:sz w:val="22"/>
          <w:szCs w:val="22"/>
        </w:rPr>
        <w:t xml:space="preserve">Pojišťovna prohlašuje, že je v souladu s platným právem oprávněna přijmout od Držitele finanční prostředky představující </w:t>
      </w:r>
      <w:r w:rsidR="005433DD" w:rsidRPr="5EBABEAE">
        <w:rPr>
          <w:rFonts w:asciiTheme="minorHAnsi" w:hAnsiTheme="minorHAnsi"/>
          <w:sz w:val="22"/>
          <w:szCs w:val="22"/>
        </w:rPr>
        <w:t>zajištění limitace</w:t>
      </w:r>
      <w:r w:rsidRPr="5EBABEAE">
        <w:rPr>
          <w:rFonts w:asciiTheme="minorHAnsi" w:hAnsiTheme="minorHAnsi"/>
          <w:sz w:val="22"/>
          <w:szCs w:val="22"/>
        </w:rPr>
        <w:t xml:space="preserve"> nákladů na léčbu Přípravkem podle této Smlouvy do základního fondu Pojišťovny.</w:t>
      </w:r>
    </w:p>
    <w:bookmarkEnd w:id="1"/>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339BBC0A" w:rsidR="006341A1" w:rsidRPr="0018509E" w:rsidRDefault="00FF46FE"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ListParagraph"/>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ListParagraph"/>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ListParagraph"/>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ListParagraph"/>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ListParagraph"/>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ListParagraph"/>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ListParagraph"/>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5863DD" w:rsidRDefault="002D3D78" w:rsidP="005C48B2">
      <w:pPr>
        <w:pStyle w:val="ListParagraph"/>
        <w:numPr>
          <w:ilvl w:val="0"/>
          <w:numId w:val="5"/>
        </w:numPr>
        <w:spacing w:before="120" w:after="40" w:line="276" w:lineRule="auto"/>
        <w:jc w:val="both"/>
        <w:textAlignment w:val="auto"/>
        <w:rPr>
          <w:rFonts w:asciiTheme="minorHAnsi" w:hAnsiTheme="minorHAnsi"/>
          <w:color w:val="000000" w:themeColor="text1"/>
          <w:sz w:val="22"/>
        </w:rPr>
      </w:pPr>
      <w:r w:rsidRPr="008F3962">
        <w:rPr>
          <w:rFonts w:asciiTheme="minorHAnsi" w:hAnsiTheme="minorHAnsi"/>
          <w:b/>
          <w:sz w:val="22"/>
        </w:rPr>
        <w:t xml:space="preserve">Zpětnou platbou </w:t>
      </w:r>
      <w:r w:rsidRPr="008F3962">
        <w:rPr>
          <w:rFonts w:asciiTheme="minorHAnsi" w:hAnsiTheme="minorHAnsi"/>
          <w:sz w:val="22"/>
        </w:rPr>
        <w:t xml:space="preserve">částka určená touto Smlouvou, kterou je Pojišťovna oprávněna přijmout do </w:t>
      </w:r>
      <w:r w:rsidRPr="005863DD">
        <w:rPr>
          <w:rFonts w:asciiTheme="minorHAnsi" w:hAnsiTheme="minorHAnsi"/>
          <w:color w:val="000000" w:themeColor="text1"/>
          <w:sz w:val="22"/>
        </w:rPr>
        <w:t>základního fondu Pojišťovny</w:t>
      </w:r>
      <w:r w:rsidRPr="005863DD">
        <w:rPr>
          <w:rFonts w:asciiTheme="minorHAnsi" w:hAnsiTheme="minorHAnsi" w:cstheme="minorHAnsi"/>
          <w:color w:val="000000" w:themeColor="text1"/>
          <w:sz w:val="22"/>
          <w:szCs w:val="22"/>
        </w:rPr>
        <w:t>;</w:t>
      </w:r>
    </w:p>
    <w:p w14:paraId="7D1EB9C3" w14:textId="336342ED" w:rsidR="003B076E" w:rsidRPr="005863DD" w:rsidRDefault="003B076E" w:rsidP="005C48B2">
      <w:pPr>
        <w:pStyle w:val="ListParagraph"/>
        <w:numPr>
          <w:ilvl w:val="0"/>
          <w:numId w:val="5"/>
        </w:numPr>
        <w:spacing w:before="120" w:after="40" w:line="276" w:lineRule="auto"/>
        <w:jc w:val="both"/>
        <w:textAlignment w:val="auto"/>
        <w:rPr>
          <w:rFonts w:asciiTheme="minorHAnsi" w:hAnsiTheme="minorHAnsi" w:cstheme="minorHAnsi"/>
          <w:color w:val="000000" w:themeColor="text1"/>
          <w:sz w:val="22"/>
          <w:szCs w:val="22"/>
        </w:rPr>
      </w:pPr>
      <w:r w:rsidRPr="005863DD">
        <w:rPr>
          <w:rFonts w:asciiTheme="minorHAnsi" w:hAnsiTheme="minorHAnsi" w:cstheme="minorHAnsi"/>
          <w:b/>
          <w:color w:val="000000" w:themeColor="text1"/>
          <w:sz w:val="22"/>
          <w:szCs w:val="22"/>
        </w:rPr>
        <w:t xml:space="preserve">Kompenzací – </w:t>
      </w:r>
      <w:r w:rsidRPr="005863DD">
        <w:rPr>
          <w:rFonts w:asciiTheme="minorHAnsi" w:hAnsiTheme="minorHAnsi" w:cstheme="minorHAnsi"/>
          <w:color w:val="000000" w:themeColor="text1"/>
          <w:sz w:val="22"/>
          <w:szCs w:val="22"/>
        </w:rPr>
        <w:t>částka stanovená v Příloze č. 1 této Smlouvy</w:t>
      </w:r>
      <w:r w:rsidR="002D3D78" w:rsidRPr="005863DD">
        <w:rPr>
          <w:rFonts w:asciiTheme="minorHAnsi" w:hAnsiTheme="minorHAnsi" w:cstheme="minorHAnsi"/>
          <w:color w:val="000000" w:themeColor="text1"/>
          <w:sz w:val="22"/>
          <w:szCs w:val="22"/>
        </w:rPr>
        <w:t>.</w:t>
      </w:r>
    </w:p>
    <w:p w14:paraId="1BEA9285" w14:textId="77777777" w:rsidR="009A14BF" w:rsidRPr="0018509E" w:rsidRDefault="009A14BF" w:rsidP="005C48B2">
      <w:pPr>
        <w:spacing w:after="40" w:line="276" w:lineRule="auto"/>
        <w:rPr>
          <w:rFonts w:asciiTheme="minorHAnsi" w:hAnsiTheme="minorHAnsi"/>
          <w:b/>
          <w:sz w:val="22"/>
        </w:rPr>
      </w:pPr>
    </w:p>
    <w:p w14:paraId="54752155" w14:textId="77777777" w:rsidR="00FF46FE" w:rsidRPr="0018509E" w:rsidRDefault="00FF46FE" w:rsidP="005863DD">
      <w:pPr>
        <w:keepNext/>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863DD">
      <w:pPr>
        <w:keepNext/>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863DD">
      <w:pPr>
        <w:pStyle w:val="Zkladntext21"/>
        <w:keepNext/>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5863DD" w:rsidRDefault="00327225" w:rsidP="005C48B2">
      <w:pPr>
        <w:spacing w:after="40" w:line="276" w:lineRule="auto"/>
        <w:jc w:val="center"/>
        <w:rPr>
          <w:rFonts w:asciiTheme="minorHAnsi" w:hAnsiTheme="minorHAnsi"/>
          <w:b/>
          <w:color w:val="000000" w:themeColor="text1"/>
          <w:sz w:val="22"/>
        </w:rPr>
      </w:pPr>
      <w:r w:rsidRPr="005863DD">
        <w:rPr>
          <w:rFonts w:asciiTheme="minorHAnsi" w:hAnsiTheme="minorHAnsi"/>
          <w:b/>
          <w:color w:val="000000" w:themeColor="text1"/>
          <w:sz w:val="22"/>
        </w:rPr>
        <w:t>Článek IV.</w:t>
      </w:r>
    </w:p>
    <w:p w14:paraId="1560561E" w14:textId="392B9B39" w:rsidR="00985707" w:rsidRPr="006249E6" w:rsidRDefault="00985707" w:rsidP="005C48B2">
      <w:pPr>
        <w:spacing w:after="40" w:line="276" w:lineRule="auto"/>
        <w:jc w:val="center"/>
        <w:rPr>
          <w:rFonts w:asciiTheme="minorHAnsi" w:hAnsiTheme="minorHAnsi"/>
          <w:b/>
          <w:sz w:val="22"/>
        </w:rPr>
      </w:pPr>
      <w:r w:rsidRPr="006249E6">
        <w:rPr>
          <w:rFonts w:asciiTheme="minorHAnsi" w:hAnsiTheme="minorHAnsi"/>
          <w:b/>
          <w:sz w:val="22"/>
        </w:rPr>
        <w:t xml:space="preserve">Závazek k poskytnutí </w:t>
      </w:r>
      <w:r w:rsidR="0018509E" w:rsidRPr="006249E6">
        <w:rPr>
          <w:rFonts w:asciiTheme="minorHAnsi" w:hAnsiTheme="minorHAnsi" w:cstheme="minorHAnsi"/>
          <w:b/>
          <w:sz w:val="22"/>
          <w:szCs w:val="22"/>
        </w:rPr>
        <w:t>Kompenzace</w:t>
      </w:r>
    </w:p>
    <w:p w14:paraId="2BD46FB4" w14:textId="476CB285" w:rsidR="003C0481" w:rsidRPr="006249E6" w:rsidRDefault="4B5962D9" w:rsidP="5EBABEAE">
      <w:pPr>
        <w:overflowPunct/>
        <w:autoSpaceDE/>
        <w:autoSpaceDN/>
        <w:adjustRightInd/>
        <w:spacing w:before="120" w:after="40" w:line="276" w:lineRule="auto"/>
        <w:ind w:left="284" w:hanging="284"/>
        <w:jc w:val="both"/>
        <w:textAlignment w:val="auto"/>
        <w:rPr>
          <w:rFonts w:asciiTheme="minorHAnsi" w:hAnsiTheme="minorHAnsi" w:cstheme="minorBidi"/>
          <w:sz w:val="22"/>
          <w:szCs w:val="22"/>
        </w:rPr>
      </w:pPr>
      <w:r w:rsidRPr="006249E6">
        <w:rPr>
          <w:rFonts w:asciiTheme="minorHAnsi" w:hAnsiTheme="minorHAnsi" w:cstheme="minorBidi"/>
          <w:sz w:val="22"/>
          <w:szCs w:val="22"/>
        </w:rPr>
        <w:t xml:space="preserve">1. </w:t>
      </w:r>
      <w:r w:rsidR="00BD3CEB" w:rsidRPr="006249E6">
        <w:rPr>
          <w:rFonts w:asciiTheme="minorHAnsi" w:hAnsiTheme="minorHAnsi" w:cstheme="minorBidi"/>
          <w:sz w:val="22"/>
          <w:szCs w:val="22"/>
        </w:rPr>
        <w:tab/>
      </w:r>
      <w:r w:rsidR="1E4831A0" w:rsidRPr="006249E6">
        <w:rPr>
          <w:rFonts w:asciiTheme="minorHAnsi" w:hAnsiTheme="minorHAnsi" w:cstheme="minorBidi"/>
          <w:sz w:val="22"/>
          <w:szCs w:val="22"/>
        </w:rPr>
        <w:t xml:space="preserve">Držitel se zavazuje poskytnout Pojišťovně </w:t>
      </w:r>
      <w:r w:rsidR="6FB78AF8" w:rsidRPr="006249E6">
        <w:rPr>
          <w:rFonts w:asciiTheme="minorHAnsi" w:hAnsiTheme="minorHAnsi" w:cstheme="minorBidi"/>
          <w:sz w:val="22"/>
          <w:szCs w:val="22"/>
        </w:rPr>
        <w:t xml:space="preserve">Kompenzaci </w:t>
      </w:r>
      <w:r w:rsidR="1E4831A0" w:rsidRPr="006249E6">
        <w:rPr>
          <w:rFonts w:asciiTheme="minorHAnsi" w:hAnsiTheme="minorHAnsi" w:cstheme="minorBidi"/>
          <w:sz w:val="22"/>
          <w:szCs w:val="22"/>
        </w:rPr>
        <w:t xml:space="preserve">na každé </w:t>
      </w:r>
      <w:r w:rsidR="6FB78AF8" w:rsidRPr="006249E6">
        <w:rPr>
          <w:rFonts w:asciiTheme="minorHAnsi" w:hAnsiTheme="minorHAnsi" w:cstheme="minorBidi"/>
          <w:sz w:val="22"/>
          <w:szCs w:val="22"/>
        </w:rPr>
        <w:t xml:space="preserve">Pojišťovnou uhrazené </w:t>
      </w:r>
      <w:r w:rsidR="1E4831A0" w:rsidRPr="006249E6">
        <w:rPr>
          <w:rFonts w:asciiTheme="minorHAnsi" w:hAnsiTheme="minorHAnsi" w:cstheme="minorBidi"/>
          <w:sz w:val="22"/>
          <w:szCs w:val="22"/>
        </w:rPr>
        <w:t>balení Přípravku po dobu platnosti této Smlouvy</w:t>
      </w:r>
      <w:r w:rsidR="6FB78AF8" w:rsidRPr="006249E6">
        <w:rPr>
          <w:rFonts w:asciiTheme="minorHAnsi" w:hAnsiTheme="minorHAnsi" w:cstheme="minorBidi"/>
          <w:sz w:val="22"/>
          <w:szCs w:val="22"/>
        </w:rPr>
        <w:t xml:space="preserve"> (tj., pro vyloučení pochybností, již od data uvedeného v Článku V odst. 6 této Smlouvy po celou dobu trvání Smlouvy), a to za podmínek ujednaných dále v této Smlouvě</w:t>
      </w:r>
      <w:r w:rsidR="1E4831A0" w:rsidRPr="006249E6">
        <w:rPr>
          <w:rFonts w:asciiTheme="minorHAnsi" w:hAnsiTheme="minorHAnsi" w:cstheme="minorBidi"/>
          <w:sz w:val="22"/>
          <w:szCs w:val="22"/>
        </w:rPr>
        <w:t>.</w:t>
      </w:r>
      <w:r w:rsidR="5C619E45" w:rsidRPr="006249E6">
        <w:rPr>
          <w:rFonts w:asciiTheme="minorHAnsi" w:hAnsiTheme="minorHAnsi" w:cstheme="minorBidi"/>
          <w:sz w:val="22"/>
          <w:szCs w:val="22"/>
        </w:rPr>
        <w:t xml:space="preserve"> </w:t>
      </w:r>
      <w:r w:rsidRPr="006249E6">
        <w:rPr>
          <w:rFonts w:asciiTheme="minorHAnsi" w:hAnsiTheme="minorHAnsi" w:cstheme="minorBidi"/>
          <w:sz w:val="22"/>
          <w:szCs w:val="22"/>
        </w:rPr>
        <w:t xml:space="preserve">Výši </w:t>
      </w:r>
      <w:r w:rsidR="3581E99A" w:rsidRPr="006249E6">
        <w:rPr>
          <w:rFonts w:asciiTheme="minorHAnsi" w:hAnsiTheme="minorHAnsi" w:cstheme="minorBidi"/>
          <w:sz w:val="22"/>
          <w:szCs w:val="22"/>
        </w:rPr>
        <w:t>K</w:t>
      </w:r>
      <w:r w:rsidRPr="006249E6">
        <w:rPr>
          <w:rFonts w:asciiTheme="minorHAnsi" w:hAnsiTheme="minorHAnsi" w:cstheme="minorBidi"/>
          <w:sz w:val="22"/>
          <w:szCs w:val="22"/>
        </w:rPr>
        <w:t>ompenzace</w:t>
      </w:r>
      <w:r w:rsidR="5C619E45" w:rsidRPr="006249E6">
        <w:rPr>
          <w:rFonts w:asciiTheme="minorHAnsi" w:hAnsiTheme="minorHAnsi" w:cstheme="minorBidi"/>
          <w:sz w:val="22"/>
          <w:szCs w:val="22"/>
        </w:rPr>
        <w:t xml:space="preserve"> stanoví Příloha č. 1 této Smlouvy.</w:t>
      </w:r>
      <w:r w:rsidR="1E4831A0" w:rsidRPr="006249E6">
        <w:rPr>
          <w:rFonts w:asciiTheme="minorHAnsi" w:hAnsiTheme="minorHAnsi" w:cstheme="minorBidi"/>
          <w:sz w:val="22"/>
          <w:szCs w:val="22"/>
        </w:rPr>
        <w:t xml:space="preserve"> </w:t>
      </w:r>
      <w:r w:rsidRPr="006249E6">
        <w:rPr>
          <w:rFonts w:asciiTheme="minorHAnsi" w:hAnsiTheme="minorHAnsi" w:cstheme="minorBidi"/>
          <w:sz w:val="22"/>
          <w:szCs w:val="22"/>
        </w:rPr>
        <w:t xml:space="preserve">Kompenzace </w:t>
      </w:r>
      <w:r w:rsidR="1E4831A0" w:rsidRPr="006249E6">
        <w:rPr>
          <w:rFonts w:asciiTheme="minorHAnsi" w:hAnsiTheme="minorHAnsi" w:cstheme="minorBidi"/>
          <w:sz w:val="22"/>
          <w:szCs w:val="22"/>
        </w:rPr>
        <w:t>bude poskytována formou Zpětné platby.</w:t>
      </w:r>
    </w:p>
    <w:p w14:paraId="29390398" w14:textId="41B0DB02" w:rsidR="009C6BAD" w:rsidRPr="006249E6" w:rsidRDefault="009D6BEB"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6249E6">
        <w:rPr>
          <w:rFonts w:asciiTheme="minorHAnsi" w:hAnsiTheme="minorHAnsi" w:cstheme="minorHAnsi"/>
          <w:sz w:val="22"/>
          <w:szCs w:val="22"/>
        </w:rPr>
        <w:t>2</w:t>
      </w:r>
      <w:r w:rsidR="009E62D4" w:rsidRPr="006249E6">
        <w:rPr>
          <w:rFonts w:asciiTheme="minorHAnsi" w:hAnsiTheme="minorHAnsi" w:cstheme="minorHAnsi"/>
          <w:sz w:val="22"/>
          <w:szCs w:val="22"/>
        </w:rPr>
        <w:t>.</w:t>
      </w:r>
      <w:r w:rsidR="009E62D4" w:rsidRPr="006249E6">
        <w:rPr>
          <w:rFonts w:asciiTheme="minorHAnsi" w:hAnsiTheme="minorHAnsi" w:cstheme="minorHAnsi"/>
          <w:sz w:val="22"/>
          <w:szCs w:val="22"/>
        </w:rPr>
        <w:tab/>
      </w:r>
      <w:r w:rsidR="009C6BAD" w:rsidRPr="006249E6">
        <w:rPr>
          <w:rFonts w:asciiTheme="minorHAnsi" w:hAnsiTheme="minorHAnsi"/>
          <w:sz w:val="22"/>
        </w:rPr>
        <w:t xml:space="preserve">Pro účely výpočtu </w:t>
      </w:r>
      <w:r w:rsidRPr="006249E6">
        <w:rPr>
          <w:rFonts w:asciiTheme="minorHAnsi" w:hAnsiTheme="minorHAnsi"/>
          <w:sz w:val="22"/>
        </w:rPr>
        <w:t>Kompenzace</w:t>
      </w:r>
      <w:r w:rsidR="009C6BAD" w:rsidRPr="006249E6">
        <w:rPr>
          <w:rFonts w:asciiTheme="minorHAnsi" w:hAnsiTheme="minorHAnsi"/>
          <w:sz w:val="22"/>
        </w:rPr>
        <w:t xml:space="preserve">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74AD1266" w:rsidR="009C6BAD" w:rsidRPr="00E418C4" w:rsidRDefault="009C6BAD" w:rsidP="005C48B2">
      <w:pPr>
        <w:pStyle w:val="ListParagraph"/>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6E49ED06" w:rsidR="00E418C4" w:rsidRPr="00EF6183" w:rsidRDefault="00E418C4" w:rsidP="005C48B2">
      <w:pPr>
        <w:pStyle w:val="ListParagraph"/>
        <w:numPr>
          <w:ilvl w:val="0"/>
          <w:numId w:val="18"/>
        </w:numPr>
        <w:spacing w:before="120" w:after="40" w:line="276" w:lineRule="auto"/>
        <w:ind w:left="425" w:hanging="357"/>
        <w:jc w:val="both"/>
        <w:rPr>
          <w:rFonts w:asciiTheme="minorHAnsi" w:hAnsiTheme="minorHAnsi"/>
          <w:color w:val="000000" w:themeColor="text1"/>
          <w:sz w:val="22"/>
        </w:rPr>
      </w:pPr>
      <w:r w:rsidRPr="00EF6183">
        <w:rPr>
          <w:rFonts w:asciiTheme="minorHAnsi" w:hAnsiTheme="minorHAnsi"/>
          <w:color w:val="000000" w:themeColor="text1"/>
          <w:sz w:val="22"/>
        </w:rPr>
        <w:lastRenderedPageBreak/>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F6183">
        <w:rPr>
          <w:rFonts w:asciiTheme="minorHAnsi" w:hAnsiTheme="minorHAnsi"/>
          <w:color w:val="000000" w:themeColor="text1"/>
          <w:sz w:val="22"/>
        </w:rPr>
        <w:t>-</w:t>
      </w:r>
      <w:r w:rsidRPr="00EF6183">
        <w:rPr>
          <w:rFonts w:asciiTheme="minorHAnsi" w:hAnsiTheme="minorHAnsi"/>
          <w:color w:val="000000" w:themeColor="text1"/>
          <w:sz w:val="22"/>
        </w:rPr>
        <w:t xml:space="preserve">mailovou adresu </w:t>
      </w:r>
      <w:r w:rsidR="00BF17CE" w:rsidRPr="00BF17CE">
        <w:rPr>
          <w:rFonts w:asciiTheme="minorHAnsi" w:hAnsiTheme="minorHAnsi" w:cstheme="minorHAnsi"/>
          <w:sz w:val="22"/>
          <w:szCs w:val="22"/>
          <w:highlight w:val="black"/>
        </w:rPr>
        <w:t>xxxxxxxx</w:t>
      </w:r>
      <w:r w:rsidR="007A1944">
        <w:rPr>
          <w:rFonts w:asciiTheme="minorHAnsi" w:hAnsiTheme="minorHAnsi"/>
          <w:color w:val="000000" w:themeColor="text1"/>
          <w:sz w:val="22"/>
        </w:rPr>
        <w:t>.</w:t>
      </w:r>
    </w:p>
    <w:p w14:paraId="10B2FB2F" w14:textId="40F0C49C"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BF17CE" w:rsidRPr="00BF17CE">
        <w:rPr>
          <w:rFonts w:asciiTheme="minorHAnsi" w:hAnsiTheme="minorHAnsi" w:cstheme="minorHAnsi"/>
          <w:sz w:val="22"/>
          <w:szCs w:val="22"/>
          <w:highlight w:val="black"/>
        </w:rPr>
        <w:t>xxxxxxxx</w:t>
      </w:r>
      <w:r w:rsidR="007A1944">
        <w:rPr>
          <w:rFonts w:asciiTheme="minorHAnsi" w:hAnsiTheme="minorHAnsi"/>
          <w:color w:val="000000" w:themeColor="text1"/>
          <w:sz w:val="22"/>
        </w:rPr>
        <w:t>.</w:t>
      </w:r>
    </w:p>
    <w:p w14:paraId="3D5AE442" w14:textId="6FB365E4" w:rsidR="009C6BAD" w:rsidRPr="0018509E"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r w:rsidR="00157DFD" w:rsidRPr="00BF17CE">
        <w:rPr>
          <w:rFonts w:asciiTheme="minorHAnsi" w:hAnsiTheme="minorHAnsi" w:cstheme="minorHAnsi"/>
          <w:sz w:val="22"/>
          <w:szCs w:val="22"/>
          <w:highlight w:val="black"/>
        </w:rPr>
        <w:t>xxxxxxxx</w:t>
      </w:r>
      <w:r w:rsidR="007A1944">
        <w:rPr>
          <w:rFonts w:asciiTheme="minorHAnsi" w:hAnsiTheme="minorHAnsi"/>
          <w:color w:val="000000" w:themeColor="text1"/>
          <w:sz w:val="22"/>
        </w:rPr>
        <w:t>.</w:t>
      </w:r>
    </w:p>
    <w:p w14:paraId="62F39BEE" w14:textId="5058D822" w:rsidR="009C6BAD" w:rsidRPr="00E418C4" w:rsidRDefault="009C6BAD"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157DFD" w:rsidRPr="00BF17CE">
        <w:rPr>
          <w:rFonts w:asciiTheme="minorHAnsi" w:hAnsiTheme="minorHAnsi" w:cstheme="minorHAnsi"/>
          <w:sz w:val="22"/>
          <w:szCs w:val="22"/>
          <w:highlight w:val="black"/>
        </w:rPr>
        <w:t>xxxxxxxx</w:t>
      </w:r>
      <w:r w:rsidR="007A1944">
        <w:rPr>
          <w:rFonts w:asciiTheme="minorHAnsi" w:hAnsiTheme="minorHAnsi"/>
          <w:color w:val="000000" w:themeColor="text1"/>
          <w:sz w:val="22"/>
        </w:rPr>
        <w:t>.</w:t>
      </w:r>
    </w:p>
    <w:p w14:paraId="47EED0B0" w14:textId="580012C2" w:rsidR="00E418C4" w:rsidRPr="006226BB" w:rsidRDefault="00E418C4" w:rsidP="005C48B2">
      <w:pPr>
        <w:pStyle w:val="ListParagraph"/>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6226BB">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6226BB">
        <w:rPr>
          <w:rFonts w:asciiTheme="minorHAnsi" w:hAnsiTheme="minorHAnsi" w:cstheme="minorHAnsi"/>
          <w:b/>
          <w:bCs/>
          <w:color w:val="000000" w:themeColor="text1"/>
          <w:sz w:val="22"/>
          <w:szCs w:val="22"/>
        </w:rPr>
        <w:t>1. června 2023</w:t>
      </w:r>
      <w:r w:rsidR="006226BB" w:rsidRPr="006226BB">
        <w:rPr>
          <w:rFonts w:asciiTheme="minorHAnsi" w:hAnsiTheme="minorHAnsi" w:cstheme="minorHAnsi"/>
          <w:color w:val="000000" w:themeColor="text1"/>
          <w:sz w:val="22"/>
          <w:szCs w:val="22"/>
        </w:rPr>
        <w:t>.</w:t>
      </w:r>
    </w:p>
    <w:p w14:paraId="07E6CF2F" w14:textId="61D823E1" w:rsidR="00535CE0" w:rsidRDefault="00535CE0" w:rsidP="005C48B2">
      <w:pPr>
        <w:pStyle w:val="ListParagraph"/>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0F2FCBD4" w14:textId="7D5B5E34" w:rsidR="00073C66" w:rsidRPr="0018509E" w:rsidRDefault="723FF6A9" w:rsidP="005C48B2">
      <w:pPr>
        <w:pStyle w:val="ListParagraph"/>
        <w:numPr>
          <w:ilvl w:val="0"/>
          <w:numId w:val="18"/>
        </w:numPr>
        <w:spacing w:before="120" w:after="40" w:line="276" w:lineRule="auto"/>
        <w:ind w:left="425" w:hanging="357"/>
        <w:jc w:val="both"/>
        <w:rPr>
          <w:rFonts w:asciiTheme="minorHAnsi" w:hAnsiTheme="minorHAnsi"/>
          <w:sz w:val="22"/>
        </w:rPr>
      </w:pPr>
      <w:r w:rsidRPr="5EBABEAE">
        <w:rPr>
          <w:rFonts w:asciiTheme="minorHAnsi" w:hAnsiTheme="minorHAnsi"/>
          <w:sz w:val="22"/>
          <w:szCs w:val="22"/>
        </w:rPr>
        <w:t xml:space="preserve">Pro případ, že smluvní strany již uzavřely či v budoucnu uzavřou jakoukoli jinou smlouvu o limitaci rizik spojených s hrazením Přípravku zahrnující indikaci uvedenou v Příloze č. 1 této Smlouvy, na jejímž základě bude Držitel povinen poskytnout Pojišťovně za stanovených podmínek peněžité plnění (zpětnou platbu) v případě, že náklady Pojišťovny na léčbu Přípravkem překročí ujednaný limit (tzv. </w:t>
      </w:r>
      <w:r w:rsidRPr="5EBABEAE">
        <w:rPr>
          <w:rFonts w:asciiTheme="minorHAnsi" w:hAnsiTheme="minorHAnsi"/>
          <w:i/>
          <w:iCs/>
          <w:sz w:val="22"/>
          <w:szCs w:val="22"/>
        </w:rPr>
        <w:t>budget cap</w:t>
      </w:r>
      <w:r w:rsidRPr="5EBABEAE">
        <w:rPr>
          <w:rFonts w:asciiTheme="minorHAnsi" w:hAnsiTheme="minorHAnsi"/>
          <w:sz w:val="22"/>
          <w:szCs w:val="22"/>
        </w:rPr>
        <w:t>) (dále také jen „</w:t>
      </w:r>
      <w:r w:rsidRPr="5EBABEAE">
        <w:rPr>
          <w:rFonts w:asciiTheme="minorHAnsi" w:hAnsiTheme="minorHAnsi"/>
          <w:b/>
          <w:bCs/>
          <w:sz w:val="22"/>
          <w:szCs w:val="22"/>
        </w:rPr>
        <w:t>Paralelní smlouva</w:t>
      </w:r>
      <w:r w:rsidRPr="5EBABEAE">
        <w:rPr>
          <w:rFonts w:asciiTheme="minorHAnsi" w:hAnsiTheme="minorHAnsi"/>
          <w:sz w:val="22"/>
          <w:szCs w:val="22"/>
        </w:rPr>
        <w:t>“), smluvní strany pro vyloučení pochybností ujednávají, že</w:t>
      </w:r>
      <w:r w:rsidR="5C3A500A" w:rsidRPr="5EBABEAE">
        <w:rPr>
          <w:rFonts w:asciiTheme="minorHAnsi" w:hAnsiTheme="minorHAnsi"/>
          <w:sz w:val="22"/>
          <w:szCs w:val="22"/>
        </w:rPr>
        <w:t xml:space="preserve"> výše</w:t>
      </w:r>
      <w:r w:rsidRPr="5EBABEAE">
        <w:rPr>
          <w:rFonts w:asciiTheme="minorHAnsi" w:hAnsiTheme="minorHAnsi"/>
          <w:sz w:val="22"/>
          <w:szCs w:val="22"/>
        </w:rPr>
        <w:t xml:space="preserve"> Zpětn</w:t>
      </w:r>
      <w:r w:rsidR="5C3A500A" w:rsidRPr="5EBABEAE">
        <w:rPr>
          <w:rFonts w:asciiTheme="minorHAnsi" w:hAnsiTheme="minorHAnsi"/>
          <w:sz w:val="22"/>
          <w:szCs w:val="22"/>
        </w:rPr>
        <w:t>é</w:t>
      </w:r>
      <w:r w:rsidRPr="5EBABEAE">
        <w:rPr>
          <w:rFonts w:asciiTheme="minorHAnsi" w:hAnsiTheme="minorHAnsi"/>
          <w:sz w:val="22"/>
          <w:szCs w:val="22"/>
        </w:rPr>
        <w:t xml:space="preserve"> platb</w:t>
      </w:r>
      <w:r w:rsidR="5C3A500A" w:rsidRPr="5EBABEAE">
        <w:rPr>
          <w:rFonts w:asciiTheme="minorHAnsi" w:hAnsiTheme="minorHAnsi"/>
          <w:sz w:val="22"/>
          <w:szCs w:val="22"/>
        </w:rPr>
        <w:t>y</w:t>
      </w:r>
      <w:r w:rsidRPr="5EBABEAE">
        <w:rPr>
          <w:rFonts w:asciiTheme="minorHAnsi" w:hAnsiTheme="minorHAnsi"/>
          <w:sz w:val="22"/>
          <w:szCs w:val="22"/>
        </w:rPr>
        <w:t>, kterou bude Držitel povinen uhradit dle této Smlouvy, se pro účely jakékoli již existující či v budoucnu uzavřené Paralelní smlouvy nepovažuje za náklad Pojišťovny na léčbu Přípravkem, a že se tedy od tohoto nákladu odečte.</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569A3328" w:rsidR="00B44B70" w:rsidRPr="0018509E" w:rsidRDefault="001038B8" w:rsidP="005C48B2">
      <w:pPr>
        <w:pStyle w:val="ListParagraph"/>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6226BB">
        <w:rPr>
          <w:rFonts w:asciiTheme="minorHAnsi" w:hAnsiTheme="minorHAnsi"/>
          <w:sz w:val="22"/>
        </w:rPr>
        <w:t xml:space="preserve"> </w:t>
      </w:r>
      <w:r w:rsidR="006226BB" w:rsidRPr="006226BB">
        <w:rPr>
          <w:rFonts w:asciiTheme="minorHAnsi" w:hAnsiTheme="minorHAnsi"/>
          <w:sz w:val="22"/>
        </w:rPr>
        <w:t>včetně výše Kompenzace a Zpětné platby,</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w:t>
      </w:r>
      <w:r w:rsidR="006226BB" w:rsidRPr="006226BB">
        <w:rPr>
          <w:rFonts w:asciiTheme="minorHAnsi" w:hAnsiTheme="minorHAnsi"/>
          <w:sz w:val="22"/>
        </w:rPr>
        <w:t>, včetně výše Kompenzace a Zpětné platby,</w:t>
      </w:r>
      <w:r w:rsidR="00B44B70" w:rsidRPr="0018509E">
        <w:rPr>
          <w:rFonts w:asciiTheme="minorHAnsi" w:hAnsiTheme="minorHAnsi"/>
          <w:sz w:val="22"/>
        </w:rPr>
        <w:t xml:space="preserve">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ListParagraph"/>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ListParagraph"/>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ListParagraph"/>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4CC6C594"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w:t>
      </w:r>
      <w:r w:rsidR="003C0481" w:rsidRPr="006248F7">
        <w:rPr>
          <w:rFonts w:asciiTheme="minorHAnsi" w:hAnsiTheme="minorHAnsi"/>
          <w:color w:val="000000" w:themeColor="text1"/>
          <w:sz w:val="22"/>
        </w:rPr>
        <w:t xml:space="preserve">ujednání o ceně Přípravku </w:t>
      </w:r>
      <w:r w:rsidR="003C0481" w:rsidRPr="0018509E">
        <w:rPr>
          <w:rFonts w:asciiTheme="minorHAnsi" w:hAnsiTheme="minorHAnsi"/>
          <w:sz w:val="22"/>
        </w:rPr>
        <w:t xml:space="preserve">pro Pojišťovnu a </w:t>
      </w:r>
      <w:r w:rsidR="0018509E" w:rsidRPr="006248F7">
        <w:rPr>
          <w:rFonts w:asciiTheme="minorHAnsi" w:hAnsiTheme="minorHAnsi" w:cstheme="minorHAnsi"/>
          <w:color w:val="000000" w:themeColor="text1"/>
          <w:sz w:val="22"/>
          <w:szCs w:val="22"/>
        </w:rPr>
        <w:t>Kompenzaci</w:t>
      </w:r>
      <w:r w:rsidR="003C0481" w:rsidRPr="006248F7">
        <w:rPr>
          <w:rFonts w:asciiTheme="minorHAnsi" w:hAnsiTheme="minorHAnsi"/>
          <w:color w:val="000000" w:themeColor="text1"/>
          <w:sz w:val="22"/>
        </w:rPr>
        <w:t xml:space="preserve">, na </w:t>
      </w:r>
      <w:r w:rsidR="003C0481" w:rsidRPr="0018509E">
        <w:rPr>
          <w:rFonts w:asciiTheme="minorHAnsi" w:hAnsiTheme="minorHAnsi"/>
          <w:sz w:val="22"/>
        </w:rPr>
        <w:t>která 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C8322D1"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xml:space="preserve">§ 504, občanského zákoníku a ve smyslu § 9 zákona č. 106/1999 Sb., o </w:t>
      </w:r>
      <w:r w:rsidR="00EA26F3" w:rsidRPr="004A1C8A">
        <w:rPr>
          <w:rFonts w:asciiTheme="minorHAnsi" w:hAnsiTheme="minorHAnsi"/>
          <w:color w:val="000000" w:themeColor="text1"/>
          <w:sz w:val="22"/>
        </w:rPr>
        <w:t>svobodném přístupu k informacím</w:t>
      </w:r>
      <w:r w:rsidR="00EA26F3" w:rsidRPr="004A1C8A">
        <w:rPr>
          <w:rFonts w:asciiTheme="minorHAnsi" w:hAnsiTheme="minorHAnsi" w:cstheme="minorHAnsi"/>
          <w:color w:val="000000" w:themeColor="text1"/>
          <w:sz w:val="22"/>
          <w:szCs w:val="22"/>
        </w:rPr>
        <w:t>,</w:t>
      </w:r>
      <w:r w:rsidR="00B440DE" w:rsidRPr="004A1C8A">
        <w:rPr>
          <w:rFonts w:asciiTheme="minorHAnsi" w:hAnsiTheme="minorHAnsi" w:cstheme="minorHAnsi"/>
          <w:color w:val="000000" w:themeColor="text1"/>
          <w:sz w:val="22"/>
          <w:szCs w:val="22"/>
        </w:rPr>
        <w:t xml:space="preserve"> ve znění pozdějších předpisů</w:t>
      </w:r>
      <w:r w:rsidR="00B440DE" w:rsidRPr="004A1C8A">
        <w:rPr>
          <w:rFonts w:asciiTheme="minorHAnsi" w:hAnsiTheme="minorHAnsi"/>
          <w:color w:val="000000" w:themeColor="text1"/>
          <w:sz w:val="22"/>
        </w:rPr>
        <w:t>,</w:t>
      </w:r>
      <w:r w:rsidR="00584DF5" w:rsidRPr="004A1C8A">
        <w:rPr>
          <w:rFonts w:asciiTheme="minorHAnsi" w:hAnsiTheme="minorHAnsi"/>
          <w:color w:val="000000" w:themeColor="text1"/>
          <w:sz w:val="22"/>
        </w:rPr>
        <w:t xml:space="preserve"> specifikaci Přípravku včetně kódu SÚKL a způsob určení </w:t>
      </w:r>
      <w:r w:rsidR="0018509E" w:rsidRPr="004A1C8A">
        <w:rPr>
          <w:rFonts w:asciiTheme="minorHAnsi" w:hAnsiTheme="minorHAnsi" w:cstheme="minorHAnsi"/>
          <w:color w:val="000000" w:themeColor="text1"/>
          <w:sz w:val="22"/>
          <w:szCs w:val="22"/>
        </w:rPr>
        <w:t>Kompenzace</w:t>
      </w:r>
      <w:r w:rsidR="00584DF5" w:rsidRPr="004A1C8A">
        <w:rPr>
          <w:rFonts w:asciiTheme="minorHAnsi" w:hAnsiTheme="minorHAnsi"/>
          <w:color w:val="000000" w:themeColor="text1"/>
          <w:sz w:val="22"/>
        </w:rPr>
        <w:t xml:space="preserve">, vše specifikované Přílohou č. 1 této </w:t>
      </w:r>
      <w:r w:rsidR="00C44C55" w:rsidRPr="004A1C8A">
        <w:rPr>
          <w:rFonts w:asciiTheme="minorHAnsi" w:hAnsiTheme="minorHAnsi"/>
          <w:color w:val="000000" w:themeColor="text1"/>
          <w:sz w:val="22"/>
        </w:rPr>
        <w:t>Smlouvy.</w:t>
      </w:r>
      <w:r w:rsidR="00584DF5" w:rsidRPr="004A1C8A">
        <w:rPr>
          <w:rFonts w:asciiTheme="minorHAnsi" w:hAnsiTheme="minorHAnsi"/>
          <w:color w:val="000000" w:themeColor="text1"/>
          <w:sz w:val="22"/>
        </w:rPr>
        <w:t xml:space="preserve"> Skutečnosti označené takto za obchodní tajemství</w:t>
      </w:r>
      <w:r w:rsidR="00786632" w:rsidRPr="004A1C8A">
        <w:rPr>
          <w:rFonts w:asciiTheme="minorHAnsi" w:hAnsiTheme="minorHAnsi"/>
          <w:color w:val="000000" w:themeColor="text1"/>
          <w:sz w:val="22"/>
        </w:rPr>
        <w:t xml:space="preserve">, </w:t>
      </w:r>
      <w:r w:rsidR="00F04D33" w:rsidRPr="004A1C8A">
        <w:rPr>
          <w:rFonts w:asciiTheme="minorHAnsi" w:hAnsiTheme="minorHAnsi"/>
          <w:color w:val="000000" w:themeColor="text1"/>
          <w:sz w:val="22"/>
        </w:rPr>
        <w:t>jakož i informace týkající se obsahu či účelu</w:t>
      </w:r>
      <w:r w:rsidR="00702E53" w:rsidRPr="004A1C8A">
        <w:rPr>
          <w:rFonts w:asciiTheme="minorHAnsi" w:hAnsiTheme="minorHAnsi"/>
          <w:color w:val="000000" w:themeColor="text1"/>
          <w:sz w:val="22"/>
        </w:rPr>
        <w:t xml:space="preserve"> této</w:t>
      </w:r>
      <w:r w:rsidR="00F04D33" w:rsidRPr="004A1C8A">
        <w:rPr>
          <w:rFonts w:asciiTheme="minorHAnsi" w:hAnsiTheme="minorHAnsi"/>
          <w:color w:val="000000" w:themeColor="text1"/>
          <w:sz w:val="22"/>
        </w:rPr>
        <w:t xml:space="preserve"> Smlouvy, které nelze poskytnout </w:t>
      </w:r>
      <w:r w:rsidR="00F04D33" w:rsidRPr="0018509E">
        <w:rPr>
          <w:rFonts w:asciiTheme="minorHAnsi" w:hAnsiTheme="minorHAnsi"/>
          <w:sz w:val="22"/>
        </w:rPr>
        <w:t xml:space="preserve">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ListParagraph"/>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w:t>
      </w:r>
      <w:r w:rsidRPr="00600091">
        <w:rPr>
          <w:rFonts w:asciiTheme="minorHAnsi" w:hAnsiTheme="minorHAnsi"/>
          <w:sz w:val="22"/>
        </w:rPr>
        <w:lastRenderedPageBreak/>
        <w:t>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3A8655AD"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157DFD" w:rsidRPr="00BF17CE">
        <w:rPr>
          <w:rFonts w:asciiTheme="minorHAnsi" w:hAnsiTheme="minorHAnsi" w:cstheme="minorHAnsi"/>
          <w:sz w:val="22"/>
          <w:szCs w:val="22"/>
          <w:highlight w:val="black"/>
        </w:rPr>
        <w:t>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33495BC" w14:textId="77777777" w:rsidR="004A1C8A" w:rsidRPr="00B143E3" w:rsidRDefault="004A1C8A"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ListParagraph"/>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ListParagraph"/>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400558D0"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w:t>
      </w:r>
      <w:r w:rsidR="009C6BAD" w:rsidRPr="004A1C8A">
        <w:rPr>
          <w:rFonts w:asciiTheme="minorHAnsi" w:hAnsiTheme="minorHAnsi"/>
          <w:color w:val="000000" w:themeColor="text1"/>
          <w:sz w:val="22"/>
        </w:rPr>
        <w:t xml:space="preserve">dobu určitou, a to do </w:t>
      </w:r>
      <w:r w:rsidR="006248F7" w:rsidRPr="004A1C8A">
        <w:rPr>
          <w:rFonts w:asciiTheme="minorHAnsi" w:hAnsiTheme="minorHAnsi" w:cstheme="minorHAnsi"/>
          <w:b/>
          <w:bCs/>
          <w:color w:val="000000" w:themeColor="text1"/>
          <w:sz w:val="22"/>
          <w:szCs w:val="22"/>
        </w:rPr>
        <w:t>31. května 2025</w:t>
      </w:r>
      <w:r w:rsidR="006248F7" w:rsidRPr="00B143E3">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110D2EAE" w:rsidR="00FF46FE" w:rsidRPr="0018509E" w:rsidRDefault="00D66B6E" w:rsidP="005C48B2">
      <w:pPr>
        <w:numPr>
          <w:ilvl w:val="0"/>
          <w:numId w:val="4"/>
        </w:numPr>
        <w:spacing w:before="120" w:after="40" w:line="276" w:lineRule="auto"/>
        <w:ind w:left="567"/>
        <w:jc w:val="both"/>
        <w:rPr>
          <w:rFonts w:asciiTheme="minorHAnsi" w:hAnsiTheme="minorHAnsi"/>
          <w:sz w:val="22"/>
        </w:rPr>
      </w:pPr>
      <w:r w:rsidRPr="0018509E">
        <w:rPr>
          <w:rFonts w:asciiTheme="minorHAnsi" w:hAnsiTheme="minorHAnsi"/>
          <w:sz w:val="22"/>
        </w:rPr>
        <w:t>P</w:t>
      </w:r>
      <w:r w:rsidR="00340443" w:rsidRPr="0018509E">
        <w:rPr>
          <w:rFonts w:asciiTheme="minorHAnsi" w:hAnsiTheme="minorHAnsi"/>
          <w:sz w:val="22"/>
        </w:rPr>
        <w:t>ojišťovna p</w:t>
      </w:r>
      <w:r w:rsidRPr="0018509E">
        <w:rPr>
          <w:rFonts w:asciiTheme="minorHAnsi" w:hAnsiTheme="minorHAnsi"/>
          <w:sz w:val="22"/>
        </w:rPr>
        <w:t xml:space="preserve">latným výpisem z obchodního rejstříku vedeného u </w:t>
      </w:r>
      <w:r w:rsidR="00CA37F5" w:rsidRPr="00FB2DEC">
        <w:rPr>
          <w:rFonts w:asciiTheme="minorHAnsi" w:hAnsiTheme="minorHAnsi" w:cstheme="minorHAnsi"/>
          <w:sz w:val="22"/>
          <w:szCs w:val="22"/>
        </w:rPr>
        <w:t>Městsk</w:t>
      </w:r>
      <w:r w:rsidR="00CA37F5">
        <w:rPr>
          <w:rFonts w:asciiTheme="minorHAnsi" w:hAnsiTheme="minorHAnsi" w:cstheme="minorHAnsi"/>
          <w:sz w:val="22"/>
          <w:szCs w:val="22"/>
        </w:rPr>
        <w:t xml:space="preserve">ého </w:t>
      </w:r>
      <w:r w:rsidR="00CA37F5" w:rsidRPr="00FB2DEC">
        <w:rPr>
          <w:rFonts w:asciiTheme="minorHAnsi" w:hAnsiTheme="minorHAnsi" w:cstheme="minorHAnsi"/>
          <w:sz w:val="22"/>
          <w:szCs w:val="22"/>
        </w:rPr>
        <w:t>soud</w:t>
      </w:r>
      <w:r w:rsidR="00CA37F5">
        <w:rPr>
          <w:rFonts w:asciiTheme="minorHAnsi" w:hAnsiTheme="minorHAnsi" w:cstheme="minorHAnsi"/>
          <w:sz w:val="22"/>
          <w:szCs w:val="22"/>
        </w:rPr>
        <w:t>u</w:t>
      </w:r>
      <w:r w:rsidR="00CA37F5" w:rsidRPr="00FB2DEC">
        <w:rPr>
          <w:rFonts w:asciiTheme="minorHAnsi" w:hAnsiTheme="minorHAnsi" w:cstheme="minorHAnsi"/>
          <w:sz w:val="22"/>
          <w:szCs w:val="22"/>
        </w:rPr>
        <w:t xml:space="preserve"> v Praze, oddíl A, vložka 7541</w:t>
      </w:r>
      <w:r w:rsidR="00CA37F5" w:rsidRPr="003C0961">
        <w:rPr>
          <w:rFonts w:asciiTheme="minorHAnsi" w:hAnsiTheme="minorHAnsi"/>
          <w:sz w:val="22"/>
        </w:rPr>
        <w:t>;</w:t>
      </w:r>
    </w:p>
    <w:p w14:paraId="6142D1F3" w14:textId="05BC513E" w:rsidR="003B04DA" w:rsidRPr="006248F7" w:rsidRDefault="001572B4" w:rsidP="005C48B2">
      <w:pPr>
        <w:numPr>
          <w:ilvl w:val="0"/>
          <w:numId w:val="4"/>
        </w:numPr>
        <w:spacing w:after="40" w:line="276" w:lineRule="auto"/>
        <w:ind w:left="567"/>
        <w:jc w:val="both"/>
        <w:rPr>
          <w:rFonts w:asciiTheme="minorHAnsi" w:hAnsiTheme="minorHAnsi"/>
          <w:color w:val="000000" w:themeColor="text1"/>
          <w:sz w:val="22"/>
        </w:rPr>
      </w:pPr>
      <w:r w:rsidRPr="006248F7">
        <w:rPr>
          <w:rFonts w:asciiTheme="minorHAnsi" w:hAnsiTheme="minorHAnsi"/>
          <w:color w:val="000000" w:themeColor="text1"/>
          <w:sz w:val="22"/>
        </w:rPr>
        <w:t xml:space="preserve">Držitel </w:t>
      </w:r>
      <w:r w:rsidR="00FF46FE" w:rsidRPr="006248F7">
        <w:rPr>
          <w:rFonts w:asciiTheme="minorHAnsi" w:hAnsiTheme="minorHAnsi"/>
          <w:color w:val="000000" w:themeColor="text1"/>
          <w:sz w:val="22"/>
        </w:rPr>
        <w:t xml:space="preserve">platným výpisem </w:t>
      </w:r>
      <w:r w:rsidR="006248F7" w:rsidRPr="006248F7">
        <w:rPr>
          <w:rFonts w:asciiTheme="minorHAnsi" w:hAnsiTheme="minorHAnsi"/>
          <w:color w:val="000000" w:themeColor="text1"/>
          <w:sz w:val="22"/>
        </w:rPr>
        <w:t xml:space="preserve">z nizozemského </w:t>
      </w:r>
      <w:r w:rsidR="00FF46FE" w:rsidRPr="006248F7">
        <w:rPr>
          <w:rFonts w:asciiTheme="minorHAnsi" w:hAnsiTheme="minorHAnsi"/>
          <w:color w:val="000000" w:themeColor="text1"/>
          <w:sz w:val="22"/>
        </w:rPr>
        <w:t xml:space="preserve">rejstříku </w:t>
      </w:r>
      <w:r w:rsidR="006248F7" w:rsidRPr="006248F7">
        <w:rPr>
          <w:rFonts w:asciiTheme="minorHAnsi" w:hAnsiTheme="minorHAnsi"/>
          <w:color w:val="000000" w:themeColor="text1"/>
          <w:sz w:val="22"/>
        </w:rPr>
        <w:t>obchodních komor pod reg. č. 34028461, vedeného obchodní komorou pro Amsterdam</w:t>
      </w:r>
      <w:r w:rsidR="00B96312" w:rsidRPr="006248F7">
        <w:rPr>
          <w:rFonts w:asciiTheme="minorHAnsi" w:hAnsiTheme="minorHAnsi"/>
          <w:color w:val="000000" w:themeColor="text1"/>
          <w:sz w:val="22"/>
        </w:rPr>
        <w:t>;</w:t>
      </w:r>
    </w:p>
    <w:p w14:paraId="1A18F11E" w14:textId="7A621BA4" w:rsidR="00AA34FD" w:rsidRPr="006248F7" w:rsidRDefault="00B96312" w:rsidP="005C48B2">
      <w:pPr>
        <w:numPr>
          <w:ilvl w:val="0"/>
          <w:numId w:val="4"/>
        </w:numPr>
        <w:spacing w:after="40" w:line="276" w:lineRule="auto"/>
        <w:ind w:left="567"/>
        <w:jc w:val="both"/>
        <w:rPr>
          <w:rFonts w:asciiTheme="minorHAnsi" w:hAnsiTheme="minorHAnsi"/>
          <w:color w:val="000000" w:themeColor="text1"/>
          <w:sz w:val="22"/>
        </w:rPr>
      </w:pPr>
      <w:r w:rsidRPr="006248F7">
        <w:rPr>
          <w:rFonts w:asciiTheme="minorHAnsi" w:hAnsiTheme="minorHAnsi"/>
          <w:color w:val="000000" w:themeColor="text1"/>
          <w:sz w:val="22"/>
        </w:rPr>
        <w:t>Z</w:t>
      </w:r>
      <w:r w:rsidR="00AA34FD" w:rsidRPr="006248F7">
        <w:rPr>
          <w:rFonts w:asciiTheme="minorHAnsi" w:hAnsiTheme="minorHAnsi"/>
          <w:color w:val="000000" w:themeColor="text1"/>
          <w:sz w:val="22"/>
        </w:rPr>
        <w:t>ástupce držitele platným výpisem z obchodního rejstříku vedeného u</w:t>
      </w:r>
      <w:r w:rsidR="006248F7" w:rsidRPr="006248F7">
        <w:rPr>
          <w:rFonts w:asciiTheme="minorHAnsi" w:hAnsiTheme="minorHAnsi"/>
          <w:color w:val="000000" w:themeColor="text1"/>
          <w:sz w:val="22"/>
        </w:rPr>
        <w:t xml:space="preserve"> Městského soudu v Praze, sp.zn. C 16558</w:t>
      </w:r>
      <w:r w:rsidR="00AA34FD" w:rsidRPr="006248F7">
        <w:rPr>
          <w:rFonts w:asciiTheme="minorHAnsi" w:hAnsiTheme="minorHAnsi"/>
          <w:color w:val="000000" w:themeColor="text1"/>
          <w:sz w:val="22"/>
        </w:rPr>
        <w:t>;</w:t>
      </w:r>
    </w:p>
    <w:p w14:paraId="5B7D3550" w14:textId="2B90F1EC" w:rsidR="00FF46F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 zmocněn</w:t>
      </w:r>
      <w:r w:rsidR="00CA37F5">
        <w:rPr>
          <w:rFonts w:asciiTheme="minorHAnsi" w:hAnsiTheme="minorHAnsi"/>
          <w:sz w:val="22"/>
        </w:rPr>
        <w:t>a</w:t>
      </w:r>
      <w:r w:rsidRPr="0018509E">
        <w:rPr>
          <w:rFonts w:asciiTheme="minorHAnsi" w:hAnsiTheme="minorHAnsi"/>
          <w:sz w:val="22"/>
        </w:rPr>
        <w:t xml:space="preserve"> k jednání ve věci plnění této </w:t>
      </w:r>
      <w:r w:rsidR="00C33180" w:rsidRPr="0018509E">
        <w:rPr>
          <w:rFonts w:asciiTheme="minorHAnsi" w:hAnsiTheme="minorHAnsi"/>
          <w:sz w:val="22"/>
        </w:rPr>
        <w:t>S</w:t>
      </w:r>
      <w:r w:rsidRPr="0018509E">
        <w:rPr>
          <w:rFonts w:asciiTheme="minorHAnsi" w:hAnsiTheme="minorHAnsi"/>
          <w:sz w:val="22"/>
        </w:rPr>
        <w:t>mlouvy:</w:t>
      </w:r>
      <w:r w:rsidR="00CA37F5" w:rsidRPr="00CA37F5">
        <w:rPr>
          <w:rFonts w:asciiTheme="minorHAnsi" w:hAnsiTheme="minorHAnsi"/>
          <w:sz w:val="22"/>
        </w:rPr>
        <w:t xml:space="preserve"> </w:t>
      </w:r>
      <w:r w:rsidR="00CA37F5">
        <w:rPr>
          <w:rFonts w:asciiTheme="minorHAnsi" w:hAnsiTheme="minorHAnsi"/>
          <w:sz w:val="22"/>
        </w:rPr>
        <w:t>PharmDr. Helena Simonová, +420 326 579 610, simonova@zpskoda.cz;</w:t>
      </w:r>
    </w:p>
    <w:p w14:paraId="503B3849" w14:textId="1FA1E296" w:rsidR="005C48B2" w:rsidRPr="00157DFD" w:rsidRDefault="00FF46FE" w:rsidP="00157DFD">
      <w:pPr>
        <w:numPr>
          <w:ilvl w:val="0"/>
          <w:numId w:val="4"/>
        </w:numPr>
        <w:spacing w:after="40" w:line="276" w:lineRule="auto"/>
        <w:ind w:left="567"/>
        <w:jc w:val="both"/>
        <w:rPr>
          <w:rFonts w:asciiTheme="minorHAnsi" w:hAnsiTheme="minorHAnsi"/>
          <w:sz w:val="22"/>
        </w:rPr>
      </w:pPr>
      <w:r w:rsidRPr="00157DFD">
        <w:rPr>
          <w:rFonts w:asciiTheme="minorHAnsi" w:hAnsiTheme="minorHAnsi"/>
          <w:sz w:val="22"/>
        </w:rPr>
        <w:t xml:space="preserve">Za </w:t>
      </w:r>
      <w:r w:rsidR="001572B4" w:rsidRPr="00157DFD">
        <w:rPr>
          <w:rFonts w:asciiTheme="minorHAnsi" w:hAnsiTheme="minorHAnsi"/>
          <w:sz w:val="22"/>
        </w:rPr>
        <w:t xml:space="preserve">Držitele </w:t>
      </w:r>
      <w:r w:rsidR="007B020E" w:rsidRPr="00157DFD">
        <w:rPr>
          <w:rFonts w:asciiTheme="minorHAnsi" w:hAnsiTheme="minorHAnsi"/>
          <w:sz w:val="22"/>
        </w:rPr>
        <w:t>je</w:t>
      </w:r>
      <w:r w:rsidRPr="00157DFD">
        <w:rPr>
          <w:rFonts w:asciiTheme="minorHAnsi" w:hAnsiTheme="minorHAnsi"/>
          <w:sz w:val="22"/>
        </w:rPr>
        <w:t xml:space="preserve"> zmocněn k jednání ve věci plnění této </w:t>
      </w:r>
      <w:r w:rsidR="00C33180" w:rsidRPr="00157DFD">
        <w:rPr>
          <w:rFonts w:asciiTheme="minorHAnsi" w:hAnsiTheme="minorHAnsi"/>
          <w:sz w:val="22"/>
        </w:rPr>
        <w:t>S</w:t>
      </w:r>
      <w:r w:rsidRPr="00157DFD">
        <w:rPr>
          <w:rFonts w:asciiTheme="minorHAnsi" w:hAnsiTheme="minorHAnsi"/>
          <w:sz w:val="22"/>
        </w:rPr>
        <w:t>mlouvy:</w:t>
      </w:r>
      <w:r w:rsidR="00CF25DE" w:rsidRPr="00157DFD">
        <w:rPr>
          <w:rFonts w:asciiTheme="minorHAnsi" w:hAnsiTheme="minorHAnsi"/>
          <w:sz w:val="22"/>
        </w:rPr>
        <w:t xml:space="preserve"> </w:t>
      </w:r>
      <w:r w:rsidR="00157DFD" w:rsidRPr="00157DFD">
        <w:rPr>
          <w:rFonts w:asciiTheme="minorHAnsi" w:hAnsiTheme="minorHAnsi"/>
          <w:sz w:val="22"/>
          <w:highlight w:val="black"/>
        </w:rPr>
        <w:t>xxxxxxxx</w:t>
      </w:r>
      <w:r w:rsidR="00157DFD" w:rsidRPr="00157DFD">
        <w:rPr>
          <w:rFonts w:asciiTheme="minorHAnsi" w:hAnsiTheme="minorHAnsi"/>
          <w:sz w:val="22"/>
        </w:rPr>
        <w:t>.</w:t>
      </w:r>
    </w:p>
    <w:p w14:paraId="192FBB34" w14:textId="77777777" w:rsidR="0066535A" w:rsidRDefault="0066535A" w:rsidP="005C48B2">
      <w:pPr>
        <w:spacing w:after="40" w:line="276" w:lineRule="auto"/>
        <w:jc w:val="center"/>
        <w:rPr>
          <w:rFonts w:asciiTheme="minorHAnsi" w:hAnsiTheme="minorHAnsi"/>
          <w:b/>
          <w:sz w:val="22"/>
        </w:rPr>
      </w:pPr>
    </w:p>
    <w:p w14:paraId="263E76CD" w14:textId="52EAEA6A"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EB5E93"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EB5E93">
        <w:rPr>
          <w:rFonts w:asciiTheme="minorHAnsi" w:hAnsiTheme="minorHAnsi" w:cstheme="minorHAnsi"/>
          <w:color w:val="000000" w:themeColor="text1"/>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69158F2F"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CA37F5">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sidR="0004451C" w:rsidRPr="003E0E9B">
        <w:rPr>
          <w:rFonts w:asciiTheme="minorHAnsi" w:hAnsiTheme="minorHAnsi" w:cstheme="minorHAnsi"/>
          <w:sz w:val="22"/>
          <w:szCs w:val="22"/>
        </w:rPr>
        <w:t>…………</w:t>
      </w:r>
      <w:r w:rsidR="0004451C">
        <w:rPr>
          <w:rFonts w:asciiTheme="minorHAnsi" w:hAnsiTheme="minorHAnsi" w:cstheme="minorHAnsi"/>
          <w:sz w:val="22"/>
          <w:szCs w:val="22"/>
        </w:rPr>
        <w:t>……..</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CA37F5">
      <w:pPr>
        <w:shd w:val="clear" w:color="auto" w:fill="FFFFFF" w:themeFill="background1"/>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2071A5B0" w:rsidR="003E0E9B" w:rsidRPr="004B498E" w:rsidRDefault="00CA37F5" w:rsidP="005C48B2">
      <w:pPr>
        <w:spacing w:line="276" w:lineRule="auto"/>
        <w:rPr>
          <w:rFonts w:asciiTheme="minorHAnsi" w:hAnsiTheme="minorHAnsi" w:cstheme="minorHAnsi"/>
          <w:sz w:val="22"/>
          <w:szCs w:val="22"/>
        </w:rPr>
      </w:pPr>
      <w:r w:rsidRPr="00CA37F5">
        <w:rPr>
          <w:rFonts w:asciiTheme="minorHAnsi" w:hAnsiTheme="minorHAnsi" w:cstheme="minorHAnsi"/>
          <w:sz w:val="22"/>
          <w:szCs w:val="22"/>
        </w:rPr>
        <w:t xml:space="preserve">Ing. Darina Ulmanová, MBA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1E334D" w:rsidRPr="000E6775">
        <w:rPr>
          <w:rFonts w:ascii="Calibri" w:hAnsi="Calibri" w:cs="Calibri"/>
          <w:sz w:val="24"/>
          <w:szCs w:val="24"/>
          <w:highlight w:val="black"/>
        </w:rPr>
        <w:t>xxxxxxxxxxxxxxxx</w:t>
      </w:r>
    </w:p>
    <w:p w14:paraId="579BB54A" w14:textId="3B74978A" w:rsidR="003E0E9B" w:rsidRPr="004B498E" w:rsidRDefault="00352967" w:rsidP="005C48B2">
      <w:pPr>
        <w:spacing w:line="276" w:lineRule="auto"/>
        <w:rPr>
          <w:rFonts w:asciiTheme="minorHAnsi" w:hAnsiTheme="minorHAnsi" w:cstheme="minorHAnsi"/>
          <w:sz w:val="22"/>
          <w:szCs w:val="22"/>
        </w:rPr>
      </w:pPr>
      <w:r>
        <w:rPr>
          <w:rFonts w:asciiTheme="minorHAnsi" w:hAnsiTheme="minorHAnsi" w:cstheme="minorHAnsi"/>
          <w:sz w:val="22"/>
          <w:szCs w:val="22"/>
        </w:rPr>
        <w:t>ř</w:t>
      </w:r>
      <w:r w:rsidR="00CA37F5" w:rsidRPr="00CA37F5">
        <w:rPr>
          <w:rFonts w:asciiTheme="minorHAnsi" w:hAnsiTheme="minorHAnsi" w:cstheme="minorHAnsi"/>
          <w:sz w:val="22"/>
          <w:szCs w:val="22"/>
        </w:rPr>
        <w:t xml:space="preserve">editelka </w:t>
      </w:r>
      <w:r w:rsidR="003E0E9B" w:rsidRPr="004B498E">
        <w:rPr>
          <w:rFonts w:asciiTheme="minorHAnsi" w:hAnsiTheme="minorHAnsi" w:cstheme="minorHAnsi"/>
          <w:sz w:val="22"/>
          <w:szCs w:val="22"/>
        </w:rPr>
        <w:tab/>
      </w:r>
      <w:r w:rsidR="003E0E9B" w:rsidRPr="004B498E">
        <w:rPr>
          <w:rFonts w:asciiTheme="minorHAnsi" w:hAnsiTheme="minorHAnsi" w:cstheme="minorHAnsi"/>
          <w:sz w:val="22"/>
          <w:szCs w:val="22"/>
        </w:rPr>
        <w:tab/>
      </w:r>
      <w:r w:rsidR="003E0E9B" w:rsidRPr="004B498E">
        <w:rPr>
          <w:rFonts w:asciiTheme="minorHAnsi" w:hAnsiTheme="minorHAnsi" w:cstheme="minorHAnsi"/>
          <w:sz w:val="22"/>
          <w:szCs w:val="22"/>
        </w:rPr>
        <w:tab/>
      </w:r>
      <w:r w:rsidR="003E0E9B" w:rsidRPr="004B498E">
        <w:rPr>
          <w:rFonts w:asciiTheme="minorHAnsi" w:hAnsiTheme="minorHAnsi" w:cstheme="minorHAnsi"/>
          <w:sz w:val="22"/>
          <w:szCs w:val="22"/>
        </w:rPr>
        <w:tab/>
      </w:r>
      <w:r w:rsidR="003E0E9B" w:rsidRPr="004B498E">
        <w:rPr>
          <w:rFonts w:asciiTheme="minorHAnsi" w:hAnsiTheme="minorHAnsi" w:cstheme="minorHAnsi"/>
          <w:sz w:val="22"/>
          <w:szCs w:val="22"/>
        </w:rPr>
        <w:tab/>
      </w:r>
      <w:r w:rsidR="00EB5E93" w:rsidRPr="004B498E">
        <w:rPr>
          <w:rFonts w:asciiTheme="minorHAnsi" w:hAnsiTheme="minorHAnsi" w:cstheme="minorHAnsi"/>
          <w:sz w:val="22"/>
          <w:szCs w:val="22"/>
        </w:rPr>
        <w:t xml:space="preserve">pověřený zaměstnanec společnosti </w:t>
      </w:r>
    </w:p>
    <w:p w14:paraId="44BFB0B5" w14:textId="178CB917" w:rsidR="00F862CA" w:rsidRPr="004B498E" w:rsidRDefault="00CA37F5" w:rsidP="005C48B2">
      <w:pPr>
        <w:spacing w:line="276" w:lineRule="auto"/>
        <w:rPr>
          <w:rFonts w:asciiTheme="minorHAnsi" w:hAnsiTheme="minorHAnsi" w:cstheme="minorHAnsi"/>
          <w:sz w:val="22"/>
          <w:szCs w:val="22"/>
        </w:rPr>
      </w:pPr>
      <w:r w:rsidRPr="00CA37F5">
        <w:rPr>
          <w:rFonts w:asciiTheme="minorHAnsi" w:hAnsiTheme="minorHAnsi" w:cstheme="minorHAnsi"/>
          <w:sz w:val="22"/>
          <w:szCs w:val="22"/>
        </w:rPr>
        <w:t xml:space="preserve">Zaměstnanecká pojišťovna Škoda </w:t>
      </w:r>
      <w:r w:rsidR="003E0E9B" w:rsidRPr="004B498E">
        <w:rPr>
          <w:rFonts w:asciiTheme="minorHAnsi" w:hAnsiTheme="minorHAnsi" w:cstheme="minorHAnsi"/>
          <w:sz w:val="22"/>
          <w:szCs w:val="22"/>
        </w:rPr>
        <w:tab/>
      </w:r>
      <w:r w:rsidR="003E0E9B" w:rsidRPr="004B498E">
        <w:rPr>
          <w:rFonts w:asciiTheme="minorHAnsi" w:hAnsiTheme="minorHAnsi" w:cstheme="minorHAnsi"/>
          <w:sz w:val="22"/>
          <w:szCs w:val="22"/>
        </w:rPr>
        <w:tab/>
      </w:r>
      <w:r w:rsidR="00EB5E93" w:rsidRPr="004B498E">
        <w:rPr>
          <w:rFonts w:asciiTheme="minorHAnsi" w:hAnsiTheme="minorHAnsi" w:cstheme="minorHAnsi"/>
          <w:sz w:val="22"/>
          <w:szCs w:val="22"/>
        </w:rPr>
        <w:t xml:space="preserve">Merck Sharp &amp; Dohme s.r.o., která zastupuje Držitele </w:t>
      </w:r>
    </w:p>
    <w:p w14:paraId="0B86AB5B" w14:textId="688D74A1" w:rsidR="003E0E9B" w:rsidRPr="003E0E9B" w:rsidRDefault="00F862CA" w:rsidP="00F862CA">
      <w:pPr>
        <w:spacing w:line="276" w:lineRule="auto"/>
        <w:ind w:left="3545" w:firstLine="709"/>
        <w:rPr>
          <w:rFonts w:asciiTheme="minorHAnsi" w:hAnsiTheme="minorHAnsi" w:cstheme="minorHAnsi"/>
          <w:sz w:val="22"/>
          <w:szCs w:val="22"/>
        </w:rPr>
      </w:pPr>
      <w:r w:rsidRPr="004B498E">
        <w:rPr>
          <w:rFonts w:asciiTheme="minorHAnsi" w:hAnsiTheme="minorHAnsi" w:cstheme="minorHAnsi"/>
          <w:sz w:val="22"/>
          <w:szCs w:val="22"/>
        </w:rPr>
        <w:t xml:space="preserve">na </w:t>
      </w:r>
      <w:r w:rsidR="00EB5E93" w:rsidRPr="004B498E">
        <w:rPr>
          <w:rFonts w:asciiTheme="minorHAnsi" w:hAnsiTheme="minorHAnsi" w:cstheme="minorHAnsi"/>
          <w:sz w:val="22"/>
          <w:szCs w:val="22"/>
        </w:rPr>
        <w:t>základě plné moci</w:t>
      </w:r>
      <w:r w:rsidR="00EB5E93" w:rsidRPr="00EB5E93">
        <w:rPr>
          <w:rFonts w:asciiTheme="minorHAnsi" w:hAnsiTheme="minorHAnsi" w:cstheme="minorHAnsi"/>
          <w:sz w:val="22"/>
          <w:szCs w:val="22"/>
        </w:rPr>
        <w:t xml:space="preserve"> </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264F74A" w14:textId="77777777" w:rsidR="006C7E71" w:rsidRPr="006C7E71" w:rsidRDefault="004F649F" w:rsidP="006C7E71">
      <w:pPr>
        <w:pStyle w:val="BodyText"/>
        <w:spacing w:before="0" w:line="276" w:lineRule="auto"/>
        <w:rPr>
          <w:rFonts w:asciiTheme="minorHAnsi" w:hAnsiTheme="minorHAnsi"/>
          <w:color w:val="000000" w:themeColor="text1"/>
          <w:sz w:val="22"/>
        </w:rPr>
      </w:pPr>
      <w:r w:rsidRPr="00EB5E93">
        <w:rPr>
          <w:rFonts w:asciiTheme="minorHAnsi" w:hAnsiTheme="minorHAnsi"/>
          <w:color w:val="000000" w:themeColor="text1"/>
          <w:sz w:val="22"/>
        </w:rPr>
        <w:lastRenderedPageBreak/>
        <w:t xml:space="preserve">PŘÍLOHA Č. </w:t>
      </w:r>
      <w:r w:rsidRPr="006C7E71">
        <w:rPr>
          <w:rFonts w:asciiTheme="minorHAnsi" w:hAnsiTheme="minorHAnsi"/>
          <w:color w:val="000000" w:themeColor="text1"/>
          <w:sz w:val="22"/>
        </w:rPr>
        <w:t>1 SMLOUVY</w:t>
      </w:r>
      <w:r w:rsidR="006C7E71" w:rsidRPr="006C7E71">
        <w:rPr>
          <w:rFonts w:asciiTheme="minorHAnsi" w:hAnsiTheme="minorHAnsi"/>
          <w:color w:val="000000" w:themeColor="text1"/>
          <w:sz w:val="22"/>
        </w:rPr>
        <w:t xml:space="preserve"> O LIMITACI NÁKLADŮ</w:t>
      </w:r>
    </w:p>
    <w:p w14:paraId="766F90F8" w14:textId="77777777" w:rsidR="006C7E71" w:rsidRPr="006C7E71" w:rsidRDefault="006C7E71" w:rsidP="006C7E71">
      <w:pPr>
        <w:pStyle w:val="BodyText"/>
        <w:spacing w:before="0" w:line="276" w:lineRule="auto"/>
        <w:rPr>
          <w:rFonts w:asciiTheme="minorHAnsi" w:hAnsiTheme="minorHAnsi"/>
          <w:color w:val="000000" w:themeColor="text1"/>
          <w:sz w:val="22"/>
        </w:rPr>
      </w:pPr>
      <w:r w:rsidRPr="006C7E71">
        <w:rPr>
          <w:rFonts w:asciiTheme="minorHAnsi" w:hAnsiTheme="minorHAnsi"/>
          <w:color w:val="000000" w:themeColor="text1"/>
          <w:sz w:val="22"/>
        </w:rPr>
        <w:t>spojených s hrazením léčivého přípravku</w:t>
      </w:r>
    </w:p>
    <w:p w14:paraId="1CDD4D27" w14:textId="77777777" w:rsidR="00157DFD" w:rsidRDefault="00157DFD" w:rsidP="005C48B2">
      <w:pPr>
        <w:tabs>
          <w:tab w:val="left" w:pos="5245"/>
        </w:tabs>
        <w:spacing w:before="120" w:after="40" w:line="276" w:lineRule="auto"/>
        <w:jc w:val="center"/>
        <w:rPr>
          <w:rFonts w:asciiTheme="minorHAnsi" w:hAnsiTheme="minorHAnsi" w:cstheme="minorHAnsi"/>
          <w:sz w:val="22"/>
          <w:szCs w:val="22"/>
        </w:rPr>
      </w:pPr>
      <w:r w:rsidRPr="00BF17CE">
        <w:rPr>
          <w:rFonts w:asciiTheme="minorHAnsi" w:hAnsiTheme="minorHAnsi" w:cstheme="minorHAnsi"/>
          <w:sz w:val="22"/>
          <w:szCs w:val="22"/>
          <w:highlight w:val="black"/>
        </w:rPr>
        <w:t>xxxxxxxx</w:t>
      </w:r>
      <w:r w:rsidRPr="004B498E">
        <w:rPr>
          <w:rFonts w:asciiTheme="minorHAnsi" w:hAnsiTheme="minorHAnsi" w:cstheme="minorHAnsi"/>
          <w:sz w:val="22"/>
          <w:szCs w:val="22"/>
        </w:rPr>
        <w:t>.</w:t>
      </w:r>
    </w:p>
    <w:p w14:paraId="0A3DE80C" w14:textId="427BA7B3" w:rsidR="006F4769" w:rsidRPr="00EB5E93" w:rsidRDefault="006F4769" w:rsidP="005C48B2">
      <w:pPr>
        <w:tabs>
          <w:tab w:val="left" w:pos="5245"/>
        </w:tabs>
        <w:spacing w:before="120" w:after="40" w:line="276" w:lineRule="auto"/>
        <w:jc w:val="center"/>
        <w:rPr>
          <w:rFonts w:asciiTheme="minorHAnsi" w:hAnsiTheme="minorHAnsi"/>
          <w:b/>
          <w:color w:val="000000" w:themeColor="text1"/>
          <w:sz w:val="22"/>
        </w:rPr>
      </w:pPr>
      <w:r w:rsidRPr="00EB5E93">
        <w:rPr>
          <w:rFonts w:asciiTheme="minorHAnsi" w:hAnsiTheme="minorHAnsi"/>
          <w:b/>
          <w:color w:val="000000" w:themeColor="text1"/>
          <w:sz w:val="22"/>
        </w:rPr>
        <w:t>OBCHODNÍ TAJEMSTVÍ</w:t>
      </w:r>
    </w:p>
    <w:p w14:paraId="176BF5AD" w14:textId="121C775E" w:rsidR="006F4769" w:rsidRPr="0018509E" w:rsidRDefault="006F4769" w:rsidP="005C48B2">
      <w:pPr>
        <w:pStyle w:val="BodyText"/>
        <w:spacing w:after="40" w:line="276" w:lineRule="auto"/>
        <w:rPr>
          <w:rFonts w:asciiTheme="minorHAnsi" w:hAnsiTheme="minorHAnsi"/>
          <w:b w:val="0"/>
          <w:sz w:val="22"/>
        </w:rPr>
      </w:pPr>
    </w:p>
    <w:p w14:paraId="23BCB807" w14:textId="3520A9D6" w:rsidR="006F4769" w:rsidRPr="0018509E" w:rsidRDefault="00727536" w:rsidP="008375C4">
      <w:pPr>
        <w:pStyle w:val="ListParagraph"/>
        <w:numPr>
          <w:ilvl w:val="0"/>
          <w:numId w:val="15"/>
        </w:numPr>
        <w:spacing w:before="120" w:after="40" w:line="276" w:lineRule="auto"/>
        <w:ind w:left="284" w:hanging="284"/>
        <w:rPr>
          <w:rFonts w:asciiTheme="minorHAnsi" w:hAnsiTheme="minorHAnsi"/>
          <w:sz w:val="22"/>
        </w:rPr>
      </w:pPr>
      <w:r w:rsidRPr="0018509E">
        <w:rPr>
          <w:rFonts w:asciiTheme="minorHAnsi" w:hAnsiTheme="minorHAnsi"/>
          <w:sz w:val="22"/>
        </w:rPr>
        <w:t xml:space="preserve">Přípravkem dle této Smlouvy se rozumí a dohodnutá </w:t>
      </w:r>
      <w:r w:rsidR="0071216A">
        <w:rPr>
          <w:rFonts w:asciiTheme="minorHAnsi" w:hAnsiTheme="minorHAnsi"/>
          <w:sz w:val="22"/>
        </w:rPr>
        <w:t>Kompenzace</w:t>
      </w:r>
      <w:r w:rsidRPr="0018509E">
        <w:rPr>
          <w:rFonts w:asciiTheme="minorHAnsi" w:hAnsiTheme="minorHAnsi"/>
          <w:sz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6F4769" w:rsidRPr="00B143E3" w14:paraId="63E9737F" w14:textId="77777777" w:rsidTr="00CA3D6D">
        <w:trPr>
          <w:trHeight w:val="559"/>
        </w:trPr>
        <w:tc>
          <w:tcPr>
            <w:tcW w:w="1242" w:type="dxa"/>
            <w:shd w:val="clear" w:color="auto" w:fill="D9D9D9" w:themeFill="background1" w:themeFillShade="D9"/>
          </w:tcPr>
          <w:p w14:paraId="19ECB7A4"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c>
          <w:tcPr>
            <w:tcW w:w="3119" w:type="dxa"/>
            <w:shd w:val="clear" w:color="auto" w:fill="D9D9D9" w:themeFill="background1" w:themeFillShade="D9"/>
          </w:tcPr>
          <w:p w14:paraId="267B5144" w14:textId="25281AF3" w:rsidR="006F4769" w:rsidRPr="0018509E" w:rsidRDefault="008375C4" w:rsidP="005C48B2">
            <w:pPr>
              <w:tabs>
                <w:tab w:val="left" w:pos="5245"/>
              </w:tabs>
              <w:spacing w:before="120" w:after="40" w:line="276" w:lineRule="auto"/>
              <w:rPr>
                <w:rFonts w:asciiTheme="minorHAnsi" w:hAnsiTheme="minorHAnsi"/>
                <w:b/>
                <w:sz w:val="22"/>
                <w:highlight w:val="yellow"/>
              </w:rPr>
            </w:pPr>
            <w:r w:rsidRPr="008375C4">
              <w:rPr>
                <w:rFonts w:asciiTheme="minorHAnsi" w:hAnsiTheme="minorHAnsi"/>
                <w:b/>
                <w:sz w:val="22"/>
              </w:rPr>
              <w:t xml:space="preserve">Nákladově efektivní cena pro konečného </w:t>
            </w:r>
            <w:r w:rsidRPr="00FB5A84">
              <w:rPr>
                <w:rFonts w:asciiTheme="minorHAnsi" w:hAnsiTheme="minorHAnsi"/>
                <w:b/>
                <w:sz w:val="22"/>
              </w:rPr>
              <w:t>spotřebitele</w:t>
            </w:r>
          </w:p>
        </w:tc>
      </w:tr>
      <w:tr w:rsidR="008375C4" w:rsidRPr="008375C4" w14:paraId="163197BE" w14:textId="77777777" w:rsidTr="008C03FD">
        <w:trPr>
          <w:trHeight w:val="266"/>
        </w:trPr>
        <w:tc>
          <w:tcPr>
            <w:tcW w:w="1242" w:type="dxa"/>
          </w:tcPr>
          <w:p w14:paraId="0E00A828" w14:textId="33AFD1E4" w:rsidR="008375C4" w:rsidRPr="008C03FD" w:rsidRDefault="00157DFD" w:rsidP="008375C4">
            <w:pPr>
              <w:tabs>
                <w:tab w:val="left" w:pos="5245"/>
              </w:tabs>
              <w:spacing w:before="120" w:after="40" w:line="276" w:lineRule="auto"/>
              <w:rPr>
                <w:rFonts w:asciiTheme="minorHAnsi" w:hAnsiTheme="minorHAnsi" w:cstheme="minorHAnsi"/>
                <w:sz w:val="22"/>
                <w:szCs w:val="22"/>
              </w:rPr>
            </w:pPr>
            <w:r w:rsidRPr="00BF17CE">
              <w:rPr>
                <w:rFonts w:asciiTheme="minorHAnsi" w:hAnsiTheme="minorHAnsi" w:cstheme="minorHAnsi"/>
                <w:sz w:val="22"/>
                <w:szCs w:val="22"/>
                <w:highlight w:val="black"/>
              </w:rPr>
              <w:t>xxxxxxxx</w:t>
            </w:r>
          </w:p>
        </w:tc>
        <w:tc>
          <w:tcPr>
            <w:tcW w:w="2835" w:type="dxa"/>
          </w:tcPr>
          <w:p w14:paraId="4A3FB1EA" w14:textId="4552D0FD" w:rsidR="008375C4" w:rsidRPr="008C03FD" w:rsidRDefault="00157DFD" w:rsidP="008375C4">
            <w:pPr>
              <w:tabs>
                <w:tab w:val="left" w:pos="5245"/>
              </w:tabs>
              <w:spacing w:before="120" w:after="40" w:line="276" w:lineRule="auto"/>
              <w:rPr>
                <w:rFonts w:asciiTheme="minorHAnsi" w:hAnsiTheme="minorHAnsi" w:cstheme="minorHAnsi"/>
                <w:sz w:val="22"/>
                <w:szCs w:val="22"/>
              </w:rPr>
            </w:pPr>
            <w:r w:rsidRPr="00BF17CE">
              <w:rPr>
                <w:rFonts w:asciiTheme="minorHAnsi" w:hAnsiTheme="minorHAnsi" w:cstheme="minorHAnsi"/>
                <w:sz w:val="22"/>
                <w:szCs w:val="22"/>
                <w:highlight w:val="black"/>
              </w:rPr>
              <w:t>xxxxxxxx</w:t>
            </w:r>
          </w:p>
        </w:tc>
        <w:tc>
          <w:tcPr>
            <w:tcW w:w="2864" w:type="dxa"/>
          </w:tcPr>
          <w:p w14:paraId="08993E5F" w14:textId="496C240A" w:rsidR="008375C4" w:rsidRPr="008C03FD" w:rsidRDefault="00157DFD" w:rsidP="008375C4">
            <w:pPr>
              <w:tabs>
                <w:tab w:val="left" w:pos="5245"/>
              </w:tabs>
              <w:spacing w:before="120" w:after="40" w:line="276" w:lineRule="auto"/>
              <w:rPr>
                <w:rFonts w:asciiTheme="minorHAnsi" w:hAnsiTheme="minorHAnsi" w:cstheme="minorHAnsi"/>
                <w:sz w:val="22"/>
                <w:szCs w:val="22"/>
              </w:rPr>
            </w:pPr>
            <w:r w:rsidRPr="00BF17CE">
              <w:rPr>
                <w:rFonts w:asciiTheme="minorHAnsi" w:hAnsiTheme="minorHAnsi" w:cstheme="minorHAnsi"/>
                <w:sz w:val="22"/>
                <w:szCs w:val="22"/>
                <w:highlight w:val="black"/>
              </w:rPr>
              <w:t>xxxxxxxx</w:t>
            </w:r>
          </w:p>
        </w:tc>
        <w:tc>
          <w:tcPr>
            <w:tcW w:w="3119" w:type="dxa"/>
          </w:tcPr>
          <w:p w14:paraId="79FA6640" w14:textId="6974C7B6" w:rsidR="008375C4" w:rsidRPr="008C03FD" w:rsidRDefault="00157DFD" w:rsidP="008375C4">
            <w:pPr>
              <w:tabs>
                <w:tab w:val="left" w:pos="5245"/>
              </w:tabs>
              <w:spacing w:before="120" w:after="40" w:line="276" w:lineRule="auto"/>
              <w:rPr>
                <w:rFonts w:asciiTheme="minorHAnsi" w:hAnsiTheme="minorHAnsi" w:cstheme="minorHAnsi"/>
                <w:b/>
                <w:sz w:val="22"/>
                <w:szCs w:val="22"/>
              </w:rPr>
            </w:pPr>
            <w:r w:rsidRPr="00BF17CE">
              <w:rPr>
                <w:rFonts w:asciiTheme="minorHAnsi" w:hAnsiTheme="minorHAnsi" w:cstheme="minorHAnsi"/>
                <w:sz w:val="22"/>
                <w:szCs w:val="22"/>
                <w:highlight w:val="black"/>
              </w:rPr>
              <w:t>xxxxxxxx</w:t>
            </w:r>
          </w:p>
        </w:tc>
      </w:tr>
    </w:tbl>
    <w:p w14:paraId="58DF7F75"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798EA3EF" w14:textId="2239FEDC" w:rsidR="008375C4" w:rsidRDefault="009D6C74" w:rsidP="00EB5E93">
      <w:pPr>
        <w:tabs>
          <w:tab w:val="left" w:pos="5245"/>
        </w:tabs>
        <w:spacing w:before="120" w:after="40" w:line="276" w:lineRule="auto"/>
        <w:ind w:left="284"/>
        <w:jc w:val="both"/>
        <w:rPr>
          <w:rFonts w:asciiTheme="minorHAnsi" w:hAnsiTheme="minorHAnsi" w:cstheme="minorHAnsi"/>
          <w:sz w:val="22"/>
          <w:szCs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78A173FE"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64EBD839"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25F30F5F" w14:textId="77777777" w:rsidR="009D6C74" w:rsidRPr="008375C4" w:rsidRDefault="009D6C74" w:rsidP="00EB5E93">
      <w:pPr>
        <w:tabs>
          <w:tab w:val="left" w:pos="5245"/>
        </w:tabs>
        <w:spacing w:before="120" w:after="40" w:line="276" w:lineRule="auto"/>
        <w:ind w:left="284"/>
        <w:jc w:val="both"/>
        <w:rPr>
          <w:rFonts w:asciiTheme="minorHAnsi" w:hAnsiTheme="minorHAnsi"/>
          <w:sz w:val="22"/>
        </w:rPr>
      </w:pPr>
    </w:p>
    <w:p w14:paraId="6FEF4CE6"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4A660931" w14:textId="77777777" w:rsidR="009D6C74" w:rsidRPr="008375C4" w:rsidRDefault="009D6C74" w:rsidP="009D6C74">
      <w:pPr>
        <w:tabs>
          <w:tab w:val="left" w:pos="5245"/>
        </w:tabs>
        <w:spacing w:before="120" w:after="40" w:line="276" w:lineRule="auto"/>
        <w:ind w:left="284"/>
        <w:jc w:val="both"/>
        <w:rPr>
          <w:rFonts w:asciiTheme="minorHAnsi" w:hAnsiTheme="minorHAnsi"/>
          <w:sz w:val="22"/>
        </w:rPr>
      </w:pPr>
      <w:r w:rsidRPr="009D6C74">
        <w:rPr>
          <w:rFonts w:asciiTheme="minorHAnsi" w:hAnsiTheme="minorHAnsi"/>
          <w:sz w:val="22"/>
          <w:highlight w:val="black"/>
        </w:rPr>
        <w:t>xxxxxxxxxxxxxxxxxxxxxxxxxxxxxxxxxxxxxxxxxxxxxxxxxxxxxxxxxxxxxxxxxxxxxxxxxxxxxxxxxxx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r w:rsidRPr="009D6C74">
        <w:rPr>
          <w:rFonts w:asciiTheme="minorHAnsi" w:hAnsiTheme="minorHAnsi" w:cstheme="minorHAnsi"/>
          <w:sz w:val="22"/>
          <w:szCs w:val="22"/>
          <w:highlight w:val="black"/>
        </w:rPr>
        <w:t xml:space="preserve"> </w:t>
      </w:r>
      <w:r w:rsidRPr="00BF17CE">
        <w:rPr>
          <w:rFonts w:asciiTheme="minorHAnsi" w:hAnsiTheme="minorHAnsi" w:cstheme="minorHAnsi"/>
          <w:sz w:val="22"/>
          <w:szCs w:val="22"/>
          <w:highlight w:val="black"/>
        </w:rPr>
        <w:t>xxxxxxxx</w:t>
      </w:r>
    </w:p>
    <w:p w14:paraId="2D714528" w14:textId="11298C8A" w:rsidR="00234D05" w:rsidRDefault="00234D05" w:rsidP="005C48B2">
      <w:pPr>
        <w:spacing w:line="276" w:lineRule="auto"/>
        <w:rPr>
          <w:rFonts w:asciiTheme="minorHAnsi" w:hAnsiTheme="minorHAnsi"/>
          <w:sz w:val="22"/>
        </w:rPr>
      </w:pPr>
    </w:p>
    <w:p w14:paraId="52FC25CB" w14:textId="77777777" w:rsidR="00234D05" w:rsidRDefault="00234D05" w:rsidP="005C48B2">
      <w:pPr>
        <w:spacing w:line="276" w:lineRule="auto"/>
        <w:rPr>
          <w:rFonts w:asciiTheme="minorHAnsi" w:hAnsiTheme="minorHAnsi"/>
          <w:sz w:val="22"/>
        </w:rPr>
      </w:pPr>
    </w:p>
    <w:p w14:paraId="3C0B8F2E" w14:textId="6D4A35BB"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2280A783" w14:textId="77777777" w:rsidR="00E26632" w:rsidRPr="0018509E" w:rsidRDefault="00E26632" w:rsidP="005C48B2">
      <w:pPr>
        <w:spacing w:line="276" w:lineRule="auto"/>
        <w:rPr>
          <w:rFonts w:asciiTheme="minorHAnsi" w:hAnsiTheme="minorHAnsi"/>
          <w:sz w:val="22"/>
        </w:rPr>
      </w:pPr>
    </w:p>
    <w:p w14:paraId="3CA7113A" w14:textId="4093AE41"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CA37F5">
        <w:rPr>
          <w:rFonts w:asciiTheme="minorHAnsi" w:hAnsiTheme="minorHAnsi" w:cstheme="minorHAnsi"/>
          <w:sz w:val="22"/>
          <w:szCs w:val="22"/>
        </w:rPr>
        <w:t> Mladé Boleslavi</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w:t>
      </w:r>
      <w:r w:rsidRPr="003E0E9B">
        <w:rPr>
          <w:rFonts w:asciiTheme="minorHAnsi" w:hAnsiTheme="minorHAnsi" w:cstheme="minorHAnsi"/>
          <w:sz w:val="22"/>
          <w:szCs w:val="22"/>
        </w:rPr>
        <w:t>…….., dne…………………….</w:t>
      </w:r>
    </w:p>
    <w:p w14:paraId="704CA03B" w14:textId="77777777" w:rsidR="00E26632" w:rsidRPr="003E0E9B" w:rsidRDefault="00E26632" w:rsidP="005C48B2">
      <w:pPr>
        <w:spacing w:line="276" w:lineRule="auto"/>
        <w:rPr>
          <w:rFonts w:asciiTheme="minorHAnsi" w:hAnsiTheme="minorHAnsi" w:cstheme="minorHAnsi"/>
          <w:sz w:val="22"/>
          <w:szCs w:val="22"/>
        </w:rPr>
      </w:pPr>
    </w:p>
    <w:p w14:paraId="46ABE02F" w14:textId="77777777" w:rsidR="00E26632" w:rsidRPr="003E0E9B" w:rsidRDefault="00E26632" w:rsidP="005C48B2">
      <w:pPr>
        <w:spacing w:line="276" w:lineRule="auto"/>
        <w:rPr>
          <w:rFonts w:asciiTheme="minorHAnsi" w:hAnsiTheme="minorHAnsi" w:cstheme="minorHAnsi"/>
          <w:sz w:val="22"/>
          <w:szCs w:val="22"/>
        </w:rPr>
      </w:pPr>
    </w:p>
    <w:p w14:paraId="4AC44284" w14:textId="77777777" w:rsidR="00E26632" w:rsidRPr="003E0E9B" w:rsidRDefault="00E26632" w:rsidP="005C48B2">
      <w:pPr>
        <w:spacing w:line="276" w:lineRule="auto"/>
        <w:rPr>
          <w:rFonts w:asciiTheme="minorHAnsi" w:hAnsiTheme="minorHAnsi" w:cstheme="minorHAnsi"/>
          <w:sz w:val="22"/>
          <w:szCs w:val="22"/>
        </w:rPr>
      </w:pPr>
    </w:p>
    <w:p w14:paraId="66389AD1"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52446BCD" w14:textId="2B108B00" w:rsidR="00247E36" w:rsidRDefault="00CA37F5"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1E334D" w:rsidRPr="000E6775">
        <w:rPr>
          <w:rFonts w:ascii="Calibri" w:hAnsi="Calibri" w:cs="Calibri"/>
          <w:sz w:val="24"/>
          <w:szCs w:val="24"/>
          <w:highlight w:val="black"/>
        </w:rPr>
        <w:t>xxxxxxxxxxxxxxxx</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p>
    <w:p w14:paraId="7D2D5DAE" w14:textId="25A6904D" w:rsidR="00E26632" w:rsidRPr="003E0E9B" w:rsidRDefault="00CA37F5"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ředitelka </w:t>
      </w:r>
      <w:r w:rsidR="001E334D">
        <w:rPr>
          <w:rFonts w:asciiTheme="minorHAnsi" w:hAnsiTheme="minorHAnsi" w:cstheme="minorHAnsi"/>
          <w:sz w:val="22"/>
          <w:szCs w:val="22"/>
        </w:rPr>
        <w:tab/>
      </w:r>
      <w:r w:rsidR="001E334D">
        <w:rPr>
          <w:rFonts w:asciiTheme="minorHAnsi" w:hAnsiTheme="minorHAnsi" w:cstheme="minorHAnsi"/>
          <w:sz w:val="22"/>
          <w:szCs w:val="22"/>
        </w:rPr>
        <w:tab/>
      </w:r>
      <w:r w:rsidR="001E334D">
        <w:rPr>
          <w:rFonts w:asciiTheme="minorHAnsi" w:hAnsiTheme="minorHAnsi" w:cstheme="minorHAnsi"/>
          <w:sz w:val="22"/>
          <w:szCs w:val="22"/>
        </w:rPr>
        <w:tab/>
      </w:r>
      <w:r w:rsidR="00247E36">
        <w:rPr>
          <w:rFonts w:asciiTheme="minorHAnsi" w:hAnsiTheme="minorHAnsi" w:cstheme="minorHAnsi"/>
          <w:sz w:val="22"/>
          <w:szCs w:val="22"/>
        </w:rPr>
        <w:tab/>
      </w:r>
      <w:r w:rsidR="001E334D">
        <w:rPr>
          <w:rFonts w:asciiTheme="minorHAnsi" w:hAnsiTheme="minorHAnsi" w:cstheme="minorHAnsi"/>
          <w:sz w:val="22"/>
          <w:szCs w:val="22"/>
        </w:rPr>
        <w:tab/>
      </w:r>
      <w:r w:rsidR="00F862CA" w:rsidRPr="00EB5E93">
        <w:rPr>
          <w:rFonts w:asciiTheme="minorHAnsi" w:hAnsiTheme="minorHAnsi" w:cstheme="minorHAnsi"/>
          <w:sz w:val="22"/>
          <w:szCs w:val="22"/>
        </w:rPr>
        <w:t xml:space="preserve">pověřený zaměstnanec společnosti </w:t>
      </w:r>
    </w:p>
    <w:p w14:paraId="506FCBEE" w14:textId="70FD6F89" w:rsidR="00E26632" w:rsidRDefault="00CA37F5"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Zaměstnanecká pojišťovna Škoda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F862CA" w:rsidRPr="00EB5E93">
        <w:rPr>
          <w:rFonts w:asciiTheme="minorHAnsi" w:hAnsiTheme="minorHAnsi" w:cstheme="minorHAnsi"/>
          <w:sz w:val="22"/>
          <w:szCs w:val="22"/>
        </w:rPr>
        <w:t xml:space="preserve">Merck Sharp &amp; Dohme s.r.o., která zastupuje Držitele </w:t>
      </w:r>
    </w:p>
    <w:p w14:paraId="560533F3" w14:textId="770F1B5B" w:rsidR="00F862CA" w:rsidRPr="003E0E9B" w:rsidRDefault="00F862CA" w:rsidP="00F862CA">
      <w:pPr>
        <w:spacing w:line="276" w:lineRule="auto"/>
        <w:ind w:left="3545" w:firstLine="709"/>
        <w:rPr>
          <w:rFonts w:asciiTheme="minorHAnsi" w:hAnsiTheme="minorHAnsi" w:cstheme="minorHAnsi"/>
          <w:sz w:val="22"/>
          <w:szCs w:val="22"/>
        </w:rPr>
      </w:pPr>
      <w:r>
        <w:rPr>
          <w:rFonts w:asciiTheme="minorHAnsi" w:hAnsiTheme="minorHAnsi" w:cstheme="minorHAnsi"/>
          <w:sz w:val="22"/>
          <w:szCs w:val="22"/>
        </w:rPr>
        <w:t xml:space="preserve">na </w:t>
      </w:r>
      <w:r w:rsidRPr="00EB5E93">
        <w:rPr>
          <w:rFonts w:asciiTheme="minorHAnsi" w:hAnsiTheme="minorHAnsi" w:cstheme="minorHAnsi"/>
          <w:sz w:val="22"/>
          <w:szCs w:val="22"/>
        </w:rPr>
        <w:t>základě plné moci</w:t>
      </w:r>
    </w:p>
    <w:p w14:paraId="55DEB6A5" w14:textId="77777777" w:rsidR="006F4769" w:rsidRPr="00B143E3" w:rsidRDefault="006F4769" w:rsidP="005C48B2">
      <w:pPr>
        <w:tabs>
          <w:tab w:val="left" w:pos="5245"/>
        </w:tabs>
        <w:spacing w:before="120" w:after="40" w:line="276" w:lineRule="auto"/>
        <w:rPr>
          <w:rFonts w:asciiTheme="minorHAnsi" w:hAnsiTheme="minorHAnsi" w:cstheme="minorHAnsi"/>
          <w:sz w:val="22"/>
          <w:szCs w:val="22"/>
        </w:rPr>
      </w:pPr>
    </w:p>
    <w:p w14:paraId="2A90E85D" w14:textId="77777777" w:rsidR="00C35446" w:rsidRPr="0018509E" w:rsidRDefault="00C35446" w:rsidP="00F862CA">
      <w:pPr>
        <w:tabs>
          <w:tab w:val="left" w:pos="5245"/>
        </w:tabs>
        <w:spacing w:after="40"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068B" w14:textId="77777777" w:rsidR="00E234B5" w:rsidRDefault="00E234B5">
      <w:r>
        <w:separator/>
      </w:r>
    </w:p>
  </w:endnote>
  <w:endnote w:type="continuationSeparator" w:id="0">
    <w:p w14:paraId="72C3216E" w14:textId="77777777" w:rsidR="00E234B5" w:rsidRDefault="00E234B5">
      <w:r>
        <w:continuationSeparator/>
      </w:r>
    </w:p>
  </w:endnote>
  <w:endnote w:type="continuationNotice" w:id="1">
    <w:p w14:paraId="1B6A788C" w14:textId="77777777" w:rsidR="00E234B5" w:rsidRDefault="00E2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2C415B37" w:rsidR="009E5FFE" w:rsidRPr="0018509E" w:rsidRDefault="00BA2FD6">
    <w:pPr>
      <w:pStyle w:val="Footer"/>
      <w:framePr w:wrap="auto" w:vAnchor="text" w:hAnchor="margin" w:xAlign="center" w:y="1"/>
      <w:rPr>
        <w:rStyle w:val="PageNumber"/>
        <w:rFonts w:asciiTheme="minorHAnsi" w:hAnsiTheme="minorHAnsi"/>
        <w:sz w:val="18"/>
      </w:rPr>
    </w:pPr>
    <w:r w:rsidRPr="0018509E">
      <w:rPr>
        <w:rStyle w:val="PageNumber"/>
        <w:rFonts w:asciiTheme="minorHAnsi" w:hAnsiTheme="minorHAnsi"/>
        <w:sz w:val="18"/>
      </w:rPr>
      <w:fldChar w:fldCharType="begin"/>
    </w:r>
    <w:r w:rsidR="009E5FFE" w:rsidRPr="009708C9">
      <w:rPr>
        <w:rStyle w:val="PageNumber"/>
        <w:rFonts w:asciiTheme="minorHAnsi" w:hAnsiTheme="minorHAnsi" w:cstheme="minorHAnsi"/>
        <w:sz w:val="18"/>
        <w:szCs w:val="18"/>
      </w:rPr>
      <w:instrText xml:space="preserve">PAGE  </w:instrText>
    </w:r>
    <w:r w:rsidRPr="0018509E">
      <w:rPr>
        <w:rStyle w:val="PageNumber"/>
        <w:rFonts w:asciiTheme="minorHAnsi" w:hAnsiTheme="minorHAnsi"/>
        <w:sz w:val="18"/>
      </w:rPr>
      <w:fldChar w:fldCharType="separate"/>
    </w:r>
    <w:r w:rsidR="006C7E71">
      <w:rPr>
        <w:rStyle w:val="PageNumber"/>
        <w:rFonts w:asciiTheme="minorHAnsi" w:hAnsiTheme="minorHAnsi" w:cstheme="minorHAnsi"/>
        <w:noProof/>
        <w:sz w:val="18"/>
        <w:szCs w:val="18"/>
      </w:rPr>
      <w:t>11</w:t>
    </w:r>
    <w:r w:rsidRPr="0018509E">
      <w:rPr>
        <w:rStyle w:val="PageNumber"/>
        <w:rFonts w:asciiTheme="minorHAnsi" w:hAnsiTheme="minorHAnsi"/>
        <w:sz w:val="18"/>
      </w:rPr>
      <w:fldChar w:fldCharType="end"/>
    </w:r>
  </w:p>
  <w:p w14:paraId="7DD8A343" w14:textId="77777777" w:rsidR="009E5FFE" w:rsidRDefault="009E5FFE" w:rsidP="0019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F283" w14:textId="77777777" w:rsidR="00E234B5" w:rsidRDefault="00E234B5">
      <w:r>
        <w:separator/>
      </w:r>
    </w:p>
  </w:footnote>
  <w:footnote w:type="continuationSeparator" w:id="0">
    <w:p w14:paraId="696F348B" w14:textId="77777777" w:rsidR="00E234B5" w:rsidRDefault="00E234B5">
      <w:r>
        <w:continuationSeparator/>
      </w:r>
    </w:p>
  </w:footnote>
  <w:footnote w:type="continuationNotice" w:id="1">
    <w:p w14:paraId="275E9691" w14:textId="77777777" w:rsidR="00E234B5" w:rsidRDefault="00E23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4116787">
    <w:abstractNumId w:val="27"/>
  </w:num>
  <w:num w:numId="2" w16cid:durableId="1537740018">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82646988">
    <w:abstractNumId w:val="5"/>
  </w:num>
  <w:num w:numId="4" w16cid:durableId="803892573">
    <w:abstractNumId w:val="4"/>
  </w:num>
  <w:num w:numId="5" w16cid:durableId="543761383">
    <w:abstractNumId w:val="14"/>
  </w:num>
  <w:num w:numId="6" w16cid:durableId="1463309888">
    <w:abstractNumId w:val="6"/>
  </w:num>
  <w:num w:numId="7" w16cid:durableId="1767386584">
    <w:abstractNumId w:val="21"/>
  </w:num>
  <w:num w:numId="8" w16cid:durableId="102892500">
    <w:abstractNumId w:val="17"/>
  </w:num>
  <w:num w:numId="9" w16cid:durableId="1383214950">
    <w:abstractNumId w:val="18"/>
  </w:num>
  <w:num w:numId="10" w16cid:durableId="131413573">
    <w:abstractNumId w:val="22"/>
  </w:num>
  <w:num w:numId="11" w16cid:durableId="667639175">
    <w:abstractNumId w:val="20"/>
  </w:num>
  <w:num w:numId="12" w16cid:durableId="636297364">
    <w:abstractNumId w:val="23"/>
  </w:num>
  <w:num w:numId="13" w16cid:durableId="1218663551">
    <w:abstractNumId w:val="11"/>
  </w:num>
  <w:num w:numId="14" w16cid:durableId="1159422913">
    <w:abstractNumId w:val="3"/>
  </w:num>
  <w:num w:numId="15" w16cid:durableId="1159539291">
    <w:abstractNumId w:val="26"/>
  </w:num>
  <w:num w:numId="16" w16cid:durableId="575825296">
    <w:abstractNumId w:val="2"/>
  </w:num>
  <w:num w:numId="17" w16cid:durableId="693459617">
    <w:abstractNumId w:val="6"/>
    <w:lvlOverride w:ilvl="0">
      <w:startOverride w:val="1"/>
    </w:lvlOverride>
  </w:num>
  <w:num w:numId="18" w16cid:durableId="583683340">
    <w:abstractNumId w:val="15"/>
  </w:num>
  <w:num w:numId="19" w16cid:durableId="557861980">
    <w:abstractNumId w:val="19"/>
  </w:num>
  <w:num w:numId="20" w16cid:durableId="730887330">
    <w:abstractNumId w:val="24"/>
  </w:num>
  <w:num w:numId="21" w16cid:durableId="629945197">
    <w:abstractNumId w:val="13"/>
  </w:num>
  <w:num w:numId="22" w16cid:durableId="1756517435">
    <w:abstractNumId w:val="1"/>
  </w:num>
  <w:num w:numId="23" w16cid:durableId="2088847033">
    <w:abstractNumId w:val="9"/>
  </w:num>
  <w:num w:numId="24" w16cid:durableId="27800539">
    <w:abstractNumId w:val="10"/>
  </w:num>
  <w:num w:numId="25" w16cid:durableId="563494567">
    <w:abstractNumId w:val="8"/>
  </w:num>
  <w:num w:numId="26" w16cid:durableId="1526285570">
    <w:abstractNumId w:val="12"/>
  </w:num>
  <w:num w:numId="27" w16cid:durableId="1343626032">
    <w:abstractNumId w:val="7"/>
  </w:num>
  <w:num w:numId="28" w16cid:durableId="1597203942">
    <w:abstractNumId w:val="16"/>
  </w:num>
  <w:num w:numId="29" w16cid:durableId="942686083">
    <w:abstractNumId w:val="25"/>
  </w:num>
  <w:num w:numId="30" w16cid:durableId="150320075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655D"/>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0960"/>
    <w:rsid w:val="000443DD"/>
    <w:rsid w:val="0004451C"/>
    <w:rsid w:val="00047E3D"/>
    <w:rsid w:val="00051396"/>
    <w:rsid w:val="00054275"/>
    <w:rsid w:val="0005778D"/>
    <w:rsid w:val="000642C0"/>
    <w:rsid w:val="00064789"/>
    <w:rsid w:val="000660C9"/>
    <w:rsid w:val="000706C4"/>
    <w:rsid w:val="00073C66"/>
    <w:rsid w:val="00074803"/>
    <w:rsid w:val="00075826"/>
    <w:rsid w:val="0007720F"/>
    <w:rsid w:val="00091628"/>
    <w:rsid w:val="00095CF5"/>
    <w:rsid w:val="000A2BE1"/>
    <w:rsid w:val="000A70F2"/>
    <w:rsid w:val="000A7949"/>
    <w:rsid w:val="000B7E3D"/>
    <w:rsid w:val="000C1708"/>
    <w:rsid w:val="000C4313"/>
    <w:rsid w:val="000C6732"/>
    <w:rsid w:val="000C72A5"/>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57DFD"/>
    <w:rsid w:val="00160119"/>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9571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334D"/>
    <w:rsid w:val="001E573E"/>
    <w:rsid w:val="001F0A55"/>
    <w:rsid w:val="00201BDB"/>
    <w:rsid w:val="002035F4"/>
    <w:rsid w:val="002065ED"/>
    <w:rsid w:val="00206A9D"/>
    <w:rsid w:val="00214C8F"/>
    <w:rsid w:val="00216F8D"/>
    <w:rsid w:val="002238FE"/>
    <w:rsid w:val="0022520E"/>
    <w:rsid w:val="00226E89"/>
    <w:rsid w:val="00233315"/>
    <w:rsid w:val="00234D05"/>
    <w:rsid w:val="0023615E"/>
    <w:rsid w:val="00240311"/>
    <w:rsid w:val="00241C51"/>
    <w:rsid w:val="00243B9F"/>
    <w:rsid w:val="00245038"/>
    <w:rsid w:val="00247E36"/>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2592"/>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130B"/>
    <w:rsid w:val="00352967"/>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1C8A"/>
    <w:rsid w:val="004A53AD"/>
    <w:rsid w:val="004A6052"/>
    <w:rsid w:val="004A64ED"/>
    <w:rsid w:val="004A6C83"/>
    <w:rsid w:val="004A763F"/>
    <w:rsid w:val="004B498E"/>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0D6B"/>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63DD"/>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26BB"/>
    <w:rsid w:val="00623190"/>
    <w:rsid w:val="006231DA"/>
    <w:rsid w:val="006248F7"/>
    <w:rsid w:val="006249E6"/>
    <w:rsid w:val="00624F9B"/>
    <w:rsid w:val="00627308"/>
    <w:rsid w:val="006279B0"/>
    <w:rsid w:val="00630315"/>
    <w:rsid w:val="006341A1"/>
    <w:rsid w:val="006359D0"/>
    <w:rsid w:val="00637FFB"/>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535A"/>
    <w:rsid w:val="00666EDE"/>
    <w:rsid w:val="00671737"/>
    <w:rsid w:val="00672F4B"/>
    <w:rsid w:val="00673FA8"/>
    <w:rsid w:val="00680B68"/>
    <w:rsid w:val="00680C60"/>
    <w:rsid w:val="006818A6"/>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C7E71"/>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1944"/>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3CFD"/>
    <w:rsid w:val="00814572"/>
    <w:rsid w:val="00817140"/>
    <w:rsid w:val="0082607A"/>
    <w:rsid w:val="008309F7"/>
    <w:rsid w:val="00833D6B"/>
    <w:rsid w:val="008375C4"/>
    <w:rsid w:val="00843B69"/>
    <w:rsid w:val="00844DC8"/>
    <w:rsid w:val="00851A71"/>
    <w:rsid w:val="00851F7C"/>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567E"/>
    <w:rsid w:val="008B65BF"/>
    <w:rsid w:val="008C03FD"/>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662B"/>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44E"/>
    <w:rsid w:val="00967E16"/>
    <w:rsid w:val="009708C9"/>
    <w:rsid w:val="0097255E"/>
    <w:rsid w:val="009726B6"/>
    <w:rsid w:val="00976E01"/>
    <w:rsid w:val="00980F87"/>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3780"/>
    <w:rsid w:val="009D6BEB"/>
    <w:rsid w:val="009D6C74"/>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39F2"/>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3CEB"/>
    <w:rsid w:val="00BD4C95"/>
    <w:rsid w:val="00BD70EF"/>
    <w:rsid w:val="00BE0352"/>
    <w:rsid w:val="00BE0C03"/>
    <w:rsid w:val="00BE2873"/>
    <w:rsid w:val="00BE3B3F"/>
    <w:rsid w:val="00BE4AC1"/>
    <w:rsid w:val="00BE51C5"/>
    <w:rsid w:val="00BE57B9"/>
    <w:rsid w:val="00BE5900"/>
    <w:rsid w:val="00BE6063"/>
    <w:rsid w:val="00BF0186"/>
    <w:rsid w:val="00BF1010"/>
    <w:rsid w:val="00BF17CE"/>
    <w:rsid w:val="00BF207D"/>
    <w:rsid w:val="00BF6C8A"/>
    <w:rsid w:val="00C0401B"/>
    <w:rsid w:val="00C04984"/>
    <w:rsid w:val="00C10BBA"/>
    <w:rsid w:val="00C12529"/>
    <w:rsid w:val="00C212FE"/>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7F5"/>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34B5"/>
    <w:rsid w:val="00E2501D"/>
    <w:rsid w:val="00E26632"/>
    <w:rsid w:val="00E34D2A"/>
    <w:rsid w:val="00E35345"/>
    <w:rsid w:val="00E361AE"/>
    <w:rsid w:val="00E37E3A"/>
    <w:rsid w:val="00E418C4"/>
    <w:rsid w:val="00E429B2"/>
    <w:rsid w:val="00E4606C"/>
    <w:rsid w:val="00E47D00"/>
    <w:rsid w:val="00E5458E"/>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B5E93"/>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6183"/>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19E"/>
    <w:rsid w:val="00F41984"/>
    <w:rsid w:val="00F43C57"/>
    <w:rsid w:val="00F45353"/>
    <w:rsid w:val="00F45B6B"/>
    <w:rsid w:val="00F4657B"/>
    <w:rsid w:val="00F466EA"/>
    <w:rsid w:val="00F471DF"/>
    <w:rsid w:val="00F47733"/>
    <w:rsid w:val="00F50F08"/>
    <w:rsid w:val="00F5107D"/>
    <w:rsid w:val="00F5363C"/>
    <w:rsid w:val="00F54A2B"/>
    <w:rsid w:val="00F55A91"/>
    <w:rsid w:val="00F562EA"/>
    <w:rsid w:val="00F723B3"/>
    <w:rsid w:val="00F734FF"/>
    <w:rsid w:val="00F74BCB"/>
    <w:rsid w:val="00F75168"/>
    <w:rsid w:val="00F754FA"/>
    <w:rsid w:val="00F7611A"/>
    <w:rsid w:val="00F76BC8"/>
    <w:rsid w:val="00F7735C"/>
    <w:rsid w:val="00F82725"/>
    <w:rsid w:val="00F832E0"/>
    <w:rsid w:val="00F856B5"/>
    <w:rsid w:val="00F862CA"/>
    <w:rsid w:val="00F903F9"/>
    <w:rsid w:val="00F93D22"/>
    <w:rsid w:val="00F960E5"/>
    <w:rsid w:val="00F96754"/>
    <w:rsid w:val="00FA0860"/>
    <w:rsid w:val="00FA104E"/>
    <w:rsid w:val="00FA5877"/>
    <w:rsid w:val="00FA705F"/>
    <w:rsid w:val="00FB1EF8"/>
    <w:rsid w:val="00FB32EC"/>
    <w:rsid w:val="00FB528F"/>
    <w:rsid w:val="00FB5A84"/>
    <w:rsid w:val="00FB658B"/>
    <w:rsid w:val="00FB65FA"/>
    <w:rsid w:val="00FB770A"/>
    <w:rsid w:val="00FC0EF4"/>
    <w:rsid w:val="00FC197C"/>
    <w:rsid w:val="00FC24A5"/>
    <w:rsid w:val="00FC3C9B"/>
    <w:rsid w:val="00FD084C"/>
    <w:rsid w:val="00FD3237"/>
    <w:rsid w:val="00FD3729"/>
    <w:rsid w:val="00FD4BAA"/>
    <w:rsid w:val="00FD4EF4"/>
    <w:rsid w:val="00FD65B9"/>
    <w:rsid w:val="00FD6662"/>
    <w:rsid w:val="00FD7F57"/>
    <w:rsid w:val="00FF2980"/>
    <w:rsid w:val="00FF46FE"/>
    <w:rsid w:val="00FF6731"/>
    <w:rsid w:val="0CB42BD7"/>
    <w:rsid w:val="0D33CF4A"/>
    <w:rsid w:val="1A749136"/>
    <w:rsid w:val="1E4831A0"/>
    <w:rsid w:val="1FCF0115"/>
    <w:rsid w:val="2104F5EF"/>
    <w:rsid w:val="23C0BC7C"/>
    <w:rsid w:val="23D09DD9"/>
    <w:rsid w:val="2E12AC20"/>
    <w:rsid w:val="3581E99A"/>
    <w:rsid w:val="385264D9"/>
    <w:rsid w:val="3D058764"/>
    <w:rsid w:val="3F7DD163"/>
    <w:rsid w:val="41B3F864"/>
    <w:rsid w:val="4B5962D9"/>
    <w:rsid w:val="4FC9893E"/>
    <w:rsid w:val="53B124F4"/>
    <w:rsid w:val="5460900F"/>
    <w:rsid w:val="5C3A500A"/>
    <w:rsid w:val="5C619E45"/>
    <w:rsid w:val="5EBABEAE"/>
    <w:rsid w:val="6B379695"/>
    <w:rsid w:val="6CD366F6"/>
    <w:rsid w:val="6FB78AF8"/>
    <w:rsid w:val="723FF6A9"/>
    <w:rsid w:val="75ED0A24"/>
    <w:rsid w:val="78C6A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B17ED2"/>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8" ma:contentTypeDescription="Vytvoří nový dokument" ma:contentTypeScope="" ma:versionID="bdf1a2cec3d10534195b7d0c53becec5">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feaac6d49a37057a3aebc76ebc026525"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0AFA2-4961-4FE2-8FFB-3173FBD1B0FF}">
  <ds:schemaRefs>
    <ds:schemaRef ds:uri="http://schemas.openxmlformats.org/officeDocument/2006/bibliography"/>
  </ds:schemaRefs>
</ds:datastoreItem>
</file>

<file path=customXml/itemProps2.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3.xml><?xml version="1.0" encoding="utf-8"?>
<ds:datastoreItem xmlns:ds="http://schemas.openxmlformats.org/officeDocument/2006/customXml" ds:itemID="{59A63F9C-9B3B-4FA8-92F8-80C123CE4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3570</Words>
  <Characters>21982</Characters>
  <Application>Microsoft Office Word</Application>
  <DocSecurity>4</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Vaverkova, Eva</cp:lastModifiedBy>
  <cp:revision>2</cp:revision>
  <cp:lastPrinted>2020-06-22T09:23:00Z</cp:lastPrinted>
  <dcterms:created xsi:type="dcterms:W3CDTF">2024-03-28T12:22:00Z</dcterms:created>
  <dcterms:modified xsi:type="dcterms:W3CDTF">2024-03-28T12:22:00Z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Order">
    <vt:r8>4187800</vt:r8>
  </property>
  <property fmtid="{D5CDD505-2E9C-101B-9397-08002B2CF9AE}" pid="4" name="_NewReviewCycle">
    <vt:lpwstr/>
  </property>
  <property fmtid="{D5CDD505-2E9C-101B-9397-08002B2CF9AE}" pid="5" name="MSIP_Label_e81acc0d-dcc4-4dc9-a2c5-be70b05a2fe6_Enabled">
    <vt:lpwstr>true</vt:lpwstr>
  </property>
  <property fmtid="{D5CDD505-2E9C-101B-9397-08002B2CF9AE}" pid="6" name="MSIP_Label_e81acc0d-dcc4-4dc9-a2c5-be70b05a2fe6_SetDate">
    <vt:lpwstr>2023-12-06T17:20:43Z</vt:lpwstr>
  </property>
  <property fmtid="{D5CDD505-2E9C-101B-9397-08002B2CF9AE}" pid="7" name="MSIP_Label_e81acc0d-dcc4-4dc9-a2c5-be70b05a2fe6_Method">
    <vt:lpwstr>Privileged</vt:lpwstr>
  </property>
  <property fmtid="{D5CDD505-2E9C-101B-9397-08002B2CF9AE}" pid="8" name="MSIP_Label_e81acc0d-dcc4-4dc9-a2c5-be70b05a2fe6_Name">
    <vt:lpwstr>e81acc0d-dcc4-4dc9-a2c5-be70b05a2fe6</vt:lpwstr>
  </property>
  <property fmtid="{D5CDD505-2E9C-101B-9397-08002B2CF9AE}" pid="9" name="MSIP_Label_e81acc0d-dcc4-4dc9-a2c5-be70b05a2fe6_SiteId">
    <vt:lpwstr>a00de4ec-48a8-43a6-be74-e31274e2060d</vt:lpwstr>
  </property>
  <property fmtid="{D5CDD505-2E9C-101B-9397-08002B2CF9AE}" pid="10" name="MSIP_Label_e81acc0d-dcc4-4dc9-a2c5-be70b05a2fe6_ActionId">
    <vt:lpwstr>441e5c92-260b-4ed0-b234-861ab99e7c7d</vt:lpwstr>
  </property>
  <property fmtid="{D5CDD505-2E9C-101B-9397-08002B2CF9AE}" pid="11" name="MSIP_Label_e81acc0d-dcc4-4dc9-a2c5-be70b05a2fe6_ContentBits">
    <vt:lpwstr>0</vt:lpwstr>
  </property>
  <property fmtid="{D5CDD505-2E9C-101B-9397-08002B2CF9AE}" pid="12" name="_AdHocReviewCycleID">
    <vt:i4>668813812</vt:i4>
  </property>
  <property fmtid="{D5CDD505-2E9C-101B-9397-08002B2CF9AE}" pid="13" name="_EmailSubject">
    <vt:lpwstr>ZP ŠKODA zveřejnění v registru</vt:lpwstr>
  </property>
  <property fmtid="{D5CDD505-2E9C-101B-9397-08002B2CF9AE}" pid="14" name="_AuthorEmail">
    <vt:lpwstr>leona.popelkova@merck.com</vt:lpwstr>
  </property>
  <property fmtid="{D5CDD505-2E9C-101B-9397-08002B2CF9AE}" pid="15" name="_AuthorEmailDisplayName">
    <vt:lpwstr>Popelkova, Leona</vt:lpwstr>
  </property>
  <property fmtid="{D5CDD505-2E9C-101B-9397-08002B2CF9AE}" pid="16" name="_ReviewingToolsShownOnce">
    <vt:lpwstr/>
  </property>
</Properties>
</file>