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2184" w14:textId="77777777" w:rsidR="00BD7C14" w:rsidRDefault="00CD5BED">
      <w:pPr>
        <w:jc w:val="center"/>
        <w:rPr>
          <w:sz w:val="2"/>
          <w:szCs w:val="2"/>
        </w:rPr>
      </w:pPr>
      <w:r>
        <w:rPr>
          <w:noProof/>
        </w:rPr>
        <w:drawing>
          <wp:inline distT="0" distB="0" distL="0" distR="0" wp14:anchorId="7F1A227B" wp14:editId="5490D948">
            <wp:extent cx="1822450" cy="438785"/>
            <wp:effectExtent l="0" t="0" r="571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822450" cy="438785"/>
                    </a:xfrm>
                    <a:prstGeom prst="rect">
                      <a:avLst/>
                    </a:prstGeom>
                  </pic:spPr>
                </pic:pic>
              </a:graphicData>
            </a:graphic>
          </wp:inline>
        </w:drawing>
      </w:r>
    </w:p>
    <w:p w14:paraId="7F1A2185" w14:textId="77777777" w:rsidR="00BD7C14" w:rsidRDefault="00BD7C14">
      <w:pPr>
        <w:spacing w:after="819" w:line="1" w:lineRule="exact"/>
      </w:pPr>
    </w:p>
    <w:p w14:paraId="7F1A2186" w14:textId="77777777" w:rsidR="00BD7C14" w:rsidRDefault="00CD5BED">
      <w:pPr>
        <w:pStyle w:val="Zkladntext1"/>
        <w:shd w:val="clear" w:color="auto" w:fill="auto"/>
        <w:spacing w:after="360"/>
      </w:pPr>
      <w:r>
        <w:rPr>
          <w:b/>
          <w:bCs/>
        </w:rPr>
        <w:t>Č.j. NG/512/2024</w:t>
      </w:r>
    </w:p>
    <w:p w14:paraId="7F1A2187" w14:textId="77777777" w:rsidR="00BD7C14" w:rsidRDefault="00CD5BED">
      <w:pPr>
        <w:pStyle w:val="Nadpis10"/>
        <w:keepNext/>
        <w:keepLines/>
        <w:shd w:val="clear" w:color="auto" w:fill="auto"/>
        <w:ind w:left="2420" w:hanging="2040"/>
        <w:jc w:val="left"/>
      </w:pPr>
      <w:bookmarkStart w:id="0" w:name="bookmark0"/>
      <w:bookmarkStart w:id="1" w:name="bookmark1"/>
      <w:r>
        <w:t>SMLOUVA O POSKYTNUTÍ AUDIOVIZUÁLNÍ TECHNIKY PRO 60. ROČNÍK BENÁTSKÉHO BIENÁLE UMĚNÍ V BENÁTKÁCH VČETNĚ JEJÍ INSTALACE A DEINSTALACE</w:t>
      </w:r>
      <w:bookmarkEnd w:id="0"/>
      <w:bookmarkEnd w:id="1"/>
    </w:p>
    <w:p w14:paraId="7F1A2188" w14:textId="77777777" w:rsidR="00BD7C14" w:rsidRDefault="00CD5BED" w:rsidP="00EB24E0">
      <w:pPr>
        <w:pStyle w:val="Zkladntext1"/>
        <w:shd w:val="clear" w:color="auto" w:fill="auto"/>
        <w:spacing w:after="0"/>
        <w:ind w:left="300"/>
        <w:jc w:val="center"/>
      </w:pPr>
      <w:r>
        <w:t xml:space="preserve">uzavřená podle příslušných ustanovení zákona č. 89/2012 Sb., občanský zákoník, ve znění </w:t>
      </w:r>
      <w:r>
        <w:t>pozdějších předpisů (dále jen „</w:t>
      </w:r>
      <w:r>
        <w:rPr>
          <w:b/>
          <w:bCs/>
        </w:rPr>
        <w:t>občanský zákoník</w:t>
      </w:r>
      <w:r>
        <w:t>“), níže uvedeného dne, měsíce a roku, mezi těmito smluvními stranami</w:t>
      </w:r>
    </w:p>
    <w:p w14:paraId="7F1A2189" w14:textId="77777777" w:rsidR="00BD7C14" w:rsidRDefault="00CD5BED">
      <w:pPr>
        <w:pStyle w:val="Zkladntext1"/>
        <w:shd w:val="clear" w:color="auto" w:fill="auto"/>
        <w:spacing w:after="520"/>
        <w:jc w:val="center"/>
      </w:pPr>
      <w:r>
        <w:t>(dále jen „</w:t>
      </w:r>
      <w:r>
        <w:rPr>
          <w:b/>
          <w:bCs/>
        </w:rPr>
        <w:t>Smlouva</w:t>
      </w:r>
      <w:r>
        <w:t>“):</w:t>
      </w:r>
    </w:p>
    <w:p w14:paraId="7F1A218A" w14:textId="77777777" w:rsidR="00BD7C14" w:rsidRDefault="00CD5BED">
      <w:pPr>
        <w:pStyle w:val="Nadpis10"/>
        <w:keepNext/>
        <w:keepLines/>
        <w:shd w:val="clear" w:color="auto" w:fill="auto"/>
        <w:spacing w:after="0"/>
        <w:jc w:val="left"/>
      </w:pPr>
      <w:bookmarkStart w:id="2" w:name="bookmark2"/>
      <w:bookmarkStart w:id="3" w:name="bookmark3"/>
      <w:r>
        <w:t>Národní galerie v Praze</w:t>
      </w:r>
      <w:bookmarkEnd w:id="2"/>
      <w:bookmarkEnd w:id="3"/>
    </w:p>
    <w:p w14:paraId="7F1A218B" w14:textId="77777777" w:rsidR="00BD7C14" w:rsidRDefault="00CD5BED">
      <w:pPr>
        <w:pStyle w:val="Zkladntext1"/>
        <w:shd w:val="clear" w:color="auto" w:fill="auto"/>
        <w:spacing w:after="0"/>
      </w:pPr>
      <w:r>
        <w:t>se sídlem: Staroměstské nám. 12, 110 00 Praha 1</w:t>
      </w:r>
    </w:p>
    <w:p w14:paraId="7F1A218C" w14:textId="77777777" w:rsidR="00BD7C14" w:rsidRDefault="00CD5BED">
      <w:pPr>
        <w:pStyle w:val="Zkladntext1"/>
        <w:shd w:val="clear" w:color="auto" w:fill="auto"/>
        <w:spacing w:after="0"/>
      </w:pPr>
      <w:r>
        <w:t>IČ: 00023281</w:t>
      </w:r>
    </w:p>
    <w:p w14:paraId="7F1A218D" w14:textId="77777777" w:rsidR="00BD7C14" w:rsidRDefault="00CD5BED">
      <w:pPr>
        <w:pStyle w:val="Zkladntext1"/>
        <w:shd w:val="clear" w:color="auto" w:fill="auto"/>
        <w:spacing w:after="0"/>
      </w:pPr>
      <w:r>
        <w:t>DIČ: CZ00023281</w:t>
      </w:r>
    </w:p>
    <w:p w14:paraId="7F1A218E" w14:textId="77777777" w:rsidR="00BD7C14" w:rsidRDefault="00CD5BED">
      <w:pPr>
        <w:pStyle w:val="Zkladntext1"/>
        <w:shd w:val="clear" w:color="auto" w:fill="auto"/>
        <w:spacing w:after="0"/>
      </w:pPr>
      <w:r>
        <w:t xml:space="preserve">Zastoupená: </w:t>
      </w:r>
      <w:proofErr w:type="spellStart"/>
      <w:r>
        <w:t>Alicjí</w:t>
      </w:r>
      <w:proofErr w:type="spellEnd"/>
      <w:r>
        <w:t xml:space="preserve"> Knast, generální ředitelkou</w:t>
      </w:r>
    </w:p>
    <w:p w14:paraId="7F1A218F" w14:textId="7356FF4C" w:rsidR="00BD7C14" w:rsidRDefault="00CD5BED">
      <w:pPr>
        <w:pStyle w:val="Zkladntext1"/>
        <w:shd w:val="clear" w:color="auto" w:fill="auto"/>
        <w:spacing w:after="0"/>
      </w:pPr>
      <w:r>
        <w:t xml:space="preserve">Bankovní spojení: </w:t>
      </w:r>
      <w:r w:rsidR="00412246">
        <w:t>XXX</w:t>
      </w:r>
    </w:p>
    <w:p w14:paraId="7F1A2190" w14:textId="47404F7D" w:rsidR="00BD7C14" w:rsidRDefault="00CD5BED">
      <w:pPr>
        <w:pStyle w:val="Zkladntext1"/>
        <w:shd w:val="clear" w:color="auto" w:fill="auto"/>
        <w:spacing w:after="0"/>
      </w:pPr>
      <w:r>
        <w:t xml:space="preserve">Číslo účtu: </w:t>
      </w:r>
      <w:r w:rsidR="009B3FBF">
        <w:t>XXXXXXXXXXXXXXXX</w:t>
      </w:r>
    </w:p>
    <w:p w14:paraId="7F1A2191" w14:textId="77777777" w:rsidR="00BD7C14" w:rsidRDefault="00CD5BED">
      <w:pPr>
        <w:pStyle w:val="Zkladntext1"/>
        <w:shd w:val="clear" w:color="auto" w:fill="auto"/>
        <w:spacing w:after="260"/>
      </w:pPr>
      <w:r>
        <w:t>dále jen „</w:t>
      </w:r>
      <w:r>
        <w:rPr>
          <w:b/>
          <w:bCs/>
        </w:rPr>
        <w:t>Objednatel</w:t>
      </w:r>
      <w:r>
        <w:t>“ a/nebo „</w:t>
      </w:r>
      <w:r>
        <w:rPr>
          <w:b/>
          <w:bCs/>
        </w:rPr>
        <w:t>NGP</w:t>
      </w:r>
      <w:r>
        <w:t>“, na straně jedné</w:t>
      </w:r>
    </w:p>
    <w:p w14:paraId="7F1A2192" w14:textId="77777777" w:rsidR="00BD7C14" w:rsidRDefault="00CD5BED">
      <w:pPr>
        <w:pStyle w:val="Zkladntext1"/>
        <w:shd w:val="clear" w:color="auto" w:fill="auto"/>
        <w:spacing w:after="260"/>
      </w:pPr>
      <w:r>
        <w:t>a</w:t>
      </w:r>
    </w:p>
    <w:p w14:paraId="7F1A2193" w14:textId="77777777" w:rsidR="00BD7C14" w:rsidRDefault="00CD5BED">
      <w:pPr>
        <w:pStyle w:val="Nadpis10"/>
        <w:keepNext/>
        <w:keepLines/>
        <w:shd w:val="clear" w:color="auto" w:fill="auto"/>
        <w:spacing w:after="0" w:line="276" w:lineRule="auto"/>
        <w:jc w:val="left"/>
        <w:rPr>
          <w:sz w:val="20"/>
          <w:szCs w:val="20"/>
        </w:rPr>
      </w:pPr>
      <w:bookmarkStart w:id="4" w:name="bookmark4"/>
      <w:bookmarkStart w:id="5" w:name="bookmark5"/>
      <w:proofErr w:type="spellStart"/>
      <w:r>
        <w:rPr>
          <w:rFonts w:ascii="Arial" w:eastAsia="Arial" w:hAnsi="Arial" w:cs="Arial"/>
          <w:sz w:val="20"/>
          <w:szCs w:val="20"/>
        </w:rPr>
        <w:t>Lunchmeat</w:t>
      </w:r>
      <w:proofErr w:type="spellEnd"/>
      <w:r>
        <w:rPr>
          <w:rFonts w:ascii="Arial" w:eastAsia="Arial" w:hAnsi="Arial" w:cs="Arial"/>
          <w:sz w:val="20"/>
          <w:szCs w:val="20"/>
        </w:rPr>
        <w:t xml:space="preserve"> studio s.r.o</w:t>
      </w:r>
      <w:r>
        <w:rPr>
          <w:rFonts w:ascii="Arial" w:eastAsia="Arial" w:hAnsi="Arial" w:cs="Arial"/>
          <w:b w:val="0"/>
          <w:bCs w:val="0"/>
          <w:sz w:val="20"/>
          <w:szCs w:val="20"/>
        </w:rPr>
        <w:t>.</w:t>
      </w:r>
      <w:bookmarkEnd w:id="4"/>
      <w:bookmarkEnd w:id="5"/>
    </w:p>
    <w:p w14:paraId="7F1A2194" w14:textId="77777777" w:rsidR="00BD7C14" w:rsidRDefault="00CD5BED">
      <w:pPr>
        <w:pStyle w:val="Zkladntext1"/>
        <w:shd w:val="clear" w:color="auto" w:fill="auto"/>
        <w:spacing w:after="0"/>
      </w:pPr>
      <w:r>
        <w:t>se sídlem: Lannova 1540/6, Nové Město (Praha 1), 110 00 Praha</w:t>
      </w:r>
    </w:p>
    <w:p w14:paraId="7F1A2195" w14:textId="77777777" w:rsidR="00BD7C14" w:rsidRDefault="00CD5BED">
      <w:pPr>
        <w:pStyle w:val="Zkladntext1"/>
        <w:shd w:val="clear" w:color="auto" w:fill="auto"/>
        <w:spacing w:after="0"/>
      </w:pPr>
      <w:r>
        <w:t>IČ: 06424155</w:t>
      </w:r>
    </w:p>
    <w:p w14:paraId="7F1A2196" w14:textId="77777777" w:rsidR="00BD7C14" w:rsidRDefault="00CD5BED">
      <w:pPr>
        <w:pStyle w:val="Zkladntext1"/>
        <w:shd w:val="clear" w:color="auto" w:fill="auto"/>
        <w:spacing w:after="0"/>
      </w:pPr>
      <w:r>
        <w:t xml:space="preserve">DIČ: </w:t>
      </w:r>
      <w:r>
        <w:t>CZ06424155</w:t>
      </w:r>
    </w:p>
    <w:p w14:paraId="7F1A2197" w14:textId="77777777" w:rsidR="00BD7C14" w:rsidRDefault="00CD5BED">
      <w:pPr>
        <w:pStyle w:val="Zkladntext1"/>
        <w:shd w:val="clear" w:color="auto" w:fill="auto"/>
        <w:spacing w:after="0"/>
      </w:pPr>
      <w:r>
        <w:t>Zastoupená: Jakubem Peškem</w:t>
      </w:r>
    </w:p>
    <w:p w14:paraId="7F1A2198" w14:textId="77777777" w:rsidR="00BD7C14" w:rsidRDefault="00CD5BED">
      <w:pPr>
        <w:pStyle w:val="Zkladntext1"/>
        <w:shd w:val="clear" w:color="auto" w:fill="auto"/>
        <w:spacing w:after="0"/>
      </w:pPr>
      <w:r>
        <w:t>Zapsaná v obchodním rejstříku C 281909 vedená u Městského soudu v Praze</w:t>
      </w:r>
    </w:p>
    <w:p w14:paraId="7F1A2199" w14:textId="6B583F44" w:rsidR="00BD7C14" w:rsidRDefault="00CD5BED">
      <w:pPr>
        <w:pStyle w:val="Zkladntext1"/>
        <w:shd w:val="clear" w:color="auto" w:fill="auto"/>
        <w:spacing w:after="0"/>
      </w:pPr>
      <w:r>
        <w:t xml:space="preserve">Bankovní spojení: </w:t>
      </w:r>
      <w:r w:rsidR="009B3FBF">
        <w:rPr>
          <w:rFonts w:ascii="Segoe UI" w:eastAsia="Segoe UI" w:hAnsi="Segoe UI" w:cs="Segoe UI"/>
          <w:color w:val="2E2E2E"/>
        </w:rPr>
        <w:t>XXXXXXXXXXX</w:t>
      </w:r>
    </w:p>
    <w:p w14:paraId="7F1A219A" w14:textId="5227BBD9" w:rsidR="00BD7C14" w:rsidRDefault="00CD5BED">
      <w:pPr>
        <w:pStyle w:val="Zkladntext1"/>
        <w:shd w:val="clear" w:color="auto" w:fill="auto"/>
        <w:spacing w:after="0"/>
      </w:pPr>
      <w:r>
        <w:t xml:space="preserve">Číslo účtu: č. </w:t>
      </w:r>
      <w:proofErr w:type="spellStart"/>
      <w:r>
        <w:t>ú.</w:t>
      </w:r>
      <w:proofErr w:type="spellEnd"/>
      <w:r>
        <w:t xml:space="preserve">: </w:t>
      </w:r>
      <w:r w:rsidR="00BA6612">
        <w:t>XXXXXXXXXXXXXXX</w:t>
      </w:r>
    </w:p>
    <w:p w14:paraId="7F1A219B" w14:textId="77777777" w:rsidR="00BD7C14" w:rsidRDefault="00CD5BED">
      <w:pPr>
        <w:pStyle w:val="Zkladntext1"/>
        <w:shd w:val="clear" w:color="auto" w:fill="auto"/>
        <w:spacing w:after="0"/>
      </w:pPr>
      <w:r>
        <w:t>dále jen „</w:t>
      </w:r>
      <w:r>
        <w:rPr>
          <w:b/>
          <w:bCs/>
        </w:rPr>
        <w:t>Dodavatel</w:t>
      </w:r>
      <w:r>
        <w:t>“, na straně druhé</w:t>
      </w:r>
    </w:p>
    <w:p w14:paraId="7F1A219C" w14:textId="77777777" w:rsidR="00BD7C14" w:rsidRDefault="00CD5BED">
      <w:pPr>
        <w:pStyle w:val="Zkladntext1"/>
        <w:shd w:val="clear" w:color="auto" w:fill="auto"/>
        <w:spacing w:after="560"/>
      </w:pPr>
      <w:r>
        <w:t>(dále společně jen „</w:t>
      </w:r>
      <w:r>
        <w:rPr>
          <w:b/>
          <w:bCs/>
        </w:rPr>
        <w:t>Smluvní strany</w:t>
      </w:r>
      <w:r>
        <w:t>“ a jednotlivě „</w:t>
      </w:r>
      <w:r>
        <w:rPr>
          <w:b/>
          <w:bCs/>
        </w:rPr>
        <w:t>Smluvní strana</w:t>
      </w:r>
      <w:r>
        <w:t>“)</w:t>
      </w:r>
    </w:p>
    <w:p w14:paraId="7F1A219D" w14:textId="77777777" w:rsidR="00BD7C14" w:rsidRDefault="00CD5BED">
      <w:pPr>
        <w:pStyle w:val="Zkladntext1"/>
        <w:shd w:val="clear" w:color="auto" w:fill="auto"/>
        <w:spacing w:after="260" w:line="252" w:lineRule="auto"/>
        <w:sectPr w:rsidR="00BD7C14" w:rsidSect="00236997">
          <w:headerReference w:type="default" r:id="rId8"/>
          <w:footerReference w:type="default" r:id="rId9"/>
          <w:pgSz w:w="11900" w:h="16840"/>
          <w:pgMar w:top="980" w:right="1176" w:bottom="1834" w:left="1095" w:header="0" w:footer="3" w:gutter="0"/>
          <w:pgNumType w:start="1"/>
          <w:cols w:space="720"/>
          <w:noEndnote/>
          <w:docGrid w:linePitch="360"/>
        </w:sectPr>
      </w:pPr>
      <w:r>
        <w:t xml:space="preserve">Tato Smlouva je uzavírána na základě výsledku výběrového řízení na </w:t>
      </w:r>
      <w:r>
        <w:t>veřejnou zakázku malého rozsahu s názvem „</w:t>
      </w:r>
      <w:r>
        <w:rPr>
          <w:b/>
          <w:bCs/>
        </w:rPr>
        <w:t>Poskytnutí audiovizuální techniky pro 60. ročník benátského bienále umění v Benátkách</w:t>
      </w:r>
      <w:r>
        <w:t>“. Pokud se v této Smlouvě odkazuje na zadávací podmínky, zadávací dokumentaci či nabídku Dodavatele, myslí se tím dokumenty související se Zadávacím řízením (dále jen „</w:t>
      </w:r>
      <w:r>
        <w:rPr>
          <w:b/>
          <w:bCs/>
        </w:rPr>
        <w:t>Dokumenty Zadávacího řízení</w:t>
      </w:r>
      <w:r>
        <w:t>“).</w:t>
      </w:r>
    </w:p>
    <w:p w14:paraId="7F1A219E" w14:textId="77777777" w:rsidR="00BD7C14" w:rsidRDefault="00CD5BED">
      <w:pPr>
        <w:jc w:val="center"/>
        <w:rPr>
          <w:sz w:val="2"/>
          <w:szCs w:val="2"/>
        </w:rPr>
      </w:pPr>
      <w:r>
        <w:rPr>
          <w:noProof/>
        </w:rPr>
        <w:lastRenderedPageBreak/>
        <w:drawing>
          <wp:inline distT="0" distB="0" distL="0" distR="0" wp14:anchorId="7F1A227D" wp14:editId="7F1A227E">
            <wp:extent cx="1822450" cy="43878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pic:blipFill>
                  <pic:spPr>
                    <a:xfrm>
                      <a:off x="0" y="0"/>
                      <a:ext cx="1822450" cy="438785"/>
                    </a:xfrm>
                    <a:prstGeom prst="rect">
                      <a:avLst/>
                    </a:prstGeom>
                  </pic:spPr>
                </pic:pic>
              </a:graphicData>
            </a:graphic>
          </wp:inline>
        </w:drawing>
      </w:r>
    </w:p>
    <w:p w14:paraId="7F1A219F" w14:textId="77777777" w:rsidR="00BD7C14" w:rsidRDefault="00BD7C14">
      <w:pPr>
        <w:spacing w:after="539" w:line="1" w:lineRule="exact"/>
      </w:pPr>
    </w:p>
    <w:p w14:paraId="7F1A21A0" w14:textId="77777777" w:rsidR="00BD7C14" w:rsidRDefault="00CD5BED">
      <w:pPr>
        <w:pStyle w:val="Zkladntext1"/>
        <w:shd w:val="clear" w:color="auto" w:fill="auto"/>
        <w:spacing w:after="0"/>
        <w:jc w:val="center"/>
      </w:pPr>
      <w:r>
        <w:rPr>
          <w:b/>
          <w:bCs/>
        </w:rPr>
        <w:t>Článek I.</w:t>
      </w:r>
    </w:p>
    <w:p w14:paraId="7F1A21A1" w14:textId="77777777" w:rsidR="00BD7C14" w:rsidRDefault="00CD5BED">
      <w:pPr>
        <w:pStyle w:val="Nadpis10"/>
        <w:keepNext/>
        <w:keepLines/>
        <w:shd w:val="clear" w:color="auto" w:fill="auto"/>
      </w:pPr>
      <w:bookmarkStart w:id="6" w:name="bookmark6"/>
      <w:bookmarkStart w:id="7" w:name="bookmark7"/>
      <w:r>
        <w:t>ÚVODNÍ USTANOVENÍ</w:t>
      </w:r>
      <w:bookmarkEnd w:id="6"/>
      <w:bookmarkEnd w:id="7"/>
    </w:p>
    <w:p w14:paraId="7F1A21A2" w14:textId="77777777" w:rsidR="00BD7C14" w:rsidRDefault="00CD5BED">
      <w:pPr>
        <w:pStyle w:val="Zkladntext1"/>
        <w:shd w:val="clear" w:color="auto" w:fill="auto"/>
        <w:tabs>
          <w:tab w:val="left" w:pos="860"/>
        </w:tabs>
        <w:spacing w:after="0"/>
        <w:ind w:firstLine="160"/>
        <w:jc w:val="both"/>
      </w:pPr>
      <w:r>
        <w:t>1.1</w:t>
      </w:r>
      <w:r>
        <w:tab/>
        <w:t>Objednatel je pořadatelem výstavy s pracovním názvem „</w:t>
      </w:r>
      <w:r>
        <w:rPr>
          <w:b/>
          <w:bCs/>
        </w:rPr>
        <w:t>Srdce žirafy v zajetí je o 12 kg lehčí</w:t>
      </w:r>
      <w:r>
        <w:t>“,</w:t>
      </w:r>
    </w:p>
    <w:p w14:paraId="7F1A21A3" w14:textId="77777777" w:rsidR="00BD7C14" w:rsidRDefault="00CD5BED">
      <w:pPr>
        <w:pStyle w:val="Zkladntext1"/>
        <w:shd w:val="clear" w:color="auto" w:fill="auto"/>
        <w:ind w:left="160"/>
        <w:jc w:val="both"/>
      </w:pPr>
      <w:r>
        <w:t xml:space="preserve">která se bude konat v termínu od </w:t>
      </w:r>
      <w:r>
        <w:rPr>
          <w:b/>
          <w:bCs/>
        </w:rPr>
        <w:t xml:space="preserve">20. 4. 2024 do 24. 11. 2024 </w:t>
      </w:r>
      <w:r>
        <w:t xml:space="preserve">a která bude umístěna v Českém a Slovenském pavilonu, který se nachází na adrese </w:t>
      </w:r>
      <w:proofErr w:type="spellStart"/>
      <w:r w:rsidRPr="00EB24E0">
        <w:rPr>
          <w:lang w:eastAsia="en-US" w:bidi="en-US"/>
        </w:rPr>
        <w:t>Giardini</w:t>
      </w:r>
      <w:proofErr w:type="spellEnd"/>
      <w:r w:rsidRPr="00EB24E0">
        <w:rPr>
          <w:lang w:eastAsia="en-US" w:bidi="en-US"/>
        </w:rPr>
        <w:t xml:space="preserve"> di </w:t>
      </w:r>
      <w:proofErr w:type="spellStart"/>
      <w:r w:rsidRPr="00EB24E0">
        <w:rPr>
          <w:lang w:eastAsia="en-US" w:bidi="en-US"/>
        </w:rPr>
        <w:t>Castello</w:t>
      </w:r>
      <w:proofErr w:type="spellEnd"/>
      <w:r w:rsidRPr="00EB24E0">
        <w:rPr>
          <w:lang w:eastAsia="en-US" w:bidi="en-US"/>
        </w:rPr>
        <w:t xml:space="preserve">, </w:t>
      </w:r>
      <w:r>
        <w:t>Benátky, Itálie, 30122 (dále též jen „</w:t>
      </w:r>
      <w:r>
        <w:rPr>
          <w:b/>
          <w:bCs/>
        </w:rPr>
        <w:t>Výstava</w:t>
      </w:r>
      <w:r>
        <w:t>“).</w:t>
      </w:r>
    </w:p>
    <w:p w14:paraId="7F1A21A4" w14:textId="77777777" w:rsidR="00BD7C14" w:rsidRDefault="00CD5BED">
      <w:pPr>
        <w:pStyle w:val="Zkladntext1"/>
        <w:numPr>
          <w:ilvl w:val="0"/>
          <w:numId w:val="1"/>
        </w:numPr>
        <w:shd w:val="clear" w:color="auto" w:fill="auto"/>
        <w:tabs>
          <w:tab w:val="left" w:pos="860"/>
        </w:tabs>
        <w:ind w:left="160"/>
        <w:jc w:val="both"/>
      </w:pPr>
      <w:r>
        <w:t>Účelem této smlouvy je dočasné poskytnutí audio a video techniky a kabeláže, jejich montáž, instalace a nastavení, provedení a zajištění rozvodů sítí nezbytných k zapojení této audio a video techniky včetně dodání k tomu nezbytných komponentů a deinstalace (demontáž) takto umístěné audio video techniky, kabeláže a rozvodů sítí za účelem realizace Výstavy a poskytnutí s tímto souvisejících dalších plnění, které jsou nezbytné k tomu, aby bylo dosaženo účelu této Smlouvy, a to vše v rozsahu stanoveném touto Sm</w:t>
      </w:r>
      <w:r>
        <w:t>louvou.</w:t>
      </w:r>
    </w:p>
    <w:p w14:paraId="7F1A21A5" w14:textId="77777777" w:rsidR="00BD7C14" w:rsidRDefault="00CD5BED">
      <w:pPr>
        <w:pStyle w:val="Zkladntext1"/>
        <w:numPr>
          <w:ilvl w:val="0"/>
          <w:numId w:val="1"/>
        </w:numPr>
        <w:shd w:val="clear" w:color="auto" w:fill="auto"/>
        <w:tabs>
          <w:tab w:val="left" w:pos="860"/>
        </w:tabs>
        <w:spacing w:after="480"/>
        <w:ind w:left="160"/>
        <w:jc w:val="both"/>
      </w:pPr>
      <w:r>
        <w:t>Dodavatel prohlašuje, že je plně způsobilý k poskytnutí plnění dle této Smlouvy a disponuje veškerými potřebnými oprávněními.</w:t>
      </w:r>
    </w:p>
    <w:p w14:paraId="7F1A21A6" w14:textId="77777777" w:rsidR="00BD7C14" w:rsidRDefault="00CD5BED">
      <w:pPr>
        <w:pStyle w:val="Zkladntext1"/>
        <w:shd w:val="clear" w:color="auto" w:fill="auto"/>
        <w:spacing w:after="0"/>
        <w:jc w:val="center"/>
      </w:pPr>
      <w:r>
        <w:rPr>
          <w:b/>
          <w:bCs/>
        </w:rPr>
        <w:t>Článek II.</w:t>
      </w:r>
    </w:p>
    <w:p w14:paraId="7F1A21A7" w14:textId="77777777" w:rsidR="00BD7C14" w:rsidRDefault="00CD5BED">
      <w:pPr>
        <w:pStyle w:val="Nadpis10"/>
        <w:keepNext/>
        <w:keepLines/>
        <w:shd w:val="clear" w:color="auto" w:fill="auto"/>
        <w:spacing w:after="400"/>
      </w:pPr>
      <w:bookmarkStart w:id="8" w:name="bookmark8"/>
      <w:bookmarkStart w:id="9" w:name="bookmark9"/>
      <w:r>
        <w:t>PŘEDMĚT SMLOUVY A SPECIFIKACE PLNĚNÍ</w:t>
      </w:r>
      <w:bookmarkEnd w:id="8"/>
      <w:bookmarkEnd w:id="9"/>
    </w:p>
    <w:p w14:paraId="7F1A21A8" w14:textId="77777777" w:rsidR="00BD7C14" w:rsidRDefault="00CD5BED">
      <w:pPr>
        <w:pStyle w:val="Zkladntext1"/>
        <w:numPr>
          <w:ilvl w:val="0"/>
          <w:numId w:val="2"/>
        </w:numPr>
        <w:shd w:val="clear" w:color="auto" w:fill="auto"/>
        <w:tabs>
          <w:tab w:val="left" w:pos="860"/>
        </w:tabs>
        <w:spacing w:after="60"/>
        <w:ind w:firstLine="160"/>
      </w:pPr>
      <w:r>
        <w:t>Předmětem této Smlouvy je závazek Dodavatele na své náklady a nebezpečí a řádně a včas:</w:t>
      </w:r>
    </w:p>
    <w:p w14:paraId="7F1A21A9" w14:textId="77777777" w:rsidR="00BD7C14" w:rsidRDefault="00CD5BED">
      <w:pPr>
        <w:pStyle w:val="Zkladntext1"/>
        <w:numPr>
          <w:ilvl w:val="0"/>
          <w:numId w:val="3"/>
        </w:numPr>
        <w:shd w:val="clear" w:color="auto" w:fill="auto"/>
        <w:tabs>
          <w:tab w:val="left" w:pos="1139"/>
        </w:tabs>
        <w:ind w:left="160"/>
        <w:jc w:val="both"/>
      </w:pPr>
      <w:r>
        <w:t xml:space="preserve">poskytnout dočasně </w:t>
      </w:r>
      <w:r>
        <w:t>Objednateli k užívání audio a video techniku včetně nezbytné kabeláže za účelem realizace Výstavy (dále jen „</w:t>
      </w:r>
      <w:r>
        <w:rPr>
          <w:b/>
          <w:bCs/>
        </w:rPr>
        <w:t>AV technika</w:t>
      </w:r>
      <w:r>
        <w:t>“), a to vč. příslušného software (dále jen „</w:t>
      </w:r>
      <w:r>
        <w:rPr>
          <w:b/>
          <w:bCs/>
        </w:rPr>
        <w:t>SW</w:t>
      </w:r>
      <w:r>
        <w:t>“) vč. zajištění montáže, instalace, nastavení AV techniky, vč. provedení a zajištění rozvodů sítí nezbytných k zapojení AV techniky vč. dodávky k tomu nezbytných komponent a deinstalace (demontáž) této AV techniky a rozvodů sítí (to vše dále jen „</w:t>
      </w:r>
      <w:r>
        <w:rPr>
          <w:b/>
          <w:bCs/>
        </w:rPr>
        <w:t>Dodávka AV techniky</w:t>
      </w:r>
      <w:r>
        <w:t>“);</w:t>
      </w:r>
    </w:p>
    <w:p w14:paraId="7F1A21AA" w14:textId="77777777" w:rsidR="00BD7C14" w:rsidRDefault="00CD5BED">
      <w:pPr>
        <w:pStyle w:val="Zkladntext1"/>
        <w:numPr>
          <w:ilvl w:val="0"/>
          <w:numId w:val="3"/>
        </w:numPr>
        <w:shd w:val="clear" w:color="auto" w:fill="auto"/>
        <w:tabs>
          <w:tab w:val="left" w:pos="1139"/>
        </w:tabs>
        <w:ind w:left="160"/>
        <w:jc w:val="both"/>
      </w:pPr>
      <w:r>
        <w:t>poskytnout Objednateli příslušné licence k SW a licence k plnění poskytnutému Dodavatelem Objednateli v rámci této Smlouvy, které bude chráněno právem autorským;</w:t>
      </w:r>
    </w:p>
    <w:p w14:paraId="7F1A21AB" w14:textId="77777777" w:rsidR="00BD7C14" w:rsidRDefault="00CD5BED">
      <w:pPr>
        <w:pStyle w:val="Zkladntext1"/>
        <w:numPr>
          <w:ilvl w:val="0"/>
          <w:numId w:val="3"/>
        </w:numPr>
        <w:shd w:val="clear" w:color="auto" w:fill="auto"/>
        <w:tabs>
          <w:tab w:val="left" w:pos="1139"/>
        </w:tabs>
        <w:ind w:left="160"/>
        <w:jc w:val="both"/>
      </w:pPr>
      <w:r>
        <w:t>provést montáž, instalaci a nastavení (včetně naprogramování spouštění obsahů) audio a video techniky ve vlastnictví Objednatele do funkčního celku s Dodávkou AV techniky.</w:t>
      </w:r>
    </w:p>
    <w:p w14:paraId="7F1A21AC" w14:textId="77777777" w:rsidR="00BD7C14" w:rsidRDefault="00CD5BED">
      <w:pPr>
        <w:pStyle w:val="Zkladntext1"/>
        <w:shd w:val="clear" w:color="auto" w:fill="auto"/>
        <w:ind w:firstLine="160"/>
        <w:jc w:val="both"/>
      </w:pPr>
      <w:r>
        <w:t>(to vše dále jen „</w:t>
      </w:r>
      <w:r>
        <w:rPr>
          <w:b/>
          <w:bCs/>
        </w:rPr>
        <w:t>Plnění</w:t>
      </w:r>
      <w:r>
        <w:t>“).</w:t>
      </w:r>
    </w:p>
    <w:p w14:paraId="7F1A21AD" w14:textId="77777777" w:rsidR="00BD7C14" w:rsidRDefault="00CD5BED">
      <w:pPr>
        <w:pStyle w:val="Zkladntext1"/>
        <w:shd w:val="clear" w:color="auto" w:fill="auto"/>
        <w:ind w:left="160"/>
        <w:jc w:val="both"/>
      </w:pPr>
      <w:r>
        <w:t>Podrobná specifikace Plnění je dále uvedena v příloze č. 1 - položkový rozpočet, která je nedílnou součástí této Smlouvy. Podrobný plán rozmístění AV techniky v rámci Výstavy je zobrazen v příloze č. 2 - půdorys a projektová dokumentace, která je nedílnou součástí této Smlouvy.</w:t>
      </w:r>
    </w:p>
    <w:p w14:paraId="7F1A21AE" w14:textId="77777777" w:rsidR="00BD7C14" w:rsidRDefault="00CD5BED">
      <w:pPr>
        <w:pStyle w:val="Zkladntext1"/>
        <w:numPr>
          <w:ilvl w:val="0"/>
          <w:numId w:val="2"/>
        </w:numPr>
        <w:shd w:val="clear" w:color="auto" w:fill="auto"/>
        <w:tabs>
          <w:tab w:val="left" w:pos="860"/>
        </w:tabs>
        <w:ind w:firstLine="160"/>
        <w:jc w:val="both"/>
      </w:pPr>
      <w:r>
        <w:t>Objednatel se zavazuje řádně a včas provedené Plnění převzít a zaplatit za něj dohodnutou cenu.</w:t>
      </w:r>
    </w:p>
    <w:p w14:paraId="7F1A21AF" w14:textId="77777777" w:rsidR="00BD7C14" w:rsidRDefault="00CD5BED">
      <w:pPr>
        <w:pStyle w:val="Zkladntext1"/>
        <w:numPr>
          <w:ilvl w:val="0"/>
          <w:numId w:val="2"/>
        </w:numPr>
        <w:shd w:val="clear" w:color="auto" w:fill="auto"/>
        <w:tabs>
          <w:tab w:val="left" w:pos="860"/>
        </w:tabs>
        <w:ind w:left="160"/>
        <w:jc w:val="both"/>
        <w:sectPr w:rsidR="00BD7C14" w:rsidSect="00236997">
          <w:pgSz w:w="11900" w:h="16840"/>
          <w:pgMar w:top="980" w:right="1176" w:bottom="1834" w:left="1095" w:header="0" w:footer="3" w:gutter="0"/>
          <w:cols w:space="720"/>
          <w:noEndnote/>
          <w:docGrid w:linePitch="360"/>
        </w:sectPr>
      </w:pPr>
      <w:r>
        <w:t xml:space="preserve">Dodavatel se dále zavazuje zajistit bezvadnou funkčnost Plnění jako celku a jeho jednotlivých částí tak, aby byl zajištěn jeho bezproblémový provoz v rámci realizace Výstavy, a zavazuje se za tím účelem poskytovat Objednateli </w:t>
      </w:r>
      <w:r>
        <w:rPr>
          <w:b/>
          <w:bCs/>
        </w:rPr>
        <w:t xml:space="preserve">servisní a technickou podporu a údržbu </w:t>
      </w:r>
      <w:r>
        <w:t xml:space="preserve">Plnění a jeho jednotlivých částí, a to </w:t>
      </w:r>
      <w:r>
        <w:rPr>
          <w:b/>
          <w:bCs/>
        </w:rPr>
        <w:t xml:space="preserve">po celou dobu konání Výstavy. </w:t>
      </w:r>
      <w:r>
        <w:t>V případě, že Plnění bude mít vady, ať už se vyskytnou při předání Plnění, resp. jeho částí Objednateli nebo po dobu konání Výstavy, budou tyto vady odstraněny Dodavatelem bezúplatně na základě oznámení vad Objednatelem. Bližší specifikace servisní a technické podpory a údržby je upravena v čl. VII. této Smlouvy.</w:t>
      </w:r>
    </w:p>
    <w:p w14:paraId="7F1A21B0" w14:textId="77777777" w:rsidR="00BD7C14" w:rsidRDefault="00CD5BED">
      <w:pPr>
        <w:jc w:val="center"/>
        <w:rPr>
          <w:sz w:val="2"/>
          <w:szCs w:val="2"/>
        </w:rPr>
      </w:pPr>
      <w:r>
        <w:rPr>
          <w:noProof/>
        </w:rPr>
        <w:lastRenderedPageBreak/>
        <w:drawing>
          <wp:inline distT="0" distB="0" distL="0" distR="0" wp14:anchorId="7F1A227F" wp14:editId="7F1A2280">
            <wp:extent cx="1822450" cy="43878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pic:blipFill>
                  <pic:spPr>
                    <a:xfrm>
                      <a:off x="0" y="0"/>
                      <a:ext cx="1822450" cy="438785"/>
                    </a:xfrm>
                    <a:prstGeom prst="rect">
                      <a:avLst/>
                    </a:prstGeom>
                  </pic:spPr>
                </pic:pic>
              </a:graphicData>
            </a:graphic>
          </wp:inline>
        </w:drawing>
      </w:r>
    </w:p>
    <w:p w14:paraId="7F1A21B1" w14:textId="77777777" w:rsidR="00BD7C14" w:rsidRDefault="00BD7C14">
      <w:pPr>
        <w:spacing w:after="519" w:line="1" w:lineRule="exact"/>
      </w:pPr>
    </w:p>
    <w:p w14:paraId="7F1A21B2" w14:textId="77777777" w:rsidR="00BD7C14" w:rsidRDefault="00CD5BED">
      <w:pPr>
        <w:pStyle w:val="Zkladntext1"/>
        <w:numPr>
          <w:ilvl w:val="0"/>
          <w:numId w:val="2"/>
        </w:numPr>
        <w:shd w:val="clear" w:color="auto" w:fill="auto"/>
        <w:tabs>
          <w:tab w:val="left" w:pos="811"/>
        </w:tabs>
        <w:spacing w:after="0"/>
        <w:ind w:firstLine="160"/>
        <w:jc w:val="both"/>
      </w:pPr>
      <w:r>
        <w:t>Dodavatel prohlašuje, že veškerá AV technika dodaná dle této Smlouvy v rámci Plnění je funkční</w:t>
      </w:r>
    </w:p>
    <w:p w14:paraId="7F1A21B3" w14:textId="77777777" w:rsidR="00BD7C14" w:rsidRDefault="00CD5BED">
      <w:pPr>
        <w:pStyle w:val="Zkladntext1"/>
        <w:shd w:val="clear" w:color="auto" w:fill="auto"/>
        <w:ind w:firstLine="160"/>
        <w:jc w:val="both"/>
      </w:pPr>
      <w:r>
        <w:t>a že vyhovuje všem technickým, licenčním (autorským) a zdravotním platným normám.</w:t>
      </w:r>
    </w:p>
    <w:p w14:paraId="7F1A21B4" w14:textId="77777777" w:rsidR="00BD7C14" w:rsidRDefault="00CD5BED">
      <w:pPr>
        <w:pStyle w:val="Zkladntext1"/>
        <w:numPr>
          <w:ilvl w:val="0"/>
          <w:numId w:val="2"/>
        </w:numPr>
        <w:shd w:val="clear" w:color="auto" w:fill="auto"/>
        <w:tabs>
          <w:tab w:val="left" w:pos="811"/>
        </w:tabs>
        <w:spacing w:after="0"/>
        <w:ind w:firstLine="160"/>
        <w:jc w:val="both"/>
      </w:pPr>
      <w:r>
        <w:t>Dodavatel prohlašuje, že poskytnuté Plnění bude bez právních vad, zejména, že nebude zatíženo</w:t>
      </w:r>
    </w:p>
    <w:p w14:paraId="7F1A21B5" w14:textId="77777777" w:rsidR="00BD7C14" w:rsidRDefault="00CD5BED">
      <w:pPr>
        <w:pStyle w:val="Zkladntext1"/>
        <w:shd w:val="clear" w:color="auto" w:fill="auto"/>
        <w:ind w:left="160"/>
        <w:jc w:val="both"/>
      </w:pPr>
      <w:r>
        <w:t xml:space="preserve">žádnými právy třetích osob, z nichž by pro Objednatele vyplynul finanční nebo jiný závazek ve prospěch třetí strany nebo která by jakkoliv omezovala užívání Plnění. V </w:t>
      </w:r>
      <w:r>
        <w:t>případě porušení tohoto závazku je Dodavatel v plném rozsahu odpovědný za případné následky takového porušení a zavazuje se vypořádat uplatněné nároky třetích osob, přičemž právo Objednatele na případnou smluvní pokutu a náhradu škody zůstává tímto nedotčeno.</w:t>
      </w:r>
    </w:p>
    <w:p w14:paraId="7F1A21B6" w14:textId="77777777" w:rsidR="00BD7C14" w:rsidRDefault="00CD5BED">
      <w:pPr>
        <w:pStyle w:val="Zkladntext1"/>
        <w:numPr>
          <w:ilvl w:val="0"/>
          <w:numId w:val="2"/>
        </w:numPr>
        <w:shd w:val="clear" w:color="auto" w:fill="auto"/>
        <w:tabs>
          <w:tab w:val="left" w:pos="811"/>
        </w:tabs>
        <w:ind w:left="160"/>
        <w:jc w:val="both"/>
      </w:pPr>
      <w:r>
        <w:t>Dodavatel se zavazuje Plnění poskytovat sám nebo s využitím poddodavatelů uvedených v příloze č. 4 této Smlouvy. Dodavatel je povinen sdělit písemně Objednateli údaje o jeho skutečných majitelích, pokud je právnickou osobou a pokud tyto údaje nejsou totožné s údaji, které jsou uvedeny v evidenci skutečných majitelů s tím, že tyto údaje je povinen sdělit také u každého poddodavatele, pokud je poddodavatel právnickou osobou a údaje o skutečných majitelích nejsou totožné s těmi, které jsou zapsány v evidenci s</w:t>
      </w:r>
      <w:r>
        <w:t>kutečných majitelů.</w:t>
      </w:r>
    </w:p>
    <w:p w14:paraId="7F1A21B7" w14:textId="77777777" w:rsidR="00BD7C14" w:rsidRDefault="00CD5BED">
      <w:pPr>
        <w:pStyle w:val="Zkladntext1"/>
        <w:numPr>
          <w:ilvl w:val="0"/>
          <w:numId w:val="2"/>
        </w:numPr>
        <w:shd w:val="clear" w:color="auto" w:fill="auto"/>
        <w:tabs>
          <w:tab w:val="left" w:pos="811"/>
        </w:tabs>
        <w:spacing w:after="520"/>
        <w:ind w:left="160"/>
        <w:jc w:val="both"/>
      </w:pPr>
      <w:r>
        <w:t>Zadání provedení části plnění dle Smlouvy poddodavateli Dodavatelem nezbavuje Dodavatele jeho výlučné odpovědnosti za řádné a včasné poskytování Plnění vůči Objednateli. Dodavatel odpovídá Objednateli za plnění předmětu Smlouvy, které svěřil poddodavateli, ve stejném rozsahu, jako by jej poskytoval sám.</w:t>
      </w:r>
    </w:p>
    <w:p w14:paraId="7F1A21B8" w14:textId="77777777" w:rsidR="00BD7C14" w:rsidRDefault="00CD5BED">
      <w:pPr>
        <w:pStyle w:val="Zkladntext1"/>
        <w:shd w:val="clear" w:color="auto" w:fill="auto"/>
        <w:spacing w:after="0"/>
        <w:jc w:val="center"/>
      </w:pPr>
      <w:r>
        <w:rPr>
          <w:b/>
          <w:bCs/>
        </w:rPr>
        <w:t>Článek III.</w:t>
      </w:r>
    </w:p>
    <w:p w14:paraId="7F1A21B9" w14:textId="77777777" w:rsidR="00BD7C14" w:rsidRDefault="00CD5BED">
      <w:pPr>
        <w:pStyle w:val="Nadpis10"/>
        <w:keepNext/>
        <w:keepLines/>
        <w:shd w:val="clear" w:color="auto" w:fill="auto"/>
        <w:spacing w:after="360"/>
      </w:pPr>
      <w:bookmarkStart w:id="10" w:name="bookmark10"/>
      <w:bookmarkStart w:id="11" w:name="bookmark11"/>
      <w:r>
        <w:t>MÍSTO PLNĚNÍ A TERMÍNY PLNĚNÍ</w:t>
      </w:r>
      <w:bookmarkEnd w:id="10"/>
      <w:bookmarkEnd w:id="11"/>
    </w:p>
    <w:p w14:paraId="7F1A21BA" w14:textId="77777777" w:rsidR="00BD7C14" w:rsidRDefault="00CD5BED">
      <w:pPr>
        <w:pStyle w:val="Zkladntext1"/>
        <w:numPr>
          <w:ilvl w:val="0"/>
          <w:numId w:val="4"/>
        </w:numPr>
        <w:shd w:val="clear" w:color="auto" w:fill="auto"/>
        <w:tabs>
          <w:tab w:val="left" w:pos="811"/>
        </w:tabs>
        <w:ind w:firstLine="160"/>
      </w:pPr>
      <w:r>
        <w:t>Místa poskytnutí Plnění jsou následující:</w:t>
      </w:r>
    </w:p>
    <w:p w14:paraId="7F1A21BB" w14:textId="77777777" w:rsidR="00BD7C14" w:rsidRDefault="00CD5BED">
      <w:pPr>
        <w:pStyle w:val="Zkladntext1"/>
        <w:numPr>
          <w:ilvl w:val="0"/>
          <w:numId w:val="5"/>
        </w:numPr>
        <w:shd w:val="clear" w:color="auto" w:fill="auto"/>
        <w:tabs>
          <w:tab w:val="left" w:pos="811"/>
        </w:tabs>
        <w:ind w:left="160"/>
        <w:jc w:val="both"/>
      </w:pPr>
      <w:r>
        <w:t>AV technika včetně SW bude předána Objednateli v Praze s tím, že dopravu AV techniky zajistí na místo konání Výstavy na své náklady Objednatel;</w:t>
      </w:r>
    </w:p>
    <w:p w14:paraId="7F1A21BC" w14:textId="77777777" w:rsidR="00BD7C14" w:rsidRDefault="00CD5BED">
      <w:pPr>
        <w:pStyle w:val="Zkladntext1"/>
        <w:numPr>
          <w:ilvl w:val="0"/>
          <w:numId w:val="5"/>
        </w:numPr>
        <w:shd w:val="clear" w:color="auto" w:fill="auto"/>
        <w:tabs>
          <w:tab w:val="left" w:pos="811"/>
        </w:tabs>
        <w:spacing w:after="0"/>
        <w:ind w:left="160"/>
        <w:jc w:val="both"/>
      </w:pPr>
      <w:r>
        <w:t>montáž, instalace, nastavení AV techniky, montáž, instalace a nastavení (včetně naprogramování</w:t>
      </w:r>
    </w:p>
    <w:p w14:paraId="7F1A21BD" w14:textId="77777777" w:rsidR="00BD7C14" w:rsidRDefault="00CD5BED">
      <w:pPr>
        <w:pStyle w:val="Zkladntext1"/>
        <w:shd w:val="clear" w:color="auto" w:fill="auto"/>
        <w:ind w:left="160"/>
        <w:jc w:val="both"/>
      </w:pPr>
      <w:r>
        <w:t>spouštění obsahů) audio a video techniky ve vlastnictví Objednatele do funkčního celku s Dodávkou AV techniky, provedení a zajištění rozvodů sítí nezbytných k zapojení AV techniky vč. dodávky k tomu nezbytných komponent, deinstalace veškerého zařízení a rozvodů umístěných Dodavatelem bude prováděno, resp. poskytováno Objednateli Dodavatelem v místě konání Výstavy;</w:t>
      </w:r>
    </w:p>
    <w:p w14:paraId="7F1A21BE" w14:textId="77777777" w:rsidR="00BD7C14" w:rsidRDefault="00CD5BED">
      <w:pPr>
        <w:pStyle w:val="Zkladntext1"/>
        <w:numPr>
          <w:ilvl w:val="0"/>
          <w:numId w:val="5"/>
        </w:numPr>
        <w:shd w:val="clear" w:color="auto" w:fill="auto"/>
        <w:tabs>
          <w:tab w:val="left" w:pos="811"/>
        </w:tabs>
        <w:ind w:firstLine="160"/>
        <w:jc w:val="both"/>
      </w:pPr>
      <w:r>
        <w:t>servisní a technická podpora a údržba bude prováděna, resp. poskytována vzdáleně.;</w:t>
      </w:r>
    </w:p>
    <w:p w14:paraId="7F1A21BF" w14:textId="77777777" w:rsidR="00BD7C14" w:rsidRDefault="00CD5BED">
      <w:pPr>
        <w:pStyle w:val="Zkladntext1"/>
        <w:numPr>
          <w:ilvl w:val="0"/>
          <w:numId w:val="4"/>
        </w:numPr>
        <w:shd w:val="clear" w:color="auto" w:fill="auto"/>
        <w:tabs>
          <w:tab w:val="left" w:pos="811"/>
        </w:tabs>
        <w:ind w:firstLine="160"/>
        <w:jc w:val="both"/>
      </w:pPr>
      <w:r>
        <w:t>Plnění bude poskytnuto Objednateli Dodavatelem v následujících termínech, a to:</w:t>
      </w:r>
    </w:p>
    <w:p w14:paraId="7F1A21C0" w14:textId="77777777" w:rsidR="00BD7C14" w:rsidRDefault="00CD5BED">
      <w:pPr>
        <w:pStyle w:val="Zkladntext1"/>
        <w:numPr>
          <w:ilvl w:val="0"/>
          <w:numId w:val="6"/>
        </w:numPr>
        <w:shd w:val="clear" w:color="auto" w:fill="auto"/>
        <w:tabs>
          <w:tab w:val="left" w:pos="811"/>
        </w:tabs>
        <w:spacing w:after="0"/>
        <w:ind w:firstLine="160"/>
        <w:jc w:val="both"/>
      </w:pPr>
      <w:r>
        <w:t>AV technika včetně SW bude předána Objednateli nejpozději do 2. 4. 2024 v Praze s tím, že</w:t>
      </w:r>
    </w:p>
    <w:p w14:paraId="7F1A21C1" w14:textId="77777777" w:rsidR="00BD7C14" w:rsidRDefault="00CD5BED">
      <w:pPr>
        <w:pStyle w:val="Zkladntext1"/>
        <w:shd w:val="clear" w:color="auto" w:fill="auto"/>
        <w:ind w:firstLine="160"/>
        <w:jc w:val="both"/>
      </w:pPr>
      <w:r>
        <w:t>konkrétní místo předání bude upřesněno Objednatelem;</w:t>
      </w:r>
    </w:p>
    <w:p w14:paraId="7F1A21C2" w14:textId="77777777" w:rsidR="00BD7C14" w:rsidRDefault="00CD5BED">
      <w:pPr>
        <w:pStyle w:val="Zkladntext1"/>
        <w:numPr>
          <w:ilvl w:val="0"/>
          <w:numId w:val="6"/>
        </w:numPr>
        <w:shd w:val="clear" w:color="auto" w:fill="auto"/>
        <w:tabs>
          <w:tab w:val="left" w:pos="811"/>
        </w:tabs>
        <w:spacing w:after="0"/>
        <w:ind w:firstLine="160"/>
        <w:jc w:val="both"/>
      </w:pPr>
      <w:r>
        <w:t>Dodavatel je povinen předvést Objednateli funkčnost předané AV techniky Objednateli v Praze,</w:t>
      </w:r>
    </w:p>
    <w:p w14:paraId="7F1A21C3" w14:textId="77777777" w:rsidR="00BD7C14" w:rsidRDefault="00CD5BED">
      <w:pPr>
        <w:pStyle w:val="Zkladntext1"/>
        <w:shd w:val="clear" w:color="auto" w:fill="auto"/>
        <w:ind w:left="160"/>
        <w:jc w:val="both"/>
      </w:pPr>
      <w:r>
        <w:t xml:space="preserve">kdy konkrétní místo v rámci Prahy, kde tato činnost bude probíhat, </w:t>
      </w:r>
      <w:proofErr w:type="gramStart"/>
      <w:r>
        <w:t>určí</w:t>
      </w:r>
      <w:proofErr w:type="gramEnd"/>
      <w:r>
        <w:t xml:space="preserve"> Objednatel s tím, že konkrétní termín bude určen Objednatelem v rámci časového období od 25. 3. 2024 do 1. 4. 2024, kdy předvedení funkčnosti AV techniky před její přepravou do Itálie může probíhat i v rámci více dnů; Dodavatel je povinen zajistit osobní přítomnost svého zástupce při předvedení funkčnosti AV techniky;</w:t>
      </w:r>
    </w:p>
    <w:p w14:paraId="7F1A21C4" w14:textId="77777777" w:rsidR="00BD7C14" w:rsidRDefault="00CD5BED">
      <w:pPr>
        <w:jc w:val="center"/>
        <w:rPr>
          <w:sz w:val="2"/>
          <w:szCs w:val="2"/>
        </w:rPr>
      </w:pPr>
      <w:r>
        <w:rPr>
          <w:noProof/>
        </w:rPr>
        <w:lastRenderedPageBreak/>
        <w:drawing>
          <wp:inline distT="0" distB="0" distL="0" distR="0" wp14:anchorId="7F1A2281" wp14:editId="7F1A2282">
            <wp:extent cx="1822450" cy="43878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pic:blipFill>
                  <pic:spPr>
                    <a:xfrm>
                      <a:off x="0" y="0"/>
                      <a:ext cx="1822450" cy="438785"/>
                    </a:xfrm>
                    <a:prstGeom prst="rect">
                      <a:avLst/>
                    </a:prstGeom>
                  </pic:spPr>
                </pic:pic>
              </a:graphicData>
            </a:graphic>
          </wp:inline>
        </w:drawing>
      </w:r>
    </w:p>
    <w:p w14:paraId="7F1A21C5" w14:textId="77777777" w:rsidR="00BD7C14" w:rsidRDefault="00BD7C14">
      <w:pPr>
        <w:spacing w:after="539" w:line="1" w:lineRule="exact"/>
      </w:pPr>
    </w:p>
    <w:p w14:paraId="7F1A21C6" w14:textId="77777777" w:rsidR="00BD7C14" w:rsidRDefault="00CD5BED">
      <w:pPr>
        <w:pStyle w:val="Zkladntext1"/>
        <w:numPr>
          <w:ilvl w:val="0"/>
          <w:numId w:val="6"/>
        </w:numPr>
        <w:shd w:val="clear" w:color="auto" w:fill="auto"/>
        <w:tabs>
          <w:tab w:val="left" w:pos="861"/>
        </w:tabs>
        <w:spacing w:after="0"/>
        <w:ind w:firstLine="160"/>
        <w:jc w:val="both"/>
      </w:pPr>
      <w:r>
        <w:t>konkrétní termín zahájení montáže, instalace a nastavení AV techniky a zajištění jejich</w:t>
      </w:r>
    </w:p>
    <w:p w14:paraId="7F1A21C7" w14:textId="77777777" w:rsidR="00BD7C14" w:rsidRDefault="00CD5BED">
      <w:pPr>
        <w:pStyle w:val="Zkladntext1"/>
        <w:shd w:val="clear" w:color="auto" w:fill="auto"/>
        <w:ind w:left="160"/>
        <w:jc w:val="both"/>
      </w:pPr>
      <w:r>
        <w:t>kompatibility s audio a video technikou ve vlastnictví Objednatele včetně provedení a zajištění rozvodů sítí bude určen Objednatelem, kdy nejdříve k tomuto může dojít od 4. 4. 2024, pokud pro to budou splněny podmínky, s tím, že Dodavatel je povinen tuto svoji činnost dokončit nejpozději do 14. 4. 2024. Dodavatel bere na vědomí, že konkrétní termín montáže, instalace a nastavení AV techniky musí být přizpůsobeny plnění třetích stran zajišťujících realizaci další částí Výstavy;</w:t>
      </w:r>
    </w:p>
    <w:p w14:paraId="7F1A21C8" w14:textId="77777777" w:rsidR="00BD7C14" w:rsidRDefault="00CD5BED">
      <w:pPr>
        <w:pStyle w:val="Zkladntext1"/>
        <w:numPr>
          <w:ilvl w:val="0"/>
          <w:numId w:val="6"/>
        </w:numPr>
        <w:shd w:val="clear" w:color="auto" w:fill="auto"/>
        <w:tabs>
          <w:tab w:val="left" w:pos="861"/>
        </w:tabs>
        <w:spacing w:after="0"/>
        <w:ind w:firstLine="160"/>
        <w:jc w:val="both"/>
      </w:pPr>
      <w:r>
        <w:t>Dodavatel je povinen předvést Objednateli funkčnost nainstalované AV techniky v místě konání</w:t>
      </w:r>
    </w:p>
    <w:p w14:paraId="7F1A21C9" w14:textId="77777777" w:rsidR="00BD7C14" w:rsidRDefault="00CD5BED">
      <w:pPr>
        <w:pStyle w:val="Zkladntext1"/>
        <w:shd w:val="clear" w:color="auto" w:fill="auto"/>
        <w:ind w:left="160"/>
        <w:jc w:val="both"/>
      </w:pPr>
      <w:r>
        <w:t>Výstavy s tím, že tato činnost bude probíhat od 15. 4. 2024 do 17. 4. 2024 každý den; Dodavatel je povinen zajistit osobní přítomnost svého zástupce při předvedení funkčnosti AV techniky, a to každý den v tomto období;</w:t>
      </w:r>
    </w:p>
    <w:p w14:paraId="7F1A21CA" w14:textId="77777777" w:rsidR="00BD7C14" w:rsidRDefault="00CD5BED">
      <w:pPr>
        <w:pStyle w:val="Zkladntext1"/>
        <w:numPr>
          <w:ilvl w:val="0"/>
          <w:numId w:val="6"/>
        </w:numPr>
        <w:shd w:val="clear" w:color="auto" w:fill="auto"/>
        <w:tabs>
          <w:tab w:val="left" w:pos="861"/>
        </w:tabs>
        <w:ind w:left="160"/>
        <w:jc w:val="both"/>
      </w:pPr>
      <w:r>
        <w:t xml:space="preserve">konkrétní termín demontáže veškerého instalovaného zařízení včetně rozvodů sítí, kterou je povinen provést </w:t>
      </w:r>
      <w:r>
        <w:t>Dodavatel, bude určen Objednatelem s tím, že bude určen v rámci časového období od 25. 11. 2024 do 31. 12. 2024; následně bude Objednatelem převezena AV technika zpět do Prahy s tím, že po oznámení ze strany Objednatele je Dodavatel povinen si AV techniku od Objednatele převzít a zajistit si její odvoz na vlastní náklady a nebezpečí, a to nejpozději do 2 pracovních dnů ode dne, kdy mu bude ze strany Objednatele oznámeno, že AV techniku si může Dodavatel převzít;</w:t>
      </w:r>
    </w:p>
    <w:p w14:paraId="7F1A21CB" w14:textId="77777777" w:rsidR="00BD7C14" w:rsidRDefault="00CD5BED">
      <w:pPr>
        <w:pStyle w:val="Zkladntext1"/>
        <w:numPr>
          <w:ilvl w:val="0"/>
          <w:numId w:val="6"/>
        </w:numPr>
        <w:shd w:val="clear" w:color="auto" w:fill="auto"/>
        <w:tabs>
          <w:tab w:val="left" w:pos="861"/>
        </w:tabs>
        <w:spacing w:line="233" w:lineRule="auto"/>
        <w:ind w:left="160"/>
        <w:jc w:val="both"/>
      </w:pPr>
      <w:r>
        <w:t>plnění uvedené v čl. 2.3 této Smlouvy bude poskytováno průběžně dle potřeb a požadavků Objednatele, kdy jeho cílem je zajištění plné funkčnosti předmětu Plnění po dobu konání Výstavy;</w:t>
      </w:r>
    </w:p>
    <w:p w14:paraId="7F1A21CC" w14:textId="145B1E76" w:rsidR="00BD7C14" w:rsidRDefault="00CD5BED">
      <w:pPr>
        <w:pStyle w:val="Zkladntext1"/>
        <w:numPr>
          <w:ilvl w:val="0"/>
          <w:numId w:val="6"/>
        </w:numPr>
        <w:shd w:val="clear" w:color="auto" w:fill="auto"/>
        <w:tabs>
          <w:tab w:val="left" w:pos="861"/>
        </w:tabs>
        <w:ind w:left="160"/>
        <w:jc w:val="both"/>
      </w:pPr>
      <w:r>
        <w:t>Dodavatel je povinen být kontaktní (dosažitelný) pro oznámení vad Plnění po dobu konání Výstavy každý den, a to po dobu od 9:00 do 18:00 hod., a to buď na telefonním čísle +</w:t>
      </w:r>
      <w:r w:rsidR="00FF1AD9">
        <w:t>XXXXXXXXXXXX</w:t>
      </w:r>
      <w:r>
        <w:t xml:space="preserve">, nebo v rámci e-mailové korespondence na e-mailové adrese </w:t>
      </w:r>
      <w:hyperlink r:id="rId10" w:history="1">
        <w:r w:rsidR="00FF1AD9">
          <w:t>XXXXXXXXXXXXXXXX</w:t>
        </w:r>
      </w:hyperlink>
    </w:p>
    <w:p w14:paraId="7F1A21CD" w14:textId="77777777" w:rsidR="00BD7C14" w:rsidRDefault="00CD5BED">
      <w:pPr>
        <w:pStyle w:val="Zkladntext1"/>
        <w:numPr>
          <w:ilvl w:val="0"/>
          <w:numId w:val="4"/>
        </w:numPr>
        <w:shd w:val="clear" w:color="auto" w:fill="auto"/>
        <w:tabs>
          <w:tab w:val="left" w:pos="861"/>
        </w:tabs>
        <w:ind w:left="160"/>
        <w:jc w:val="both"/>
      </w:pPr>
      <w:r>
        <w:t>Dodavatel se zavazuje provést Plnění tak, aby nebyly žádným způsobem ohroženy termíny zahájení a konání Výstavy. Dodavatel bere na vědomí, že vzhledem k povaze Plnění má Objednatel zájem pouze o řádně a včas provedené Plnění.</w:t>
      </w:r>
    </w:p>
    <w:p w14:paraId="7F1A21CE" w14:textId="77777777" w:rsidR="00BD7C14" w:rsidRDefault="00CD5BED">
      <w:pPr>
        <w:pStyle w:val="Zkladntext1"/>
        <w:numPr>
          <w:ilvl w:val="0"/>
          <w:numId w:val="4"/>
        </w:numPr>
        <w:shd w:val="clear" w:color="auto" w:fill="auto"/>
        <w:tabs>
          <w:tab w:val="left" w:pos="861"/>
        </w:tabs>
        <w:spacing w:after="380"/>
        <w:ind w:left="160"/>
        <w:jc w:val="both"/>
      </w:pPr>
      <w:r>
        <w:t>Smluvní strany tímto pro vyloučení všech pochybností uvádějí, že veškeré náklady na dopravu Dodavatele do místa konání Výstavy včetně ubytování po dobu instalace a deinstalace jsou již zahrnuty v ceně za poskytnutí Plnění, která je uvedena v čl. 6.1 této Smlouvy.</w:t>
      </w:r>
    </w:p>
    <w:p w14:paraId="7F1A21CF" w14:textId="77777777" w:rsidR="00BD7C14" w:rsidRDefault="00CD5BED">
      <w:pPr>
        <w:pStyle w:val="Zkladntext1"/>
        <w:shd w:val="clear" w:color="auto" w:fill="auto"/>
        <w:spacing w:after="0"/>
        <w:jc w:val="center"/>
      </w:pPr>
      <w:r>
        <w:rPr>
          <w:b/>
          <w:bCs/>
        </w:rPr>
        <w:t>Článek IV.</w:t>
      </w:r>
    </w:p>
    <w:p w14:paraId="7F1A21D0" w14:textId="77777777" w:rsidR="00BD7C14" w:rsidRDefault="00CD5BED">
      <w:pPr>
        <w:pStyle w:val="Nadpis10"/>
        <w:keepNext/>
        <w:keepLines/>
        <w:shd w:val="clear" w:color="auto" w:fill="auto"/>
      </w:pPr>
      <w:bookmarkStart w:id="12" w:name="bookmark12"/>
      <w:bookmarkStart w:id="13" w:name="bookmark13"/>
      <w:r>
        <w:t>PRÁVA A POVINNOSTI SMLUVNÍCH STRAN</w:t>
      </w:r>
      <w:bookmarkEnd w:id="12"/>
      <w:bookmarkEnd w:id="13"/>
    </w:p>
    <w:p w14:paraId="7F1A21D1" w14:textId="77777777" w:rsidR="00BD7C14" w:rsidRDefault="00CD5BED">
      <w:pPr>
        <w:pStyle w:val="Zkladntext1"/>
        <w:numPr>
          <w:ilvl w:val="1"/>
          <w:numId w:val="4"/>
        </w:numPr>
        <w:shd w:val="clear" w:color="auto" w:fill="auto"/>
        <w:tabs>
          <w:tab w:val="left" w:pos="1024"/>
        </w:tabs>
        <w:ind w:left="160"/>
        <w:jc w:val="both"/>
      </w:pPr>
      <w:r>
        <w:t>Objednatel se zavazuje poskytnout Dodavateli veškerou součinnost potřebnou pro řádnou realizaci Plnění dle této Smlouvy.</w:t>
      </w:r>
    </w:p>
    <w:p w14:paraId="7F1A21D2" w14:textId="77777777" w:rsidR="00BD7C14" w:rsidRDefault="00CD5BED">
      <w:pPr>
        <w:pStyle w:val="Zkladntext1"/>
        <w:numPr>
          <w:ilvl w:val="1"/>
          <w:numId w:val="4"/>
        </w:numPr>
        <w:shd w:val="clear" w:color="auto" w:fill="auto"/>
        <w:tabs>
          <w:tab w:val="left" w:pos="1024"/>
        </w:tabs>
        <w:ind w:left="160"/>
        <w:jc w:val="both"/>
      </w:pPr>
      <w:r>
        <w:t>AV technika bude Objednatelem dopravena do místa konání Výstavy nejpozději do 4. 4. 2024.</w:t>
      </w:r>
    </w:p>
    <w:p w14:paraId="7F1A21D3" w14:textId="77777777" w:rsidR="00BD7C14" w:rsidRDefault="00CD5BED">
      <w:pPr>
        <w:pStyle w:val="Zkladntext1"/>
        <w:numPr>
          <w:ilvl w:val="1"/>
          <w:numId w:val="4"/>
        </w:numPr>
        <w:shd w:val="clear" w:color="auto" w:fill="auto"/>
        <w:tabs>
          <w:tab w:val="left" w:pos="1024"/>
        </w:tabs>
        <w:ind w:left="160"/>
        <w:jc w:val="both"/>
      </w:pPr>
      <w:r>
        <w:t>Dodavatel se zavazuje poskytnout plnění dle této Smlouvy v souladu s touto Smlouvou, veškerými přílohami k této Smlouvě, jakož i Dokumenty Zadávacího řízení. Dodavatel se při provádění plnění zavazuje dodržovat veškeré obecně závazné české a italské právní předpisy, zejména se zavazuje dodržovat české a italské bezpečnostní předpisy a že činností dle této Smlouvy nebude zasahováno do práv třetích osob. Dodavatel se dále zavazuje respektovat technické podmínky výstavních prostor, kde bude konána Výstava, a s</w:t>
      </w:r>
      <w:r>
        <w:t>oučasně také italské předpisy upravující bezpečnost a ochranu zdraví při práci předané mu ze strany Objednatele.</w:t>
      </w:r>
    </w:p>
    <w:p w14:paraId="7F1A21D4" w14:textId="77777777" w:rsidR="00BD7C14" w:rsidRDefault="00CD5BED">
      <w:pPr>
        <w:jc w:val="center"/>
        <w:rPr>
          <w:sz w:val="2"/>
          <w:szCs w:val="2"/>
        </w:rPr>
      </w:pPr>
      <w:r>
        <w:rPr>
          <w:noProof/>
        </w:rPr>
        <w:lastRenderedPageBreak/>
        <w:drawing>
          <wp:inline distT="0" distB="0" distL="0" distR="0" wp14:anchorId="7F1A2283" wp14:editId="7F1A2284">
            <wp:extent cx="1822450" cy="43878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pic:blipFill>
                  <pic:spPr>
                    <a:xfrm>
                      <a:off x="0" y="0"/>
                      <a:ext cx="1822450" cy="438785"/>
                    </a:xfrm>
                    <a:prstGeom prst="rect">
                      <a:avLst/>
                    </a:prstGeom>
                  </pic:spPr>
                </pic:pic>
              </a:graphicData>
            </a:graphic>
          </wp:inline>
        </w:drawing>
      </w:r>
    </w:p>
    <w:p w14:paraId="7F1A21D5" w14:textId="77777777" w:rsidR="00BD7C14" w:rsidRDefault="00BD7C14">
      <w:pPr>
        <w:spacing w:after="539" w:line="1" w:lineRule="exact"/>
      </w:pPr>
    </w:p>
    <w:p w14:paraId="7F1A21D6" w14:textId="77777777" w:rsidR="00BD7C14" w:rsidRDefault="00CD5BED">
      <w:pPr>
        <w:pStyle w:val="Zkladntext1"/>
        <w:numPr>
          <w:ilvl w:val="1"/>
          <w:numId w:val="4"/>
        </w:numPr>
        <w:shd w:val="clear" w:color="auto" w:fill="auto"/>
        <w:tabs>
          <w:tab w:val="left" w:pos="1006"/>
        </w:tabs>
        <w:ind w:left="140" w:firstLine="20"/>
        <w:jc w:val="both"/>
      </w:pPr>
      <w:r>
        <w:t xml:space="preserve">Dodavatel je povinen v průběhu provádění předmětu této Smlouvy informovat Objednatele o skutečnostech, které mohou mít vliv na jeho provedení. Dodavatel je při plnění této Smlouvy povinen </w:t>
      </w:r>
      <w:r>
        <w:t>postupovat s náležitou odbornou péčí, zajišťovat plnění Smlouvy v souladu se zájmy Objednatele, které zná nebo znát má, oznámit Objednateli všechny okolnosti, které zjistí při výkonu své činnosti a jež mohou mít vliv na změnu pokynů Objednatele. Zjistí-li Dodavatel kdykoliv v průběhu plnění této Smlouvy, že pokyny Objednatele nebo věci předané Objednatelem k provedení jsou nevhodné či pro plnění předmětu této Smlouvy neúčelné, je povinen na to Objednatele upozornit. Všechna upozornění, informování či oznáme</w:t>
      </w:r>
      <w:r>
        <w:t>ní dle tohoto odstavce činí Dodavatel vůči Objednateli bez zbytečného odkladu, a to písemně.</w:t>
      </w:r>
    </w:p>
    <w:p w14:paraId="7F1A21D7" w14:textId="77777777" w:rsidR="00BD7C14" w:rsidRDefault="00CD5BED">
      <w:pPr>
        <w:pStyle w:val="Zkladntext1"/>
        <w:numPr>
          <w:ilvl w:val="1"/>
          <w:numId w:val="4"/>
        </w:numPr>
        <w:shd w:val="clear" w:color="auto" w:fill="auto"/>
        <w:tabs>
          <w:tab w:val="left" w:pos="1006"/>
        </w:tabs>
        <w:ind w:left="140" w:firstLine="20"/>
        <w:jc w:val="both"/>
      </w:pPr>
      <w:r>
        <w:t>Objednatel má právo kontrolovat provádění Plnění dle této Smlouvy a plnění povinností Dodavatele vyplývajících z této Smlouvy. Zjistí-li, že Dodavatel porušuje svou povinnost při provádění Plnění, zejména provádí Plnění vadným způsobem, může Objednatel požadovat, aby Dodavatel zajistil nápravu. Neučiní-li tak Dodavatel ani v přiměřené Objednatelem stanovené době, může Objednatel od Smlouvy odstoupit.</w:t>
      </w:r>
    </w:p>
    <w:p w14:paraId="7F1A21D8" w14:textId="77777777" w:rsidR="00BD7C14" w:rsidRDefault="00CD5BED">
      <w:pPr>
        <w:pStyle w:val="Zkladntext1"/>
        <w:numPr>
          <w:ilvl w:val="1"/>
          <w:numId w:val="4"/>
        </w:numPr>
        <w:shd w:val="clear" w:color="auto" w:fill="auto"/>
        <w:tabs>
          <w:tab w:val="left" w:pos="1006"/>
        </w:tabs>
        <w:ind w:left="140" w:firstLine="20"/>
        <w:jc w:val="both"/>
      </w:pPr>
      <w:r>
        <w:t>Objednatel je oprávněn v případě podstatného prodlení Dodavatele s poskytnutím Plnění či jeho části oproti sjednaným termínům anebo v případě, kdy je dle názoru Objednatele zřejmé, že Plnění nebude provedeno včas, zajistit provedení Plnění či jeho části sám či prostřednictvím třetí osoby. Dodavatel odpovídá Objednateli za újmu tím Objednateli vzniklou. Takovou újmou jsou mimo jiné náklady vzniklé Objednateli v souvislosti se zajištěním náhradního plnění. Tímto postupem není dotčena záruka Dodavatele za jako</w:t>
      </w:r>
      <w:r>
        <w:t>st Plnění ani oprávnění Objednatele od Smlouvy odstoupit.</w:t>
      </w:r>
    </w:p>
    <w:p w14:paraId="7F1A21D9" w14:textId="77777777" w:rsidR="00BD7C14" w:rsidRDefault="00CD5BED">
      <w:pPr>
        <w:pStyle w:val="Zkladntext1"/>
        <w:shd w:val="clear" w:color="auto" w:fill="auto"/>
        <w:spacing w:after="0"/>
        <w:ind w:firstLine="140"/>
      </w:pPr>
      <w:r>
        <w:rPr>
          <w:b/>
          <w:bCs/>
        </w:rPr>
        <w:t>Článek V.</w:t>
      </w:r>
    </w:p>
    <w:p w14:paraId="7F1A21DA" w14:textId="77777777" w:rsidR="00BD7C14" w:rsidRDefault="00CD5BED">
      <w:pPr>
        <w:pStyle w:val="Nadpis10"/>
        <w:keepNext/>
        <w:keepLines/>
        <w:shd w:val="clear" w:color="auto" w:fill="auto"/>
      </w:pPr>
      <w:bookmarkStart w:id="14" w:name="bookmark14"/>
      <w:bookmarkStart w:id="15" w:name="bookmark15"/>
      <w:r>
        <w:t>PŘEDÁNÍ A PŘEVZETÍ PLNĚNÍ</w:t>
      </w:r>
      <w:bookmarkEnd w:id="14"/>
      <w:bookmarkEnd w:id="15"/>
    </w:p>
    <w:p w14:paraId="7F1A21DB" w14:textId="77777777" w:rsidR="00BD7C14" w:rsidRDefault="00CD5BED">
      <w:pPr>
        <w:pStyle w:val="Zkladntext1"/>
        <w:numPr>
          <w:ilvl w:val="0"/>
          <w:numId w:val="7"/>
        </w:numPr>
        <w:shd w:val="clear" w:color="auto" w:fill="auto"/>
        <w:tabs>
          <w:tab w:val="left" w:pos="1695"/>
        </w:tabs>
        <w:ind w:left="140" w:firstLine="20"/>
      </w:pPr>
      <w:r>
        <w:t>Plnění bude předáno, resp. poskytnuto Dodavatelem Objednateli plně funkční a způsobilé k užití k účelu vyplývajícímu z této Smlouvy v termínech dle čl. 3.2 této Smlouvy.</w:t>
      </w:r>
    </w:p>
    <w:p w14:paraId="7F1A21DC" w14:textId="77777777" w:rsidR="00BD7C14" w:rsidRDefault="00CD5BED">
      <w:pPr>
        <w:pStyle w:val="Zkladntext1"/>
        <w:numPr>
          <w:ilvl w:val="0"/>
          <w:numId w:val="7"/>
        </w:numPr>
        <w:shd w:val="clear" w:color="auto" w:fill="auto"/>
        <w:tabs>
          <w:tab w:val="left" w:pos="1695"/>
        </w:tabs>
        <w:ind w:left="140" w:firstLine="20"/>
        <w:jc w:val="both"/>
      </w:pPr>
      <w:r>
        <w:t xml:space="preserve">Před předáním a převzetím Plnění, resp. jeho částí provede Dodavatel kompletní test funkčnosti (zejména vyzkoušení všech funkcionalit AV techniky) a předvede Objednateli způsobilost plnění sloužit svému účelu. </w:t>
      </w:r>
      <w:proofErr w:type="gramStart"/>
      <w:r>
        <w:t xml:space="preserve">Budou - </w:t>
      </w:r>
      <w:proofErr w:type="spellStart"/>
      <w:r>
        <w:t>li</w:t>
      </w:r>
      <w:proofErr w:type="spellEnd"/>
      <w:proofErr w:type="gramEnd"/>
      <w:r>
        <w:t xml:space="preserve"> během testu funkčnosti zjištěny vady, je Dodavatel povinen tyto vady odstranit bez zbytečného odkladu a po odstranění vad opakovaně předvést způsobilost Plnění sloužit svému účelu. Plnění, resp. jeho část se považuje za dokončené a může být předáno až tehdy, odpovídá-li výsledku sjednanému Smlouvou a je-li úspěšně předvedena jeho způsobilost sloužit svému účelu. O předání a převzetí Plnění, resp. jeho částí bude sepsán předávací protokol podepsaný Objednatelem a Dodavatelem (dále jen „</w:t>
      </w:r>
      <w:r>
        <w:rPr>
          <w:b/>
          <w:bCs/>
        </w:rPr>
        <w:t>Předávací p</w:t>
      </w:r>
      <w:r>
        <w:rPr>
          <w:b/>
          <w:bCs/>
        </w:rPr>
        <w:t>rotokol</w:t>
      </w:r>
      <w:r>
        <w:t xml:space="preserve">“), jehož vzor je součástí přílohy č. 3 této Smlouvy. Předávací protokol bude vyhotoven ve dvou stejnopisech, přičemž jedno vyhotovení </w:t>
      </w:r>
      <w:proofErr w:type="gramStart"/>
      <w:r>
        <w:t>obdrží</w:t>
      </w:r>
      <w:proofErr w:type="gramEnd"/>
      <w:r>
        <w:t xml:space="preserve"> Objednatel a jedno Dodavatel. Předávací protokol musí obsahovat rovněž výčet poskytnuté AV techniky vč. specifikace jejího typu, značek, základních parametrů a množství. Součástí Dodávky AV techniky budou i všechny doklady, které se k ní vztahují, a to včetně návodů k užití, záručních a dodacích listů apod. Jménem Objednatele předávací protokol podepíše osoba u</w:t>
      </w:r>
      <w:r>
        <w:t>vedená v čl. 12.3 této Smlouvy a jménem Dodavatele osoba uvedená v čl. 12.4 písm. a) této Smlouvy.</w:t>
      </w:r>
    </w:p>
    <w:p w14:paraId="50C023AA" w14:textId="77777777" w:rsidR="00832EA5" w:rsidRDefault="00832EA5" w:rsidP="00832EA5">
      <w:pPr>
        <w:pStyle w:val="Zkladntext1"/>
        <w:shd w:val="clear" w:color="auto" w:fill="auto"/>
        <w:tabs>
          <w:tab w:val="left" w:pos="1695"/>
        </w:tabs>
        <w:jc w:val="both"/>
      </w:pPr>
    </w:p>
    <w:p w14:paraId="096A1AD9" w14:textId="77777777" w:rsidR="00832EA5" w:rsidRDefault="00832EA5" w:rsidP="00832EA5">
      <w:pPr>
        <w:pStyle w:val="Zkladntext1"/>
        <w:shd w:val="clear" w:color="auto" w:fill="auto"/>
        <w:tabs>
          <w:tab w:val="left" w:pos="1695"/>
        </w:tabs>
        <w:jc w:val="both"/>
      </w:pPr>
    </w:p>
    <w:p w14:paraId="50D4E4AE" w14:textId="77777777" w:rsidR="00832EA5" w:rsidRDefault="00832EA5" w:rsidP="00832EA5">
      <w:pPr>
        <w:pStyle w:val="Zkladntext1"/>
        <w:shd w:val="clear" w:color="auto" w:fill="auto"/>
        <w:tabs>
          <w:tab w:val="left" w:pos="1695"/>
        </w:tabs>
        <w:jc w:val="both"/>
      </w:pPr>
    </w:p>
    <w:p w14:paraId="7F1A21DD" w14:textId="77777777" w:rsidR="00BD7C14" w:rsidRDefault="00CD5BED">
      <w:pPr>
        <w:jc w:val="center"/>
        <w:rPr>
          <w:sz w:val="2"/>
          <w:szCs w:val="2"/>
        </w:rPr>
      </w:pPr>
      <w:r>
        <w:rPr>
          <w:noProof/>
        </w:rPr>
        <w:lastRenderedPageBreak/>
        <w:drawing>
          <wp:inline distT="0" distB="0" distL="0" distR="0" wp14:anchorId="7F1A2285" wp14:editId="7F1A2286">
            <wp:extent cx="1822450" cy="438785"/>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pic:blipFill>
                  <pic:spPr>
                    <a:xfrm>
                      <a:off x="0" y="0"/>
                      <a:ext cx="1822450" cy="438785"/>
                    </a:xfrm>
                    <a:prstGeom prst="rect">
                      <a:avLst/>
                    </a:prstGeom>
                  </pic:spPr>
                </pic:pic>
              </a:graphicData>
            </a:graphic>
          </wp:inline>
        </w:drawing>
      </w:r>
    </w:p>
    <w:p w14:paraId="7F1A21DE" w14:textId="77777777" w:rsidR="00BD7C14" w:rsidRDefault="00BD7C14">
      <w:pPr>
        <w:spacing w:after="539" w:line="1" w:lineRule="exact"/>
      </w:pPr>
    </w:p>
    <w:p w14:paraId="7F1A21DF" w14:textId="77777777" w:rsidR="00BD7C14" w:rsidRDefault="00CD5BED">
      <w:pPr>
        <w:pStyle w:val="Zkladntext1"/>
        <w:numPr>
          <w:ilvl w:val="0"/>
          <w:numId w:val="7"/>
        </w:numPr>
        <w:shd w:val="clear" w:color="auto" w:fill="auto"/>
        <w:tabs>
          <w:tab w:val="left" w:pos="1698"/>
        </w:tabs>
        <w:spacing w:after="120"/>
        <w:ind w:left="140" w:firstLine="20"/>
        <w:jc w:val="both"/>
      </w:pPr>
      <w:r>
        <w:t>Objednatel není povinen převzít Plnění, resp. jeho část, pokud bude vykazovat jakékoliv vady, za které bude považováno zejména to, že Plnění nebude z hlediska obsahu nebo funkčních nebo vzhledových vlastností nebo technických parametrů odpovídat ujednáním obsaženým v této Smlouvě, jejích přílohách nebo v Dokumentech Zadávacího řízení. V případě zjištění jakékoliv vady Plnění se má za to, že byla tato Smlouva porušena podstatným způsobem a Objednatel je oprávněn uplatnit některý z nároků uvedených v ustanove</w:t>
      </w:r>
      <w:r>
        <w:t xml:space="preserve">ní § 2106 a násl. občanského zákoníku. V případě, že se Objednatel rozhodne Plnění převzít i s vadami, musí být tyto vady uvedeny v Předávacím protokolu včetně uplatněného nároku Objednatele. Pokud bude Objednatel požadovat odstranění vady, bude v Předávacím protokolu stanovena lhůta pro odstranění vady. Nedohodnou-li se smluvní strany na termínech odstranění vad, </w:t>
      </w:r>
      <w:proofErr w:type="gramStart"/>
      <w:r>
        <w:t>určí</w:t>
      </w:r>
      <w:proofErr w:type="gramEnd"/>
      <w:r>
        <w:t xml:space="preserve"> je přiměřeným způsobem Objednatel. Dodavatel je povinen ve stanoveném termínu bezplatně odstranit vady Plnění. O odstranění vad bude sepsán </w:t>
      </w:r>
      <w:r>
        <w:t>a oběma smluvními stranami podepsán zápis. Plnění se v takovém případě považuje za splněné až podpisem zápisu o odstranění vad.</w:t>
      </w:r>
    </w:p>
    <w:p w14:paraId="7F1A21E0" w14:textId="77777777" w:rsidR="00BD7C14" w:rsidRDefault="00CD5BED">
      <w:pPr>
        <w:pStyle w:val="Zkladntext1"/>
        <w:numPr>
          <w:ilvl w:val="0"/>
          <w:numId w:val="7"/>
        </w:numPr>
        <w:shd w:val="clear" w:color="auto" w:fill="auto"/>
        <w:tabs>
          <w:tab w:val="left" w:pos="1558"/>
        </w:tabs>
        <w:spacing w:after="420"/>
        <w:ind w:left="140" w:firstLine="20"/>
        <w:jc w:val="both"/>
      </w:pPr>
      <w:r>
        <w:t>Nebudou-li vady Dodavatelem řádně odstraněny ani po opakovaném vytčení těchto vad, je Objednatel oprávněn nechat Plnění dokončit či opravit třetí osobou na náklady Dodavatele případně je oprávněn od Smlouvy odstoupit.</w:t>
      </w:r>
    </w:p>
    <w:p w14:paraId="7F1A21E1" w14:textId="77777777" w:rsidR="00BD7C14" w:rsidRDefault="00CD5BED">
      <w:pPr>
        <w:pStyle w:val="Zkladntext1"/>
        <w:shd w:val="clear" w:color="auto" w:fill="auto"/>
        <w:spacing w:after="0"/>
        <w:jc w:val="center"/>
      </w:pPr>
      <w:r>
        <w:rPr>
          <w:b/>
          <w:bCs/>
        </w:rPr>
        <w:t>Článek VI.</w:t>
      </w:r>
    </w:p>
    <w:p w14:paraId="7F1A21E2" w14:textId="77777777" w:rsidR="00BD7C14" w:rsidRDefault="00CD5BED">
      <w:pPr>
        <w:pStyle w:val="Nadpis10"/>
        <w:keepNext/>
        <w:keepLines/>
        <w:shd w:val="clear" w:color="auto" w:fill="auto"/>
      </w:pPr>
      <w:bookmarkStart w:id="16" w:name="bookmark16"/>
      <w:bookmarkStart w:id="17" w:name="bookmark17"/>
      <w:r>
        <w:t>CENA (ODMĚNA) A PLATEBNÍ PODMÍNKY</w:t>
      </w:r>
      <w:bookmarkEnd w:id="16"/>
      <w:bookmarkEnd w:id="17"/>
    </w:p>
    <w:p w14:paraId="7F1A21E3" w14:textId="77777777" w:rsidR="00BD7C14" w:rsidRDefault="00CD5BED">
      <w:pPr>
        <w:pStyle w:val="Zkladntext1"/>
        <w:numPr>
          <w:ilvl w:val="0"/>
          <w:numId w:val="8"/>
        </w:numPr>
        <w:shd w:val="clear" w:color="auto" w:fill="auto"/>
        <w:tabs>
          <w:tab w:val="left" w:pos="1558"/>
        </w:tabs>
        <w:spacing w:after="120"/>
        <w:ind w:left="140" w:firstLine="20"/>
        <w:jc w:val="both"/>
      </w:pPr>
      <w:r>
        <w:t xml:space="preserve">Dodavateli náleží za poskytnutí Plnění dle této Smlouvy celková cena ve výši </w:t>
      </w:r>
      <w:r>
        <w:rPr>
          <w:b/>
          <w:bCs/>
        </w:rPr>
        <w:t xml:space="preserve">527 800, - Kč bez DPH, tj. 638 638, - Kč včetně DPH. </w:t>
      </w:r>
      <w:r>
        <w:t xml:space="preserve">Bližší specifikace cen za jednotlivé složky Plnění je uvedena v položkovém rozpočtu, který </w:t>
      </w:r>
      <w:proofErr w:type="gramStart"/>
      <w:r>
        <w:t>tvoří</w:t>
      </w:r>
      <w:proofErr w:type="gramEnd"/>
      <w:r>
        <w:t xml:space="preserve"> přílohu č. 1 této Smlouvy.</w:t>
      </w:r>
    </w:p>
    <w:p w14:paraId="7F1A21E4" w14:textId="77777777" w:rsidR="00BD7C14" w:rsidRDefault="00CD5BED">
      <w:pPr>
        <w:pStyle w:val="Zkladntext1"/>
        <w:numPr>
          <w:ilvl w:val="0"/>
          <w:numId w:val="8"/>
        </w:numPr>
        <w:shd w:val="clear" w:color="auto" w:fill="auto"/>
        <w:tabs>
          <w:tab w:val="left" w:pos="1558"/>
        </w:tabs>
        <w:spacing w:after="120"/>
        <w:ind w:left="140" w:firstLine="20"/>
        <w:jc w:val="both"/>
      </w:pPr>
      <w:r>
        <w:t xml:space="preserve">Cena je stanovena jako maximální a nepřekročitelná a zahrnuje cenu za veškeré plnění Dodavatele poskytnuté dle této Smlouvy. Cena též zahrnuje veškeré náklady Dodavatele vzniklé v souvislosti s plněním dle této Smlouvy, a to včetně nákladů výslovně neuvedených v cenové nabídce (tj. v položkovém rozpočtu, který </w:t>
      </w:r>
      <w:proofErr w:type="gramStart"/>
      <w:r>
        <w:t>tvoří</w:t>
      </w:r>
      <w:proofErr w:type="gramEnd"/>
      <w:r>
        <w:t xml:space="preserve"> přílohu č. 1 této Smlouvy). Cena nesmí být za žádných okolností měněna, a to ani v souvislosti s inflací, hodnotou kursu české měny vůči zahraničním měnám či jinými faktory s vlivem na měnový kurs, stabilitu měny nebo cla.</w:t>
      </w:r>
    </w:p>
    <w:p w14:paraId="7F1A21E5" w14:textId="77777777" w:rsidR="00BD7C14" w:rsidRDefault="00CD5BED">
      <w:pPr>
        <w:pStyle w:val="Zkladntext1"/>
        <w:numPr>
          <w:ilvl w:val="0"/>
          <w:numId w:val="8"/>
        </w:numPr>
        <w:shd w:val="clear" w:color="auto" w:fill="auto"/>
        <w:tabs>
          <w:tab w:val="left" w:pos="1558"/>
        </w:tabs>
        <w:spacing w:after="120"/>
        <w:ind w:left="140" w:firstLine="20"/>
        <w:jc w:val="both"/>
      </w:pPr>
      <w:r>
        <w:t>Objednatel se zavazuje uhradit cenu pouze za řádně a včas poskytnuté Plnění, které bude moci užít v souladu s účelem této Smlouvy.</w:t>
      </w:r>
    </w:p>
    <w:p w14:paraId="7F1A21E6" w14:textId="77777777" w:rsidR="00BD7C14" w:rsidRDefault="00CD5BED">
      <w:pPr>
        <w:pStyle w:val="Zkladntext1"/>
        <w:numPr>
          <w:ilvl w:val="0"/>
          <w:numId w:val="8"/>
        </w:numPr>
        <w:shd w:val="clear" w:color="auto" w:fill="auto"/>
        <w:tabs>
          <w:tab w:val="left" w:pos="1558"/>
        </w:tabs>
        <w:spacing w:after="120"/>
        <w:ind w:left="140" w:firstLine="20"/>
        <w:jc w:val="both"/>
      </w:pPr>
      <w:r>
        <w:t>Objednatel bude hradit cenu ve dvou úhradách. Cena bude hrazena v české měně (CZK), a to bezhotovostním převodem na základě dvou faktur vystavených Dodavatelem, kdy:</w:t>
      </w:r>
    </w:p>
    <w:p w14:paraId="7F1A21E7" w14:textId="77777777" w:rsidR="00BD7C14" w:rsidRDefault="00CD5BED">
      <w:pPr>
        <w:pStyle w:val="Zkladntext1"/>
        <w:numPr>
          <w:ilvl w:val="0"/>
          <w:numId w:val="9"/>
        </w:numPr>
        <w:shd w:val="clear" w:color="auto" w:fill="auto"/>
        <w:tabs>
          <w:tab w:val="left" w:pos="1558"/>
        </w:tabs>
        <w:spacing w:after="120"/>
        <w:ind w:left="140" w:firstLine="20"/>
        <w:jc w:val="both"/>
      </w:pPr>
      <w:r>
        <w:t xml:space="preserve">první fakturu na částku ve výši 1/2 ceny </w:t>
      </w:r>
      <w:r>
        <w:t>uvedené v čl. 6.1 této Smlouvy je Dodavatel oprávněn vystavit nejdříve v den protokolárního předání a převzetí příslušné části Plnění, kterou se rozumí předání části Plnění před zahájením Výstavy, které nenastane dříve než 2. 4. 2024, nebo v den podpisu zápisu o odstranění vad vytčených v předávacím protokolu, pokud Objednatel převzal část Plnění s vadami; a</w:t>
      </w:r>
    </w:p>
    <w:p w14:paraId="14BA10A0" w14:textId="77777777" w:rsidR="00BD7C14" w:rsidRDefault="00CD5BED">
      <w:pPr>
        <w:pStyle w:val="Zkladntext1"/>
        <w:numPr>
          <w:ilvl w:val="0"/>
          <w:numId w:val="9"/>
        </w:numPr>
        <w:shd w:val="clear" w:color="auto" w:fill="auto"/>
        <w:tabs>
          <w:tab w:val="left" w:pos="1558"/>
        </w:tabs>
        <w:spacing w:after="120"/>
        <w:ind w:left="140" w:firstLine="20"/>
        <w:jc w:val="both"/>
      </w:pPr>
      <w:r>
        <w:t>druhou fakturu na částku ve výši 1/2 ceny uvedené v čl. 6.1 této Smlouvy je Dodavatel oprávněn vystavit nejdříve v den protokolárního předání a převzetí příslušné části Plnění, kterou se rozumí vrácení AV techniky Dodavateli ze strany Objednatele.</w:t>
      </w:r>
    </w:p>
    <w:p w14:paraId="7F1A21E8" w14:textId="6F699715" w:rsidR="0035527E" w:rsidRDefault="0035527E" w:rsidP="0035527E">
      <w:pPr>
        <w:pStyle w:val="Zkladntext1"/>
        <w:shd w:val="clear" w:color="auto" w:fill="auto"/>
        <w:tabs>
          <w:tab w:val="left" w:pos="1558"/>
        </w:tabs>
        <w:spacing w:after="120"/>
        <w:jc w:val="both"/>
        <w:sectPr w:rsidR="0035527E" w:rsidSect="00236997">
          <w:pgSz w:w="11900" w:h="16840"/>
          <w:pgMar w:top="1491" w:right="1176" w:bottom="2048" w:left="1095" w:header="0" w:footer="3" w:gutter="0"/>
          <w:cols w:space="720"/>
          <w:noEndnote/>
          <w:docGrid w:linePitch="360"/>
        </w:sectPr>
      </w:pPr>
    </w:p>
    <w:p w14:paraId="7F1A21E9" w14:textId="77777777" w:rsidR="00BD7C14" w:rsidRDefault="00CD5BED">
      <w:pPr>
        <w:jc w:val="center"/>
        <w:rPr>
          <w:sz w:val="2"/>
          <w:szCs w:val="2"/>
        </w:rPr>
      </w:pPr>
      <w:r>
        <w:rPr>
          <w:noProof/>
        </w:rPr>
        <w:lastRenderedPageBreak/>
        <w:drawing>
          <wp:inline distT="0" distB="0" distL="0" distR="0" wp14:anchorId="7F1A2287" wp14:editId="7F1A2288">
            <wp:extent cx="1822450" cy="43878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pic:blipFill>
                  <pic:spPr>
                    <a:xfrm>
                      <a:off x="0" y="0"/>
                      <a:ext cx="1822450" cy="438785"/>
                    </a:xfrm>
                    <a:prstGeom prst="rect">
                      <a:avLst/>
                    </a:prstGeom>
                  </pic:spPr>
                </pic:pic>
              </a:graphicData>
            </a:graphic>
          </wp:inline>
        </w:drawing>
      </w:r>
    </w:p>
    <w:p w14:paraId="7F1A21EA" w14:textId="77777777" w:rsidR="00BD7C14" w:rsidRDefault="00BD7C14">
      <w:pPr>
        <w:spacing w:after="519" w:line="1" w:lineRule="exact"/>
      </w:pPr>
    </w:p>
    <w:p w14:paraId="7F1A21EB" w14:textId="137DFEEA" w:rsidR="00BD7C14" w:rsidRDefault="00CD5BED">
      <w:pPr>
        <w:pStyle w:val="Zkladntext1"/>
        <w:shd w:val="clear" w:color="auto" w:fill="auto"/>
        <w:spacing w:after="120"/>
        <w:ind w:left="160"/>
        <w:jc w:val="both"/>
      </w:pPr>
      <w:r>
        <w:t xml:space="preserve">Faktury musejí být vystaveny </w:t>
      </w:r>
      <w:r>
        <w:rPr>
          <w:b/>
          <w:bCs/>
        </w:rPr>
        <w:t xml:space="preserve">nejpozději do 3 dnů </w:t>
      </w:r>
      <w:r>
        <w:t xml:space="preserve">od rozhodného dne pro vystavení faktury, který je uveden výše. Splatnost faktury činí třicet (30) dnů ode dne jejího doručení Objednateli na e-mail </w:t>
      </w:r>
      <w:hyperlink r:id="rId11" w:history="1">
        <w:r w:rsidR="0097028A" w:rsidRPr="0097028A">
          <w:rPr>
            <w:color w:val="0462C1"/>
            <w:u w:val="single"/>
            <w:lang w:eastAsia="en-US" w:bidi="en-US"/>
          </w:rPr>
          <w:t>XX</w:t>
        </w:r>
        <w:r w:rsidR="0097028A">
          <w:rPr>
            <w:color w:val="0462C1"/>
            <w:u w:val="single"/>
            <w:lang w:eastAsia="en-US" w:bidi="en-US"/>
          </w:rPr>
          <w:t>XXXXXXXXXXXXX</w:t>
        </w:r>
        <w:r w:rsidRPr="0097028A">
          <w:rPr>
            <w:lang w:eastAsia="en-US" w:bidi="en-US"/>
          </w:rPr>
          <w:t xml:space="preserve">. </w:t>
        </w:r>
      </w:hyperlink>
      <w:r>
        <w:t xml:space="preserve">Předávací protokol potvrzující předání a převzetí příslušné části Plnění bez výhrad podepsaný oběma Smluvními stranami, případně zápis potvrzující odstranění vad (bylo-li převzato s vadami) </w:t>
      </w:r>
      <w:proofErr w:type="gramStart"/>
      <w:r>
        <w:t>tvoří</w:t>
      </w:r>
      <w:proofErr w:type="gramEnd"/>
      <w:r>
        <w:t xml:space="preserve"> přílohu faktury. Faktura vystavená Dodavatelem musí mít všechny zákonné náležitosti. Pokud faktura jakékoliv náležitosti neobsahuje, je Objednatel oprávněn ji vrátit Dodavateli a nová lhůta splatnosti počíná běžet až okamžikem doručení nové, opravené faktury Objednateli. Dnem zaplacení se rozumí den, kdy došlo k od</w:t>
      </w:r>
      <w:r>
        <w:t>epsání příslušné částky, na kterou byla faktura vystavena, z účtu Objednatele ve prospěch účtu Dodavatele.</w:t>
      </w:r>
    </w:p>
    <w:p w14:paraId="7F1A21EC" w14:textId="77777777" w:rsidR="00BD7C14" w:rsidRDefault="00CD5BED">
      <w:pPr>
        <w:pStyle w:val="Zkladntext1"/>
        <w:numPr>
          <w:ilvl w:val="0"/>
          <w:numId w:val="8"/>
        </w:numPr>
        <w:shd w:val="clear" w:color="auto" w:fill="auto"/>
        <w:tabs>
          <w:tab w:val="left" w:pos="1576"/>
        </w:tabs>
        <w:spacing w:after="120"/>
        <w:ind w:left="160"/>
      </w:pPr>
      <w:r>
        <w:t>Každá faktura musí obsahovat náležitosti daňového dokladu podle platných právních předpisů a náležitosti stanovené touto smlouvou. Nezbytnými náležitostmi dále jsou:</w:t>
      </w:r>
    </w:p>
    <w:p w14:paraId="7F1A21ED" w14:textId="77777777" w:rsidR="00BD7C14" w:rsidRDefault="00CD5BED">
      <w:pPr>
        <w:pStyle w:val="Zkladntext1"/>
        <w:numPr>
          <w:ilvl w:val="0"/>
          <w:numId w:val="10"/>
        </w:numPr>
        <w:shd w:val="clear" w:color="auto" w:fill="auto"/>
        <w:tabs>
          <w:tab w:val="left" w:pos="1024"/>
        </w:tabs>
        <w:spacing w:after="120"/>
        <w:ind w:firstLine="160"/>
      </w:pPr>
      <w:r>
        <w:t>označení účetního dokladu a jeho číslo,</w:t>
      </w:r>
    </w:p>
    <w:p w14:paraId="7F1A21EE" w14:textId="77777777" w:rsidR="00BD7C14" w:rsidRDefault="00CD5BED">
      <w:pPr>
        <w:pStyle w:val="Zkladntext1"/>
        <w:numPr>
          <w:ilvl w:val="0"/>
          <w:numId w:val="10"/>
        </w:numPr>
        <w:shd w:val="clear" w:color="auto" w:fill="auto"/>
        <w:tabs>
          <w:tab w:val="left" w:pos="1024"/>
        </w:tabs>
        <w:spacing w:after="120"/>
        <w:ind w:firstLine="160"/>
      </w:pPr>
      <w:r>
        <w:t>číslo smlouvy o dílo Objednatele a den uzavření,</w:t>
      </w:r>
    </w:p>
    <w:p w14:paraId="7F1A21EF" w14:textId="77777777" w:rsidR="00BD7C14" w:rsidRDefault="00CD5BED">
      <w:pPr>
        <w:pStyle w:val="Zkladntext1"/>
        <w:numPr>
          <w:ilvl w:val="0"/>
          <w:numId w:val="10"/>
        </w:numPr>
        <w:shd w:val="clear" w:color="auto" w:fill="auto"/>
        <w:tabs>
          <w:tab w:val="left" w:pos="1024"/>
        </w:tabs>
        <w:spacing w:after="120"/>
        <w:ind w:firstLine="160"/>
      </w:pPr>
      <w:r>
        <w:t>specifický symbol: 314000336</w:t>
      </w:r>
    </w:p>
    <w:p w14:paraId="7F1A21F0" w14:textId="77777777" w:rsidR="00BD7C14" w:rsidRDefault="00CD5BED">
      <w:pPr>
        <w:pStyle w:val="Zkladntext1"/>
        <w:numPr>
          <w:ilvl w:val="0"/>
          <w:numId w:val="10"/>
        </w:numPr>
        <w:shd w:val="clear" w:color="auto" w:fill="auto"/>
        <w:tabs>
          <w:tab w:val="left" w:pos="1024"/>
        </w:tabs>
        <w:spacing w:after="120"/>
        <w:ind w:firstLine="160"/>
      </w:pPr>
      <w:r>
        <w:t>název a sídlo smluvních stran, jejich IČ a DIČ,</w:t>
      </w:r>
    </w:p>
    <w:p w14:paraId="7F1A21F1" w14:textId="77777777" w:rsidR="00BD7C14" w:rsidRDefault="00CD5BED">
      <w:pPr>
        <w:pStyle w:val="Zkladntext1"/>
        <w:numPr>
          <w:ilvl w:val="0"/>
          <w:numId w:val="10"/>
        </w:numPr>
        <w:shd w:val="clear" w:color="auto" w:fill="auto"/>
        <w:tabs>
          <w:tab w:val="left" w:pos="1024"/>
        </w:tabs>
        <w:spacing w:after="120"/>
        <w:ind w:firstLine="160"/>
      </w:pPr>
      <w:r>
        <w:t>předmět Plnění a den jeho splnění,</w:t>
      </w:r>
    </w:p>
    <w:p w14:paraId="7F1A21F2" w14:textId="77777777" w:rsidR="00BD7C14" w:rsidRDefault="00CD5BED">
      <w:pPr>
        <w:pStyle w:val="Zkladntext1"/>
        <w:numPr>
          <w:ilvl w:val="0"/>
          <w:numId w:val="10"/>
        </w:numPr>
        <w:shd w:val="clear" w:color="auto" w:fill="auto"/>
        <w:tabs>
          <w:tab w:val="left" w:pos="517"/>
        </w:tabs>
        <w:spacing w:after="120"/>
        <w:ind w:firstLine="160"/>
      </w:pPr>
      <w:r>
        <w:t>den odeslání účetního dokladu a lhůta splatnosti,</w:t>
      </w:r>
    </w:p>
    <w:p w14:paraId="7F1A21F3" w14:textId="77777777" w:rsidR="00BD7C14" w:rsidRDefault="00CD5BED">
      <w:pPr>
        <w:pStyle w:val="Zkladntext1"/>
        <w:numPr>
          <w:ilvl w:val="0"/>
          <w:numId w:val="10"/>
        </w:numPr>
        <w:shd w:val="clear" w:color="auto" w:fill="auto"/>
        <w:tabs>
          <w:tab w:val="left" w:pos="1024"/>
        </w:tabs>
        <w:spacing w:after="120"/>
        <w:ind w:firstLine="160"/>
      </w:pPr>
      <w:r>
        <w:t xml:space="preserve">označení banky včetně identifikátoru a číslo účtu, na který má být úhrada </w:t>
      </w:r>
      <w:r>
        <w:t>provedena,</w:t>
      </w:r>
    </w:p>
    <w:p w14:paraId="7F1A21F4" w14:textId="77777777" w:rsidR="00BD7C14" w:rsidRDefault="00CD5BED">
      <w:pPr>
        <w:pStyle w:val="Zkladntext1"/>
        <w:numPr>
          <w:ilvl w:val="0"/>
          <w:numId w:val="10"/>
        </w:numPr>
        <w:shd w:val="clear" w:color="auto" w:fill="auto"/>
        <w:tabs>
          <w:tab w:val="left" w:pos="1024"/>
        </w:tabs>
        <w:spacing w:after="120"/>
        <w:ind w:firstLine="160"/>
      </w:pPr>
      <w:r>
        <w:t>účtovanou částku bez DPH,</w:t>
      </w:r>
    </w:p>
    <w:p w14:paraId="7F1A21F5" w14:textId="77777777" w:rsidR="00BD7C14" w:rsidRDefault="00CD5BED">
      <w:pPr>
        <w:pStyle w:val="Zkladntext1"/>
        <w:numPr>
          <w:ilvl w:val="0"/>
          <w:numId w:val="10"/>
        </w:numPr>
        <w:shd w:val="clear" w:color="auto" w:fill="auto"/>
        <w:tabs>
          <w:tab w:val="left" w:pos="517"/>
        </w:tabs>
        <w:spacing w:after="120"/>
        <w:ind w:firstLine="160"/>
      </w:pPr>
      <w:r>
        <w:t>poznámku o přenesené DPH,</w:t>
      </w:r>
    </w:p>
    <w:p w14:paraId="7F1A21F6" w14:textId="77777777" w:rsidR="00BD7C14" w:rsidRDefault="00CD5BED">
      <w:pPr>
        <w:pStyle w:val="Zkladntext1"/>
        <w:numPr>
          <w:ilvl w:val="0"/>
          <w:numId w:val="10"/>
        </w:numPr>
        <w:shd w:val="clear" w:color="auto" w:fill="auto"/>
        <w:tabs>
          <w:tab w:val="left" w:pos="455"/>
        </w:tabs>
        <w:spacing w:after="120"/>
        <w:ind w:firstLine="160"/>
      </w:pPr>
      <w:r>
        <w:t xml:space="preserve">razítko a podpis osoby oprávněné k vystavení daňového a účetního </w:t>
      </w:r>
      <w:proofErr w:type="gramStart"/>
      <w:r>
        <w:t>dokladu - faktury</w:t>
      </w:r>
      <w:proofErr w:type="gramEnd"/>
      <w:r>
        <w:t>,</w:t>
      </w:r>
    </w:p>
    <w:p w14:paraId="7F1A21F7" w14:textId="77777777" w:rsidR="00BD7C14" w:rsidRDefault="00CD5BED">
      <w:pPr>
        <w:pStyle w:val="Zkladntext1"/>
        <w:numPr>
          <w:ilvl w:val="0"/>
          <w:numId w:val="10"/>
        </w:numPr>
        <w:shd w:val="clear" w:color="auto" w:fill="auto"/>
        <w:tabs>
          <w:tab w:val="left" w:pos="1024"/>
        </w:tabs>
        <w:spacing w:after="120"/>
        <w:ind w:firstLine="160"/>
      </w:pPr>
      <w:r>
        <w:t>kód klasifikace CZ-CPV.</w:t>
      </w:r>
    </w:p>
    <w:p w14:paraId="7F1A21F8" w14:textId="77777777" w:rsidR="00BD7C14" w:rsidRDefault="00CD5BED">
      <w:pPr>
        <w:pStyle w:val="Zkladntext1"/>
        <w:numPr>
          <w:ilvl w:val="0"/>
          <w:numId w:val="8"/>
        </w:numPr>
        <w:shd w:val="clear" w:color="auto" w:fill="auto"/>
        <w:tabs>
          <w:tab w:val="left" w:pos="1576"/>
        </w:tabs>
        <w:spacing w:after="520"/>
        <w:ind w:left="160"/>
      </w:pPr>
      <w:r>
        <w:t>Nebude-li faktura obsahovat náležitosti stanovené touto Smlouvou nebo v ní budou uvedeny nesprávné údaje, je Objednatel oprávněn vrátit fakturu Dodavateli s vymezením chybějících náležitostí nebo nesprávných údajů. V takovém případě začíná doba splatnosti běžet až dnem doručení řádně opravené faktury Objednateli.</w:t>
      </w:r>
    </w:p>
    <w:p w14:paraId="7F1A21F9" w14:textId="77777777" w:rsidR="00BD7C14" w:rsidRDefault="00CD5BED">
      <w:pPr>
        <w:pStyle w:val="Zkladntext1"/>
        <w:shd w:val="clear" w:color="auto" w:fill="auto"/>
        <w:spacing w:after="0"/>
        <w:jc w:val="center"/>
      </w:pPr>
      <w:r>
        <w:rPr>
          <w:b/>
          <w:bCs/>
        </w:rPr>
        <w:t>Článek VII.</w:t>
      </w:r>
    </w:p>
    <w:p w14:paraId="7F1A21FA" w14:textId="77777777" w:rsidR="00BD7C14" w:rsidRDefault="00CD5BED">
      <w:pPr>
        <w:pStyle w:val="Nadpis10"/>
        <w:keepNext/>
        <w:keepLines/>
        <w:shd w:val="clear" w:color="auto" w:fill="auto"/>
        <w:spacing w:after="280"/>
      </w:pPr>
      <w:bookmarkStart w:id="18" w:name="bookmark18"/>
      <w:bookmarkStart w:id="19" w:name="bookmark19"/>
      <w:r>
        <w:t>ODPOVĚDNOST ZA VADY, ZÁRUKA ZA JAKOST,</w:t>
      </w:r>
      <w:r>
        <w:br/>
        <w:t>SERVISNÍ A TECHNICKÁ PODPORA A ÚDRŽBA</w:t>
      </w:r>
      <w:bookmarkEnd w:id="18"/>
      <w:bookmarkEnd w:id="19"/>
    </w:p>
    <w:p w14:paraId="7F1A21FB" w14:textId="77777777" w:rsidR="00BD7C14" w:rsidRDefault="00CD5BED">
      <w:pPr>
        <w:pStyle w:val="Zkladntext1"/>
        <w:numPr>
          <w:ilvl w:val="0"/>
          <w:numId w:val="11"/>
        </w:numPr>
        <w:shd w:val="clear" w:color="auto" w:fill="auto"/>
        <w:tabs>
          <w:tab w:val="left" w:pos="1576"/>
        </w:tabs>
        <w:spacing w:after="120"/>
        <w:ind w:left="160"/>
        <w:jc w:val="both"/>
      </w:pPr>
      <w:r>
        <w:t>Dodavatel odpovídá za to, že Plnění dle této Smlouvy má k okamžiku jeho dokončení a po dobu trvání Výstavy všechny vlastnosti stanovené touto Smlouvou, jejími přílohami a Dokumenty Zadávacího řízení, a dále Dodavatel odpovídá za bezvadnou funkčnost Plnění po celou dobu trvání Výstavy.</w:t>
      </w:r>
    </w:p>
    <w:p w14:paraId="7F1A21FC" w14:textId="77777777" w:rsidR="00BD7C14" w:rsidRDefault="00CD5BED">
      <w:pPr>
        <w:pStyle w:val="Zkladntext1"/>
        <w:numPr>
          <w:ilvl w:val="0"/>
          <w:numId w:val="11"/>
        </w:numPr>
        <w:shd w:val="clear" w:color="auto" w:fill="auto"/>
        <w:tabs>
          <w:tab w:val="left" w:pos="1576"/>
        </w:tabs>
        <w:spacing w:after="120"/>
        <w:ind w:left="160"/>
      </w:pPr>
      <w:r>
        <w:t xml:space="preserve">Dodavatel odpovídá za újmu způsobenou výskytem vady a nemožností Plnění řádně užívat z důvodu výskytu takové vady, a to za dobu až do okamžiku odstranění </w:t>
      </w:r>
      <w:r>
        <w:t>takové vady.</w:t>
      </w:r>
    </w:p>
    <w:p w14:paraId="7F1A21FD" w14:textId="77777777" w:rsidR="00BD7C14" w:rsidRDefault="00CD5BED">
      <w:pPr>
        <w:pStyle w:val="Zkladntext1"/>
        <w:numPr>
          <w:ilvl w:val="0"/>
          <w:numId w:val="11"/>
        </w:numPr>
        <w:shd w:val="clear" w:color="auto" w:fill="auto"/>
        <w:tabs>
          <w:tab w:val="left" w:pos="1576"/>
        </w:tabs>
        <w:spacing w:after="120"/>
        <w:ind w:left="160"/>
        <w:sectPr w:rsidR="00BD7C14" w:rsidSect="00236997">
          <w:pgSz w:w="11900" w:h="16840"/>
          <w:pgMar w:top="980" w:right="1176" w:bottom="1834" w:left="1095" w:header="0" w:footer="3" w:gutter="0"/>
          <w:cols w:space="720"/>
          <w:noEndnote/>
          <w:docGrid w:linePitch="360"/>
        </w:sectPr>
      </w:pPr>
      <w:r>
        <w:t>Dodavatel tímto poskytuje Objednateli záruku za jakost Plnění po dobu trvání Výstavy.</w:t>
      </w:r>
    </w:p>
    <w:p w14:paraId="7F1A21FE" w14:textId="77777777" w:rsidR="00BD7C14" w:rsidRDefault="00CD5BED">
      <w:pPr>
        <w:jc w:val="center"/>
        <w:rPr>
          <w:sz w:val="2"/>
          <w:szCs w:val="2"/>
        </w:rPr>
      </w:pPr>
      <w:r>
        <w:rPr>
          <w:noProof/>
        </w:rPr>
        <w:lastRenderedPageBreak/>
        <w:drawing>
          <wp:inline distT="0" distB="0" distL="0" distR="0" wp14:anchorId="7F1A2289" wp14:editId="7F1A228A">
            <wp:extent cx="1822450" cy="438785"/>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pic:blipFill>
                  <pic:spPr>
                    <a:xfrm>
                      <a:off x="0" y="0"/>
                      <a:ext cx="1822450" cy="438785"/>
                    </a:xfrm>
                    <a:prstGeom prst="rect">
                      <a:avLst/>
                    </a:prstGeom>
                  </pic:spPr>
                </pic:pic>
              </a:graphicData>
            </a:graphic>
          </wp:inline>
        </w:drawing>
      </w:r>
    </w:p>
    <w:p w14:paraId="7F1A21FF" w14:textId="77777777" w:rsidR="00BD7C14" w:rsidRDefault="00BD7C14">
      <w:pPr>
        <w:spacing w:after="519" w:line="1" w:lineRule="exact"/>
      </w:pPr>
    </w:p>
    <w:p w14:paraId="7F1A2200" w14:textId="77777777" w:rsidR="00BD7C14" w:rsidRDefault="00CD5BED">
      <w:pPr>
        <w:pStyle w:val="Zkladntext1"/>
        <w:numPr>
          <w:ilvl w:val="0"/>
          <w:numId w:val="11"/>
        </w:numPr>
        <w:shd w:val="clear" w:color="auto" w:fill="auto"/>
        <w:tabs>
          <w:tab w:val="left" w:pos="1547"/>
        </w:tabs>
        <w:spacing w:after="0"/>
        <w:ind w:firstLine="160"/>
        <w:jc w:val="both"/>
      </w:pPr>
      <w:r>
        <w:t>Dodavatel se zavazuje po celou dobu trvání této Smlouvy a Výstavy zajistit bezúplatně</w:t>
      </w:r>
    </w:p>
    <w:p w14:paraId="7F1A2201" w14:textId="19C95526" w:rsidR="00BD7C14" w:rsidRDefault="00CD5BED">
      <w:pPr>
        <w:pStyle w:val="Zkladntext1"/>
        <w:shd w:val="clear" w:color="auto" w:fill="auto"/>
        <w:spacing w:after="120"/>
        <w:ind w:left="160"/>
        <w:jc w:val="both"/>
      </w:pPr>
      <w:r>
        <w:t>servisní a technickou podporu a údržbu pro Objednatele v rozsahu zajišťujícím plnou funkčnost Plnění po celou dobu trvání Výstavy. Objednatel je oprávněn oznamovat vady Dodavateli telefonicky na číslo +</w:t>
      </w:r>
      <w:r w:rsidR="0057164E">
        <w:t>XXXXXXXXXXXX</w:t>
      </w:r>
      <w:r>
        <w:t xml:space="preserve"> nebo e-mailem na e-mailovou adresu </w:t>
      </w:r>
      <w:hyperlink r:id="rId12" w:history="1">
        <w:r w:rsidR="0057164E">
          <w:t>XXXXXXXXXXXXXXXX</w:t>
        </w:r>
      </w:hyperlink>
      <w:r>
        <w:rPr>
          <w:b/>
          <w:bCs/>
        </w:rPr>
        <w:t xml:space="preserve">, </w:t>
      </w:r>
      <w:r>
        <w:t>Dodavatel je povinen odstranit vadu, která se vyskytne na Plnění, do 24 hodin od oznámení vady Objednatelem. V případě, že vada je natolik závažná, že ji nelze vyřešit ve lhůtě uvedené výše, sdělí Dodavatel Objednateli termín, v němž je možné vadu odstranit a vadu odstraní v tomto termínu; jestliže by měl být termín odstranění vady stanovený dle věty před středníkem delší než 7 kalendářních dnů, nebo jde-li o vadu, která není odstranitelná, je Dodavatel povinen nahradit poškozenou část jiným, plně funkční</w:t>
      </w:r>
      <w:r>
        <w:t>m zařízením/součástkou stejného typu a technických parametrů, a to tak, aby provoz Výstavy nebyl v důsledku oznámené vady omezen déle než 7 kalendářních dní. Odstranění oznámených vad může být řešeno dálkově nebo za osobní účasti Dodavatele, resp. osob, pomocí nichž zajišťuje plnění této Smlouvy, a to podle toho, který způsob řešení je schopen zajistit odstranění oznámené vady Plnění. Za poskytnutí a zajištění servisní a technické podpory a údržby a za činnosti Dodavatele vedoucí k odstranění oznámených vad</w:t>
      </w:r>
      <w:r>
        <w:t xml:space="preserve"> není Dodavatel oprávněn požadovat po Objednateli jakoukoliv úplatu, tj. Dodavatel tyto činnosti poskytuje na své vlastní náklady.</w:t>
      </w:r>
    </w:p>
    <w:p w14:paraId="7F1A2202" w14:textId="77777777" w:rsidR="00BD7C14" w:rsidRDefault="00CD5BED">
      <w:pPr>
        <w:pStyle w:val="Zkladntext1"/>
        <w:numPr>
          <w:ilvl w:val="0"/>
          <w:numId w:val="11"/>
        </w:numPr>
        <w:shd w:val="clear" w:color="auto" w:fill="auto"/>
        <w:tabs>
          <w:tab w:val="left" w:pos="1547"/>
        </w:tabs>
        <w:spacing w:after="0"/>
        <w:ind w:firstLine="160"/>
        <w:jc w:val="both"/>
      </w:pPr>
      <w:r>
        <w:t>Neodstraní-li Dodavatel vady Plnění ve lhůtách uvedených v tomto článku, je</w:t>
      </w:r>
    </w:p>
    <w:p w14:paraId="7F1A2203" w14:textId="77777777" w:rsidR="00BD7C14" w:rsidRDefault="00CD5BED">
      <w:pPr>
        <w:pStyle w:val="Zkladntext1"/>
        <w:shd w:val="clear" w:color="auto" w:fill="auto"/>
        <w:spacing w:after="520"/>
        <w:ind w:left="160"/>
        <w:jc w:val="both"/>
      </w:pPr>
      <w:r>
        <w:t>Objednatel oprávněn vadu odstranit sám nebo prostřednictvím třetí osoby na náklady Dodavatele. Totéž právo má Objednatel i v případě, že hrozí nebezpečí vzniku škody či nemajetkové újmy Objednateli či třetím osobám, ve vztahu, k nimž by mohl Objednatel za případnou škodu či nemajetkovou újmu odpovídat. Tímto postupem není dotčena záruka Dodavatele za jakost Plnění či odpovědnost Dodavatele za vadné plnění ani oprávnění Objednatele od Smlouvy odstoupit.</w:t>
      </w:r>
    </w:p>
    <w:p w14:paraId="7F1A2204" w14:textId="77777777" w:rsidR="00BD7C14" w:rsidRDefault="00CD5BED">
      <w:pPr>
        <w:pStyle w:val="Zkladntext1"/>
        <w:shd w:val="clear" w:color="auto" w:fill="auto"/>
        <w:spacing w:after="0"/>
        <w:jc w:val="center"/>
      </w:pPr>
      <w:r>
        <w:rPr>
          <w:b/>
          <w:bCs/>
        </w:rPr>
        <w:t>Článek VIII.</w:t>
      </w:r>
    </w:p>
    <w:p w14:paraId="7F1A2205" w14:textId="77777777" w:rsidR="00BD7C14" w:rsidRDefault="00CD5BED">
      <w:pPr>
        <w:pStyle w:val="Nadpis10"/>
        <w:keepNext/>
        <w:keepLines/>
        <w:shd w:val="clear" w:color="auto" w:fill="auto"/>
      </w:pPr>
      <w:bookmarkStart w:id="20" w:name="bookmark20"/>
      <w:bookmarkStart w:id="21" w:name="bookmark21"/>
      <w:r>
        <w:t>LICENČNÍ UJEDNÁNÍ</w:t>
      </w:r>
      <w:bookmarkEnd w:id="20"/>
      <w:bookmarkEnd w:id="21"/>
    </w:p>
    <w:p w14:paraId="7F1A2206" w14:textId="77777777" w:rsidR="00BD7C14" w:rsidRDefault="00CD5BED">
      <w:pPr>
        <w:pStyle w:val="Zkladntext1"/>
        <w:numPr>
          <w:ilvl w:val="0"/>
          <w:numId w:val="12"/>
        </w:numPr>
        <w:shd w:val="clear" w:color="auto" w:fill="auto"/>
        <w:tabs>
          <w:tab w:val="left" w:pos="1547"/>
        </w:tabs>
        <w:spacing w:after="120"/>
        <w:ind w:left="160"/>
        <w:jc w:val="both"/>
      </w:pPr>
      <w:r>
        <w:t>Dodavatel se zavazuje dodat veškeré potřebné licence, které jsou případně nutné k provozu AV techniky, resp. SW dodávaného jako součást AV techniky. Dodavatel se zavazuje dodat licence bez jakýchkoliv omezení ve smyslu období, počtu uživatelů, místa užití atd. v rámci instalace AV techniky, která je součástí Dodávky AV techniky.</w:t>
      </w:r>
    </w:p>
    <w:p w14:paraId="7F1A2207" w14:textId="77777777" w:rsidR="00BD7C14" w:rsidRDefault="00CD5BED">
      <w:pPr>
        <w:pStyle w:val="Zkladntext1"/>
        <w:numPr>
          <w:ilvl w:val="0"/>
          <w:numId w:val="12"/>
        </w:numPr>
        <w:shd w:val="clear" w:color="auto" w:fill="auto"/>
        <w:tabs>
          <w:tab w:val="left" w:pos="1547"/>
        </w:tabs>
        <w:spacing w:after="120"/>
        <w:ind w:left="160"/>
        <w:jc w:val="both"/>
      </w:pPr>
      <w:r>
        <w:t xml:space="preserve">V případě, že Dodavatel v rámci plnění pro Objednatele </w:t>
      </w:r>
      <w:proofErr w:type="gramStart"/>
      <w:r>
        <w:t>vytvoří</w:t>
      </w:r>
      <w:proofErr w:type="gramEnd"/>
      <w:r>
        <w:t xml:space="preserve"> dílo, které bude chráněno zákonem č. 121/2000 Sb. o právu autorském a právech souvisejících s právem autorským a o změně některých zákonů (dále pro účely tohoto článku jen jako „</w:t>
      </w:r>
      <w:r>
        <w:rPr>
          <w:b/>
          <w:bCs/>
        </w:rPr>
        <w:t>Autorské dílo</w:t>
      </w:r>
      <w:r>
        <w:t>“) uděluje Dodavatel touto Smlouvou Objednateli oprávnění k výkonu práva toto Autorské dílo užít (dále jen „</w:t>
      </w:r>
      <w:r>
        <w:rPr>
          <w:b/>
          <w:bCs/>
        </w:rPr>
        <w:t>licence</w:t>
      </w:r>
      <w:r>
        <w:t>“). Licence je udělena jako výhradní a neomezená, tedy ke všem způsobům užití, v neomezeném územním a množstevním rozsahu a na celou dobu trvání autorských majetkových práv k autorskému dílu.</w:t>
      </w:r>
    </w:p>
    <w:p w14:paraId="7F1A2208" w14:textId="77777777" w:rsidR="00BD7C14" w:rsidRDefault="00CD5BED">
      <w:pPr>
        <w:pStyle w:val="Zkladntext1"/>
        <w:numPr>
          <w:ilvl w:val="0"/>
          <w:numId w:val="12"/>
        </w:numPr>
        <w:shd w:val="clear" w:color="auto" w:fill="auto"/>
        <w:tabs>
          <w:tab w:val="left" w:pos="1547"/>
        </w:tabs>
        <w:spacing w:after="120"/>
        <w:ind w:left="160"/>
        <w:jc w:val="both"/>
      </w:pPr>
      <w:r>
        <w:t>Dodavatel poskytuje Objednateli souhlas ke zveřejnění Autorského díla, jakýmkoli úpravám či změnám Autorského díla nebo jiného autorským právem chráněného prvku dodaného na základě této Smlouvy, k jeho zařazení do databáze nebo spojení s jiným autorským dílem nebo neautorským výtvorem, jakož i souhlas k případnému dokončení nehotového Autorského díla, pokud nebude ze strany Dodavatele dokončeno. Ke všem výše uvedeným úkonům je Objednatel oprávněn sám nebo prostřednictvím třetí osoby.</w:t>
      </w:r>
    </w:p>
    <w:p w14:paraId="7F1A2209" w14:textId="77777777" w:rsidR="00BD7C14" w:rsidRDefault="00CD5BED">
      <w:pPr>
        <w:pStyle w:val="Zkladntext1"/>
        <w:numPr>
          <w:ilvl w:val="0"/>
          <w:numId w:val="12"/>
        </w:numPr>
        <w:shd w:val="clear" w:color="auto" w:fill="auto"/>
        <w:tabs>
          <w:tab w:val="left" w:pos="1547"/>
        </w:tabs>
        <w:spacing w:after="180"/>
        <w:ind w:firstLine="160"/>
        <w:sectPr w:rsidR="00BD7C14" w:rsidSect="00236997">
          <w:pgSz w:w="11900" w:h="16840"/>
          <w:pgMar w:top="980" w:right="1176" w:bottom="1834" w:left="1095" w:header="0" w:footer="3" w:gutter="0"/>
          <w:cols w:space="720"/>
          <w:noEndnote/>
          <w:docGrid w:linePitch="360"/>
        </w:sectPr>
      </w:pPr>
      <w:r>
        <w:t>Licence je poskytována jako opravňující, tedy Objednatel není povinen licenci využít.</w:t>
      </w:r>
    </w:p>
    <w:p w14:paraId="7F1A220A" w14:textId="77777777" w:rsidR="00BD7C14" w:rsidRDefault="00CD5BED">
      <w:pPr>
        <w:jc w:val="center"/>
        <w:rPr>
          <w:sz w:val="2"/>
          <w:szCs w:val="2"/>
        </w:rPr>
      </w:pPr>
      <w:r>
        <w:rPr>
          <w:noProof/>
        </w:rPr>
        <w:lastRenderedPageBreak/>
        <w:drawing>
          <wp:inline distT="0" distB="0" distL="0" distR="0" wp14:anchorId="7F1A228B" wp14:editId="7F1A228C">
            <wp:extent cx="1822450" cy="438785"/>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pic:blipFill>
                  <pic:spPr>
                    <a:xfrm>
                      <a:off x="0" y="0"/>
                      <a:ext cx="1822450" cy="438785"/>
                    </a:xfrm>
                    <a:prstGeom prst="rect">
                      <a:avLst/>
                    </a:prstGeom>
                  </pic:spPr>
                </pic:pic>
              </a:graphicData>
            </a:graphic>
          </wp:inline>
        </w:drawing>
      </w:r>
    </w:p>
    <w:p w14:paraId="7F1A220B" w14:textId="77777777" w:rsidR="00BD7C14" w:rsidRDefault="00BD7C14">
      <w:pPr>
        <w:spacing w:after="519" w:line="1" w:lineRule="exact"/>
      </w:pPr>
    </w:p>
    <w:p w14:paraId="7F1A220C" w14:textId="77777777" w:rsidR="00BD7C14" w:rsidRDefault="00CD5BED">
      <w:pPr>
        <w:pStyle w:val="Zkladntext1"/>
        <w:numPr>
          <w:ilvl w:val="0"/>
          <w:numId w:val="12"/>
        </w:numPr>
        <w:shd w:val="clear" w:color="auto" w:fill="auto"/>
        <w:tabs>
          <w:tab w:val="left" w:pos="1576"/>
        </w:tabs>
        <w:ind w:firstLine="160"/>
      </w:pPr>
      <w:r>
        <w:t>Odměna za poskytnutí licence je již zahrnuta v celkové ceně dle čl. 6.1 této Smlouvy.</w:t>
      </w:r>
    </w:p>
    <w:p w14:paraId="7F1A220D" w14:textId="77777777" w:rsidR="00BD7C14" w:rsidRDefault="00CD5BED">
      <w:pPr>
        <w:pStyle w:val="Zkladntext1"/>
        <w:numPr>
          <w:ilvl w:val="0"/>
          <w:numId w:val="12"/>
        </w:numPr>
        <w:shd w:val="clear" w:color="auto" w:fill="auto"/>
        <w:tabs>
          <w:tab w:val="left" w:pos="1576"/>
        </w:tabs>
        <w:ind w:left="160"/>
        <w:jc w:val="both"/>
      </w:pPr>
      <w:r>
        <w:t>Licence se vztahuje na užití Autorského díla v původní nebo zpracované či jinak změněné podobě, samostatně nebo v souboru s jiným dílem nebo neautorským výtvorem.</w:t>
      </w:r>
    </w:p>
    <w:p w14:paraId="7F1A220E" w14:textId="77777777" w:rsidR="00BD7C14" w:rsidRDefault="00CD5BED">
      <w:pPr>
        <w:pStyle w:val="Zkladntext1"/>
        <w:numPr>
          <w:ilvl w:val="0"/>
          <w:numId w:val="12"/>
        </w:numPr>
        <w:shd w:val="clear" w:color="auto" w:fill="auto"/>
        <w:tabs>
          <w:tab w:val="left" w:pos="1576"/>
        </w:tabs>
        <w:ind w:left="160"/>
        <w:jc w:val="both"/>
      </w:pPr>
      <w:r>
        <w:t>Dodavatel současně poskytuje Objednateli souhlas, aby v jakékoliv souvislosti s Autorským dílem uváděl pouze svůj název.</w:t>
      </w:r>
    </w:p>
    <w:p w14:paraId="7F1A220F" w14:textId="77777777" w:rsidR="00BD7C14" w:rsidRDefault="00CD5BED">
      <w:pPr>
        <w:pStyle w:val="Zkladntext1"/>
        <w:numPr>
          <w:ilvl w:val="0"/>
          <w:numId w:val="12"/>
        </w:numPr>
        <w:shd w:val="clear" w:color="auto" w:fill="auto"/>
        <w:tabs>
          <w:tab w:val="left" w:pos="1576"/>
        </w:tabs>
        <w:ind w:left="160"/>
        <w:jc w:val="both"/>
      </w:pPr>
      <w:r>
        <w:t>Objednatel je oprávněn licenci nebo její část poskytnout třetí osobě (podlicence) nebo ji postoupit.</w:t>
      </w:r>
    </w:p>
    <w:p w14:paraId="7F1A2210" w14:textId="77777777" w:rsidR="00BD7C14" w:rsidRDefault="00CD5BED">
      <w:pPr>
        <w:pStyle w:val="Zkladntext1"/>
        <w:numPr>
          <w:ilvl w:val="0"/>
          <w:numId w:val="12"/>
        </w:numPr>
        <w:shd w:val="clear" w:color="auto" w:fill="auto"/>
        <w:tabs>
          <w:tab w:val="left" w:pos="1576"/>
        </w:tabs>
        <w:ind w:firstLine="160"/>
      </w:pPr>
      <w:r>
        <w:t>Licenci dle této Smlouvy není možno vypovědět.</w:t>
      </w:r>
    </w:p>
    <w:p w14:paraId="7F1A2211" w14:textId="77777777" w:rsidR="00BD7C14" w:rsidRDefault="00CD5BED">
      <w:pPr>
        <w:pStyle w:val="Zkladntext1"/>
        <w:numPr>
          <w:ilvl w:val="0"/>
          <w:numId w:val="12"/>
        </w:numPr>
        <w:shd w:val="clear" w:color="auto" w:fill="auto"/>
        <w:tabs>
          <w:tab w:val="left" w:pos="1576"/>
        </w:tabs>
        <w:ind w:left="160"/>
        <w:jc w:val="both"/>
      </w:pPr>
      <w:r>
        <w:t>Dodavatel výslovně prohlašuje, že je k poskytnutí výhradní licence ve výše uvedeném rozsahu oprávněn a že Autorským dílem ani jeho užitím podle této Smlouvy nejsou porušena autorská, osobnostní ani jiná práva třetích osob. Pokud budou vůči Objednateli uplatněny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w:t>
      </w:r>
      <w:r>
        <w:t>va vlastnická aj.), je Dodavatel povinen je na svůj náklad vypořádat, jakož i uhradit další škodu tím Objednateli vzniklou.</w:t>
      </w:r>
    </w:p>
    <w:p w14:paraId="7F1A2212" w14:textId="77777777" w:rsidR="00BD7C14" w:rsidRDefault="00CD5BED">
      <w:pPr>
        <w:pStyle w:val="Zkladntext1"/>
        <w:numPr>
          <w:ilvl w:val="0"/>
          <w:numId w:val="12"/>
        </w:numPr>
        <w:shd w:val="clear" w:color="auto" w:fill="auto"/>
        <w:tabs>
          <w:tab w:val="left" w:pos="1576"/>
        </w:tabs>
        <w:spacing w:after="520"/>
        <w:ind w:left="160"/>
        <w:jc w:val="both"/>
      </w:pPr>
      <w:r>
        <w:t xml:space="preserve">V případě, že Autorské dílo (popř. jeho část či jiný výsledek plnění Dodavatele dle této Smlouvy) bylo vytvořeno jako dílo zaměstnanecké (nebo je za zaměstnanecké dílo považováno) a Dodavatel je ze zákona vykonavatelem autorských majetkových práv k Autorskému dílu a je oprávněn k jejich postoupení, postupuje tímto Dodavatel, namísto poskytnutí licence, Objednateli právo výkonu veškerých autorských majetkových práv k Autorskému dílu, a to celosvětově. Odměna za postoupení práv je zahrnuta v ceně za Autorské </w:t>
      </w:r>
      <w:r>
        <w:t>dílo. Objednatel se tak stává ve vztahu k Autorskému dílu vykonavatelem autorských práv majetkových jako zaměstnavatel se všemi souvislostmi včetně oprávnění vyplývajících z omezení osobnostních práv vlastního autora Autorského díla v plném rozsahu, jak pro zaměstnavatele vyplývá z autorského zákona (např. možnost úprav a změn autorského díla). Objednatel je dále oprávněn nehotové Autorské dílo dokončit, a to bez ohledu na podmínky podle ustanovení § 58 odst. 5 autorského zákona. Autorská majetková práva se</w:t>
      </w:r>
      <w:r>
        <w:t xml:space="preserve"> postupují jako dále postupitelná. Dodavatel tímto prohlašuje, že získal od autora či autorů díla souhlas s postoupením práva výkonu autorských majetkových práv k Autorskému dílu v celém rozsahu a že bylo vyloučeno právo vlastního autora Autorského díla na dodatečnou odměnu podle § 58 odst. 6 autorského zákona. Pokud se toto prohlášení ukáže jako nepravdivé, zavazuje se Dodavatel nahradit veškeré nároky případně uplatněné vlastními autory Autorského díla, jakož i škodu tím Objednateli vzniklou. Dodavatel sd</w:t>
      </w:r>
      <w:r>
        <w:t>ělí Objednateli na požádání jména vlastních autorů autorských děl.</w:t>
      </w:r>
    </w:p>
    <w:p w14:paraId="7F1A2213" w14:textId="77777777" w:rsidR="00BD7C14" w:rsidRDefault="00CD5BED">
      <w:pPr>
        <w:pStyle w:val="Zkladntext1"/>
        <w:shd w:val="clear" w:color="auto" w:fill="auto"/>
        <w:spacing w:after="0"/>
        <w:jc w:val="center"/>
      </w:pPr>
      <w:r>
        <w:rPr>
          <w:b/>
          <w:bCs/>
        </w:rPr>
        <w:t>Článek IX.</w:t>
      </w:r>
    </w:p>
    <w:p w14:paraId="7F1A2214" w14:textId="77777777" w:rsidR="00BD7C14" w:rsidRDefault="00CD5BED">
      <w:pPr>
        <w:pStyle w:val="Nadpis10"/>
        <w:keepNext/>
        <w:keepLines/>
        <w:shd w:val="clear" w:color="auto" w:fill="auto"/>
      </w:pPr>
      <w:bookmarkStart w:id="22" w:name="bookmark22"/>
      <w:bookmarkStart w:id="23" w:name="bookmark23"/>
      <w:r>
        <w:t>SMLUVNÍ POKUTY</w:t>
      </w:r>
      <w:bookmarkEnd w:id="22"/>
      <w:bookmarkEnd w:id="23"/>
    </w:p>
    <w:p w14:paraId="7F1A2215" w14:textId="77777777" w:rsidR="00BD7C14" w:rsidRDefault="00CD5BED">
      <w:pPr>
        <w:pStyle w:val="Zkladntext1"/>
        <w:numPr>
          <w:ilvl w:val="0"/>
          <w:numId w:val="13"/>
        </w:numPr>
        <w:shd w:val="clear" w:color="auto" w:fill="auto"/>
        <w:tabs>
          <w:tab w:val="left" w:pos="1024"/>
        </w:tabs>
        <w:ind w:left="160"/>
        <w:jc w:val="both"/>
        <w:sectPr w:rsidR="00BD7C14" w:rsidSect="00236997">
          <w:pgSz w:w="11900" w:h="16840"/>
          <w:pgMar w:top="980" w:right="1176" w:bottom="1834" w:left="1095" w:header="0" w:footer="3" w:gutter="0"/>
          <w:cols w:space="720"/>
          <w:noEndnote/>
          <w:docGrid w:linePitch="360"/>
        </w:sectPr>
      </w:pPr>
      <w:r>
        <w:t xml:space="preserve">V případě prodlení Dodavatele s poskytnutím Plnění v termínech uvedených v čl. 3.2 této Smlouvy, vzniká Objednateli nárok na smluvní pokutu ve výši až 0,1 % z celkové výše ceny </w:t>
      </w:r>
      <w:r>
        <w:t>Plnění včetně DPH uvedené v čl. 6.1 této Smlouvy, a to za každý započatý den prodlení. Výši smluvní pokuty je Objednatel oprávněn, nikoliv však povinen, jednostranně snížit, a to především s ohledem na povahu a důvod porušení této Smlouvy.</w:t>
      </w:r>
    </w:p>
    <w:p w14:paraId="7F1A2216" w14:textId="77777777" w:rsidR="00BD7C14" w:rsidRDefault="00CD5BED">
      <w:pPr>
        <w:jc w:val="center"/>
        <w:rPr>
          <w:sz w:val="2"/>
          <w:szCs w:val="2"/>
        </w:rPr>
      </w:pPr>
      <w:r>
        <w:rPr>
          <w:noProof/>
        </w:rPr>
        <w:lastRenderedPageBreak/>
        <w:drawing>
          <wp:inline distT="0" distB="0" distL="0" distR="0" wp14:anchorId="7F1A228D" wp14:editId="7F1A228E">
            <wp:extent cx="1822450" cy="438785"/>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pic:blipFill>
                  <pic:spPr>
                    <a:xfrm>
                      <a:off x="0" y="0"/>
                      <a:ext cx="1822450" cy="438785"/>
                    </a:xfrm>
                    <a:prstGeom prst="rect">
                      <a:avLst/>
                    </a:prstGeom>
                  </pic:spPr>
                </pic:pic>
              </a:graphicData>
            </a:graphic>
          </wp:inline>
        </w:drawing>
      </w:r>
    </w:p>
    <w:p w14:paraId="7F1A2217" w14:textId="77777777" w:rsidR="00BD7C14" w:rsidRDefault="00BD7C14">
      <w:pPr>
        <w:spacing w:after="539" w:line="1" w:lineRule="exact"/>
      </w:pPr>
    </w:p>
    <w:p w14:paraId="7F1A2218" w14:textId="77777777" w:rsidR="00BD7C14" w:rsidRDefault="00CD5BED">
      <w:pPr>
        <w:pStyle w:val="Zkladntext1"/>
        <w:numPr>
          <w:ilvl w:val="0"/>
          <w:numId w:val="13"/>
        </w:numPr>
        <w:shd w:val="clear" w:color="auto" w:fill="auto"/>
        <w:tabs>
          <w:tab w:val="left" w:pos="1024"/>
        </w:tabs>
        <w:ind w:left="160"/>
        <w:jc w:val="both"/>
      </w:pPr>
      <w:r>
        <w:t>V případě prodlení Dodavatele s odstraněním vady, která omezuje nebo ohrožuje funkčnost předmětu plnění nebo jeho části vzniká Objednateli nárok na smluvní pokutu ve výši 2.000, - Kč za každý den prodlení s odstraněním vady; v případě prodlení Dodavatele s odstraněním jakýchkoliv dalších vad či poskytnutím služeb dle čl. VII této Smlouvy, vzniká Objednateli nárok na smluvní pokutu ve výši 1.000 Kč, a to za každý započatý den prodlení. Výši smluvní pokuty je Objednatel oprávněn, nikoliv však povinen, jednost</w:t>
      </w:r>
      <w:r>
        <w:t>ranně snížit, a to především s ohledem na povahu a důvod porušení této Smlouvy.</w:t>
      </w:r>
    </w:p>
    <w:p w14:paraId="7F1A2219" w14:textId="77777777" w:rsidR="00BD7C14" w:rsidRDefault="00CD5BED">
      <w:pPr>
        <w:pStyle w:val="Zkladntext1"/>
        <w:numPr>
          <w:ilvl w:val="0"/>
          <w:numId w:val="13"/>
        </w:numPr>
        <w:shd w:val="clear" w:color="auto" w:fill="auto"/>
        <w:tabs>
          <w:tab w:val="left" w:pos="1024"/>
        </w:tabs>
        <w:ind w:left="160"/>
        <w:jc w:val="both"/>
      </w:pPr>
      <w:r>
        <w:t>Vznikem nároku na jakoukoli smluvní pokutu dle této Smlouvy ani jeho uplatněním nebo zaplacením smluvní pokuty není dotčeno právo Objednatele na náhradu škody vzniklé porušením povinnosti, za niž byla smluvní pokuta sjednána. Nárok Objednatele na úhradu smluvní pokuty je možno započíst proti nároku Dodavatele na úhradu ceny.</w:t>
      </w:r>
    </w:p>
    <w:p w14:paraId="7F1A221A" w14:textId="77777777" w:rsidR="00BD7C14" w:rsidRDefault="00CD5BED">
      <w:pPr>
        <w:pStyle w:val="Zkladntext1"/>
        <w:numPr>
          <w:ilvl w:val="0"/>
          <w:numId w:val="13"/>
        </w:numPr>
        <w:shd w:val="clear" w:color="auto" w:fill="auto"/>
        <w:tabs>
          <w:tab w:val="left" w:pos="1024"/>
        </w:tabs>
        <w:spacing w:after="920"/>
        <w:ind w:left="160"/>
        <w:jc w:val="both"/>
      </w:pPr>
      <w:r>
        <w:t>V případě prodlení Objednatele s úhradou ceny vzniká Dodavateli nárok na úhradu úroků z prodlení z neuhrazené částky za každý den prodlení v zákonem stanovené výši.</w:t>
      </w:r>
    </w:p>
    <w:p w14:paraId="7F1A221B" w14:textId="77777777" w:rsidR="00BD7C14" w:rsidRDefault="00CD5BED">
      <w:pPr>
        <w:pStyle w:val="Zkladntext1"/>
        <w:shd w:val="clear" w:color="auto" w:fill="auto"/>
        <w:spacing w:after="0"/>
        <w:jc w:val="center"/>
      </w:pPr>
      <w:r>
        <w:rPr>
          <w:b/>
          <w:bCs/>
        </w:rPr>
        <w:t>Článek X.</w:t>
      </w:r>
    </w:p>
    <w:p w14:paraId="7F1A221C" w14:textId="77777777" w:rsidR="00BD7C14" w:rsidRDefault="00CD5BED">
      <w:pPr>
        <w:pStyle w:val="Nadpis10"/>
        <w:keepNext/>
        <w:keepLines/>
        <w:shd w:val="clear" w:color="auto" w:fill="auto"/>
      </w:pPr>
      <w:bookmarkStart w:id="24" w:name="bookmark24"/>
      <w:bookmarkStart w:id="25" w:name="bookmark25"/>
      <w:r>
        <w:t>DALŠÍ PRÁVA A POVINNOSTI</w:t>
      </w:r>
      <w:bookmarkEnd w:id="24"/>
      <w:bookmarkEnd w:id="25"/>
    </w:p>
    <w:p w14:paraId="7F1A221D" w14:textId="77777777" w:rsidR="00BD7C14" w:rsidRDefault="00CD5BED">
      <w:pPr>
        <w:pStyle w:val="Zkladntext1"/>
        <w:numPr>
          <w:ilvl w:val="0"/>
          <w:numId w:val="14"/>
        </w:numPr>
        <w:shd w:val="clear" w:color="auto" w:fill="auto"/>
        <w:tabs>
          <w:tab w:val="left" w:pos="1576"/>
        </w:tabs>
        <w:ind w:left="160"/>
        <w:jc w:val="both"/>
      </w:pPr>
      <w:r>
        <w:t>Dodavatel není oprávněn postoupit jakákoli svá práva z této Smlouvy na třetí osobu bez předchozího písemného souhlasu Objednatele, a to ani částečně.</w:t>
      </w:r>
    </w:p>
    <w:p w14:paraId="7F1A221E" w14:textId="77777777" w:rsidR="00BD7C14" w:rsidRDefault="00CD5BED">
      <w:pPr>
        <w:pStyle w:val="Zkladntext1"/>
        <w:numPr>
          <w:ilvl w:val="0"/>
          <w:numId w:val="14"/>
        </w:numPr>
        <w:shd w:val="clear" w:color="auto" w:fill="auto"/>
        <w:tabs>
          <w:tab w:val="left" w:pos="1576"/>
        </w:tabs>
        <w:ind w:left="160"/>
        <w:jc w:val="both"/>
      </w:pPr>
      <w:r>
        <w:t>Dodavatel se zavazuje zachovávat mlčenlivost o všech skutečnostech, které se dozvěděl v souvislosti s uzavřením nebo plněním této Smlouvy, ledaže se jedná o skutečnosti nepochybně obecně známé a veřejnosti přístupné. Závazek Dodavatele k zachování mlčenlivosti zůstává v platnosti i po zániku této Smlouvy.</w:t>
      </w:r>
    </w:p>
    <w:p w14:paraId="7F1A221F" w14:textId="77777777" w:rsidR="00BD7C14" w:rsidRDefault="00CD5BED">
      <w:pPr>
        <w:pStyle w:val="Zkladntext1"/>
        <w:numPr>
          <w:ilvl w:val="0"/>
          <w:numId w:val="14"/>
        </w:numPr>
        <w:shd w:val="clear" w:color="auto" w:fill="auto"/>
        <w:tabs>
          <w:tab w:val="left" w:pos="1576"/>
        </w:tabs>
        <w:ind w:left="160"/>
        <w:jc w:val="both"/>
      </w:pPr>
      <w:r>
        <w:t>Za porušení povinnosti mlčenlivosti vzniká Objednateli nárok na smluvní pokutu ve výši 50.000 Kč za každý jednotlivý případ porušení. Vznikem nároku na smluvní pokutu ani jeho uplatněním nebo zaplacením smluvní pokuty není dotčeno právo Objednatele na náhradu škody vzniklé porušením povinnosti, za niž byla smluvní pokuta sjednána.</w:t>
      </w:r>
    </w:p>
    <w:p w14:paraId="7F1A2220" w14:textId="77777777" w:rsidR="00BD7C14" w:rsidRDefault="00CD5BED">
      <w:pPr>
        <w:pStyle w:val="Zkladntext1"/>
        <w:numPr>
          <w:ilvl w:val="0"/>
          <w:numId w:val="14"/>
        </w:numPr>
        <w:shd w:val="clear" w:color="auto" w:fill="auto"/>
        <w:tabs>
          <w:tab w:val="left" w:pos="1576"/>
        </w:tabs>
        <w:ind w:left="160"/>
        <w:jc w:val="both"/>
      </w:pPr>
      <w:r>
        <w:t>Dodavatel prohlašuje, že je pojištěn pro případ způsobené újmy, a to nejméně do výše 5.000.000 Kč pro každou potenciální pojistnou událost.</w:t>
      </w:r>
    </w:p>
    <w:p w14:paraId="7F1A2221" w14:textId="77777777" w:rsidR="00BD7C14" w:rsidRDefault="00CD5BED">
      <w:pPr>
        <w:pStyle w:val="Zkladntext1"/>
        <w:numPr>
          <w:ilvl w:val="0"/>
          <w:numId w:val="14"/>
        </w:numPr>
        <w:shd w:val="clear" w:color="auto" w:fill="auto"/>
        <w:tabs>
          <w:tab w:val="left" w:pos="1576"/>
        </w:tabs>
        <w:spacing w:after="420"/>
        <w:ind w:left="160"/>
        <w:jc w:val="both"/>
      </w:pPr>
      <w:r>
        <w:t>Objednatel se zavazuje, že sjedná pojištění AV techniky, a to nejméně v rozsahu ocenění této AV techniky, kdy ocenění AV techniky je povinen před podpisem této Smlouvy sdělit Dodavatel Objednateli.</w:t>
      </w:r>
    </w:p>
    <w:p w14:paraId="7F1A2222" w14:textId="77777777" w:rsidR="00BD7C14" w:rsidRDefault="00CD5BED">
      <w:pPr>
        <w:pStyle w:val="Zkladntext1"/>
        <w:shd w:val="clear" w:color="auto" w:fill="auto"/>
        <w:spacing w:after="0"/>
        <w:jc w:val="center"/>
      </w:pPr>
      <w:r>
        <w:rPr>
          <w:b/>
          <w:bCs/>
        </w:rPr>
        <w:t>Článek XI.</w:t>
      </w:r>
    </w:p>
    <w:p w14:paraId="7F1A2223" w14:textId="77777777" w:rsidR="00BD7C14" w:rsidRDefault="00CD5BED">
      <w:pPr>
        <w:pStyle w:val="Nadpis10"/>
        <w:keepNext/>
        <w:keepLines/>
        <w:shd w:val="clear" w:color="auto" w:fill="auto"/>
        <w:spacing w:after="300"/>
      </w:pPr>
      <w:bookmarkStart w:id="26" w:name="bookmark26"/>
      <w:bookmarkStart w:id="27" w:name="bookmark27"/>
      <w:r>
        <w:t>UKONČENÍ SMLUVNÍHO VZTAHU</w:t>
      </w:r>
      <w:bookmarkEnd w:id="26"/>
      <w:bookmarkEnd w:id="27"/>
    </w:p>
    <w:p w14:paraId="7F1A2224" w14:textId="77777777" w:rsidR="00BD7C14" w:rsidRDefault="00CD5BED">
      <w:pPr>
        <w:pStyle w:val="Zkladntext1"/>
        <w:numPr>
          <w:ilvl w:val="0"/>
          <w:numId w:val="15"/>
        </w:numPr>
        <w:shd w:val="clear" w:color="auto" w:fill="auto"/>
        <w:tabs>
          <w:tab w:val="left" w:pos="1576"/>
        </w:tabs>
        <w:ind w:left="160"/>
        <w:jc w:val="both"/>
      </w:pPr>
      <w:r>
        <w:t>Každá ze smluvních stran je oprávněna od Smlouvy odstoupit v případě podstatného porušení této Smlouvy druhou smluvní stranou, pokud druhá smluvní strana neprovede nápravu ani poté, co bude první smluvní stranou vyzvána a bude ji poskytnuta přiměřená lhůta k nápravě.</w:t>
      </w:r>
    </w:p>
    <w:p w14:paraId="7F1A2225" w14:textId="77777777" w:rsidR="00BD7C14" w:rsidRDefault="00CD5BED">
      <w:pPr>
        <w:pStyle w:val="Zkladntext1"/>
        <w:numPr>
          <w:ilvl w:val="0"/>
          <w:numId w:val="15"/>
        </w:numPr>
        <w:shd w:val="clear" w:color="auto" w:fill="auto"/>
        <w:tabs>
          <w:tab w:val="left" w:pos="1576"/>
        </w:tabs>
        <w:ind w:firstLine="160"/>
        <w:sectPr w:rsidR="00BD7C14" w:rsidSect="00236997">
          <w:pgSz w:w="11900" w:h="16840"/>
          <w:pgMar w:top="980" w:right="1176" w:bottom="1834" w:left="1095" w:header="0" w:footer="3" w:gutter="0"/>
          <w:cols w:space="720"/>
          <w:noEndnote/>
          <w:docGrid w:linePitch="360"/>
        </w:sectPr>
      </w:pPr>
      <w:r>
        <w:t>Objednatel je oprávněn od této Smlouvy odstoupit:</w:t>
      </w:r>
    </w:p>
    <w:p w14:paraId="7F1A2226" w14:textId="77777777" w:rsidR="00BD7C14" w:rsidRDefault="00CD5BED">
      <w:pPr>
        <w:jc w:val="center"/>
        <w:rPr>
          <w:sz w:val="2"/>
          <w:szCs w:val="2"/>
        </w:rPr>
      </w:pPr>
      <w:r>
        <w:rPr>
          <w:noProof/>
        </w:rPr>
        <w:lastRenderedPageBreak/>
        <w:drawing>
          <wp:inline distT="0" distB="0" distL="0" distR="0" wp14:anchorId="7F1A228F" wp14:editId="7F1A2290">
            <wp:extent cx="1822450" cy="438785"/>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pic:blipFill>
                  <pic:spPr>
                    <a:xfrm>
                      <a:off x="0" y="0"/>
                      <a:ext cx="1822450" cy="438785"/>
                    </a:xfrm>
                    <a:prstGeom prst="rect">
                      <a:avLst/>
                    </a:prstGeom>
                  </pic:spPr>
                </pic:pic>
              </a:graphicData>
            </a:graphic>
          </wp:inline>
        </w:drawing>
      </w:r>
    </w:p>
    <w:p w14:paraId="7F1A2227" w14:textId="77777777" w:rsidR="00BD7C14" w:rsidRDefault="00BD7C14">
      <w:pPr>
        <w:spacing w:after="539" w:line="1" w:lineRule="exact"/>
      </w:pPr>
    </w:p>
    <w:p w14:paraId="7F1A2228" w14:textId="77777777" w:rsidR="00BD7C14" w:rsidRDefault="00CD5BED">
      <w:pPr>
        <w:pStyle w:val="Zkladntext1"/>
        <w:numPr>
          <w:ilvl w:val="0"/>
          <w:numId w:val="16"/>
        </w:numPr>
        <w:shd w:val="clear" w:color="auto" w:fill="auto"/>
        <w:tabs>
          <w:tab w:val="left" w:pos="1686"/>
        </w:tabs>
        <w:spacing w:after="120"/>
        <w:ind w:left="140" w:firstLine="20"/>
        <w:jc w:val="both"/>
      </w:pPr>
      <w:r>
        <w:t>v případě neplnění povinností Dodavatele podle této Smlouvy, pokud Dodavatel nesjedná nápravu ani do deseti (10) dnů od doručení písemné výzvy Objednatele s upozorněním na neplnění konkrétní povinnosti a možnosti odstoupení Objednatele od Smlouvy; nebo</w:t>
      </w:r>
    </w:p>
    <w:p w14:paraId="7F1A2229" w14:textId="77777777" w:rsidR="00BD7C14" w:rsidRDefault="00CD5BED">
      <w:pPr>
        <w:pStyle w:val="Zkladntext1"/>
        <w:numPr>
          <w:ilvl w:val="0"/>
          <w:numId w:val="16"/>
        </w:numPr>
        <w:shd w:val="clear" w:color="auto" w:fill="auto"/>
        <w:tabs>
          <w:tab w:val="left" w:pos="1517"/>
        </w:tabs>
        <w:spacing w:after="120"/>
        <w:ind w:left="140" w:firstLine="20"/>
        <w:jc w:val="both"/>
      </w:pPr>
      <w:r>
        <w:t xml:space="preserve">v případě, že z důvodu porušení povinnosti Dodavatele hrozí nebo vzniká Objednateli škoda a Dodavatel neprovede nápravu (tj. neodstraní hrozbu škody či nenahradí vzniklou </w:t>
      </w:r>
      <w:r>
        <w:t>škodu) bez zbytečného odkladu; nebo</w:t>
      </w:r>
    </w:p>
    <w:p w14:paraId="7F1A222A" w14:textId="77777777" w:rsidR="00BD7C14" w:rsidRDefault="00CD5BED">
      <w:pPr>
        <w:pStyle w:val="Zkladntext1"/>
        <w:numPr>
          <w:ilvl w:val="0"/>
          <w:numId w:val="16"/>
        </w:numPr>
        <w:shd w:val="clear" w:color="auto" w:fill="auto"/>
        <w:tabs>
          <w:tab w:val="left" w:pos="1517"/>
        </w:tabs>
        <w:spacing w:after="120"/>
        <w:ind w:left="140" w:firstLine="20"/>
        <w:jc w:val="both"/>
      </w:pPr>
      <w:r>
        <w:t>z jiných zákonných nebo smluvních důvodů opravňujících Objednatele k odstoupení od této Smlouvy.</w:t>
      </w:r>
    </w:p>
    <w:p w14:paraId="7F1A222B" w14:textId="77777777" w:rsidR="00BD7C14" w:rsidRDefault="00CD5BED">
      <w:pPr>
        <w:pStyle w:val="Zkladntext1"/>
        <w:numPr>
          <w:ilvl w:val="0"/>
          <w:numId w:val="15"/>
        </w:numPr>
        <w:shd w:val="clear" w:color="auto" w:fill="auto"/>
        <w:tabs>
          <w:tab w:val="left" w:pos="1517"/>
        </w:tabs>
        <w:spacing w:after="120" w:line="262" w:lineRule="auto"/>
        <w:ind w:firstLine="140"/>
      </w:pPr>
      <w:r>
        <w:t>Odstoupení od Smlouvy je účinné dnem doručení druhé smluvní straně.</w:t>
      </w:r>
    </w:p>
    <w:p w14:paraId="7F1A222C" w14:textId="77777777" w:rsidR="00BD7C14" w:rsidRDefault="00CD5BED">
      <w:pPr>
        <w:pStyle w:val="Zkladntext1"/>
        <w:numPr>
          <w:ilvl w:val="0"/>
          <w:numId w:val="15"/>
        </w:numPr>
        <w:shd w:val="clear" w:color="auto" w:fill="auto"/>
        <w:tabs>
          <w:tab w:val="left" w:pos="1517"/>
        </w:tabs>
        <w:spacing w:after="120"/>
        <w:ind w:left="140" w:firstLine="20"/>
        <w:jc w:val="both"/>
      </w:pPr>
      <w:r>
        <w:t xml:space="preserve">Dodavatel odpovídá Objednateli za škodu (újmu) </w:t>
      </w:r>
      <w:r>
        <w:t>vzniklou Objednateli oprávněným odstoupením Objednatele od Smlouvy nebo v jeho důsledku. Takovou újmou jsou mimo jiné náklady vzniklé Objednateli v souvislosti se zajištěním náhradního plnění.</w:t>
      </w:r>
    </w:p>
    <w:p w14:paraId="7F1A222D" w14:textId="77777777" w:rsidR="00BD7C14" w:rsidRDefault="00CD5BED">
      <w:pPr>
        <w:pStyle w:val="Zkladntext1"/>
        <w:numPr>
          <w:ilvl w:val="0"/>
          <w:numId w:val="15"/>
        </w:numPr>
        <w:shd w:val="clear" w:color="auto" w:fill="auto"/>
        <w:tabs>
          <w:tab w:val="left" w:pos="1517"/>
        </w:tabs>
        <w:spacing w:after="540"/>
        <w:ind w:left="140" w:firstLine="20"/>
        <w:jc w:val="both"/>
      </w:pPr>
      <w:r>
        <w:t>V případě, že se Dodavatel stane nespolehlivým plátcem ve smyslu § 106a zákona č. 235/2004 Sb., o dani z přidané hodnoty, ve znění pozdějších předpisů (dále jen jako „</w:t>
      </w:r>
      <w:proofErr w:type="spellStart"/>
      <w:r>
        <w:rPr>
          <w:b/>
          <w:bCs/>
        </w:rPr>
        <w:t>ZoDPH</w:t>
      </w:r>
      <w:proofErr w:type="spellEnd"/>
      <w:r>
        <w:t xml:space="preserve">“), je povinen o tom neprodleně písemně informovat Objednatele. Bude-li Dodavatel ke dni uskutečnění zdanitelného plnění veden jako nespolehlivý plátce, bude část ceny odpovídající dani z přidané hodnoty uhrazena přímo na účet správce daně v souladu s </w:t>
      </w:r>
      <w:proofErr w:type="spellStart"/>
      <w:r>
        <w:t>ust</w:t>
      </w:r>
      <w:proofErr w:type="spellEnd"/>
      <w:r>
        <w:t xml:space="preserve">. § 109a </w:t>
      </w:r>
      <w:proofErr w:type="spellStart"/>
      <w:r>
        <w:t>ZoDPH</w:t>
      </w:r>
      <w:proofErr w:type="spellEnd"/>
      <w:r>
        <w:t xml:space="preserve">. O tuto částku bude ponížena celková cena dle čl. 6.1 této smlouvy a Dodavatel </w:t>
      </w:r>
      <w:proofErr w:type="gramStart"/>
      <w:r>
        <w:t>obdrží</w:t>
      </w:r>
      <w:proofErr w:type="gramEnd"/>
      <w:r>
        <w:t xml:space="preserve"> cenu bez DPH. V případě, že se Dodavatel stane nespolehlivým plátcem ve smyslu tohoto článku, má Objednatel současně právo od této smlouvy odstoupit.</w:t>
      </w:r>
    </w:p>
    <w:p w14:paraId="7F1A222E" w14:textId="77777777" w:rsidR="00BD7C14" w:rsidRDefault="00CD5BED">
      <w:pPr>
        <w:pStyle w:val="Zkladntext1"/>
        <w:shd w:val="clear" w:color="auto" w:fill="auto"/>
        <w:spacing w:after="0"/>
        <w:jc w:val="center"/>
      </w:pPr>
      <w:r>
        <w:rPr>
          <w:b/>
          <w:bCs/>
        </w:rPr>
        <w:t>Článek XII.</w:t>
      </w:r>
    </w:p>
    <w:p w14:paraId="7F1A222F" w14:textId="77777777" w:rsidR="00BD7C14" w:rsidRDefault="00CD5BED">
      <w:pPr>
        <w:pStyle w:val="Nadpis10"/>
        <w:keepNext/>
        <w:keepLines/>
        <w:shd w:val="clear" w:color="auto" w:fill="auto"/>
        <w:spacing w:after="300"/>
      </w:pPr>
      <w:bookmarkStart w:id="28" w:name="bookmark28"/>
      <w:bookmarkStart w:id="29" w:name="bookmark29"/>
      <w:r>
        <w:t>ZÁVĚREČNÁ USTANOVENÍ</w:t>
      </w:r>
      <w:bookmarkEnd w:id="28"/>
      <w:bookmarkEnd w:id="29"/>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8544"/>
      </w:tblGrid>
      <w:tr w:rsidR="00BD7C14" w14:paraId="7F1A2232" w14:textId="77777777">
        <w:trPr>
          <w:trHeight w:hRule="exact" w:val="245"/>
          <w:jc w:val="center"/>
        </w:trPr>
        <w:tc>
          <w:tcPr>
            <w:tcW w:w="725" w:type="dxa"/>
            <w:shd w:val="clear" w:color="auto" w:fill="FFFFFF"/>
            <w:vAlign w:val="bottom"/>
          </w:tcPr>
          <w:p w14:paraId="7F1A2230" w14:textId="77777777" w:rsidR="00BD7C14" w:rsidRDefault="00CD5BED">
            <w:pPr>
              <w:pStyle w:val="Jin0"/>
              <w:shd w:val="clear" w:color="auto" w:fill="auto"/>
              <w:spacing w:after="0"/>
            </w:pPr>
            <w:r>
              <w:t>12.1</w:t>
            </w:r>
          </w:p>
        </w:tc>
        <w:tc>
          <w:tcPr>
            <w:tcW w:w="8544" w:type="dxa"/>
            <w:shd w:val="clear" w:color="auto" w:fill="FFFFFF"/>
            <w:vAlign w:val="bottom"/>
          </w:tcPr>
          <w:p w14:paraId="7F1A2231" w14:textId="77777777" w:rsidR="00BD7C14" w:rsidRDefault="00CD5BED">
            <w:pPr>
              <w:pStyle w:val="Jin0"/>
              <w:shd w:val="clear" w:color="auto" w:fill="auto"/>
              <w:spacing w:after="0"/>
              <w:ind w:firstLine="700"/>
            </w:pPr>
            <w:r>
              <w:t>Tato Smlouva nabývá platnosti dnem podpisu oběma Smluvními stranami a účinnosti</w:t>
            </w:r>
          </w:p>
        </w:tc>
      </w:tr>
    </w:tbl>
    <w:p w14:paraId="7F1A2233" w14:textId="77777777" w:rsidR="00BD7C14" w:rsidRDefault="00CD5BED">
      <w:pPr>
        <w:pStyle w:val="Zkladntext1"/>
        <w:shd w:val="clear" w:color="auto" w:fill="auto"/>
        <w:spacing w:after="120" w:line="254" w:lineRule="auto"/>
        <w:ind w:left="140" w:firstLine="20"/>
        <w:jc w:val="both"/>
      </w:pPr>
      <w:r>
        <w:t xml:space="preserve">okamžikem jejího </w:t>
      </w:r>
      <w:r>
        <w:t>uveřejnění v registru smluv. Smluvní strany se dohodly, že uveřejnění v registru smluv provede Objednatel. Obě Smluvní strany berou na vědomí, že nebudou uveřejněny pouze ty informace, které nelze poskytnout podle předpisů upravujících svobodný přístup k informacím. Považuje-li Dodavatel některé informace uvedené v této Smlouvě za informace, které nemohou nebo nemají být uveřejněny v registru smluv dle zákona č. 340/2015 Sb., je povinen na to Objednatele současně s uzavřením této Smlouvy písemně upozornit.</w:t>
      </w:r>
    </w:p>
    <w:p w14:paraId="7F1A2234" w14:textId="77777777" w:rsidR="00BD7C14" w:rsidRDefault="00CD5BED">
      <w:pPr>
        <w:pStyle w:val="Zkladntext1"/>
        <w:numPr>
          <w:ilvl w:val="0"/>
          <w:numId w:val="17"/>
        </w:numPr>
        <w:shd w:val="clear" w:color="auto" w:fill="auto"/>
        <w:tabs>
          <w:tab w:val="left" w:pos="1517"/>
        </w:tabs>
        <w:spacing w:after="0" w:line="254" w:lineRule="auto"/>
        <w:ind w:firstLine="140"/>
        <w:jc w:val="both"/>
      </w:pPr>
      <w:r>
        <w:t>Veškeré změny a doplnění této Smlouvy mohou být učiněny pouze písemnou formou</w:t>
      </w:r>
    </w:p>
    <w:p w14:paraId="7F1A2235" w14:textId="77777777" w:rsidR="00BD7C14" w:rsidRDefault="00CD5BED">
      <w:pPr>
        <w:pStyle w:val="Zkladntext1"/>
        <w:shd w:val="clear" w:color="auto" w:fill="auto"/>
        <w:spacing w:after="120" w:line="254" w:lineRule="auto"/>
        <w:ind w:firstLine="140"/>
      </w:pPr>
      <w:r>
        <w:t>jako její dodatky podepsané oprávněnými zástupci obou Smluvních stran.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8544"/>
      </w:tblGrid>
      <w:tr w:rsidR="00BD7C14" w14:paraId="7F1A223A" w14:textId="77777777">
        <w:trPr>
          <w:trHeight w:hRule="exact" w:val="1118"/>
          <w:jc w:val="center"/>
        </w:trPr>
        <w:tc>
          <w:tcPr>
            <w:tcW w:w="725" w:type="dxa"/>
            <w:shd w:val="clear" w:color="auto" w:fill="FFFFFF"/>
          </w:tcPr>
          <w:p w14:paraId="7F1A2236" w14:textId="77777777" w:rsidR="00BD7C14" w:rsidRDefault="00CD5BED">
            <w:pPr>
              <w:pStyle w:val="Jin0"/>
              <w:shd w:val="clear" w:color="auto" w:fill="auto"/>
              <w:spacing w:after="0"/>
            </w:pPr>
            <w:r>
              <w:t>12.3</w:t>
            </w:r>
          </w:p>
        </w:tc>
        <w:tc>
          <w:tcPr>
            <w:tcW w:w="8544" w:type="dxa"/>
            <w:shd w:val="clear" w:color="auto" w:fill="FFFFFF"/>
          </w:tcPr>
          <w:p w14:paraId="7F1A2237" w14:textId="77777777" w:rsidR="00BD7C14" w:rsidRDefault="00CD5BED">
            <w:pPr>
              <w:pStyle w:val="Jin0"/>
              <w:shd w:val="clear" w:color="auto" w:fill="auto"/>
              <w:spacing w:after="120"/>
              <w:ind w:firstLine="700"/>
            </w:pPr>
            <w:r>
              <w:t>Kontaktní osoby na straně Objednatele:</w:t>
            </w:r>
          </w:p>
          <w:p w14:paraId="7F1A2238" w14:textId="1C44A477" w:rsidR="00BD7C14" w:rsidRDefault="00A95253">
            <w:pPr>
              <w:pStyle w:val="Jin0"/>
              <w:shd w:val="clear" w:color="auto" w:fill="auto"/>
              <w:spacing w:after="120"/>
              <w:jc w:val="center"/>
            </w:pPr>
            <w:r>
              <w:t xml:space="preserve">XXXXXXXXXXXXX, </w:t>
            </w:r>
            <w:hyperlink r:id="rId13" w:history="1">
              <w:r w:rsidRPr="00A95253">
                <w:rPr>
                  <w:color w:val="0000FF"/>
                  <w:lang w:eastAsia="en-US" w:bidi="en-US"/>
                </w:rPr>
                <w:t>XXXXXXXXXXXXXXXXXX</w:t>
              </w:r>
            </w:hyperlink>
            <w:r w:rsidRPr="00A95253">
              <w:rPr>
                <w:color w:val="0000FF"/>
                <w:lang w:eastAsia="en-US" w:bidi="en-US"/>
              </w:rPr>
              <w:t xml:space="preserve">, </w:t>
            </w:r>
            <w:r>
              <w:t>T: +XXXXXXXXXXXX</w:t>
            </w:r>
          </w:p>
          <w:p w14:paraId="7F1A2239" w14:textId="0EB93E68" w:rsidR="00BD7C14" w:rsidRDefault="00A95253">
            <w:pPr>
              <w:pStyle w:val="Jin0"/>
              <w:shd w:val="clear" w:color="auto" w:fill="auto"/>
              <w:spacing w:after="120"/>
              <w:ind w:firstLine="280"/>
            </w:pPr>
            <w:r>
              <w:t>XXXXXXXXXXXXXXXX,</w:t>
            </w:r>
            <w:hyperlink r:id="rId14" w:history="1">
              <w:r>
                <w:t xml:space="preserve"> </w:t>
              </w:r>
              <w:r>
                <w:rPr>
                  <w:color w:val="0000FF"/>
                  <w:lang w:eastAsia="en-US" w:bidi="en-US"/>
                </w:rPr>
                <w:t>XXXXXXXXXXXXXXXXXXXXXXX</w:t>
              </w:r>
              <w:r w:rsidRPr="00A95253">
                <w:rPr>
                  <w:lang w:eastAsia="en-US" w:bidi="en-US"/>
                </w:rPr>
                <w:t>,</w:t>
              </w:r>
            </w:hyperlink>
            <w:r w:rsidRPr="00A95253">
              <w:rPr>
                <w:lang w:eastAsia="en-US" w:bidi="en-US"/>
              </w:rPr>
              <w:t xml:space="preserve"> </w:t>
            </w:r>
            <w:r>
              <w:t>T: +XXXXXXXXXXXX</w:t>
            </w:r>
          </w:p>
        </w:tc>
      </w:tr>
      <w:tr w:rsidR="00BD7C14" w14:paraId="7F1A223D" w14:textId="77777777">
        <w:trPr>
          <w:trHeight w:hRule="exact" w:val="389"/>
          <w:jc w:val="center"/>
        </w:trPr>
        <w:tc>
          <w:tcPr>
            <w:tcW w:w="725" w:type="dxa"/>
            <w:shd w:val="clear" w:color="auto" w:fill="FFFFFF"/>
            <w:vAlign w:val="bottom"/>
          </w:tcPr>
          <w:p w14:paraId="7F1A223B" w14:textId="77777777" w:rsidR="00BD7C14" w:rsidRDefault="00CD5BED">
            <w:pPr>
              <w:pStyle w:val="Jin0"/>
              <w:shd w:val="clear" w:color="auto" w:fill="auto"/>
              <w:spacing w:after="0"/>
            </w:pPr>
            <w:r>
              <w:t>12.4</w:t>
            </w:r>
          </w:p>
        </w:tc>
        <w:tc>
          <w:tcPr>
            <w:tcW w:w="8544" w:type="dxa"/>
            <w:shd w:val="clear" w:color="auto" w:fill="FFFFFF"/>
            <w:vAlign w:val="center"/>
          </w:tcPr>
          <w:p w14:paraId="7F1A223C" w14:textId="77777777" w:rsidR="00BD7C14" w:rsidRDefault="00CD5BED">
            <w:pPr>
              <w:pStyle w:val="Jin0"/>
              <w:shd w:val="clear" w:color="auto" w:fill="auto"/>
              <w:spacing w:after="0"/>
              <w:ind w:firstLine="700"/>
            </w:pPr>
            <w:r>
              <w:t>Kontaktní osoby na straně Dodavatele:</w:t>
            </w:r>
          </w:p>
        </w:tc>
      </w:tr>
      <w:tr w:rsidR="00BD7C14" w14:paraId="7F1A2240" w14:textId="77777777">
        <w:trPr>
          <w:trHeight w:hRule="exact" w:val="422"/>
          <w:jc w:val="center"/>
        </w:trPr>
        <w:tc>
          <w:tcPr>
            <w:tcW w:w="725" w:type="dxa"/>
            <w:shd w:val="clear" w:color="auto" w:fill="FFFFFF"/>
            <w:vAlign w:val="bottom"/>
          </w:tcPr>
          <w:p w14:paraId="7F1A223E" w14:textId="77777777" w:rsidR="00BD7C14" w:rsidRDefault="00CD5BED">
            <w:pPr>
              <w:pStyle w:val="Jin0"/>
              <w:shd w:val="clear" w:color="auto" w:fill="auto"/>
              <w:spacing w:after="0"/>
            </w:pPr>
            <w:r>
              <w:t>a)</w:t>
            </w:r>
          </w:p>
        </w:tc>
        <w:tc>
          <w:tcPr>
            <w:tcW w:w="8544" w:type="dxa"/>
            <w:shd w:val="clear" w:color="auto" w:fill="FFFFFF"/>
            <w:vAlign w:val="center"/>
          </w:tcPr>
          <w:p w14:paraId="7F1A223F" w14:textId="5479E130" w:rsidR="00BD7C14" w:rsidRDefault="00CD5BED">
            <w:pPr>
              <w:pStyle w:val="Jin0"/>
              <w:shd w:val="clear" w:color="auto" w:fill="auto"/>
              <w:spacing w:after="0"/>
              <w:ind w:firstLine="700"/>
            </w:pPr>
            <w:r>
              <w:t>ve věcech této Smlouvy:</w:t>
            </w:r>
            <w:hyperlink r:id="rId15" w:history="1">
              <w:r>
                <w:t xml:space="preserve"> </w:t>
              </w:r>
              <w:r w:rsidR="00D211A3">
                <w:rPr>
                  <w:color w:val="0000FF"/>
                  <w:lang w:eastAsia="en-US" w:bidi="en-US"/>
                </w:rPr>
                <w:t>XXXXXXXXXXXXXXX</w:t>
              </w:r>
              <w:r w:rsidRPr="00D211A3">
                <w:rPr>
                  <w:lang w:eastAsia="en-US" w:bidi="en-US"/>
                </w:rPr>
                <w:t>;</w:t>
              </w:r>
            </w:hyperlink>
            <w:r w:rsidRPr="00D211A3">
              <w:rPr>
                <w:lang w:eastAsia="en-US" w:bidi="en-US"/>
              </w:rPr>
              <w:t xml:space="preserve"> </w:t>
            </w:r>
            <w:r>
              <w:t xml:space="preserve">T: </w:t>
            </w:r>
            <w:r w:rsidR="00D211A3">
              <w:t>XXXXXXXXXXXXXX</w:t>
            </w:r>
            <w:r>
              <w:rPr>
                <w:b/>
                <w:bCs/>
              </w:rPr>
              <w:t>,</w:t>
            </w:r>
          </w:p>
        </w:tc>
      </w:tr>
      <w:tr w:rsidR="00BD7C14" w14:paraId="7F1A2243" w14:textId="77777777">
        <w:trPr>
          <w:trHeight w:hRule="exact" w:val="331"/>
          <w:jc w:val="center"/>
        </w:trPr>
        <w:tc>
          <w:tcPr>
            <w:tcW w:w="725" w:type="dxa"/>
            <w:shd w:val="clear" w:color="auto" w:fill="FFFFFF"/>
            <w:vAlign w:val="bottom"/>
          </w:tcPr>
          <w:p w14:paraId="7F1A2241" w14:textId="77777777" w:rsidR="00BD7C14" w:rsidRDefault="00CD5BED">
            <w:pPr>
              <w:pStyle w:val="Jin0"/>
              <w:shd w:val="clear" w:color="auto" w:fill="auto"/>
              <w:spacing w:after="0"/>
            </w:pPr>
            <w:r>
              <w:t>b)</w:t>
            </w:r>
          </w:p>
        </w:tc>
        <w:tc>
          <w:tcPr>
            <w:tcW w:w="8544" w:type="dxa"/>
            <w:tcBorders>
              <w:bottom w:val="single" w:sz="4" w:space="0" w:color="auto"/>
            </w:tcBorders>
            <w:shd w:val="clear" w:color="auto" w:fill="FFFFFF"/>
            <w:vAlign w:val="center"/>
          </w:tcPr>
          <w:p w14:paraId="7F1A2242" w14:textId="7AFA2143" w:rsidR="00BD7C14" w:rsidRDefault="00CD5BED">
            <w:pPr>
              <w:pStyle w:val="Jin0"/>
              <w:shd w:val="clear" w:color="auto" w:fill="auto"/>
              <w:spacing w:after="0"/>
              <w:ind w:firstLine="700"/>
            </w:pPr>
            <w:r>
              <w:t>ve věcech technických:</w:t>
            </w:r>
            <w:hyperlink r:id="rId16" w:history="1">
              <w:r>
                <w:t xml:space="preserve"> </w:t>
              </w:r>
              <w:r w:rsidR="00FB6163" w:rsidRPr="00FB6163">
                <w:rPr>
                  <w:color w:val="0000FF"/>
                  <w:lang w:eastAsia="en-US" w:bidi="en-US"/>
                </w:rPr>
                <w:t>XXXXXXXXXX</w:t>
              </w:r>
              <w:r w:rsidR="00FB6163">
                <w:rPr>
                  <w:color w:val="0000FF"/>
                  <w:lang w:eastAsia="en-US" w:bidi="en-US"/>
                </w:rPr>
                <w:t>XXXXXX</w:t>
              </w:r>
              <w:r w:rsidRPr="00D211A3">
                <w:rPr>
                  <w:lang w:eastAsia="en-US" w:bidi="en-US"/>
                </w:rPr>
                <w:t>;</w:t>
              </w:r>
            </w:hyperlink>
            <w:r w:rsidRPr="00D211A3">
              <w:rPr>
                <w:lang w:eastAsia="en-US" w:bidi="en-US"/>
              </w:rPr>
              <w:t xml:space="preserve"> </w:t>
            </w:r>
            <w:r>
              <w:t>T: XXXXXXXXXXXXXX</w:t>
            </w:r>
            <w:r>
              <w:rPr>
                <w:b/>
                <w:bCs/>
              </w:rPr>
              <w:t>,</w:t>
            </w:r>
          </w:p>
        </w:tc>
      </w:tr>
    </w:tbl>
    <w:p w14:paraId="7F1A2244" w14:textId="77777777" w:rsidR="00BD7C14" w:rsidRDefault="00BD7C14">
      <w:pPr>
        <w:sectPr w:rsidR="00BD7C14" w:rsidSect="00236997">
          <w:pgSz w:w="11900" w:h="16840"/>
          <w:pgMar w:top="980" w:right="1176" w:bottom="1834" w:left="1095" w:header="0" w:footer="3" w:gutter="0"/>
          <w:cols w:space="720"/>
          <w:noEndnote/>
          <w:docGrid w:linePitch="360"/>
        </w:sectPr>
      </w:pPr>
    </w:p>
    <w:p w14:paraId="7F1A2245" w14:textId="77777777" w:rsidR="00BD7C14" w:rsidRDefault="00CD5BED">
      <w:pPr>
        <w:spacing w:line="1" w:lineRule="exact"/>
      </w:pPr>
      <w:r>
        <w:rPr>
          <w:noProof/>
        </w:rPr>
        <w:lastRenderedPageBreak/>
        <w:drawing>
          <wp:anchor distT="0" distB="266700" distL="0" distR="0" simplePos="0" relativeHeight="125829378" behindDoc="0" locked="0" layoutInCell="1" allowOverlap="1" wp14:anchorId="7F1A2291" wp14:editId="7F1A2292">
            <wp:simplePos x="0" y="0"/>
            <wp:positionH relativeFrom="page">
              <wp:posOffset>4547870</wp:posOffset>
            </wp:positionH>
            <wp:positionV relativeFrom="paragraph">
              <wp:posOffset>0</wp:posOffset>
            </wp:positionV>
            <wp:extent cx="1822450" cy="438785"/>
            <wp:effectExtent l="0" t="0" r="0" b="0"/>
            <wp:wrapTopAndBottom/>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7"/>
                    <a:stretch/>
                  </pic:blipFill>
                  <pic:spPr>
                    <a:xfrm>
                      <a:off x="0" y="0"/>
                      <a:ext cx="1822450" cy="438785"/>
                    </a:xfrm>
                    <a:prstGeom prst="rect">
                      <a:avLst/>
                    </a:prstGeom>
                  </pic:spPr>
                </pic:pic>
              </a:graphicData>
            </a:graphic>
          </wp:anchor>
        </w:drawing>
      </w:r>
    </w:p>
    <w:p w14:paraId="7F1A2246" w14:textId="77777777" w:rsidR="00BD7C14" w:rsidRDefault="00CD5BED">
      <w:pPr>
        <w:pStyle w:val="Zkladntext1"/>
        <w:numPr>
          <w:ilvl w:val="0"/>
          <w:numId w:val="18"/>
        </w:numPr>
        <w:shd w:val="clear" w:color="auto" w:fill="auto"/>
        <w:tabs>
          <w:tab w:val="left" w:pos="1402"/>
        </w:tabs>
        <w:spacing w:line="257" w:lineRule="auto"/>
        <w:jc w:val="both"/>
      </w:pPr>
      <w:r>
        <w:t xml:space="preserve">Práva a povinnosti Smluvních stran se řídí právním řádem České republiky, zejména zákonem č. 89/2012 Sb., občanský zákoník, v platném znění, a zákonem č. 121/2000 Sb., </w:t>
      </w:r>
      <w:r>
        <w:t>autorský zákon, v platném znění.</w:t>
      </w:r>
    </w:p>
    <w:p w14:paraId="7F1A2247" w14:textId="77777777" w:rsidR="00BD7C14" w:rsidRDefault="00CD5BED">
      <w:pPr>
        <w:pStyle w:val="Zkladntext1"/>
        <w:numPr>
          <w:ilvl w:val="0"/>
          <w:numId w:val="18"/>
        </w:numPr>
        <w:shd w:val="clear" w:color="auto" w:fill="auto"/>
        <w:tabs>
          <w:tab w:val="left" w:pos="1402"/>
        </w:tabs>
        <w:spacing w:after="0" w:line="254" w:lineRule="auto"/>
        <w:jc w:val="both"/>
      </w:pPr>
      <w:r>
        <w:t>Smluvní strany se zavazují veškeré spory vzniklé v souvislosti s plněním této Smlouvy</w:t>
      </w:r>
    </w:p>
    <w:p w14:paraId="7F1A2248" w14:textId="77777777" w:rsidR="00BD7C14" w:rsidRDefault="00CD5BED">
      <w:pPr>
        <w:pStyle w:val="Zkladntext1"/>
        <w:shd w:val="clear" w:color="auto" w:fill="auto"/>
        <w:spacing w:line="254" w:lineRule="auto"/>
        <w:jc w:val="both"/>
      </w:pPr>
      <w:r>
        <w:t>řešit dohodou. Nebude-li toto možné, tj. v případě soudního sporu si pak Smluvní strany sjednávají, že tyto spory budou řešeny soudy České republiky, kdy jako místně příslušný soud si Smluvní strany sjednávají obecný soud Objednatele, a to dle věcné příslušnosti dané příslušným právním předpisem České republiky.</w:t>
      </w:r>
    </w:p>
    <w:p w14:paraId="7F1A2249" w14:textId="77777777" w:rsidR="00BD7C14" w:rsidRDefault="00CD5BED">
      <w:pPr>
        <w:pStyle w:val="Zkladntext1"/>
        <w:numPr>
          <w:ilvl w:val="0"/>
          <w:numId w:val="18"/>
        </w:numPr>
        <w:shd w:val="clear" w:color="auto" w:fill="auto"/>
        <w:tabs>
          <w:tab w:val="left" w:pos="1402"/>
        </w:tabs>
        <w:spacing w:line="254" w:lineRule="auto"/>
        <w:jc w:val="both"/>
      </w:pPr>
      <w:r>
        <w:t>Dodavatel na sebe přebírá nebezpečí změny okolností. Ustanovení § 1799 a § 1800 občanského zákoníku se neužijí.</w:t>
      </w:r>
    </w:p>
    <w:p w14:paraId="7F1A224A" w14:textId="77777777" w:rsidR="00BD7C14" w:rsidRDefault="00CD5BED">
      <w:pPr>
        <w:pStyle w:val="Zkladntext1"/>
        <w:numPr>
          <w:ilvl w:val="0"/>
          <w:numId w:val="18"/>
        </w:numPr>
        <w:shd w:val="clear" w:color="auto" w:fill="auto"/>
        <w:tabs>
          <w:tab w:val="left" w:pos="1402"/>
        </w:tabs>
        <w:spacing w:line="254" w:lineRule="auto"/>
        <w:jc w:val="both"/>
      </w:pPr>
      <w:r>
        <w:t>Ukončením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7F1A224B" w14:textId="77777777" w:rsidR="00BD7C14" w:rsidRDefault="00CD5BED">
      <w:pPr>
        <w:pStyle w:val="Zkladntext1"/>
        <w:numPr>
          <w:ilvl w:val="0"/>
          <w:numId w:val="18"/>
        </w:numPr>
        <w:shd w:val="clear" w:color="auto" w:fill="auto"/>
        <w:tabs>
          <w:tab w:val="left" w:pos="1402"/>
        </w:tabs>
        <w:spacing w:line="254" w:lineRule="auto"/>
        <w:jc w:val="both"/>
      </w:pPr>
      <w:r>
        <w:t>Tato smlouva je vyhotovena v elektronické podobě.</w:t>
      </w:r>
    </w:p>
    <w:p w14:paraId="7F1A224C" w14:textId="77777777" w:rsidR="00BD7C14" w:rsidRDefault="00CD5BED">
      <w:pPr>
        <w:pStyle w:val="Zkladntext1"/>
        <w:numPr>
          <w:ilvl w:val="0"/>
          <w:numId w:val="18"/>
        </w:numPr>
        <w:shd w:val="clear" w:color="auto" w:fill="auto"/>
        <w:tabs>
          <w:tab w:val="left" w:pos="1402"/>
        </w:tabs>
        <w:spacing w:line="254" w:lineRule="auto"/>
        <w:jc w:val="both"/>
      </w:pPr>
      <w:r>
        <w:t xml:space="preserve">Nedílnou součást této Smlouvy </w:t>
      </w:r>
      <w:proofErr w:type="gramStart"/>
      <w:r>
        <w:t>tvoří</w:t>
      </w:r>
      <w:proofErr w:type="gramEnd"/>
      <w:r>
        <w:t xml:space="preserve"> následující přílohy:</w:t>
      </w:r>
    </w:p>
    <w:p w14:paraId="7F1A224D" w14:textId="77777777" w:rsidR="00BD7C14" w:rsidRDefault="00CD5BED">
      <w:pPr>
        <w:pStyle w:val="Zkladntext1"/>
        <w:shd w:val="clear" w:color="auto" w:fill="auto"/>
        <w:spacing w:line="254" w:lineRule="auto"/>
        <w:jc w:val="both"/>
      </w:pPr>
      <w:r>
        <w:t>Příloha č. 1: Položkový rozpočet;</w:t>
      </w:r>
    </w:p>
    <w:p w14:paraId="7F1A224E" w14:textId="77777777" w:rsidR="00BD7C14" w:rsidRDefault="00CD5BED">
      <w:pPr>
        <w:pStyle w:val="Zkladntext1"/>
        <w:shd w:val="clear" w:color="auto" w:fill="auto"/>
        <w:spacing w:line="254" w:lineRule="auto"/>
        <w:jc w:val="both"/>
      </w:pPr>
      <w:r>
        <w:t>Příloha č. 2: Půdorys a projektová dokumentace</w:t>
      </w:r>
      <w:r>
        <w:rPr>
          <w:color w:val="202020"/>
        </w:rPr>
        <w:t>;</w:t>
      </w:r>
    </w:p>
    <w:p w14:paraId="7F1A224F" w14:textId="77777777" w:rsidR="00BD7C14" w:rsidRDefault="00CD5BED">
      <w:pPr>
        <w:pStyle w:val="Zkladntext1"/>
        <w:shd w:val="clear" w:color="auto" w:fill="auto"/>
        <w:spacing w:line="254" w:lineRule="auto"/>
        <w:jc w:val="both"/>
      </w:pPr>
      <w:r>
        <w:t xml:space="preserve">Příloha č. 3: </w:t>
      </w:r>
      <w:r>
        <w:rPr>
          <w:color w:val="202020"/>
        </w:rPr>
        <w:t>Vzor předávacího protokolu;</w:t>
      </w:r>
    </w:p>
    <w:p w14:paraId="7F1A2250" w14:textId="77777777" w:rsidR="00BD7C14" w:rsidRDefault="00CD5BED">
      <w:pPr>
        <w:pStyle w:val="Zkladntext1"/>
        <w:shd w:val="clear" w:color="auto" w:fill="auto"/>
        <w:spacing w:line="254" w:lineRule="auto"/>
        <w:jc w:val="both"/>
      </w:pPr>
      <w:r>
        <w:t>Příloha č. 4: Seznam Poddodavatelů.</w:t>
      </w:r>
    </w:p>
    <w:p w14:paraId="7F1A2251" w14:textId="77777777" w:rsidR="00BD7C14" w:rsidRDefault="00CD5BED">
      <w:pPr>
        <w:pStyle w:val="Zkladntext1"/>
        <w:numPr>
          <w:ilvl w:val="0"/>
          <w:numId w:val="18"/>
        </w:numPr>
        <w:shd w:val="clear" w:color="auto" w:fill="auto"/>
        <w:tabs>
          <w:tab w:val="left" w:pos="1402"/>
        </w:tabs>
        <w:spacing w:after="0" w:line="254" w:lineRule="auto"/>
        <w:jc w:val="both"/>
        <w:sectPr w:rsidR="00BD7C14" w:rsidSect="00236997">
          <w:pgSz w:w="11900" w:h="16840"/>
          <w:pgMar w:top="1618" w:right="1512" w:bottom="3380" w:left="1234" w:header="0" w:footer="3" w:gutter="0"/>
          <w:cols w:space="720"/>
          <w:noEndnote/>
          <w:docGrid w:linePitch="360"/>
        </w:sectPr>
      </w:pPr>
      <w:r>
        <w:t>Smluvní strany tímto výslovně prohlašují, že tato Smlouva vyjadřuje jejich pravou a svobodnou vůli, je výsledkem vzájemných jednání a Smluvní strany měly možnost se k jejímu obsahu vyjádřit, rozumí obsahu a podmínkám této Smlouvy a mají zájem být jimi vázány, na důkaz toho připojují níže své podpisy.</w:t>
      </w:r>
    </w:p>
    <w:p w14:paraId="7F1A2252" w14:textId="77777777" w:rsidR="00BD7C14" w:rsidRDefault="00BD7C14">
      <w:pPr>
        <w:spacing w:line="240" w:lineRule="exact"/>
        <w:rPr>
          <w:sz w:val="19"/>
          <w:szCs w:val="19"/>
        </w:rPr>
      </w:pPr>
    </w:p>
    <w:p w14:paraId="7F1A2253" w14:textId="77777777" w:rsidR="00BD7C14" w:rsidRDefault="00BD7C14">
      <w:pPr>
        <w:spacing w:before="62" w:after="62" w:line="240" w:lineRule="exact"/>
        <w:rPr>
          <w:sz w:val="19"/>
          <w:szCs w:val="19"/>
        </w:rPr>
      </w:pPr>
    </w:p>
    <w:p w14:paraId="7F1A2254" w14:textId="77777777" w:rsidR="00BD7C14" w:rsidRDefault="00BD7C14">
      <w:pPr>
        <w:spacing w:line="1" w:lineRule="exact"/>
        <w:sectPr w:rsidR="00BD7C14" w:rsidSect="00236997">
          <w:type w:val="continuous"/>
          <w:pgSz w:w="11900" w:h="16840"/>
          <w:pgMar w:top="1618" w:right="0" w:bottom="3380" w:left="0" w:header="0" w:footer="3" w:gutter="0"/>
          <w:cols w:space="720"/>
          <w:noEndnote/>
          <w:docGrid w:linePitch="360"/>
        </w:sectPr>
      </w:pPr>
    </w:p>
    <w:p w14:paraId="7F1A2255" w14:textId="77777777" w:rsidR="00BD7C14" w:rsidRDefault="00CD5BED">
      <w:pPr>
        <w:pStyle w:val="Zkladntext1"/>
        <w:shd w:val="clear" w:color="auto" w:fill="auto"/>
        <w:tabs>
          <w:tab w:val="left" w:leader="dot" w:pos="3024"/>
        </w:tabs>
        <w:spacing w:after="0"/>
      </w:pPr>
      <w:r>
        <w:t xml:space="preserve">V Praze dne </w:t>
      </w:r>
      <w:r>
        <w:tab/>
      </w:r>
    </w:p>
    <w:p w14:paraId="7F1A2256" w14:textId="77777777" w:rsidR="00BD7C14" w:rsidRDefault="00CD5BED">
      <w:pPr>
        <w:pStyle w:val="Zkladntext1"/>
        <w:shd w:val="clear" w:color="auto" w:fill="auto"/>
        <w:tabs>
          <w:tab w:val="left" w:leader="dot" w:pos="3173"/>
        </w:tabs>
        <w:spacing w:after="0"/>
        <w:sectPr w:rsidR="00BD7C14" w:rsidSect="00236997">
          <w:type w:val="continuous"/>
          <w:pgSz w:w="11900" w:h="16840"/>
          <w:pgMar w:top="1618" w:right="1512" w:bottom="3380" w:left="1786" w:header="0" w:footer="3" w:gutter="0"/>
          <w:cols w:num="2" w:space="2122"/>
          <w:noEndnote/>
          <w:docGrid w:linePitch="360"/>
        </w:sectPr>
      </w:pPr>
      <w:r>
        <w:t>V Praze dne</w:t>
      </w:r>
      <w:r>
        <w:tab/>
      </w:r>
    </w:p>
    <w:p w14:paraId="7F1A2257" w14:textId="77777777" w:rsidR="00BD7C14" w:rsidRDefault="00BD7C14">
      <w:pPr>
        <w:spacing w:before="47" w:after="47" w:line="240" w:lineRule="exact"/>
        <w:rPr>
          <w:sz w:val="19"/>
          <w:szCs w:val="19"/>
        </w:rPr>
      </w:pPr>
    </w:p>
    <w:p w14:paraId="7F1A2258" w14:textId="77777777" w:rsidR="00BD7C14" w:rsidRDefault="00BD7C14">
      <w:pPr>
        <w:spacing w:line="1" w:lineRule="exact"/>
        <w:sectPr w:rsidR="00BD7C14" w:rsidSect="00236997">
          <w:type w:val="continuous"/>
          <w:pgSz w:w="11900" w:h="16840"/>
          <w:pgMar w:top="1618" w:right="0" w:bottom="1834" w:left="0" w:header="0" w:footer="3" w:gutter="0"/>
          <w:cols w:space="720"/>
          <w:noEndnote/>
          <w:docGrid w:linePitch="360"/>
        </w:sectPr>
      </w:pPr>
    </w:p>
    <w:p w14:paraId="7F1A2259" w14:textId="53550B71" w:rsidR="00BD7C14" w:rsidRDefault="00CD5BED">
      <w:pPr>
        <w:spacing w:line="1" w:lineRule="exact"/>
      </w:pPr>
      <w:r>
        <w:rPr>
          <w:noProof/>
        </w:rPr>
        <mc:AlternateContent>
          <mc:Choice Requires="wps">
            <w:drawing>
              <wp:anchor distT="0" distB="0" distL="0" distR="0" simplePos="0" relativeHeight="251658240" behindDoc="0" locked="0" layoutInCell="1" allowOverlap="1" wp14:anchorId="7F1A2295" wp14:editId="00A4D96D">
                <wp:simplePos x="0" y="0"/>
                <wp:positionH relativeFrom="page">
                  <wp:posOffset>4532630</wp:posOffset>
                </wp:positionH>
                <wp:positionV relativeFrom="paragraph">
                  <wp:posOffset>12700</wp:posOffset>
                </wp:positionV>
                <wp:extent cx="895985" cy="194945"/>
                <wp:effectExtent l="0" t="0" r="0" b="0"/>
                <wp:wrapNone/>
                <wp:docPr id="30" name="Shape 30"/>
                <wp:cNvGraphicFramePr/>
                <a:graphic xmlns:a="http://schemas.openxmlformats.org/drawingml/2006/main">
                  <a:graphicData uri="http://schemas.microsoft.com/office/word/2010/wordprocessingShape">
                    <wps:wsp>
                      <wps:cNvSpPr txBox="1"/>
                      <wps:spPr>
                        <a:xfrm>
                          <a:off x="0" y="0"/>
                          <a:ext cx="895985" cy="194945"/>
                        </a:xfrm>
                        <a:prstGeom prst="rect">
                          <a:avLst/>
                        </a:prstGeom>
                        <a:noFill/>
                      </wps:spPr>
                      <wps:txbx>
                        <w:txbxContent>
                          <w:p w14:paraId="7F1A22BD" w14:textId="77777777" w:rsidR="00BD7C14" w:rsidRDefault="00CD5BED">
                            <w:pPr>
                              <w:pStyle w:val="Titulekobrzku0"/>
                              <w:shd w:val="clear" w:color="auto" w:fill="auto"/>
                            </w:pPr>
                            <w:r>
                              <w:t>Za Dodavatele:</w:t>
                            </w:r>
                          </w:p>
                        </w:txbxContent>
                      </wps:txbx>
                      <wps:bodyPr lIns="0" tIns="0" rIns="0" bIns="0"/>
                    </wps:wsp>
                  </a:graphicData>
                </a:graphic>
              </wp:anchor>
            </w:drawing>
          </mc:Choice>
          <mc:Fallback>
            <w:pict>
              <v:shapetype w14:anchorId="7F1A2295" id="_x0000_t202" coordsize="21600,21600" o:spt="202" path="m,l,21600r21600,l21600,xe">
                <v:stroke joinstyle="miter"/>
                <v:path gradientshapeok="t" o:connecttype="rect"/>
              </v:shapetype>
              <v:shape id="Shape 30" o:spid="_x0000_s1026" type="#_x0000_t202" style="position:absolute;margin-left:356.9pt;margin-top:1pt;width:70.55pt;height:15.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" filled="f" stroked="f">
                <v:textbox inset="0,0,0,0">
                  <w:txbxContent>
                    <w:p w14:paraId="7F1A22BD" w14:textId="77777777" w:rsidR="00BD7C14" w:rsidRDefault="00CD5BED">
                      <w:pPr>
                        <w:pStyle w:val="Titulekobrzku0"/>
                        <w:shd w:val="clear" w:color="auto" w:fill="auto"/>
                      </w:pPr>
                      <w:r>
                        <w:t>Za Dodavatele:</w:t>
                      </w:r>
                    </w:p>
                  </w:txbxContent>
                </v:textbox>
                <w10:wrap anchorx="page"/>
              </v:shape>
            </w:pict>
          </mc:Fallback>
        </mc:AlternateContent>
      </w:r>
      <w:r>
        <w:rPr>
          <w:noProof/>
        </w:rPr>
        <mc:AlternateContent>
          <mc:Choice Requires="wps">
            <w:drawing>
              <wp:anchor distT="210185" distB="265430" distL="1174750" distR="114935" simplePos="0" relativeHeight="125829380" behindDoc="0" locked="0" layoutInCell="1" allowOverlap="1" wp14:anchorId="7F1A2297" wp14:editId="7F1A2298">
                <wp:simplePos x="0" y="0"/>
                <wp:positionH relativeFrom="page">
                  <wp:posOffset>5593080</wp:posOffset>
                </wp:positionH>
                <wp:positionV relativeFrom="paragraph">
                  <wp:posOffset>222885</wp:posOffset>
                </wp:positionV>
                <wp:extent cx="941705" cy="572770"/>
                <wp:effectExtent l="0" t="0" r="0" b="0"/>
                <wp:wrapSquare wrapText="bothSides"/>
                <wp:docPr id="32" name="Shape 32"/>
                <wp:cNvGraphicFramePr/>
                <a:graphic xmlns:a="http://schemas.openxmlformats.org/drawingml/2006/main">
                  <a:graphicData uri="http://schemas.microsoft.com/office/word/2010/wordprocessingShape">
                    <wps:wsp>
                      <wps:cNvSpPr txBox="1"/>
                      <wps:spPr>
                        <a:xfrm>
                          <a:off x="0" y="0"/>
                          <a:ext cx="941705" cy="572770"/>
                        </a:xfrm>
                        <a:prstGeom prst="rect">
                          <a:avLst/>
                        </a:prstGeom>
                        <a:noFill/>
                      </wps:spPr>
                      <wps:txbx>
                        <w:txbxContent>
                          <w:p w14:paraId="7F1A22BF" w14:textId="53753A93" w:rsidR="00BD7C14" w:rsidRDefault="00CD5BED" w:rsidP="00FB6163">
                            <w:pPr>
                              <w:pStyle w:val="Zkladntext30"/>
                              <w:shd w:val="clear" w:color="auto" w:fill="auto"/>
                              <w:jc w:val="both"/>
                            </w:pPr>
                            <w:r>
                              <w:tab/>
                            </w:r>
                          </w:p>
                        </w:txbxContent>
                      </wps:txbx>
                      <wps:bodyPr lIns="0" tIns="0" rIns="0" bIns="0"/>
                    </wps:wsp>
                  </a:graphicData>
                </a:graphic>
              </wp:anchor>
            </w:drawing>
          </mc:Choice>
          <mc:Fallback>
            <w:pict>
              <v:shape w14:anchorId="7F1A2297" id="Shape 32" o:spid="_x0000_s1027" type="#_x0000_t202" style="position:absolute;margin-left:440.4pt;margin-top:17.55pt;width:74.15pt;height:45.1pt;z-index:125829380;visibility:visible;mso-wrap-style:square;mso-wrap-distance-left:92.5pt;mso-wrap-distance-top:16.55pt;mso-wrap-distance-right:9.05pt;mso-wrap-distance-bottom:2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" filled="f" stroked="f">
                <v:textbox inset="0,0,0,0">
                  <w:txbxContent>
                    <w:p w14:paraId="7F1A22BF" w14:textId="53753A93" w:rsidR="00BD7C14" w:rsidRDefault="00CD5BED" w:rsidP="00FB6163">
                      <w:pPr>
                        <w:pStyle w:val="Zkladntext30"/>
                        <w:shd w:val="clear" w:color="auto" w:fill="auto"/>
                        <w:jc w:val="both"/>
                      </w:pPr>
                      <w:r>
                        <w:tab/>
                      </w:r>
                    </w:p>
                  </w:txbxContent>
                </v:textbox>
                <w10:wrap type="square" anchorx="page"/>
              </v:shape>
            </w:pict>
          </mc:Fallback>
        </mc:AlternateContent>
      </w:r>
      <w:r>
        <w:rPr>
          <w:noProof/>
        </w:rPr>
        <mc:AlternateContent>
          <mc:Choice Requires="wps">
            <w:drawing>
              <wp:anchor distT="853440" distB="0" distL="114300" distR="852170" simplePos="0" relativeHeight="125829382" behindDoc="0" locked="0" layoutInCell="1" allowOverlap="1" wp14:anchorId="7F1A2299" wp14:editId="7F1A229A">
                <wp:simplePos x="0" y="0"/>
                <wp:positionH relativeFrom="page">
                  <wp:posOffset>4532630</wp:posOffset>
                </wp:positionH>
                <wp:positionV relativeFrom="paragraph">
                  <wp:posOffset>866140</wp:posOffset>
                </wp:positionV>
                <wp:extent cx="1264920" cy="194945"/>
                <wp:effectExtent l="0" t="0" r="0" b="0"/>
                <wp:wrapSquare wrapText="bothSides"/>
                <wp:docPr id="34" name="Shape 34"/>
                <wp:cNvGraphicFramePr/>
                <a:graphic xmlns:a="http://schemas.openxmlformats.org/drawingml/2006/main">
                  <a:graphicData uri="http://schemas.microsoft.com/office/word/2010/wordprocessingShape">
                    <wps:wsp>
                      <wps:cNvSpPr txBox="1"/>
                      <wps:spPr>
                        <a:xfrm>
                          <a:off x="0" y="0"/>
                          <a:ext cx="1264920" cy="194945"/>
                        </a:xfrm>
                        <a:prstGeom prst="rect">
                          <a:avLst/>
                        </a:prstGeom>
                        <a:noFill/>
                      </wps:spPr>
                      <wps:txbx>
                        <w:txbxContent>
                          <w:p w14:paraId="7F1A22C0" w14:textId="77777777" w:rsidR="00BD7C14" w:rsidRDefault="00CD5BED">
                            <w:pPr>
                              <w:pStyle w:val="Zkladntext1"/>
                              <w:shd w:val="clear" w:color="auto" w:fill="auto"/>
                              <w:spacing w:after="0"/>
                            </w:pPr>
                            <w:r>
                              <w:t>Jakub Pešek, jednatel</w:t>
                            </w:r>
                          </w:p>
                        </w:txbxContent>
                      </wps:txbx>
                      <wps:bodyPr wrap="none" lIns="0" tIns="0" rIns="0" bIns="0"/>
                    </wps:wsp>
                  </a:graphicData>
                </a:graphic>
              </wp:anchor>
            </w:drawing>
          </mc:Choice>
          <mc:Fallback>
            <w:pict>
              <v:shape w14:anchorId="7F1A2299" id="Shape 34" o:spid="_x0000_s1028" type="#_x0000_t202" style="position:absolute;margin-left:356.9pt;margin-top:68.2pt;width:99.6pt;height:15.35pt;z-index:125829382;visibility:visible;mso-wrap-style:none;mso-wrap-distance-left:9pt;mso-wrap-distance-top:67.2pt;mso-wrap-distance-right:67.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" filled="f" stroked="f">
                <v:textbox inset="0,0,0,0">
                  <w:txbxContent>
                    <w:p w14:paraId="7F1A22C0" w14:textId="77777777" w:rsidR="00BD7C14" w:rsidRDefault="00CD5BED">
                      <w:pPr>
                        <w:pStyle w:val="Zkladntext1"/>
                        <w:shd w:val="clear" w:color="auto" w:fill="auto"/>
                        <w:spacing w:after="0"/>
                      </w:pPr>
                      <w:r>
                        <w:t>Jakub Pešek, jednatel</w:t>
                      </w:r>
                    </w:p>
                  </w:txbxContent>
                </v:textbox>
                <w10:wrap type="square" anchorx="page"/>
              </v:shape>
            </w:pict>
          </mc:Fallback>
        </mc:AlternateContent>
      </w:r>
    </w:p>
    <w:p w14:paraId="7F1A225A" w14:textId="77777777" w:rsidR="00BD7C14" w:rsidRDefault="00CD5BED">
      <w:pPr>
        <w:pStyle w:val="Zkladntext1"/>
        <w:shd w:val="clear" w:color="auto" w:fill="auto"/>
        <w:spacing w:after="120"/>
        <w:ind w:firstLine="560"/>
      </w:pPr>
      <w:r>
        <w:t>Za Objednatele:</w:t>
      </w:r>
    </w:p>
    <w:p w14:paraId="56CFEDC0" w14:textId="30DDE3AD" w:rsidR="000521B3" w:rsidRDefault="00CD5BED" w:rsidP="000521B3">
      <w:pPr>
        <w:pStyle w:val="Zkladntext20"/>
        <w:shd w:val="clear" w:color="auto" w:fill="auto"/>
        <w:spacing w:after="0" w:line="240" w:lineRule="auto"/>
        <w:ind w:left="0" w:firstLine="560"/>
        <w:rPr>
          <w:b/>
          <w:bCs/>
        </w:rPr>
      </w:pPr>
      <w:r>
        <w:rPr>
          <w:b/>
          <w:bCs/>
        </w:rPr>
        <w:t xml:space="preserve"> </w:t>
      </w:r>
    </w:p>
    <w:p w14:paraId="7F1A225D" w14:textId="26219E80" w:rsidR="00BD7C14" w:rsidRDefault="00CD5BED" w:rsidP="000521B3">
      <w:pPr>
        <w:pStyle w:val="Zkladntext20"/>
        <w:shd w:val="clear" w:color="auto" w:fill="auto"/>
        <w:spacing w:after="0" w:line="240" w:lineRule="auto"/>
      </w:pPr>
      <w:r>
        <w:rPr>
          <w:rFonts w:ascii="Calibri" w:eastAsia="Calibri" w:hAnsi="Calibri" w:cs="Calibri"/>
          <w:sz w:val="22"/>
          <w:szCs w:val="22"/>
        </w:rPr>
        <w:tab/>
      </w:r>
    </w:p>
    <w:p w14:paraId="591F5930" w14:textId="77777777" w:rsidR="000521B3" w:rsidRDefault="000521B3" w:rsidP="000521B3">
      <w:pPr>
        <w:pStyle w:val="Zkladntext40"/>
        <w:shd w:val="clear" w:color="auto" w:fill="auto"/>
        <w:tabs>
          <w:tab w:val="left" w:pos="1918"/>
        </w:tabs>
        <w:spacing w:after="0"/>
      </w:pPr>
    </w:p>
    <w:p w14:paraId="73BA4E47" w14:textId="77777777" w:rsidR="000521B3" w:rsidRDefault="000521B3" w:rsidP="000521B3">
      <w:pPr>
        <w:pStyle w:val="Zkladntext40"/>
        <w:shd w:val="clear" w:color="auto" w:fill="auto"/>
        <w:tabs>
          <w:tab w:val="left" w:pos="1918"/>
        </w:tabs>
        <w:spacing w:after="0"/>
      </w:pPr>
    </w:p>
    <w:p w14:paraId="0C9F826E" w14:textId="77777777" w:rsidR="000521B3" w:rsidRDefault="000521B3" w:rsidP="000521B3">
      <w:pPr>
        <w:pStyle w:val="Zkladntext40"/>
        <w:shd w:val="clear" w:color="auto" w:fill="auto"/>
        <w:tabs>
          <w:tab w:val="left" w:pos="1918"/>
        </w:tabs>
        <w:spacing w:after="0"/>
      </w:pPr>
    </w:p>
    <w:p w14:paraId="72DD6B62" w14:textId="77777777" w:rsidR="000521B3" w:rsidRDefault="000521B3" w:rsidP="000521B3">
      <w:pPr>
        <w:pStyle w:val="Zkladntext40"/>
        <w:shd w:val="clear" w:color="auto" w:fill="auto"/>
        <w:tabs>
          <w:tab w:val="left" w:pos="1918"/>
        </w:tabs>
        <w:spacing w:after="0"/>
      </w:pPr>
    </w:p>
    <w:p w14:paraId="0CECA7EF" w14:textId="77777777" w:rsidR="000521B3" w:rsidRDefault="000521B3" w:rsidP="000521B3">
      <w:pPr>
        <w:pStyle w:val="Zkladntext40"/>
        <w:shd w:val="clear" w:color="auto" w:fill="auto"/>
        <w:tabs>
          <w:tab w:val="left" w:pos="1918"/>
        </w:tabs>
        <w:spacing w:after="0"/>
      </w:pPr>
    </w:p>
    <w:p w14:paraId="26648365" w14:textId="77777777" w:rsidR="000521B3" w:rsidRDefault="000521B3" w:rsidP="000521B3">
      <w:pPr>
        <w:pStyle w:val="Zkladntext40"/>
        <w:shd w:val="clear" w:color="auto" w:fill="auto"/>
        <w:tabs>
          <w:tab w:val="left" w:pos="1918"/>
        </w:tabs>
        <w:spacing w:after="0"/>
      </w:pPr>
    </w:p>
    <w:p w14:paraId="7F1A225E" w14:textId="77777777" w:rsidR="00BD7C14" w:rsidRDefault="00CD5BED">
      <w:pPr>
        <w:pStyle w:val="Zkladntext1"/>
        <w:shd w:val="clear" w:color="auto" w:fill="auto"/>
        <w:spacing w:after="280"/>
        <w:ind w:firstLine="460"/>
        <w:sectPr w:rsidR="00BD7C14" w:rsidSect="00236997">
          <w:type w:val="continuous"/>
          <w:pgSz w:w="11900" w:h="16840"/>
          <w:pgMar w:top="1618" w:right="4709" w:bottom="1834" w:left="1234" w:header="0" w:footer="3" w:gutter="0"/>
          <w:cols w:space="720"/>
          <w:noEndnote/>
          <w:docGrid w:linePitch="360"/>
        </w:sectPr>
      </w:pPr>
      <w:r>
        <w:rPr>
          <w:b/>
          <w:bCs/>
        </w:rPr>
        <w:t>Alicja Knast</w:t>
      </w:r>
      <w:r>
        <w:t xml:space="preserve">, generální </w:t>
      </w:r>
      <w:r>
        <w:t>ředitelka</w:t>
      </w:r>
    </w:p>
    <w:p w14:paraId="7F1A225F" w14:textId="77777777" w:rsidR="00BD7C14" w:rsidRDefault="00CD5BED">
      <w:pPr>
        <w:spacing w:line="1" w:lineRule="exact"/>
      </w:pPr>
      <w:r>
        <w:rPr>
          <w:noProof/>
        </w:rPr>
        <w:lastRenderedPageBreak/>
        <w:drawing>
          <wp:anchor distT="0" distB="0" distL="0" distR="0" simplePos="0" relativeHeight="62914700" behindDoc="1" locked="0" layoutInCell="1" allowOverlap="1" wp14:anchorId="7F1A229B" wp14:editId="7F1A229C">
            <wp:simplePos x="0" y="0"/>
            <wp:positionH relativeFrom="page">
              <wp:posOffset>4547870</wp:posOffset>
            </wp:positionH>
            <wp:positionV relativeFrom="margin">
              <wp:posOffset>-468630</wp:posOffset>
            </wp:positionV>
            <wp:extent cx="1822450" cy="438785"/>
            <wp:effectExtent l="0" t="0" r="0" b="0"/>
            <wp:wrapNone/>
            <wp:docPr id="36" name="Shape 36"/>
            <wp:cNvGraphicFramePr/>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7"/>
                    <a:stretch/>
                  </pic:blipFill>
                  <pic:spPr>
                    <a:xfrm>
                      <a:off x="0" y="0"/>
                      <a:ext cx="1822450" cy="438785"/>
                    </a:xfrm>
                    <a:prstGeom prst="rect">
                      <a:avLst/>
                    </a:prstGeom>
                  </pic:spPr>
                </pic:pic>
              </a:graphicData>
            </a:graphic>
          </wp:anchor>
        </w:drawing>
      </w:r>
    </w:p>
    <w:p w14:paraId="7F1A2260" w14:textId="77777777" w:rsidR="00BD7C14" w:rsidRDefault="00BD7C14">
      <w:pPr>
        <w:spacing w:line="1" w:lineRule="exact"/>
        <w:sectPr w:rsidR="00BD7C14" w:rsidSect="00236997">
          <w:headerReference w:type="default" r:id="rId17"/>
          <w:footerReference w:type="default" r:id="rId18"/>
          <w:pgSz w:w="11900" w:h="16840"/>
          <w:pgMar w:top="1718" w:right="811" w:bottom="1934" w:left="730" w:header="0" w:footer="3" w:gutter="0"/>
          <w:pgNumType w:start="16"/>
          <w:cols w:space="720"/>
          <w:noEndnote/>
          <w:docGrid w:linePitch="360"/>
        </w:sectPr>
      </w:pPr>
    </w:p>
    <w:p w14:paraId="7F1A2261" w14:textId="77777777" w:rsidR="00BD7C14" w:rsidRDefault="00BD7C14">
      <w:pPr>
        <w:spacing w:line="102" w:lineRule="exact"/>
        <w:rPr>
          <w:sz w:val="8"/>
          <w:szCs w:val="8"/>
        </w:rPr>
      </w:pPr>
    </w:p>
    <w:p w14:paraId="7F1A2262" w14:textId="77777777" w:rsidR="00BD7C14" w:rsidRDefault="00BD7C14">
      <w:pPr>
        <w:spacing w:line="1" w:lineRule="exact"/>
        <w:sectPr w:rsidR="00BD7C14" w:rsidSect="00236997">
          <w:type w:val="continuous"/>
          <w:pgSz w:w="11900" w:h="16840"/>
          <w:pgMar w:top="1618" w:right="0" w:bottom="4052" w:left="0" w:header="0" w:footer="3" w:gutter="0"/>
          <w:cols w:space="720"/>
          <w:noEndnote/>
          <w:docGrid w:linePitch="360"/>
        </w:sectPr>
      </w:pPr>
    </w:p>
    <w:p w14:paraId="7F1A2263" w14:textId="77777777" w:rsidR="00BD7C14" w:rsidRDefault="00CD5BED">
      <w:pPr>
        <w:pStyle w:val="Zkladntext20"/>
        <w:shd w:val="clear" w:color="auto" w:fill="auto"/>
        <w:spacing w:after="80" w:line="420" w:lineRule="auto"/>
        <w:ind w:left="2980" w:firstLine="0"/>
      </w:pPr>
      <w:r>
        <w:t xml:space="preserve">Příloha č. 3: </w:t>
      </w:r>
      <w:r>
        <w:rPr>
          <w:color w:val="202020"/>
        </w:rPr>
        <w:t>Vzor předávacího protokolu</w:t>
      </w:r>
    </w:p>
    <w:p w14:paraId="7F1A2264" w14:textId="77777777" w:rsidR="00BD7C14" w:rsidRDefault="00CD5BED">
      <w:pPr>
        <w:pStyle w:val="Zkladntext1"/>
        <w:shd w:val="clear" w:color="auto" w:fill="auto"/>
        <w:tabs>
          <w:tab w:val="left" w:leader="dot" w:pos="2641"/>
        </w:tabs>
        <w:spacing w:after="860" w:line="353" w:lineRule="auto"/>
        <w:ind w:left="380"/>
      </w:pPr>
      <w:r>
        <w:rPr>
          <w:b/>
          <w:bCs/>
        </w:rPr>
        <w:t xml:space="preserve">PŘEDÁVACÍ PROTOKOL KE </w:t>
      </w:r>
      <w:r>
        <w:rPr>
          <w:b/>
          <w:bCs/>
        </w:rPr>
        <w:t>SMLOUVĚ O POSKYTNUTÍ AUDIOVIZUÁLNÍ TECHNIKY PRO 60. ROČNÍK BENÁTSKÉHO BIENÁLE UMĚNÍ V BENÁTKÁCH VČETNĚ JEJÍ INSTALACE A DEINSTALACE č.j. NG/512/2024, uzavřené dne</w:t>
      </w:r>
      <w:r>
        <w:rPr>
          <w:b/>
          <w:bCs/>
        </w:rPr>
        <w:tab/>
        <w:t>mezi Objednatelem a Dodavatelem</w:t>
      </w:r>
    </w:p>
    <w:p w14:paraId="7F1A2265" w14:textId="77777777" w:rsidR="00BD7C14" w:rsidRDefault="00CD5BED">
      <w:pPr>
        <w:pStyle w:val="Zkladntext1"/>
        <w:numPr>
          <w:ilvl w:val="0"/>
          <w:numId w:val="19"/>
        </w:numPr>
        <w:shd w:val="clear" w:color="auto" w:fill="auto"/>
        <w:tabs>
          <w:tab w:val="left" w:pos="382"/>
        </w:tabs>
        <w:spacing w:after="280"/>
      </w:pPr>
      <w:r>
        <w:t>Objednatel podpisem tohoto protokolu prohlašuje, že mu:</w:t>
      </w:r>
    </w:p>
    <w:p w14:paraId="7F1A2266" w14:textId="77777777" w:rsidR="00BD7C14" w:rsidRDefault="00CD5BED">
      <w:pPr>
        <w:pStyle w:val="Zkladntext1"/>
        <w:shd w:val="clear" w:color="auto" w:fill="auto"/>
        <w:spacing w:after="240"/>
      </w:pPr>
      <w:r>
        <w:t>a) bylo poskytnuto celé Plnění dle uzavřené smlouvy*);</w:t>
      </w:r>
    </w:p>
    <w:p w14:paraId="7F1A2267" w14:textId="77777777" w:rsidR="00BD7C14" w:rsidRDefault="00CD5BED">
      <w:pPr>
        <w:pStyle w:val="Zkladntext1"/>
        <w:shd w:val="clear" w:color="auto" w:fill="auto"/>
        <w:spacing w:after="240"/>
      </w:pPr>
      <w:r>
        <w:t>b) nebylo poskytnuto Plnění ani zčásti*);</w:t>
      </w:r>
    </w:p>
    <w:p w14:paraId="7F1A2268" w14:textId="77777777" w:rsidR="00BD7C14" w:rsidRDefault="00CD5BED">
      <w:pPr>
        <w:pStyle w:val="Zkladntext1"/>
        <w:numPr>
          <w:ilvl w:val="0"/>
          <w:numId w:val="9"/>
        </w:numPr>
        <w:shd w:val="clear" w:color="auto" w:fill="auto"/>
        <w:tabs>
          <w:tab w:val="left" w:pos="363"/>
        </w:tabs>
        <w:spacing w:after="860"/>
      </w:pPr>
      <w:r>
        <w:t>Plnění bylo poskytnuto zčásti, kdy mu bylo poskytnuto následující Plnění*):</w:t>
      </w:r>
    </w:p>
    <w:p w14:paraId="7F1A2269" w14:textId="77777777" w:rsidR="00BD7C14" w:rsidRDefault="00CD5BED">
      <w:pPr>
        <w:pStyle w:val="Zkladntext1"/>
        <w:numPr>
          <w:ilvl w:val="0"/>
          <w:numId w:val="19"/>
        </w:numPr>
        <w:shd w:val="clear" w:color="auto" w:fill="auto"/>
        <w:tabs>
          <w:tab w:val="left" w:pos="382"/>
        </w:tabs>
        <w:spacing w:after="280"/>
      </w:pPr>
      <w:r>
        <w:t>Objednatel prohlašuje, že mu bylo Plnění, resp. jeho část, poskytnuto:</w:t>
      </w:r>
    </w:p>
    <w:p w14:paraId="7F1A226A" w14:textId="77777777" w:rsidR="00BD7C14" w:rsidRDefault="00CD5BED">
      <w:pPr>
        <w:pStyle w:val="Zkladntext1"/>
        <w:shd w:val="clear" w:color="auto" w:fill="auto"/>
        <w:spacing w:after="240"/>
      </w:pPr>
      <w:r>
        <w:t>a) bez vad*)</w:t>
      </w:r>
    </w:p>
    <w:p w14:paraId="7F1A226B" w14:textId="77777777" w:rsidR="00BD7C14" w:rsidRDefault="00CD5BED">
      <w:pPr>
        <w:pStyle w:val="Zkladntext1"/>
        <w:shd w:val="clear" w:color="auto" w:fill="auto"/>
        <w:tabs>
          <w:tab w:val="left" w:leader="dot" w:pos="8726"/>
        </w:tabs>
        <w:spacing w:after="240"/>
      </w:pPr>
      <w:r>
        <w:t>b) s těmito vadami: (přesně popište a doplňte) *)</w:t>
      </w:r>
      <w:r>
        <w:tab/>
      </w:r>
    </w:p>
    <w:p w14:paraId="7F1A226C" w14:textId="77777777" w:rsidR="00BD7C14" w:rsidRDefault="00CD5BED">
      <w:pPr>
        <w:pStyle w:val="Zkladntext1"/>
        <w:shd w:val="clear" w:color="auto" w:fill="auto"/>
        <w:spacing w:after="480"/>
        <w:ind w:left="1320"/>
      </w:pPr>
      <w:r>
        <w:t>Objednatel uplatňuje následující práva z vadného plnění</w:t>
      </w:r>
    </w:p>
    <w:p w14:paraId="7F1A226D" w14:textId="77777777" w:rsidR="00BD7C14" w:rsidRDefault="00CD5BED">
      <w:pPr>
        <w:pStyle w:val="Zkladntext1"/>
        <w:numPr>
          <w:ilvl w:val="0"/>
          <w:numId w:val="19"/>
        </w:numPr>
        <w:shd w:val="clear" w:color="auto" w:fill="auto"/>
        <w:tabs>
          <w:tab w:val="left" w:pos="1321"/>
        </w:tabs>
        <w:spacing w:after="0"/>
        <w:ind w:firstLine="380"/>
      </w:pPr>
      <w:r>
        <w:t>Podrobná specifikace poskytnuté AV techniky vč. specifikace jejího typu, značek, základních</w:t>
      </w:r>
    </w:p>
    <w:p w14:paraId="7F1A226E" w14:textId="77777777" w:rsidR="00BD7C14" w:rsidRDefault="00CD5BED">
      <w:pPr>
        <w:pStyle w:val="Zkladntext1"/>
        <w:shd w:val="clear" w:color="auto" w:fill="auto"/>
        <w:spacing w:after="0"/>
        <w:ind w:firstLine="380"/>
      </w:pPr>
      <w:r>
        <w:t>parametrů a množství:</w:t>
      </w:r>
    </w:p>
    <w:p w14:paraId="7F1A226F" w14:textId="77777777" w:rsidR="00BD7C14" w:rsidRDefault="00CD5BED">
      <w:pPr>
        <w:spacing w:line="1" w:lineRule="exact"/>
        <w:sectPr w:rsidR="00BD7C14" w:rsidSect="00236997">
          <w:type w:val="continuous"/>
          <w:pgSz w:w="11900" w:h="16840"/>
          <w:pgMar w:top="1618" w:right="811" w:bottom="4052" w:left="730" w:header="0" w:footer="3" w:gutter="0"/>
          <w:cols w:space="720"/>
          <w:noEndnote/>
          <w:docGrid w:linePitch="360"/>
        </w:sectPr>
      </w:pPr>
      <w:r>
        <w:rPr>
          <w:noProof/>
        </w:rPr>
        <mc:AlternateContent>
          <mc:Choice Requires="wps">
            <w:drawing>
              <wp:anchor distT="850900" distB="0" distL="0" distR="0" simplePos="0" relativeHeight="125829384" behindDoc="0" locked="0" layoutInCell="1" allowOverlap="1" wp14:anchorId="7F1A229D" wp14:editId="7F1A229E">
                <wp:simplePos x="0" y="0"/>
                <wp:positionH relativeFrom="page">
                  <wp:posOffset>917575</wp:posOffset>
                </wp:positionH>
                <wp:positionV relativeFrom="paragraph">
                  <wp:posOffset>850900</wp:posOffset>
                </wp:positionV>
                <wp:extent cx="1978025" cy="194945"/>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1978025" cy="194945"/>
                        </a:xfrm>
                        <a:prstGeom prst="rect">
                          <a:avLst/>
                        </a:prstGeom>
                        <a:noFill/>
                      </wps:spPr>
                      <wps:txbx>
                        <w:txbxContent>
                          <w:p w14:paraId="7F1A22C1" w14:textId="77777777" w:rsidR="00BD7C14" w:rsidRDefault="00CD5BED">
                            <w:pPr>
                              <w:pStyle w:val="Zkladntext1"/>
                              <w:shd w:val="clear" w:color="auto" w:fill="auto"/>
                              <w:spacing w:after="0"/>
                            </w:pPr>
                            <w:r>
                              <w:t>zodpovědný zástupce Objednatele</w:t>
                            </w:r>
                          </w:p>
                        </w:txbxContent>
                      </wps:txbx>
                      <wps:bodyPr wrap="none" lIns="0" tIns="0" rIns="0" bIns="0"/>
                    </wps:wsp>
                  </a:graphicData>
                </a:graphic>
              </wp:anchor>
            </w:drawing>
          </mc:Choice>
          <mc:Fallback>
            <w:pict>
              <v:shape w14:anchorId="7F1A229D" id="Shape 52" o:spid="_x0000_s1029" type="#_x0000_t202" style="position:absolute;margin-left:72.25pt;margin-top:67pt;width:155.75pt;height:15.35pt;z-index:125829384;visibility:visible;mso-wrap-style:none;mso-wrap-distance-left:0;mso-wrap-distance-top:6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" filled="f" stroked="f">
                <v:textbox inset="0,0,0,0">
                  <w:txbxContent>
                    <w:p w14:paraId="7F1A22C1" w14:textId="77777777" w:rsidR="00BD7C14" w:rsidRDefault="00CD5BED">
                      <w:pPr>
                        <w:pStyle w:val="Zkladntext1"/>
                        <w:shd w:val="clear" w:color="auto" w:fill="auto"/>
                        <w:spacing w:after="0"/>
                      </w:pPr>
                      <w:r>
                        <w:t>zodpovědný zástupce Objednatele</w:t>
                      </w:r>
                    </w:p>
                  </w:txbxContent>
                </v:textbox>
                <w10:wrap type="topAndBottom" anchorx="page"/>
              </v:shape>
            </w:pict>
          </mc:Fallback>
        </mc:AlternateContent>
      </w:r>
      <w:r>
        <w:rPr>
          <w:noProof/>
        </w:rPr>
        <mc:AlternateContent>
          <mc:Choice Requires="wps">
            <w:drawing>
              <wp:anchor distT="850900" distB="0" distL="0" distR="0" simplePos="0" relativeHeight="125829386" behindDoc="0" locked="0" layoutInCell="1" allowOverlap="1" wp14:anchorId="7F1A229F" wp14:editId="7F1A22A0">
                <wp:simplePos x="0" y="0"/>
                <wp:positionH relativeFrom="page">
                  <wp:posOffset>4532630</wp:posOffset>
                </wp:positionH>
                <wp:positionV relativeFrom="paragraph">
                  <wp:posOffset>850900</wp:posOffset>
                </wp:positionV>
                <wp:extent cx="1932305" cy="19494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932305" cy="194945"/>
                        </a:xfrm>
                        <a:prstGeom prst="rect">
                          <a:avLst/>
                        </a:prstGeom>
                        <a:noFill/>
                      </wps:spPr>
                      <wps:txbx>
                        <w:txbxContent>
                          <w:p w14:paraId="7F1A22C2" w14:textId="77777777" w:rsidR="00BD7C14" w:rsidRDefault="00CD5BED">
                            <w:pPr>
                              <w:pStyle w:val="Zkladntext1"/>
                              <w:shd w:val="clear" w:color="auto" w:fill="auto"/>
                              <w:spacing w:after="0"/>
                              <w:jc w:val="right"/>
                            </w:pPr>
                            <w:r>
                              <w:t>zodpovědný zástupce Dodavatele</w:t>
                            </w:r>
                          </w:p>
                        </w:txbxContent>
                      </wps:txbx>
                      <wps:bodyPr wrap="none" lIns="0" tIns="0" rIns="0" bIns="0"/>
                    </wps:wsp>
                  </a:graphicData>
                </a:graphic>
              </wp:anchor>
            </w:drawing>
          </mc:Choice>
          <mc:Fallback>
            <w:pict>
              <v:shape w14:anchorId="7F1A229F" id="Shape 54" o:spid="_x0000_s1030" type="#_x0000_t202" style="position:absolute;margin-left:356.9pt;margin-top:67pt;width:152.15pt;height:15.35pt;z-index:125829386;visibility:visible;mso-wrap-style:none;mso-wrap-distance-left:0;mso-wrap-distance-top:6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" filled="f" stroked="f">
                <v:textbox inset="0,0,0,0">
                  <w:txbxContent>
                    <w:p w14:paraId="7F1A22C2" w14:textId="77777777" w:rsidR="00BD7C14" w:rsidRDefault="00CD5BED">
                      <w:pPr>
                        <w:pStyle w:val="Zkladntext1"/>
                        <w:shd w:val="clear" w:color="auto" w:fill="auto"/>
                        <w:spacing w:after="0"/>
                        <w:jc w:val="right"/>
                      </w:pPr>
                      <w:r>
                        <w:t>zodpovědný zástupce Dodavatele</w:t>
                      </w:r>
                    </w:p>
                  </w:txbxContent>
                </v:textbox>
                <w10:wrap type="topAndBottom" anchorx="page"/>
              </v:shape>
            </w:pict>
          </mc:Fallback>
        </mc:AlternateContent>
      </w:r>
    </w:p>
    <w:p w14:paraId="7F1A2270" w14:textId="77777777" w:rsidR="00BD7C14" w:rsidRDefault="00BD7C14">
      <w:pPr>
        <w:spacing w:before="16" w:after="16" w:line="240" w:lineRule="exact"/>
        <w:rPr>
          <w:sz w:val="19"/>
          <w:szCs w:val="19"/>
        </w:rPr>
      </w:pPr>
    </w:p>
    <w:p w14:paraId="7F1A2271" w14:textId="77777777" w:rsidR="00BD7C14" w:rsidRDefault="00BD7C14">
      <w:pPr>
        <w:spacing w:line="1" w:lineRule="exact"/>
        <w:sectPr w:rsidR="00BD7C14" w:rsidSect="00236997">
          <w:type w:val="continuous"/>
          <w:pgSz w:w="11900" w:h="16840"/>
          <w:pgMar w:top="1618" w:right="0" w:bottom="1834" w:left="0" w:header="0" w:footer="3" w:gutter="0"/>
          <w:cols w:space="720"/>
          <w:noEndnote/>
          <w:docGrid w:linePitch="360"/>
        </w:sectPr>
      </w:pPr>
    </w:p>
    <w:p w14:paraId="7F1A2272" w14:textId="77777777" w:rsidR="00BD7C14" w:rsidRDefault="00CD5BED">
      <w:pPr>
        <w:pStyle w:val="Zkladntext1"/>
        <w:shd w:val="clear" w:color="auto" w:fill="auto"/>
        <w:spacing w:after="0"/>
        <w:ind w:firstLine="380"/>
        <w:sectPr w:rsidR="00BD7C14" w:rsidSect="00236997">
          <w:type w:val="continuous"/>
          <w:pgSz w:w="11900" w:h="16840"/>
          <w:pgMar w:top="1618" w:right="811" w:bottom="1834" w:left="730" w:header="0" w:footer="3" w:gutter="0"/>
          <w:cols w:space="720"/>
          <w:noEndnote/>
          <w:docGrid w:linePitch="360"/>
        </w:sectPr>
      </w:pPr>
      <w:r>
        <w:rPr>
          <w:i/>
          <w:iCs/>
        </w:rPr>
        <w:t>*) nehodící škrtněte</w:t>
      </w:r>
    </w:p>
    <w:p w14:paraId="7F1A2273" w14:textId="77777777" w:rsidR="00BD7C14" w:rsidRDefault="00CD5BED">
      <w:pPr>
        <w:pStyle w:val="Zkladntext1"/>
        <w:framePr w:w="3307" w:h="307" w:wrap="none" w:hAnchor="page" w:x="1096" w:y="2032"/>
        <w:shd w:val="clear" w:color="auto" w:fill="auto"/>
        <w:spacing w:after="0"/>
      </w:pPr>
      <w:r>
        <w:lastRenderedPageBreak/>
        <w:t>Příloha č. 4: Seznam Poddodavatelů.</w:t>
      </w:r>
    </w:p>
    <w:p w14:paraId="7F1A2274" w14:textId="77777777" w:rsidR="00BD7C14" w:rsidRDefault="00CD5BED">
      <w:pPr>
        <w:spacing w:line="360" w:lineRule="exact"/>
      </w:pPr>
      <w:r>
        <w:rPr>
          <w:noProof/>
        </w:rPr>
        <w:drawing>
          <wp:anchor distT="0" distB="0" distL="0" distR="0" simplePos="0" relativeHeight="62914711" behindDoc="1" locked="0" layoutInCell="1" allowOverlap="1" wp14:anchorId="7F1A22A1" wp14:editId="7F1A22A2">
            <wp:simplePos x="0" y="0"/>
            <wp:positionH relativeFrom="page">
              <wp:posOffset>4548505</wp:posOffset>
            </wp:positionH>
            <wp:positionV relativeFrom="margin">
              <wp:posOffset>-468630</wp:posOffset>
            </wp:positionV>
            <wp:extent cx="1822450" cy="438785"/>
            <wp:effectExtent l="0" t="0" r="0" b="0"/>
            <wp:wrapNone/>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7"/>
                    <a:stretch/>
                  </pic:blipFill>
                  <pic:spPr>
                    <a:xfrm>
                      <a:off x="0" y="0"/>
                      <a:ext cx="1822450" cy="438785"/>
                    </a:xfrm>
                    <a:prstGeom prst="rect">
                      <a:avLst/>
                    </a:prstGeom>
                  </pic:spPr>
                </pic:pic>
              </a:graphicData>
            </a:graphic>
          </wp:anchor>
        </w:drawing>
      </w:r>
    </w:p>
    <w:p w14:paraId="7F1A2275" w14:textId="77777777" w:rsidR="00BD7C14" w:rsidRDefault="00BD7C14">
      <w:pPr>
        <w:spacing w:line="360" w:lineRule="exact"/>
      </w:pPr>
    </w:p>
    <w:p w14:paraId="7F1A2276" w14:textId="77777777" w:rsidR="00BD7C14" w:rsidRDefault="00BD7C14">
      <w:pPr>
        <w:spacing w:line="360" w:lineRule="exact"/>
      </w:pPr>
    </w:p>
    <w:p w14:paraId="7F1A2277" w14:textId="77777777" w:rsidR="00BD7C14" w:rsidRDefault="00BD7C14">
      <w:pPr>
        <w:spacing w:line="360" w:lineRule="exact"/>
      </w:pPr>
    </w:p>
    <w:p w14:paraId="7F1A2278" w14:textId="77777777" w:rsidR="00BD7C14" w:rsidRDefault="00BD7C14">
      <w:pPr>
        <w:spacing w:line="360" w:lineRule="exact"/>
      </w:pPr>
    </w:p>
    <w:p w14:paraId="7F1A2279" w14:textId="77777777" w:rsidR="00BD7C14" w:rsidRDefault="00BD7C14">
      <w:pPr>
        <w:spacing w:after="537" w:line="1" w:lineRule="exact"/>
      </w:pPr>
    </w:p>
    <w:p w14:paraId="7F1A227A" w14:textId="77777777" w:rsidR="00BD7C14" w:rsidRDefault="00BD7C14">
      <w:pPr>
        <w:spacing w:line="1" w:lineRule="exact"/>
      </w:pPr>
    </w:p>
    <w:sectPr w:rsidR="00BD7C14">
      <w:pgSz w:w="11900" w:h="16840"/>
      <w:pgMar w:top="1718" w:right="1420" w:bottom="1810" w:left="10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6523" w14:textId="77777777" w:rsidR="00236997" w:rsidRDefault="00236997">
      <w:r>
        <w:separator/>
      </w:r>
    </w:p>
  </w:endnote>
  <w:endnote w:type="continuationSeparator" w:id="0">
    <w:p w14:paraId="180C8C5C" w14:textId="77777777" w:rsidR="00236997" w:rsidRDefault="0023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22A6" w14:textId="77777777" w:rsidR="00BD7C14" w:rsidRDefault="00CD5BED">
    <w:pPr>
      <w:spacing w:line="1" w:lineRule="exact"/>
    </w:pPr>
    <w:r>
      <w:rPr>
        <w:noProof/>
      </w:rPr>
      <mc:AlternateContent>
        <mc:Choice Requires="wps">
          <w:drawing>
            <wp:anchor distT="0" distB="0" distL="0" distR="0" simplePos="0" relativeHeight="62914698" behindDoc="1" locked="0" layoutInCell="1" allowOverlap="1" wp14:anchorId="7F1A22B1" wp14:editId="7F1A22B2">
              <wp:simplePos x="0" y="0"/>
              <wp:positionH relativeFrom="page">
                <wp:posOffset>6517005</wp:posOffset>
              </wp:positionH>
              <wp:positionV relativeFrom="page">
                <wp:posOffset>9853295</wp:posOffset>
              </wp:positionV>
              <wp:extent cx="14351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143510" cy="121920"/>
                      </a:xfrm>
                      <a:prstGeom prst="rect">
                        <a:avLst/>
                      </a:prstGeom>
                      <a:noFill/>
                    </wps:spPr>
                    <wps:txbx>
                      <w:txbxContent>
                        <w:p w14:paraId="7F1A22CB" w14:textId="77777777" w:rsidR="00BD7C14" w:rsidRDefault="00CD5BED">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7F1A22B1" id="_x0000_t202" coordsize="21600,21600" o:spt="202" path="m,l,21600r21600,l21600,xe">
              <v:stroke joinstyle="miter"/>
              <v:path gradientshapeok="t" o:connecttype="rect"/>
            </v:shapetype>
            <v:shape id="Shape 14" o:spid="_x0000_s1035" type="#_x0000_t202" style="position:absolute;margin-left:513.15pt;margin-top:775.85pt;width:11.3pt;height:9.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" filled="f" stroked="f">
              <v:textbox style="mso-fit-shape-to-text:t" inset="0,0,0,0">
                <w:txbxContent>
                  <w:p w14:paraId="7F1A22CB" w14:textId="77777777" w:rsidR="00BD7C14" w:rsidRDefault="00CD5BED">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22A8" w14:textId="77777777" w:rsidR="00BD7C14" w:rsidRDefault="00CD5BED">
    <w:pPr>
      <w:spacing w:line="1" w:lineRule="exact"/>
    </w:pPr>
    <w:r>
      <w:rPr>
        <w:noProof/>
      </w:rPr>
      <mc:AlternateContent>
        <mc:Choice Requires="wps">
          <w:drawing>
            <wp:anchor distT="0" distB="0" distL="0" distR="0" simplePos="0" relativeHeight="62914709" behindDoc="1" locked="0" layoutInCell="1" allowOverlap="1" wp14:anchorId="7F1A22BB" wp14:editId="7F1A22BC">
              <wp:simplePos x="0" y="0"/>
              <wp:positionH relativeFrom="page">
                <wp:posOffset>6517005</wp:posOffset>
              </wp:positionH>
              <wp:positionV relativeFrom="page">
                <wp:posOffset>9528810</wp:posOffset>
              </wp:positionV>
              <wp:extent cx="143510" cy="121920"/>
              <wp:effectExtent l="0" t="0" r="0" b="0"/>
              <wp:wrapNone/>
              <wp:docPr id="50" name="Shape 50"/>
              <wp:cNvGraphicFramePr/>
              <a:graphic xmlns:a="http://schemas.openxmlformats.org/drawingml/2006/main">
                <a:graphicData uri="http://schemas.microsoft.com/office/word/2010/wordprocessingShape">
                  <wps:wsp>
                    <wps:cNvSpPr txBox="1"/>
                    <wps:spPr>
                      <a:xfrm>
                        <a:off x="0" y="0"/>
                        <a:ext cx="143510" cy="121920"/>
                      </a:xfrm>
                      <a:prstGeom prst="rect">
                        <a:avLst/>
                      </a:prstGeom>
                      <a:noFill/>
                    </wps:spPr>
                    <wps:txbx>
                      <w:txbxContent>
                        <w:p w14:paraId="7F1A22D4" w14:textId="77777777" w:rsidR="00BD7C14" w:rsidRDefault="00CD5BED">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7F1A22BB" id="_x0000_t202" coordsize="21600,21600" o:spt="202" path="m,l,21600r21600,l21600,xe">
              <v:stroke joinstyle="miter"/>
              <v:path gradientshapeok="t" o:connecttype="rect"/>
            </v:shapetype>
            <v:shape id="Shape 50" o:spid="_x0000_s1040" type="#_x0000_t202" style="position:absolute;margin-left:513.15pt;margin-top:750.3pt;width:11.3pt;height:9.6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" filled="f" stroked="f">
              <v:textbox style="mso-fit-shape-to-text:t" inset="0,0,0,0">
                <w:txbxContent>
                  <w:p w14:paraId="7F1A22D4" w14:textId="77777777" w:rsidR="00BD7C14" w:rsidRDefault="00CD5BED">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7026" w14:textId="77777777" w:rsidR="00236997" w:rsidRDefault="00236997"/>
  </w:footnote>
  <w:footnote w:type="continuationSeparator" w:id="0">
    <w:p w14:paraId="20097BFF" w14:textId="77777777" w:rsidR="00236997" w:rsidRDefault="00236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22A5" w14:textId="77777777" w:rsidR="00BD7C14" w:rsidRDefault="00CD5BED">
    <w:pPr>
      <w:spacing w:line="1" w:lineRule="exact"/>
    </w:pPr>
    <w:r>
      <w:rPr>
        <w:noProof/>
      </w:rPr>
      <mc:AlternateContent>
        <mc:Choice Requires="wps">
          <w:drawing>
            <wp:anchor distT="0" distB="0" distL="0" distR="0" simplePos="0" relativeHeight="62914690" behindDoc="1" locked="0" layoutInCell="1" allowOverlap="1" wp14:anchorId="7F1A22A9" wp14:editId="7F1A22AA">
              <wp:simplePos x="0" y="0"/>
              <wp:positionH relativeFrom="page">
                <wp:posOffset>2771140</wp:posOffset>
              </wp:positionH>
              <wp:positionV relativeFrom="page">
                <wp:posOffset>447040</wp:posOffset>
              </wp:positionV>
              <wp:extent cx="862330" cy="463550"/>
              <wp:effectExtent l="0" t="0" r="0" b="0"/>
              <wp:wrapNone/>
              <wp:docPr id="2" name="Shape 2"/>
              <wp:cNvGraphicFramePr/>
              <a:graphic xmlns:a="http://schemas.openxmlformats.org/drawingml/2006/main">
                <a:graphicData uri="http://schemas.microsoft.com/office/word/2010/wordprocessingShape">
                  <wps:wsp>
                    <wps:cNvSpPr txBox="1"/>
                    <wps:spPr>
                      <a:xfrm>
                        <a:off x="0" y="0"/>
                        <a:ext cx="862330" cy="463550"/>
                      </a:xfrm>
                      <a:prstGeom prst="rect">
                        <a:avLst/>
                      </a:prstGeom>
                      <a:noFill/>
                    </wps:spPr>
                    <wps:txbx>
                      <w:txbxContent>
                        <w:p w14:paraId="7F1A22C3" w14:textId="77777777" w:rsidR="00BD7C14" w:rsidRDefault="00CD5BED">
                          <w:pPr>
                            <w:rPr>
                              <w:sz w:val="2"/>
                              <w:szCs w:val="2"/>
                            </w:rPr>
                          </w:pPr>
                          <w:r>
                            <w:rPr>
                              <w:noProof/>
                            </w:rPr>
                            <w:drawing>
                              <wp:inline distT="0" distB="0" distL="0" distR="0" wp14:anchorId="7F1A22D5" wp14:editId="7F1A22D6">
                                <wp:extent cx="865505" cy="46355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pic:blipFill>
                                      <pic:spPr>
                                        <a:xfrm>
                                          <a:off x="0" y="0"/>
                                          <a:ext cx="865505" cy="463550"/>
                                        </a:xfrm>
                                        <a:prstGeom prst="rect">
                                          <a:avLst/>
                                        </a:prstGeom>
                                      </pic:spPr>
                                    </pic:pic>
                                  </a:graphicData>
                                </a:graphic>
                              </wp:inline>
                            </w:drawing>
                          </w:r>
                        </w:p>
                      </w:txbxContent>
                    </wps:txbx>
                    <wps:bodyPr lIns="0" tIns="0" rIns="0" bIns="0"/>
                  </wps:wsp>
                </a:graphicData>
              </a:graphic>
            </wp:anchor>
          </w:drawing>
        </mc:Choice>
        <mc:Fallback>
          <w:pict>
            <v:shapetype w14:anchorId="7F1A22A9" id="_x0000_t202" coordsize="21600,21600" o:spt="202" path="m,l,21600r21600,l21600,xe">
              <v:stroke joinstyle="miter"/>
              <v:path gradientshapeok="t" o:connecttype="rect"/>
            </v:shapetype>
            <v:shape id="Shape 2" o:spid="_x0000_s1031" type="#_x0000_t202" style="position:absolute;margin-left:218.2pt;margin-top:35.2pt;width:67.9pt;height:36.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" filled="f" stroked="f">
              <v:textbox inset="0,0,0,0">
                <w:txbxContent>
                  <w:p w14:paraId="7F1A22C3" w14:textId="77777777" w:rsidR="00BD7C14" w:rsidRDefault="00CD5BED">
                    <w:pPr>
                      <w:rPr>
                        <w:sz w:val="2"/>
                        <w:szCs w:val="2"/>
                      </w:rPr>
                    </w:pPr>
                    <w:r>
                      <w:rPr>
                        <w:noProof/>
                      </w:rPr>
                      <w:drawing>
                        <wp:inline distT="0" distB="0" distL="0" distR="0" wp14:anchorId="7F1A22D5" wp14:editId="7F1A22D6">
                          <wp:extent cx="865505" cy="46355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pic:blipFill>
                                <pic:spPr>
                                  <a:xfrm>
                                    <a:off x="0" y="0"/>
                                    <a:ext cx="865505" cy="46355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7F1A22AB" wp14:editId="7F1A22AC">
              <wp:simplePos x="0" y="0"/>
              <wp:positionH relativeFrom="page">
                <wp:posOffset>3697605</wp:posOffset>
              </wp:positionH>
              <wp:positionV relativeFrom="page">
                <wp:posOffset>504825</wp:posOffset>
              </wp:positionV>
              <wp:extent cx="697865" cy="347345"/>
              <wp:effectExtent l="0" t="0" r="0" b="0"/>
              <wp:wrapNone/>
              <wp:docPr id="6" name="Shape 6"/>
              <wp:cNvGraphicFramePr/>
              <a:graphic xmlns:a="http://schemas.openxmlformats.org/drawingml/2006/main">
                <a:graphicData uri="http://schemas.microsoft.com/office/word/2010/wordprocessingShape">
                  <wps:wsp>
                    <wps:cNvSpPr txBox="1"/>
                    <wps:spPr>
                      <a:xfrm>
                        <a:off x="0" y="0"/>
                        <a:ext cx="697865" cy="347345"/>
                      </a:xfrm>
                      <a:prstGeom prst="rect">
                        <a:avLst/>
                      </a:prstGeom>
                      <a:noFill/>
                    </wps:spPr>
                    <wps:txbx>
                      <w:txbxContent>
                        <w:p w14:paraId="7F1A22C4" w14:textId="77777777" w:rsidR="00BD7C14" w:rsidRDefault="00CD5BED">
                          <w:pPr>
                            <w:pStyle w:val="Zhlavnebozpat20"/>
                            <w:shd w:val="clear" w:color="auto" w:fill="auto"/>
                            <w:rPr>
                              <w:sz w:val="18"/>
                              <w:szCs w:val="18"/>
                            </w:rPr>
                          </w:pPr>
                          <w:r>
                            <w:rPr>
                              <w:rFonts w:ascii="Arial" w:eastAsia="Arial" w:hAnsi="Arial" w:cs="Arial"/>
                              <w:b/>
                              <w:bCs/>
                              <w:color w:val="184783"/>
                              <w:sz w:val="18"/>
                              <w:szCs w:val="18"/>
                            </w:rPr>
                            <w:t>Národní</w:t>
                          </w:r>
                        </w:p>
                        <w:p w14:paraId="7F1A22C5" w14:textId="77777777" w:rsidR="00BD7C14" w:rsidRDefault="00CD5BED">
                          <w:pPr>
                            <w:pStyle w:val="Zhlavnebozpat20"/>
                            <w:shd w:val="clear" w:color="auto" w:fill="auto"/>
                            <w:rPr>
                              <w:sz w:val="18"/>
                              <w:szCs w:val="18"/>
                            </w:rPr>
                          </w:pPr>
                          <w:r>
                            <w:rPr>
                              <w:rFonts w:ascii="Arial" w:eastAsia="Arial" w:hAnsi="Arial" w:cs="Arial"/>
                              <w:b/>
                              <w:bCs/>
                              <w:color w:val="184783"/>
                              <w:sz w:val="18"/>
                              <w:szCs w:val="18"/>
                            </w:rPr>
                            <w:t>plán</w:t>
                          </w:r>
                        </w:p>
                        <w:p w14:paraId="7F1A22C6" w14:textId="77777777" w:rsidR="00BD7C14" w:rsidRDefault="00CD5BED">
                          <w:pPr>
                            <w:pStyle w:val="Zhlavnebozpat20"/>
                            <w:shd w:val="clear" w:color="auto" w:fill="auto"/>
                            <w:rPr>
                              <w:sz w:val="18"/>
                              <w:szCs w:val="18"/>
                            </w:rPr>
                          </w:pPr>
                          <w:r>
                            <w:rPr>
                              <w:rFonts w:ascii="Arial" w:eastAsia="Arial" w:hAnsi="Arial" w:cs="Arial"/>
                              <w:b/>
                              <w:bCs/>
                              <w:color w:val="184783"/>
                              <w:sz w:val="18"/>
                              <w:szCs w:val="18"/>
                            </w:rPr>
                            <w:t>obnovy</w:t>
                          </w:r>
                        </w:p>
                      </w:txbxContent>
                    </wps:txbx>
                    <wps:bodyPr wrap="none" lIns="0" tIns="0" rIns="0" bIns="0">
                      <a:spAutoFit/>
                    </wps:bodyPr>
                  </wps:wsp>
                </a:graphicData>
              </a:graphic>
            </wp:anchor>
          </w:drawing>
        </mc:Choice>
        <mc:Fallback>
          <w:pict>
            <v:shape w14:anchorId="7F1A22AB" id="Shape 6" o:spid="_x0000_s1032" type="#_x0000_t202" style="position:absolute;margin-left:291.15pt;margin-top:39.75pt;width:54.95pt;height:27.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" filled="f" stroked="f">
              <v:textbox style="mso-fit-shape-to-text:t" inset="0,0,0,0">
                <w:txbxContent>
                  <w:p w14:paraId="7F1A22C4" w14:textId="77777777" w:rsidR="00BD7C14" w:rsidRDefault="00CD5BED">
                    <w:pPr>
                      <w:pStyle w:val="Zhlavnebozpat20"/>
                      <w:shd w:val="clear" w:color="auto" w:fill="auto"/>
                      <w:rPr>
                        <w:sz w:val="18"/>
                        <w:szCs w:val="18"/>
                      </w:rPr>
                    </w:pPr>
                    <w:r>
                      <w:rPr>
                        <w:rFonts w:ascii="Arial" w:eastAsia="Arial" w:hAnsi="Arial" w:cs="Arial"/>
                        <w:b/>
                        <w:bCs/>
                        <w:color w:val="184783"/>
                        <w:sz w:val="18"/>
                        <w:szCs w:val="18"/>
                      </w:rPr>
                      <w:t>Národní</w:t>
                    </w:r>
                  </w:p>
                  <w:p w14:paraId="7F1A22C5" w14:textId="77777777" w:rsidR="00BD7C14" w:rsidRDefault="00CD5BED">
                    <w:pPr>
                      <w:pStyle w:val="Zhlavnebozpat20"/>
                      <w:shd w:val="clear" w:color="auto" w:fill="auto"/>
                      <w:rPr>
                        <w:sz w:val="18"/>
                        <w:szCs w:val="18"/>
                      </w:rPr>
                    </w:pPr>
                    <w:r>
                      <w:rPr>
                        <w:rFonts w:ascii="Arial" w:eastAsia="Arial" w:hAnsi="Arial" w:cs="Arial"/>
                        <w:b/>
                        <w:bCs/>
                        <w:color w:val="184783"/>
                        <w:sz w:val="18"/>
                        <w:szCs w:val="18"/>
                      </w:rPr>
                      <w:t>plán</w:t>
                    </w:r>
                  </w:p>
                  <w:p w14:paraId="7F1A22C6" w14:textId="77777777" w:rsidR="00BD7C14" w:rsidRDefault="00CD5BED">
                    <w:pPr>
                      <w:pStyle w:val="Zhlavnebozpat20"/>
                      <w:shd w:val="clear" w:color="auto" w:fill="auto"/>
                      <w:rPr>
                        <w:sz w:val="18"/>
                        <w:szCs w:val="18"/>
                      </w:rPr>
                    </w:pPr>
                    <w:r>
                      <w:rPr>
                        <w:rFonts w:ascii="Arial" w:eastAsia="Arial" w:hAnsi="Arial" w:cs="Arial"/>
                        <w:b/>
                        <w:bCs/>
                        <w:color w:val="184783"/>
                        <w:sz w:val="18"/>
                        <w:szCs w:val="18"/>
                      </w:rPr>
                      <w:t>obnovy</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7F1A22AD" wp14:editId="7F1A22AE">
              <wp:simplePos x="0" y="0"/>
              <wp:positionH relativeFrom="page">
                <wp:posOffset>939165</wp:posOffset>
              </wp:positionH>
              <wp:positionV relativeFrom="page">
                <wp:posOffset>514350</wp:posOffset>
              </wp:positionV>
              <wp:extent cx="631190" cy="405130"/>
              <wp:effectExtent l="0" t="0" r="0" b="0"/>
              <wp:wrapNone/>
              <wp:docPr id="8" name="Shape 8"/>
              <wp:cNvGraphicFramePr/>
              <a:graphic xmlns:a="http://schemas.openxmlformats.org/drawingml/2006/main">
                <a:graphicData uri="http://schemas.microsoft.com/office/word/2010/wordprocessingShape">
                  <wps:wsp>
                    <wps:cNvSpPr txBox="1"/>
                    <wps:spPr>
                      <a:xfrm>
                        <a:off x="0" y="0"/>
                        <a:ext cx="631190" cy="405130"/>
                      </a:xfrm>
                      <a:prstGeom prst="rect">
                        <a:avLst/>
                      </a:prstGeom>
                      <a:noFill/>
                    </wps:spPr>
                    <wps:txbx>
                      <w:txbxContent>
                        <w:p w14:paraId="7F1A22C7" w14:textId="77777777" w:rsidR="00BD7C14" w:rsidRDefault="00CD5BED">
                          <w:pPr>
                            <w:rPr>
                              <w:sz w:val="2"/>
                              <w:szCs w:val="2"/>
                            </w:rPr>
                          </w:pPr>
                          <w:r>
                            <w:rPr>
                              <w:noProof/>
                            </w:rPr>
                            <w:drawing>
                              <wp:inline distT="0" distB="0" distL="0" distR="0" wp14:anchorId="7F1A22D7" wp14:editId="7F1A22D8">
                                <wp:extent cx="633730" cy="40830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pic:blipFill>
                                      <pic:spPr>
                                        <a:xfrm>
                                          <a:off x="0" y="0"/>
                                          <a:ext cx="633730" cy="408305"/>
                                        </a:xfrm>
                                        <a:prstGeom prst="rect">
                                          <a:avLst/>
                                        </a:prstGeom>
                                      </pic:spPr>
                                    </pic:pic>
                                  </a:graphicData>
                                </a:graphic>
                              </wp:inline>
                            </w:drawing>
                          </w:r>
                        </w:p>
                      </w:txbxContent>
                    </wps:txbx>
                    <wps:bodyPr lIns="0" tIns="0" rIns="0" bIns="0"/>
                  </wps:wsp>
                </a:graphicData>
              </a:graphic>
            </wp:anchor>
          </w:drawing>
        </mc:Choice>
        <mc:Fallback>
          <w:pict>
            <v:shape w14:anchorId="7F1A22AD" id="Shape 8" o:spid="_x0000_s1033" type="#_x0000_t202" style="position:absolute;margin-left:73.95pt;margin-top:40.5pt;width:49.7pt;height:31.9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" filled="f" stroked="f">
              <v:textbox inset="0,0,0,0">
                <w:txbxContent>
                  <w:p w14:paraId="7F1A22C7" w14:textId="77777777" w:rsidR="00BD7C14" w:rsidRDefault="00CD5BED">
                    <w:pPr>
                      <w:rPr>
                        <w:sz w:val="2"/>
                        <w:szCs w:val="2"/>
                      </w:rPr>
                    </w:pPr>
                    <w:r>
                      <w:rPr>
                        <w:noProof/>
                      </w:rPr>
                      <w:drawing>
                        <wp:inline distT="0" distB="0" distL="0" distR="0" wp14:anchorId="7F1A22D7" wp14:editId="7F1A22D8">
                          <wp:extent cx="633730" cy="40830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pic:blipFill>
                                <pic:spPr>
                                  <a:xfrm>
                                    <a:off x="0" y="0"/>
                                    <a:ext cx="633730" cy="4083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7F1A22AF" wp14:editId="7F1A22B0">
              <wp:simplePos x="0" y="0"/>
              <wp:positionH relativeFrom="page">
                <wp:posOffset>1637030</wp:posOffset>
              </wp:positionH>
              <wp:positionV relativeFrom="page">
                <wp:posOffset>520065</wp:posOffset>
              </wp:positionV>
              <wp:extent cx="911225" cy="387350"/>
              <wp:effectExtent l="0" t="0" r="0" b="0"/>
              <wp:wrapNone/>
              <wp:docPr id="12" name="Shape 12"/>
              <wp:cNvGraphicFramePr/>
              <a:graphic xmlns:a="http://schemas.openxmlformats.org/drawingml/2006/main">
                <a:graphicData uri="http://schemas.microsoft.com/office/word/2010/wordprocessingShape">
                  <wps:wsp>
                    <wps:cNvSpPr txBox="1"/>
                    <wps:spPr>
                      <a:xfrm>
                        <a:off x="0" y="0"/>
                        <a:ext cx="911225" cy="387350"/>
                      </a:xfrm>
                      <a:prstGeom prst="rect">
                        <a:avLst/>
                      </a:prstGeom>
                      <a:noFill/>
                    </wps:spPr>
                    <wps:txbx>
                      <w:txbxContent>
                        <w:p w14:paraId="7F1A22C8" w14:textId="77777777" w:rsidR="00BD7C14" w:rsidRDefault="00CD5BED">
                          <w:pPr>
                            <w:pStyle w:val="Zhlavnebozpat20"/>
                            <w:shd w:val="clear" w:color="auto" w:fill="auto"/>
                          </w:pPr>
                          <w:r>
                            <w:rPr>
                              <w:rFonts w:ascii="Arial" w:eastAsia="Arial" w:hAnsi="Arial" w:cs="Arial"/>
                              <w:b/>
                              <w:bCs/>
                              <w:color w:val="184783"/>
                            </w:rPr>
                            <w:t>Financováno</w:t>
                          </w:r>
                        </w:p>
                        <w:p w14:paraId="7F1A22C9" w14:textId="77777777" w:rsidR="00BD7C14" w:rsidRDefault="00CD5BED">
                          <w:pPr>
                            <w:pStyle w:val="Zhlavnebozpat20"/>
                            <w:shd w:val="clear" w:color="auto" w:fill="auto"/>
                          </w:pPr>
                          <w:r>
                            <w:rPr>
                              <w:rFonts w:ascii="Arial" w:eastAsia="Arial" w:hAnsi="Arial" w:cs="Arial"/>
                              <w:b/>
                              <w:bCs/>
                              <w:color w:val="184783"/>
                            </w:rPr>
                            <w:t>Evropskou unií</w:t>
                          </w:r>
                        </w:p>
                        <w:p w14:paraId="7F1A22CA" w14:textId="77777777" w:rsidR="00BD7C14" w:rsidRDefault="00CD5BED">
                          <w:pPr>
                            <w:pStyle w:val="Zhlavnebozpat20"/>
                            <w:shd w:val="clear" w:color="auto" w:fill="auto"/>
                            <w:rPr>
                              <w:sz w:val="17"/>
                              <w:szCs w:val="17"/>
                            </w:rPr>
                          </w:pPr>
                          <w:proofErr w:type="spellStart"/>
                          <w:r>
                            <w:rPr>
                              <w:rFonts w:ascii="Arial" w:eastAsia="Arial" w:hAnsi="Arial" w:cs="Arial"/>
                              <w:color w:val="5C5C5C"/>
                              <w:sz w:val="17"/>
                              <w:szCs w:val="17"/>
                            </w:rPr>
                            <w:t>NextGenerationEU</w:t>
                          </w:r>
                          <w:proofErr w:type="spellEnd"/>
                        </w:p>
                      </w:txbxContent>
                    </wps:txbx>
                    <wps:bodyPr wrap="none" lIns="0" tIns="0" rIns="0" bIns="0">
                      <a:spAutoFit/>
                    </wps:bodyPr>
                  </wps:wsp>
                </a:graphicData>
              </a:graphic>
            </wp:anchor>
          </w:drawing>
        </mc:Choice>
        <mc:Fallback>
          <w:pict>
            <v:shape w14:anchorId="7F1A22AF" id="Shape 12" o:spid="_x0000_s1034" type="#_x0000_t202" style="position:absolute;margin-left:128.9pt;margin-top:40.95pt;width:71.75pt;height:3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" filled="f" stroked="f">
              <v:textbox style="mso-fit-shape-to-text:t" inset="0,0,0,0">
                <w:txbxContent>
                  <w:p w14:paraId="7F1A22C8" w14:textId="77777777" w:rsidR="00BD7C14" w:rsidRDefault="00CD5BED">
                    <w:pPr>
                      <w:pStyle w:val="Zhlavnebozpat20"/>
                      <w:shd w:val="clear" w:color="auto" w:fill="auto"/>
                    </w:pPr>
                    <w:r>
                      <w:rPr>
                        <w:rFonts w:ascii="Arial" w:eastAsia="Arial" w:hAnsi="Arial" w:cs="Arial"/>
                        <w:b/>
                        <w:bCs/>
                        <w:color w:val="184783"/>
                      </w:rPr>
                      <w:t>Financováno</w:t>
                    </w:r>
                  </w:p>
                  <w:p w14:paraId="7F1A22C9" w14:textId="77777777" w:rsidR="00BD7C14" w:rsidRDefault="00CD5BED">
                    <w:pPr>
                      <w:pStyle w:val="Zhlavnebozpat20"/>
                      <w:shd w:val="clear" w:color="auto" w:fill="auto"/>
                    </w:pPr>
                    <w:r>
                      <w:rPr>
                        <w:rFonts w:ascii="Arial" w:eastAsia="Arial" w:hAnsi="Arial" w:cs="Arial"/>
                        <w:b/>
                        <w:bCs/>
                        <w:color w:val="184783"/>
                      </w:rPr>
                      <w:t>Evropskou unií</w:t>
                    </w:r>
                  </w:p>
                  <w:p w14:paraId="7F1A22CA" w14:textId="77777777" w:rsidR="00BD7C14" w:rsidRDefault="00CD5BED">
                    <w:pPr>
                      <w:pStyle w:val="Zhlavnebozpat20"/>
                      <w:shd w:val="clear" w:color="auto" w:fill="auto"/>
                      <w:rPr>
                        <w:sz w:val="17"/>
                        <w:szCs w:val="17"/>
                      </w:rPr>
                    </w:pPr>
                    <w:proofErr w:type="spellStart"/>
                    <w:r>
                      <w:rPr>
                        <w:rFonts w:ascii="Arial" w:eastAsia="Arial" w:hAnsi="Arial" w:cs="Arial"/>
                        <w:color w:val="5C5C5C"/>
                        <w:sz w:val="17"/>
                        <w:szCs w:val="17"/>
                      </w:rPr>
                      <w:t>NextGenerationEU</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22A7" w14:textId="77777777" w:rsidR="00BD7C14" w:rsidRDefault="00CD5BED">
    <w:pPr>
      <w:spacing w:line="1" w:lineRule="exact"/>
    </w:pPr>
    <w:r>
      <w:rPr>
        <w:noProof/>
      </w:rPr>
      <mc:AlternateContent>
        <mc:Choice Requires="wps">
          <w:drawing>
            <wp:anchor distT="0" distB="0" distL="0" distR="0" simplePos="0" relativeHeight="62914701" behindDoc="1" locked="0" layoutInCell="1" allowOverlap="1" wp14:anchorId="7F1A22B3" wp14:editId="7F1A22B4">
              <wp:simplePos x="0" y="0"/>
              <wp:positionH relativeFrom="page">
                <wp:posOffset>2771140</wp:posOffset>
              </wp:positionH>
              <wp:positionV relativeFrom="page">
                <wp:posOffset>554990</wp:posOffset>
              </wp:positionV>
              <wp:extent cx="862330" cy="463550"/>
              <wp:effectExtent l="0" t="0" r="0" b="0"/>
              <wp:wrapNone/>
              <wp:docPr id="38" name="Shape 38"/>
              <wp:cNvGraphicFramePr/>
              <a:graphic xmlns:a="http://schemas.openxmlformats.org/drawingml/2006/main">
                <a:graphicData uri="http://schemas.microsoft.com/office/word/2010/wordprocessingShape">
                  <wps:wsp>
                    <wps:cNvSpPr txBox="1"/>
                    <wps:spPr>
                      <a:xfrm>
                        <a:off x="0" y="0"/>
                        <a:ext cx="862330" cy="463550"/>
                      </a:xfrm>
                      <a:prstGeom prst="rect">
                        <a:avLst/>
                      </a:prstGeom>
                      <a:noFill/>
                    </wps:spPr>
                    <wps:txbx>
                      <w:txbxContent>
                        <w:p w14:paraId="7F1A22CC" w14:textId="77777777" w:rsidR="00BD7C14" w:rsidRDefault="00CD5BED">
                          <w:pPr>
                            <w:rPr>
                              <w:sz w:val="2"/>
                              <w:szCs w:val="2"/>
                            </w:rPr>
                          </w:pPr>
                          <w:r>
                            <w:rPr>
                              <w:noProof/>
                            </w:rPr>
                            <w:drawing>
                              <wp:inline distT="0" distB="0" distL="0" distR="0" wp14:anchorId="7F1A22D9" wp14:editId="7F1A22DA">
                                <wp:extent cx="865505" cy="463550"/>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pic:blipFill>
                                      <pic:spPr>
                                        <a:xfrm>
                                          <a:off x="0" y="0"/>
                                          <a:ext cx="865505" cy="463550"/>
                                        </a:xfrm>
                                        <a:prstGeom prst="rect">
                                          <a:avLst/>
                                        </a:prstGeom>
                                      </pic:spPr>
                                    </pic:pic>
                                  </a:graphicData>
                                </a:graphic>
                              </wp:inline>
                            </w:drawing>
                          </w:r>
                        </w:p>
                      </w:txbxContent>
                    </wps:txbx>
                    <wps:bodyPr lIns="0" tIns="0" rIns="0" bIns="0"/>
                  </wps:wsp>
                </a:graphicData>
              </a:graphic>
            </wp:anchor>
          </w:drawing>
        </mc:Choice>
        <mc:Fallback>
          <w:pict>
            <v:shapetype w14:anchorId="7F1A22B3" id="_x0000_t202" coordsize="21600,21600" o:spt="202" path="m,l,21600r21600,l21600,xe">
              <v:stroke joinstyle="miter"/>
              <v:path gradientshapeok="t" o:connecttype="rect"/>
            </v:shapetype>
            <v:shape id="Shape 38" o:spid="_x0000_s1036" type="#_x0000_t202" style="position:absolute;margin-left:218.2pt;margin-top:43.7pt;width:67.9pt;height:36.5pt;z-index:-4404017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" filled="f" stroked="f">
              <v:textbox inset="0,0,0,0">
                <w:txbxContent>
                  <w:p w14:paraId="7F1A22CC" w14:textId="77777777" w:rsidR="00BD7C14" w:rsidRDefault="00CD5BED">
                    <w:pPr>
                      <w:rPr>
                        <w:sz w:val="2"/>
                        <w:szCs w:val="2"/>
                      </w:rPr>
                    </w:pPr>
                    <w:r>
                      <w:rPr>
                        <w:noProof/>
                      </w:rPr>
                      <w:drawing>
                        <wp:inline distT="0" distB="0" distL="0" distR="0" wp14:anchorId="7F1A22D9" wp14:editId="7F1A22DA">
                          <wp:extent cx="865505" cy="463550"/>
                          <wp:effectExtent l="0" t="0" r="0" b="0"/>
                          <wp:docPr id="39" name="Picut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pic:blipFill>
                                <pic:spPr>
                                  <a:xfrm>
                                    <a:off x="0" y="0"/>
                                    <a:ext cx="865505" cy="46355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03" behindDoc="1" locked="0" layoutInCell="1" allowOverlap="1" wp14:anchorId="7F1A22B5" wp14:editId="7F1A22B6">
              <wp:simplePos x="0" y="0"/>
              <wp:positionH relativeFrom="page">
                <wp:posOffset>3697605</wp:posOffset>
              </wp:positionH>
              <wp:positionV relativeFrom="page">
                <wp:posOffset>613410</wp:posOffset>
              </wp:positionV>
              <wp:extent cx="697865" cy="347345"/>
              <wp:effectExtent l="0" t="0" r="0" b="0"/>
              <wp:wrapNone/>
              <wp:docPr id="42" name="Shape 42"/>
              <wp:cNvGraphicFramePr/>
              <a:graphic xmlns:a="http://schemas.openxmlformats.org/drawingml/2006/main">
                <a:graphicData uri="http://schemas.microsoft.com/office/word/2010/wordprocessingShape">
                  <wps:wsp>
                    <wps:cNvSpPr txBox="1"/>
                    <wps:spPr>
                      <a:xfrm>
                        <a:off x="0" y="0"/>
                        <a:ext cx="697865" cy="347345"/>
                      </a:xfrm>
                      <a:prstGeom prst="rect">
                        <a:avLst/>
                      </a:prstGeom>
                      <a:noFill/>
                    </wps:spPr>
                    <wps:txbx>
                      <w:txbxContent>
                        <w:p w14:paraId="7F1A22CD" w14:textId="77777777" w:rsidR="00BD7C14" w:rsidRDefault="00CD5BED">
                          <w:pPr>
                            <w:pStyle w:val="Zhlavnebozpat20"/>
                            <w:shd w:val="clear" w:color="auto" w:fill="auto"/>
                            <w:rPr>
                              <w:sz w:val="18"/>
                              <w:szCs w:val="18"/>
                            </w:rPr>
                          </w:pPr>
                          <w:r>
                            <w:rPr>
                              <w:rFonts w:ascii="Arial" w:eastAsia="Arial" w:hAnsi="Arial" w:cs="Arial"/>
                              <w:b/>
                              <w:bCs/>
                              <w:color w:val="184783"/>
                              <w:sz w:val="18"/>
                              <w:szCs w:val="18"/>
                            </w:rPr>
                            <w:t>Národní</w:t>
                          </w:r>
                        </w:p>
                        <w:p w14:paraId="7F1A22CE" w14:textId="77777777" w:rsidR="00BD7C14" w:rsidRDefault="00CD5BED">
                          <w:pPr>
                            <w:pStyle w:val="Zhlavnebozpat20"/>
                            <w:shd w:val="clear" w:color="auto" w:fill="auto"/>
                            <w:rPr>
                              <w:sz w:val="18"/>
                              <w:szCs w:val="18"/>
                            </w:rPr>
                          </w:pPr>
                          <w:r>
                            <w:rPr>
                              <w:rFonts w:ascii="Arial" w:eastAsia="Arial" w:hAnsi="Arial" w:cs="Arial"/>
                              <w:b/>
                              <w:bCs/>
                              <w:color w:val="184783"/>
                              <w:sz w:val="18"/>
                              <w:szCs w:val="18"/>
                            </w:rPr>
                            <w:t>plán</w:t>
                          </w:r>
                        </w:p>
                        <w:p w14:paraId="7F1A22CF" w14:textId="77777777" w:rsidR="00BD7C14" w:rsidRDefault="00CD5BED">
                          <w:pPr>
                            <w:pStyle w:val="Zhlavnebozpat20"/>
                            <w:shd w:val="clear" w:color="auto" w:fill="auto"/>
                            <w:rPr>
                              <w:sz w:val="18"/>
                              <w:szCs w:val="18"/>
                            </w:rPr>
                          </w:pPr>
                          <w:r>
                            <w:rPr>
                              <w:rFonts w:ascii="Arial" w:eastAsia="Arial" w:hAnsi="Arial" w:cs="Arial"/>
                              <w:b/>
                              <w:bCs/>
                              <w:color w:val="184783"/>
                              <w:sz w:val="18"/>
                              <w:szCs w:val="18"/>
                            </w:rPr>
                            <w:t>obnovy</w:t>
                          </w:r>
                        </w:p>
                      </w:txbxContent>
                    </wps:txbx>
                    <wps:bodyPr wrap="none" lIns="0" tIns="0" rIns="0" bIns="0">
                      <a:spAutoFit/>
                    </wps:bodyPr>
                  </wps:wsp>
                </a:graphicData>
              </a:graphic>
            </wp:anchor>
          </w:drawing>
        </mc:Choice>
        <mc:Fallback>
          <w:pict>
            <v:shape w14:anchorId="7F1A22B5" id="Shape 42" o:spid="_x0000_s1037" type="#_x0000_t202" style="position:absolute;margin-left:291.15pt;margin-top:48.3pt;width:54.95pt;height:27.35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" filled="f" stroked="f">
              <v:textbox style="mso-fit-shape-to-text:t" inset="0,0,0,0">
                <w:txbxContent>
                  <w:p w14:paraId="7F1A22CD" w14:textId="77777777" w:rsidR="00BD7C14" w:rsidRDefault="00CD5BED">
                    <w:pPr>
                      <w:pStyle w:val="Zhlavnebozpat20"/>
                      <w:shd w:val="clear" w:color="auto" w:fill="auto"/>
                      <w:rPr>
                        <w:sz w:val="18"/>
                        <w:szCs w:val="18"/>
                      </w:rPr>
                    </w:pPr>
                    <w:r>
                      <w:rPr>
                        <w:rFonts w:ascii="Arial" w:eastAsia="Arial" w:hAnsi="Arial" w:cs="Arial"/>
                        <w:b/>
                        <w:bCs/>
                        <w:color w:val="184783"/>
                        <w:sz w:val="18"/>
                        <w:szCs w:val="18"/>
                      </w:rPr>
                      <w:t>Národní</w:t>
                    </w:r>
                  </w:p>
                  <w:p w14:paraId="7F1A22CE" w14:textId="77777777" w:rsidR="00BD7C14" w:rsidRDefault="00CD5BED">
                    <w:pPr>
                      <w:pStyle w:val="Zhlavnebozpat20"/>
                      <w:shd w:val="clear" w:color="auto" w:fill="auto"/>
                      <w:rPr>
                        <w:sz w:val="18"/>
                        <w:szCs w:val="18"/>
                      </w:rPr>
                    </w:pPr>
                    <w:r>
                      <w:rPr>
                        <w:rFonts w:ascii="Arial" w:eastAsia="Arial" w:hAnsi="Arial" w:cs="Arial"/>
                        <w:b/>
                        <w:bCs/>
                        <w:color w:val="184783"/>
                        <w:sz w:val="18"/>
                        <w:szCs w:val="18"/>
                      </w:rPr>
                      <w:t>plán</w:t>
                    </w:r>
                  </w:p>
                  <w:p w14:paraId="7F1A22CF" w14:textId="77777777" w:rsidR="00BD7C14" w:rsidRDefault="00CD5BED">
                    <w:pPr>
                      <w:pStyle w:val="Zhlavnebozpat20"/>
                      <w:shd w:val="clear" w:color="auto" w:fill="auto"/>
                      <w:rPr>
                        <w:sz w:val="18"/>
                        <w:szCs w:val="18"/>
                      </w:rPr>
                    </w:pPr>
                    <w:r>
                      <w:rPr>
                        <w:rFonts w:ascii="Arial" w:eastAsia="Arial" w:hAnsi="Arial" w:cs="Arial"/>
                        <w:b/>
                        <w:bCs/>
                        <w:color w:val="184783"/>
                        <w:sz w:val="18"/>
                        <w:szCs w:val="18"/>
                      </w:rPr>
                      <w:t>obnovy</w:t>
                    </w:r>
                  </w:p>
                </w:txbxContent>
              </v:textbox>
              <w10:wrap anchorx="page" anchory="page"/>
            </v:shape>
          </w:pict>
        </mc:Fallback>
      </mc:AlternateContent>
    </w:r>
    <w:r>
      <w:rPr>
        <w:noProof/>
      </w:rPr>
      <mc:AlternateContent>
        <mc:Choice Requires="wps">
          <w:drawing>
            <wp:anchor distT="0" distB="0" distL="0" distR="0" simplePos="0" relativeHeight="62914705" behindDoc="1" locked="0" layoutInCell="1" allowOverlap="1" wp14:anchorId="7F1A22B7" wp14:editId="7F1A22B8">
              <wp:simplePos x="0" y="0"/>
              <wp:positionH relativeFrom="page">
                <wp:posOffset>939165</wp:posOffset>
              </wp:positionH>
              <wp:positionV relativeFrom="page">
                <wp:posOffset>622300</wp:posOffset>
              </wp:positionV>
              <wp:extent cx="631190" cy="405130"/>
              <wp:effectExtent l="0" t="0" r="0" b="0"/>
              <wp:wrapNone/>
              <wp:docPr id="44" name="Shape 44"/>
              <wp:cNvGraphicFramePr/>
              <a:graphic xmlns:a="http://schemas.openxmlformats.org/drawingml/2006/main">
                <a:graphicData uri="http://schemas.microsoft.com/office/word/2010/wordprocessingShape">
                  <wps:wsp>
                    <wps:cNvSpPr txBox="1"/>
                    <wps:spPr>
                      <a:xfrm>
                        <a:off x="0" y="0"/>
                        <a:ext cx="631190" cy="405130"/>
                      </a:xfrm>
                      <a:prstGeom prst="rect">
                        <a:avLst/>
                      </a:prstGeom>
                      <a:noFill/>
                    </wps:spPr>
                    <wps:txbx>
                      <w:txbxContent>
                        <w:p w14:paraId="7F1A22D0" w14:textId="77777777" w:rsidR="00BD7C14" w:rsidRDefault="00CD5BED">
                          <w:pPr>
                            <w:rPr>
                              <w:sz w:val="2"/>
                              <w:szCs w:val="2"/>
                            </w:rPr>
                          </w:pPr>
                          <w:r>
                            <w:rPr>
                              <w:noProof/>
                            </w:rPr>
                            <w:drawing>
                              <wp:inline distT="0" distB="0" distL="0" distR="0" wp14:anchorId="7F1A22DB" wp14:editId="7F1A22DC">
                                <wp:extent cx="633730" cy="408305"/>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pic:blipFill>
                                      <pic:spPr>
                                        <a:xfrm>
                                          <a:off x="0" y="0"/>
                                          <a:ext cx="633730" cy="408305"/>
                                        </a:xfrm>
                                        <a:prstGeom prst="rect">
                                          <a:avLst/>
                                        </a:prstGeom>
                                      </pic:spPr>
                                    </pic:pic>
                                  </a:graphicData>
                                </a:graphic>
                              </wp:inline>
                            </w:drawing>
                          </w:r>
                        </w:p>
                      </w:txbxContent>
                    </wps:txbx>
                    <wps:bodyPr lIns="0" tIns="0" rIns="0" bIns="0"/>
                  </wps:wsp>
                </a:graphicData>
              </a:graphic>
            </wp:anchor>
          </w:drawing>
        </mc:Choice>
        <mc:Fallback>
          <w:pict>
            <v:shape w14:anchorId="7F1A22B7" id="Shape 44" o:spid="_x0000_s1038" type="#_x0000_t202" style="position:absolute;margin-left:73.95pt;margin-top:49pt;width:49.7pt;height:31.9pt;z-index:-4404017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" filled="f" stroked="f">
              <v:textbox inset="0,0,0,0">
                <w:txbxContent>
                  <w:p w14:paraId="7F1A22D0" w14:textId="77777777" w:rsidR="00BD7C14" w:rsidRDefault="00CD5BED">
                    <w:pPr>
                      <w:rPr>
                        <w:sz w:val="2"/>
                        <w:szCs w:val="2"/>
                      </w:rPr>
                    </w:pPr>
                    <w:r>
                      <w:rPr>
                        <w:noProof/>
                      </w:rPr>
                      <w:drawing>
                        <wp:inline distT="0" distB="0" distL="0" distR="0" wp14:anchorId="7F1A22DB" wp14:editId="7F1A22DC">
                          <wp:extent cx="633730" cy="408305"/>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stretch/>
                                </pic:blipFill>
                                <pic:spPr>
                                  <a:xfrm>
                                    <a:off x="0" y="0"/>
                                    <a:ext cx="633730" cy="4083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62914707" behindDoc="1" locked="0" layoutInCell="1" allowOverlap="1" wp14:anchorId="7F1A22B9" wp14:editId="7F1A22BA">
              <wp:simplePos x="0" y="0"/>
              <wp:positionH relativeFrom="page">
                <wp:posOffset>1637030</wp:posOffset>
              </wp:positionH>
              <wp:positionV relativeFrom="page">
                <wp:posOffset>628650</wp:posOffset>
              </wp:positionV>
              <wp:extent cx="911225" cy="387350"/>
              <wp:effectExtent l="0" t="0" r="0" b="0"/>
              <wp:wrapNone/>
              <wp:docPr id="48" name="Shape 48"/>
              <wp:cNvGraphicFramePr/>
              <a:graphic xmlns:a="http://schemas.openxmlformats.org/drawingml/2006/main">
                <a:graphicData uri="http://schemas.microsoft.com/office/word/2010/wordprocessingShape">
                  <wps:wsp>
                    <wps:cNvSpPr txBox="1"/>
                    <wps:spPr>
                      <a:xfrm>
                        <a:off x="0" y="0"/>
                        <a:ext cx="911225" cy="387350"/>
                      </a:xfrm>
                      <a:prstGeom prst="rect">
                        <a:avLst/>
                      </a:prstGeom>
                      <a:noFill/>
                    </wps:spPr>
                    <wps:txbx>
                      <w:txbxContent>
                        <w:p w14:paraId="7F1A22D1" w14:textId="77777777" w:rsidR="00BD7C14" w:rsidRDefault="00CD5BED">
                          <w:pPr>
                            <w:pStyle w:val="Zhlavnebozpat20"/>
                            <w:shd w:val="clear" w:color="auto" w:fill="auto"/>
                          </w:pPr>
                          <w:r>
                            <w:rPr>
                              <w:rFonts w:ascii="Arial" w:eastAsia="Arial" w:hAnsi="Arial" w:cs="Arial"/>
                              <w:b/>
                              <w:bCs/>
                              <w:color w:val="184783"/>
                            </w:rPr>
                            <w:t>Financováno</w:t>
                          </w:r>
                        </w:p>
                        <w:p w14:paraId="7F1A22D2" w14:textId="77777777" w:rsidR="00BD7C14" w:rsidRDefault="00CD5BED">
                          <w:pPr>
                            <w:pStyle w:val="Zhlavnebozpat20"/>
                            <w:shd w:val="clear" w:color="auto" w:fill="auto"/>
                          </w:pPr>
                          <w:r>
                            <w:rPr>
                              <w:rFonts w:ascii="Arial" w:eastAsia="Arial" w:hAnsi="Arial" w:cs="Arial"/>
                              <w:b/>
                              <w:bCs/>
                              <w:color w:val="184783"/>
                            </w:rPr>
                            <w:t>Evropskou unií</w:t>
                          </w:r>
                        </w:p>
                        <w:p w14:paraId="7F1A22D3" w14:textId="77777777" w:rsidR="00BD7C14" w:rsidRDefault="00CD5BED">
                          <w:pPr>
                            <w:pStyle w:val="Zhlavnebozpat20"/>
                            <w:shd w:val="clear" w:color="auto" w:fill="auto"/>
                            <w:rPr>
                              <w:sz w:val="17"/>
                              <w:szCs w:val="17"/>
                            </w:rPr>
                          </w:pPr>
                          <w:proofErr w:type="spellStart"/>
                          <w:r>
                            <w:rPr>
                              <w:rFonts w:ascii="Arial" w:eastAsia="Arial" w:hAnsi="Arial" w:cs="Arial"/>
                              <w:color w:val="5C5C5C"/>
                              <w:sz w:val="17"/>
                              <w:szCs w:val="17"/>
                            </w:rPr>
                            <w:t>NextGenerationEU</w:t>
                          </w:r>
                          <w:proofErr w:type="spellEnd"/>
                        </w:p>
                      </w:txbxContent>
                    </wps:txbx>
                    <wps:bodyPr wrap="none" lIns="0" tIns="0" rIns="0" bIns="0">
                      <a:spAutoFit/>
                    </wps:bodyPr>
                  </wps:wsp>
                </a:graphicData>
              </a:graphic>
            </wp:anchor>
          </w:drawing>
        </mc:Choice>
        <mc:Fallback>
          <w:pict>
            <v:shape w14:anchorId="7F1A22B9" id="Shape 48" o:spid="_x0000_s1039" type="#_x0000_t202" style="position:absolute;margin-left:128.9pt;margin-top:49.5pt;width:71.75pt;height:30.5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" filled="f" stroked="f">
              <v:textbox style="mso-fit-shape-to-text:t" inset="0,0,0,0">
                <w:txbxContent>
                  <w:p w14:paraId="7F1A22D1" w14:textId="77777777" w:rsidR="00BD7C14" w:rsidRDefault="00CD5BED">
                    <w:pPr>
                      <w:pStyle w:val="Zhlavnebozpat20"/>
                      <w:shd w:val="clear" w:color="auto" w:fill="auto"/>
                    </w:pPr>
                    <w:r>
                      <w:rPr>
                        <w:rFonts w:ascii="Arial" w:eastAsia="Arial" w:hAnsi="Arial" w:cs="Arial"/>
                        <w:b/>
                        <w:bCs/>
                        <w:color w:val="184783"/>
                      </w:rPr>
                      <w:t>Financováno</w:t>
                    </w:r>
                  </w:p>
                  <w:p w14:paraId="7F1A22D2" w14:textId="77777777" w:rsidR="00BD7C14" w:rsidRDefault="00CD5BED">
                    <w:pPr>
                      <w:pStyle w:val="Zhlavnebozpat20"/>
                      <w:shd w:val="clear" w:color="auto" w:fill="auto"/>
                    </w:pPr>
                    <w:r>
                      <w:rPr>
                        <w:rFonts w:ascii="Arial" w:eastAsia="Arial" w:hAnsi="Arial" w:cs="Arial"/>
                        <w:b/>
                        <w:bCs/>
                        <w:color w:val="184783"/>
                      </w:rPr>
                      <w:t>Evropskou unií</w:t>
                    </w:r>
                  </w:p>
                  <w:p w14:paraId="7F1A22D3" w14:textId="77777777" w:rsidR="00BD7C14" w:rsidRDefault="00CD5BED">
                    <w:pPr>
                      <w:pStyle w:val="Zhlavnebozpat20"/>
                      <w:shd w:val="clear" w:color="auto" w:fill="auto"/>
                      <w:rPr>
                        <w:sz w:val="17"/>
                        <w:szCs w:val="17"/>
                      </w:rPr>
                    </w:pPr>
                    <w:proofErr w:type="spellStart"/>
                    <w:r>
                      <w:rPr>
                        <w:rFonts w:ascii="Arial" w:eastAsia="Arial" w:hAnsi="Arial" w:cs="Arial"/>
                        <w:color w:val="5C5C5C"/>
                        <w:sz w:val="17"/>
                        <w:szCs w:val="17"/>
                      </w:rPr>
                      <w:t>NextGenerationEU</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7D27"/>
    <w:multiLevelType w:val="multilevel"/>
    <w:tmpl w:val="34F2AC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6784B"/>
    <w:multiLevelType w:val="multilevel"/>
    <w:tmpl w:val="2DFA5BA4"/>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65F7F"/>
    <w:multiLevelType w:val="multilevel"/>
    <w:tmpl w:val="8A847F3C"/>
    <w:lvl w:ilvl="0">
      <w:start w:val="2"/>
      <w:numFmt w:val="decimal"/>
      <w:lvlText w:val="1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A6A55"/>
    <w:multiLevelType w:val="multilevel"/>
    <w:tmpl w:val="F4A4FEE4"/>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63476"/>
    <w:multiLevelType w:val="multilevel"/>
    <w:tmpl w:val="B59CD6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C31AE"/>
    <w:multiLevelType w:val="multilevel"/>
    <w:tmpl w:val="3EB28C52"/>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C17D02"/>
    <w:multiLevelType w:val="multilevel"/>
    <w:tmpl w:val="256C2CC6"/>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84083B"/>
    <w:multiLevelType w:val="multilevel"/>
    <w:tmpl w:val="F9909962"/>
    <w:lvl w:ilvl="0">
      <w:start w:val="2"/>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2F1969"/>
    <w:multiLevelType w:val="multilevel"/>
    <w:tmpl w:val="F028F2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0410F6"/>
    <w:multiLevelType w:val="multilevel"/>
    <w:tmpl w:val="A5565EF0"/>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E64E63"/>
    <w:multiLevelType w:val="multilevel"/>
    <w:tmpl w:val="CCF8E05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412D19"/>
    <w:multiLevelType w:val="multilevel"/>
    <w:tmpl w:val="9A121122"/>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9B4E61"/>
    <w:multiLevelType w:val="multilevel"/>
    <w:tmpl w:val="4074227C"/>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122C0A"/>
    <w:multiLevelType w:val="multilevel"/>
    <w:tmpl w:val="7FD8EC14"/>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3A371E"/>
    <w:multiLevelType w:val="multilevel"/>
    <w:tmpl w:val="82A094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920689"/>
    <w:multiLevelType w:val="multilevel"/>
    <w:tmpl w:val="C82E2A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EF4AC7"/>
    <w:multiLevelType w:val="multilevel"/>
    <w:tmpl w:val="EB388928"/>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0E4674"/>
    <w:multiLevelType w:val="multilevel"/>
    <w:tmpl w:val="29CCBF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6134F9"/>
    <w:multiLevelType w:val="multilevel"/>
    <w:tmpl w:val="E60AB4FA"/>
    <w:lvl w:ilvl="0">
      <w:start w:val="5"/>
      <w:numFmt w:val="decimal"/>
      <w:lvlText w:val="1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965806">
    <w:abstractNumId w:val="7"/>
  </w:num>
  <w:num w:numId="2" w16cid:durableId="1017001922">
    <w:abstractNumId w:val="3"/>
  </w:num>
  <w:num w:numId="3" w16cid:durableId="1133402243">
    <w:abstractNumId w:val="14"/>
  </w:num>
  <w:num w:numId="4" w16cid:durableId="1200121426">
    <w:abstractNumId w:val="1"/>
  </w:num>
  <w:num w:numId="5" w16cid:durableId="2058970837">
    <w:abstractNumId w:val="8"/>
  </w:num>
  <w:num w:numId="6" w16cid:durableId="1516650723">
    <w:abstractNumId w:val="10"/>
  </w:num>
  <w:num w:numId="7" w16cid:durableId="1303268519">
    <w:abstractNumId w:val="16"/>
  </w:num>
  <w:num w:numId="8" w16cid:durableId="356125098">
    <w:abstractNumId w:val="6"/>
  </w:num>
  <w:num w:numId="9" w16cid:durableId="1743064205">
    <w:abstractNumId w:val="17"/>
  </w:num>
  <w:num w:numId="10" w16cid:durableId="444807336">
    <w:abstractNumId w:val="15"/>
  </w:num>
  <w:num w:numId="11" w16cid:durableId="970019506">
    <w:abstractNumId w:val="12"/>
  </w:num>
  <w:num w:numId="12" w16cid:durableId="908612399">
    <w:abstractNumId w:val="9"/>
  </w:num>
  <w:num w:numId="13" w16cid:durableId="296374701">
    <w:abstractNumId w:val="13"/>
  </w:num>
  <w:num w:numId="14" w16cid:durableId="27147709">
    <w:abstractNumId w:val="5"/>
  </w:num>
  <w:num w:numId="15" w16cid:durableId="387806799">
    <w:abstractNumId w:val="11"/>
  </w:num>
  <w:num w:numId="16" w16cid:durableId="251668008">
    <w:abstractNumId w:val="4"/>
  </w:num>
  <w:num w:numId="17" w16cid:durableId="1071196355">
    <w:abstractNumId w:val="2"/>
  </w:num>
  <w:num w:numId="18" w16cid:durableId="1788500270">
    <w:abstractNumId w:val="18"/>
  </w:num>
  <w:num w:numId="19" w16cid:durableId="179883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14"/>
    <w:rsid w:val="000521B3"/>
    <w:rsid w:val="000E1887"/>
    <w:rsid w:val="00236997"/>
    <w:rsid w:val="0035527E"/>
    <w:rsid w:val="00412246"/>
    <w:rsid w:val="004B1DE5"/>
    <w:rsid w:val="0057164E"/>
    <w:rsid w:val="00832EA5"/>
    <w:rsid w:val="0097028A"/>
    <w:rsid w:val="009B3FBF"/>
    <w:rsid w:val="00A95253"/>
    <w:rsid w:val="00BA6612"/>
    <w:rsid w:val="00BD7C14"/>
    <w:rsid w:val="00CD5BED"/>
    <w:rsid w:val="00D211A3"/>
    <w:rsid w:val="00E904AE"/>
    <w:rsid w:val="00EB24E0"/>
    <w:rsid w:val="00FB6163"/>
    <w:rsid w:val="00FF1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2184"/>
  <w15:docId w15:val="{4110ADFC-410A-41AD-9DB6-AA03717F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0"/>
      <w:szCs w:val="1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pPr>
    <w:rPr>
      <w:rFonts w:ascii="Calibri" w:eastAsia="Calibri" w:hAnsi="Calibri" w:cs="Calibri"/>
      <w:sz w:val="22"/>
      <w:szCs w:val="22"/>
    </w:rPr>
  </w:style>
  <w:style w:type="paragraph" w:customStyle="1" w:styleId="Nadpis10">
    <w:name w:val="Nadpis #1"/>
    <w:basedOn w:val="Normln"/>
    <w:link w:val="Nadpis1"/>
    <w:pPr>
      <w:shd w:val="clear" w:color="auto" w:fill="FFFFFF"/>
      <w:spacing w:after="260"/>
      <w:jc w:val="center"/>
      <w:outlineLvl w:val="0"/>
    </w:pPr>
    <w:rPr>
      <w:rFonts w:ascii="Calibri" w:eastAsia="Calibri" w:hAnsi="Calibri" w:cs="Calibri"/>
      <w:b/>
      <w:bCs/>
      <w:sz w:val="22"/>
      <w:szCs w:val="22"/>
    </w:rPr>
  </w:style>
  <w:style w:type="paragraph" w:customStyle="1" w:styleId="Jin0">
    <w:name w:val="Jiné"/>
    <w:basedOn w:val="Normln"/>
    <w:link w:val="Jin"/>
    <w:pPr>
      <w:shd w:val="clear" w:color="auto" w:fill="FFFFFF"/>
      <w:spacing w:after="100"/>
    </w:pPr>
    <w:rPr>
      <w:rFonts w:ascii="Calibri" w:eastAsia="Calibri" w:hAnsi="Calibri" w:cs="Calibri"/>
      <w:sz w:val="22"/>
      <w:szCs w:val="22"/>
    </w:rPr>
  </w:style>
  <w:style w:type="paragraph" w:customStyle="1" w:styleId="Titulekobrzku0">
    <w:name w:val="Titulek obrázku"/>
    <w:basedOn w:val="Normln"/>
    <w:link w:val="Titulekobrzku"/>
    <w:pPr>
      <w:shd w:val="clear" w:color="auto" w:fill="FFFFFF"/>
    </w:pPr>
    <w:rPr>
      <w:rFonts w:ascii="Calibri" w:eastAsia="Calibri" w:hAnsi="Calibri" w:cs="Calibri"/>
      <w:sz w:val="22"/>
      <w:szCs w:val="22"/>
    </w:rPr>
  </w:style>
  <w:style w:type="paragraph" w:customStyle="1" w:styleId="Zkladntext30">
    <w:name w:val="Základní text (3)"/>
    <w:basedOn w:val="Normln"/>
    <w:link w:val="Zkladntext3"/>
    <w:pPr>
      <w:shd w:val="clear" w:color="auto" w:fill="FFFFFF"/>
      <w:spacing w:line="300" w:lineRule="auto"/>
    </w:pPr>
    <w:rPr>
      <w:rFonts w:ascii="Arial" w:eastAsia="Arial" w:hAnsi="Arial" w:cs="Arial"/>
      <w:sz w:val="15"/>
      <w:szCs w:val="15"/>
    </w:rPr>
  </w:style>
  <w:style w:type="paragraph" w:customStyle="1" w:styleId="Zkladntext20">
    <w:name w:val="Základní text (2)"/>
    <w:basedOn w:val="Normln"/>
    <w:link w:val="Zkladntext2"/>
    <w:pPr>
      <w:shd w:val="clear" w:color="auto" w:fill="FFFFFF"/>
      <w:spacing w:after="40" w:line="329" w:lineRule="auto"/>
      <w:ind w:left="1490" w:firstLine="280"/>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after="220" w:line="180" w:lineRule="auto"/>
      <w:ind w:firstLine="560"/>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chal.stochl@ngprague.cz"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uba@lunchmeat.c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arnost@lunchmeat.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gprague.cz" TargetMode="External"/><Relationship Id="rId5" Type="http://schemas.openxmlformats.org/officeDocument/2006/relationships/footnotes" Target="footnotes.xml"/><Relationship Id="rId15" Type="http://schemas.openxmlformats.org/officeDocument/2006/relationships/hyperlink" Target="mailto:kuba@lunchmeat.cz" TargetMode="External"/><Relationship Id="rId10" Type="http://schemas.openxmlformats.org/officeDocument/2006/relationships/hyperlink" Target="mailto:kuba@lunchmeat.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arbora.lesakova@ngpragu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5003</Words>
  <Characters>29520</Characters>
  <Application>Microsoft Office Word</Application>
  <DocSecurity>0</DocSecurity>
  <Lines>246</Lines>
  <Paragraphs>68</Paragraphs>
  <ScaleCrop>false</ScaleCrop>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Pláničková</dc:creator>
  <cp:keywords/>
  <cp:lastModifiedBy>Zdenka Šímová</cp:lastModifiedBy>
  <cp:revision>16</cp:revision>
  <dcterms:created xsi:type="dcterms:W3CDTF">2024-03-28T10:14:00Z</dcterms:created>
  <dcterms:modified xsi:type="dcterms:W3CDTF">2024-03-28T11:03:00Z</dcterms:modified>
</cp:coreProperties>
</file>