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60256E1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D105C">
        <w:rPr>
          <w:rFonts w:ascii="Arial" w:hAnsi="Arial"/>
          <w:szCs w:val="22"/>
        </w:rPr>
        <w:t xml:space="preserve"> </w:t>
      </w:r>
      <w:r w:rsidR="00770CA4">
        <w:rPr>
          <w:rFonts w:ascii="Arial" w:hAnsi="Arial"/>
          <w:szCs w:val="22"/>
        </w:rPr>
        <w:t>2</w:t>
      </w:r>
    </w:p>
    <w:p w14:paraId="2B871BEE" w14:textId="793509C1" w:rsidR="00E0086F" w:rsidRPr="00770CA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 w:rsidRPr="00770CA4">
        <w:rPr>
          <w:rFonts w:cs="Arial"/>
          <w:b/>
          <w:bCs/>
          <w:sz w:val="22"/>
        </w:rPr>
        <w:t xml:space="preserve">ke </w:t>
      </w:r>
      <w:r w:rsidR="00770CA4" w:rsidRPr="00770CA4">
        <w:rPr>
          <w:rFonts w:cs="Arial"/>
          <w:b/>
          <w:bCs/>
          <w:sz w:val="22"/>
        </w:rPr>
        <w:t>SMLOUVĚ O DÍLO</w:t>
      </w:r>
      <w:r w:rsidRPr="00770CA4">
        <w:rPr>
          <w:rFonts w:cs="Arial"/>
          <w:b/>
          <w:bCs/>
          <w:sz w:val="22"/>
        </w:rPr>
        <w:t xml:space="preserve"> ze dne </w:t>
      </w:r>
      <w:r w:rsidR="00770CA4" w:rsidRPr="00770CA4">
        <w:rPr>
          <w:rFonts w:cs="Arial"/>
          <w:b/>
          <w:bCs/>
          <w:sz w:val="22"/>
        </w:rPr>
        <w:t>12.10.2022</w:t>
      </w:r>
    </w:p>
    <w:p w14:paraId="3AF6D540" w14:textId="77777777" w:rsidR="00770CA4" w:rsidRPr="00770CA4" w:rsidRDefault="00770CA4" w:rsidP="00770C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770CA4">
        <w:rPr>
          <w:rFonts w:ascii="Arial" w:eastAsia="ArialMT" w:hAnsi="Arial" w:cs="Arial"/>
          <w:kern w:val="0"/>
          <w:lang w:eastAsia="cs-CZ"/>
          <w14:ligatures w14:val="none"/>
        </w:rPr>
        <w:t>uzavřená podle § 2586 a násl. zákona č. 89/2012 Sb., občanský zákoník, ve znění pozdějších</w:t>
      </w:r>
    </w:p>
    <w:p w14:paraId="6138A7F5" w14:textId="2A5FC73A" w:rsidR="00770CA4" w:rsidRPr="00770CA4" w:rsidRDefault="00770CA4" w:rsidP="00A27733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770CA4">
        <w:rPr>
          <w:rFonts w:eastAsia="ArialMT" w:cs="Arial"/>
          <w:kern w:val="0"/>
          <w:sz w:val="22"/>
          <w14:ligatures w14:val="none"/>
        </w:rPr>
        <w:t>předpisů („</w:t>
      </w:r>
      <w:r w:rsidRPr="00770CA4">
        <w:rPr>
          <w:rFonts w:eastAsia="ArialMT" w:cs="Arial"/>
          <w:b/>
          <w:bCs/>
          <w:kern w:val="0"/>
          <w:sz w:val="22"/>
          <w14:ligatures w14:val="none"/>
        </w:rPr>
        <w:t>Smlouva</w:t>
      </w:r>
      <w:r w:rsidRPr="00770CA4">
        <w:rPr>
          <w:rFonts w:eastAsia="ArialMT" w:cs="Arial"/>
          <w:kern w:val="0"/>
          <w:sz w:val="22"/>
          <w14:ligatures w14:val="none"/>
        </w:rPr>
        <w:t>“)</w:t>
      </w:r>
    </w:p>
    <w:p w14:paraId="7947449C" w14:textId="77777777" w:rsidR="00E0086F" w:rsidRPr="00BF554C" w:rsidRDefault="00E0086F" w:rsidP="00315738">
      <w:pPr>
        <w:pStyle w:val="Nadpis1"/>
        <w:keepNext w:val="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A5B54D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75197D">
        <w:rPr>
          <w:rFonts w:ascii="Arial" w:hAnsi="Arial" w:cs="Arial"/>
          <w:snapToGrid w:val="0"/>
        </w:rPr>
        <w:t>Moravskoslezský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75197D">
        <w:rPr>
          <w:rFonts w:ascii="Arial" w:hAnsi="Arial" w:cs="Arial"/>
          <w:snapToGrid w:val="0"/>
        </w:rPr>
        <w:t>Opava</w:t>
      </w:r>
      <w:r w:rsidRPr="00BF554C">
        <w:rPr>
          <w:rFonts w:ascii="Arial" w:hAnsi="Arial" w:cs="Arial"/>
          <w:snapToGrid w:val="0"/>
        </w:rPr>
        <w:t xml:space="preserve">, na adrese </w:t>
      </w:r>
      <w:r w:rsidR="0075197D">
        <w:rPr>
          <w:rFonts w:ascii="Arial" w:hAnsi="Arial" w:cs="Arial"/>
          <w:snapToGrid w:val="0"/>
        </w:rPr>
        <w:t>Krnovská 2861/69, 746 01 Opava.</w:t>
      </w:r>
    </w:p>
    <w:p w14:paraId="72141A88" w14:textId="358E887F" w:rsidR="0075197D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75197D" w:rsidRPr="0075197D">
        <w:rPr>
          <w:rFonts w:ascii="Arial" w:hAnsi="Arial" w:cs="Arial"/>
        </w:rPr>
        <w:t>ředitelkou Krajského pozemkového úřadu pro Moravskoslezský kraj,</w:t>
      </w:r>
      <w:r w:rsidR="0075197D"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>Mg. Danou Liškovou</w:t>
      </w:r>
    </w:p>
    <w:p w14:paraId="679B3B2B" w14:textId="241B4D0F" w:rsidR="00E0086F" w:rsidRPr="00BF554C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75197D" w:rsidRPr="0075197D">
        <w:rPr>
          <w:rFonts w:ascii="Arial" w:hAnsi="Arial" w:cs="Arial"/>
        </w:rPr>
        <w:t>Mgr. Dan</w:t>
      </w:r>
      <w:r w:rsidR="00315738">
        <w:rPr>
          <w:rFonts w:ascii="Arial" w:hAnsi="Arial" w:cs="Arial"/>
        </w:rPr>
        <w:t>a</w:t>
      </w:r>
      <w:r w:rsidR="0075197D" w:rsidRPr="0075197D">
        <w:rPr>
          <w:rFonts w:ascii="Arial" w:hAnsi="Arial" w:cs="Arial"/>
        </w:rPr>
        <w:t xml:space="preserve"> Lišk</w:t>
      </w:r>
      <w:r w:rsidR="00792ECD">
        <w:rPr>
          <w:rFonts w:ascii="Arial" w:hAnsi="Arial" w:cs="Arial"/>
        </w:rPr>
        <w:t>ová</w:t>
      </w:r>
      <w:r w:rsidR="0075197D" w:rsidRPr="0075197D">
        <w:rPr>
          <w:rFonts w:ascii="Arial" w:hAnsi="Arial" w:cs="Arial"/>
        </w:rPr>
        <w:t>, ředitelk</w:t>
      </w:r>
      <w:r w:rsidR="00315738">
        <w:rPr>
          <w:rFonts w:ascii="Arial" w:hAnsi="Arial" w:cs="Arial"/>
        </w:rPr>
        <w:t>a</w:t>
      </w:r>
      <w:r w:rsidR="0075197D" w:rsidRPr="0075197D">
        <w:rPr>
          <w:rFonts w:ascii="Arial" w:hAnsi="Arial" w:cs="Arial"/>
        </w:rPr>
        <w:t xml:space="preserve"> Krajského pozemkového</w:t>
      </w:r>
      <w:r w:rsidR="0075197D">
        <w:rPr>
          <w:rFonts w:ascii="Arial" w:hAnsi="Arial" w:cs="Arial"/>
        </w:rPr>
        <w:t xml:space="preserve"> </w:t>
      </w:r>
      <w:r w:rsidR="0075197D" w:rsidRPr="0075197D">
        <w:rPr>
          <w:rFonts w:ascii="Arial" w:hAnsi="Arial" w:cs="Arial"/>
        </w:rPr>
        <w:t>úřadu pro Moravskoslezský kraj</w:t>
      </w:r>
    </w:p>
    <w:p w14:paraId="73809EE8" w14:textId="61453697" w:rsidR="0075197D" w:rsidRDefault="00E0086F" w:rsidP="0075197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Ing. Zdeněk Šiška</w:t>
      </w:r>
      <w:r w:rsidR="00C9066D">
        <w:rPr>
          <w:rFonts w:ascii="Arial" w:hAnsi="Arial" w:cs="Arial"/>
          <w:snapToGrid w:val="0"/>
        </w:rPr>
        <w:t>,</w:t>
      </w:r>
      <w:r w:rsidR="007E231C">
        <w:rPr>
          <w:rFonts w:ascii="Arial" w:hAnsi="Arial" w:cs="Arial"/>
          <w:snapToGrid w:val="0"/>
        </w:rPr>
        <w:t xml:space="preserve"> </w:t>
      </w:r>
      <w:proofErr w:type="spellStart"/>
      <w:r w:rsidR="006377AD">
        <w:rPr>
          <w:rFonts w:ascii="Arial" w:hAnsi="Arial" w:cs="Arial"/>
          <w:snapToGrid w:val="0"/>
        </w:rPr>
        <w:t>xxx</w:t>
      </w:r>
      <w:proofErr w:type="spellEnd"/>
      <w:r w:rsidR="007E231C">
        <w:rPr>
          <w:rFonts w:ascii="Arial" w:hAnsi="Arial" w:cs="Arial"/>
          <w:snapToGrid w:val="0"/>
        </w:rPr>
        <w:t xml:space="preserve"> – Pobočka</w:t>
      </w:r>
      <w:r w:rsidR="00C9066D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Opava</w:t>
      </w:r>
    </w:p>
    <w:p w14:paraId="48651F03" w14:textId="51638F63" w:rsidR="00E0086F" w:rsidRPr="00BF554C" w:rsidRDefault="00E0086F" w:rsidP="00230BA2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E19A1E3" w14:textId="30DA78AF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</w:t>
      </w:r>
      <w:proofErr w:type="spellStart"/>
      <w:r w:rsidR="006377AD">
        <w:rPr>
          <w:rFonts w:ascii="Arial" w:hAnsi="Arial" w:cs="Arial"/>
        </w:rPr>
        <w:t>xxx</w:t>
      </w:r>
      <w:proofErr w:type="spellEnd"/>
    </w:p>
    <w:p w14:paraId="58644E0A" w14:textId="2829450F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  <w:proofErr w:type="spellStart"/>
      <w:r w:rsidR="006377AD">
        <w:rPr>
          <w:rFonts w:ascii="Arial" w:hAnsi="Arial" w:cs="Arial"/>
        </w:rPr>
        <w:t>xxx</w:t>
      </w:r>
      <w:proofErr w:type="spellEnd"/>
    </w:p>
    <w:p w14:paraId="18FE803D" w14:textId="77777777" w:rsid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>ID datové schránky: z49per3</w:t>
      </w:r>
    </w:p>
    <w:p w14:paraId="4F17FC81" w14:textId="77777777" w:rsidR="00230BA2" w:rsidRDefault="00230BA2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4E20CF5" w:rsidR="00E0086F" w:rsidRPr="00BF554C" w:rsidRDefault="00E0086F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13CA2C60" w14:textId="01336D73" w:rsidR="00770CA4" w:rsidRDefault="00DD44B1" w:rsidP="00412347">
      <w:pPr>
        <w:spacing w:after="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</w:p>
    <w:p w14:paraId="7A0C3B77" w14:textId="106A2FB8" w:rsidR="00A27733" w:rsidRPr="00A27733" w:rsidRDefault="00770CA4" w:rsidP="00315738">
      <w:pPr>
        <w:pStyle w:val="Odstavecseseznamem"/>
        <w:numPr>
          <w:ilvl w:val="0"/>
          <w:numId w:val="13"/>
        </w:numPr>
        <w:spacing w:after="120" w:line="360" w:lineRule="auto"/>
        <w:ind w:left="567" w:hanging="567"/>
        <w:jc w:val="both"/>
        <w:rPr>
          <w:rFonts w:ascii="Arial" w:hAnsi="Arial" w:cs="Arial"/>
          <w:b/>
        </w:rPr>
      </w:pPr>
      <w:r w:rsidRPr="00770CA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společnost „EKOTOXA-GEOPORT“</w:t>
      </w:r>
    </w:p>
    <w:p w14:paraId="7E55E26A" w14:textId="758BA89E" w:rsidR="00770CA4" w:rsidRPr="00770CA4" w:rsidRDefault="00770CA4" w:rsidP="00D3663D">
      <w:pPr>
        <w:pStyle w:val="Odstavecseseznamem"/>
        <w:spacing w:before="240" w:after="120"/>
        <w:ind w:left="567"/>
        <w:jc w:val="both"/>
        <w:rPr>
          <w:rFonts w:ascii="Arial" w:hAnsi="Arial" w:cs="Arial"/>
          <w:b/>
        </w:rPr>
      </w:pPr>
      <w:r w:rsidRPr="00770CA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1. Vedoucí společník: EKOTOXA s.r.o.</w:t>
      </w:r>
    </w:p>
    <w:p w14:paraId="10908FB1" w14:textId="018BCCAD" w:rsidR="00770CA4" w:rsidRPr="00770CA4" w:rsidRDefault="00770CA4" w:rsidP="00770CA4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společnost založená a existující podle právního řádu [České republiky], se sídlem Fišova 403/7,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602 00 Brno-Černá Pole, IČO: 64608531, zapsaná v obchodním rejstříku vedeném u Krajského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soudu v Brně, oddíl C, vložka 54335</w:t>
      </w:r>
    </w:p>
    <w:p w14:paraId="14E52630" w14:textId="77777777" w:rsidR="00770CA4" w:rsidRPr="00770CA4" w:rsidRDefault="00770CA4" w:rsidP="00770CA4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Zastoupená: Ing. Michalem Broklem, jednatelem společnosti EKOTOXA s.r.o.</w:t>
      </w:r>
    </w:p>
    <w:p w14:paraId="531839BE" w14:textId="2136580F" w:rsidR="00770CA4" w:rsidRPr="00770CA4" w:rsidRDefault="00770CA4" w:rsidP="00A66D2A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Ve smluvních záležitostech zastoupená: Ing. Michalem Broklem, jednatelem společnosti</w:t>
      </w:r>
      <w:r w:rsidR="00A66D2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EKOTOXA s.r.o.</w:t>
      </w:r>
    </w:p>
    <w:p w14:paraId="4187E5B1" w14:textId="085D403B" w:rsidR="00770CA4" w:rsidRPr="00770CA4" w:rsidRDefault="00770CA4" w:rsidP="00A66D2A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 technických záležitostech zastoupená: </w:t>
      </w:r>
      <w:proofErr w:type="spellStart"/>
      <w:r w:rsidR="006377A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  <w:proofErr w:type="spellEnd"/>
    </w:p>
    <w:p w14:paraId="15838D79" w14:textId="77777777" w:rsidR="00770CA4" w:rsidRPr="00A66D2A" w:rsidRDefault="00770CA4" w:rsidP="00A66D2A">
      <w:pPr>
        <w:spacing w:after="0"/>
        <w:ind w:left="567"/>
        <w:jc w:val="both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A66D2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Kontaktní údaje:</w:t>
      </w:r>
    </w:p>
    <w:p w14:paraId="72D70A16" w14:textId="39DE8EE8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Tel.: </w:t>
      </w:r>
      <w:proofErr w:type="spellStart"/>
      <w:r w:rsidR="006377A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  <w:proofErr w:type="spellEnd"/>
    </w:p>
    <w:p w14:paraId="3EAAD17F" w14:textId="16890BA3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E-mail: </w:t>
      </w:r>
      <w:proofErr w:type="spellStart"/>
      <w:r w:rsidR="006377A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</w:t>
      </w:r>
      <w:proofErr w:type="spellEnd"/>
    </w:p>
    <w:p w14:paraId="3A33D75E" w14:textId="77777777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ID datové schránky: rdb3fk8</w:t>
      </w:r>
    </w:p>
    <w:p w14:paraId="71DA1001" w14:textId="77777777" w:rsidR="00770CA4" w:rsidRPr="00770CA4" w:rsidRDefault="00770CA4" w:rsidP="00A66D2A">
      <w:pPr>
        <w:spacing w:before="240"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A66D2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Bankovní spojení: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Raiffeisenbank a.s.</w:t>
      </w:r>
    </w:p>
    <w:p w14:paraId="55A4F4EB" w14:textId="77777777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Číslo účtu: 382047743/5500</w:t>
      </w:r>
    </w:p>
    <w:p w14:paraId="695BF2C6" w14:textId="1CD45686" w:rsidR="002D4303" w:rsidRDefault="00770CA4" w:rsidP="002820C8">
      <w:pPr>
        <w:spacing w:after="0"/>
        <w:ind w:left="567"/>
        <w:jc w:val="both"/>
        <w:rPr>
          <w:rFonts w:ascii="Arial" w:hAnsi="Arial" w:cs="Arial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DIČ: CZ64608531</w:t>
      </w:r>
      <w:r w:rsidRPr="00770CA4">
        <w:rPr>
          <w:rFonts w:ascii="Arial" w:eastAsia="ArialMT" w:hAnsi="Arial" w:cs="Arial"/>
          <w:color w:val="000000"/>
          <w:kern w:val="0"/>
          <w:lang w:eastAsia="cs-CZ"/>
          <w14:ligatures w14:val="none"/>
        </w:rPr>
        <w:t>DIČ: CZ64608531</w:t>
      </w:r>
      <w:r w:rsidRPr="00770CA4">
        <w:rPr>
          <w:rFonts w:ascii="Arial" w:hAnsi="Arial" w:cs="Arial"/>
        </w:rPr>
        <w:t xml:space="preserve"> </w:t>
      </w:r>
      <w:r w:rsidR="002820C8">
        <w:rPr>
          <w:rFonts w:ascii="Arial" w:hAnsi="Arial" w:cs="Arial"/>
        </w:rPr>
        <w:br w:type="page"/>
      </w:r>
    </w:p>
    <w:p w14:paraId="0BEA9715" w14:textId="3D842745" w:rsidR="00770CA4" w:rsidRPr="00412347" w:rsidRDefault="00770CA4" w:rsidP="00783E74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12347">
        <w:rPr>
          <w:rFonts w:ascii="Arial" w:hAnsi="Arial" w:cs="Arial"/>
          <w:b/>
          <w:bCs/>
        </w:rPr>
        <w:lastRenderedPageBreak/>
        <w:t>2. Druhý společník: GEOPORT, s.r.o.</w:t>
      </w:r>
    </w:p>
    <w:p w14:paraId="3599527A" w14:textId="035773CD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společnost založená a existující podle právního řádu [České republiky], se sídlem Zacpalova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379/27, 746 01 Opava, IČO: 27791645, zapsaná v obchodním rejstříku vedeném u Krajského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soudu v Ostravě, oddíl C, vložka 51917</w:t>
      </w:r>
    </w:p>
    <w:p w14:paraId="55FDE6C3" w14:textId="77777777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Zastoupená: Ing. Jiřím Skřivánkem, jednatelem společnosti GEOPORT, s.r.o.</w:t>
      </w:r>
    </w:p>
    <w:p w14:paraId="4D5675F0" w14:textId="6680BBEF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Ve smluvních záležitostech zastoupená: Ing. Michalem Broklem, jednatelem společnosti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EKOTOXA s.r.o.</w:t>
      </w:r>
    </w:p>
    <w:p w14:paraId="130A089B" w14:textId="2A1F23B8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V technických záležitostech zastoupená: </w:t>
      </w:r>
      <w:proofErr w:type="spellStart"/>
      <w:r w:rsidR="006377AD">
        <w:rPr>
          <w:rFonts w:ascii="Arial" w:hAnsi="Arial" w:cs="Arial"/>
        </w:rPr>
        <w:t>xxx</w:t>
      </w:r>
      <w:proofErr w:type="spellEnd"/>
    </w:p>
    <w:p w14:paraId="02F8E1B4" w14:textId="77777777" w:rsidR="00770CA4" w:rsidRPr="00F53DC5" w:rsidRDefault="00770CA4" w:rsidP="00783E74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F53DC5">
        <w:rPr>
          <w:rFonts w:ascii="Arial" w:hAnsi="Arial" w:cs="Arial"/>
          <w:b/>
          <w:bCs/>
        </w:rPr>
        <w:t>Kontaktní údaje:</w:t>
      </w:r>
    </w:p>
    <w:p w14:paraId="20F75D21" w14:textId="0DCD2792" w:rsidR="00770CA4" w:rsidRPr="00770CA4" w:rsidRDefault="00770CA4" w:rsidP="00783E74">
      <w:pPr>
        <w:spacing w:after="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Tel.: </w:t>
      </w:r>
      <w:proofErr w:type="spellStart"/>
      <w:r w:rsidR="006377AD">
        <w:rPr>
          <w:rFonts w:ascii="Arial" w:hAnsi="Arial" w:cs="Arial"/>
        </w:rPr>
        <w:t>xxx</w:t>
      </w:r>
      <w:proofErr w:type="spellEnd"/>
    </w:p>
    <w:p w14:paraId="3AFAD1B1" w14:textId="0B8C0F86" w:rsidR="00F53DC5" w:rsidRDefault="00770CA4" w:rsidP="00AB0E6E">
      <w:pPr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E-mail: </w:t>
      </w:r>
      <w:proofErr w:type="spellStart"/>
      <w:r w:rsidR="006377AD">
        <w:rPr>
          <w:rFonts w:ascii="Arial" w:hAnsi="Arial" w:cs="Arial"/>
        </w:rPr>
        <w:t>xxx</w:t>
      </w:r>
      <w:proofErr w:type="spellEnd"/>
    </w:p>
    <w:p w14:paraId="483330C9" w14:textId="434B4B44" w:rsidR="00E0086F" w:rsidRPr="00BF554C" w:rsidRDefault="00E0086F" w:rsidP="00783E74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1B8D5F3C" w:rsidR="00E0086F" w:rsidRDefault="00E0086F" w:rsidP="00783E74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893EA09" w14:textId="77777777" w:rsidR="00A27733" w:rsidRDefault="00A27733" w:rsidP="00A27733">
      <w:pPr>
        <w:spacing w:before="240" w:after="120"/>
        <w:jc w:val="both"/>
        <w:rPr>
          <w:rFonts w:ascii="Arial" w:hAnsi="Arial" w:cs="Arial"/>
        </w:rPr>
      </w:pPr>
    </w:p>
    <w:p w14:paraId="1A0EDBA5" w14:textId="77777777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Čl. I</w:t>
      </w:r>
    </w:p>
    <w:p w14:paraId="470D17EA" w14:textId="77777777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PŘEDMĚT A DŮVOD DODATKU</w:t>
      </w:r>
    </w:p>
    <w:p w14:paraId="5C5B5714" w14:textId="00637C5D" w:rsidR="00A27733" w:rsidRPr="00FF1E95" w:rsidRDefault="00A27733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FF1E95">
        <w:rPr>
          <w:rFonts w:ascii="Arial" w:hAnsi="Arial" w:cs="Arial"/>
          <w:b/>
          <w:bCs/>
        </w:rPr>
        <w:t>Změna jednotkových položkových cen dle průměrné roční míry inflace:</w:t>
      </w:r>
    </w:p>
    <w:p w14:paraId="3159E341" w14:textId="29F5B2FE" w:rsidR="00A27733" w:rsidRPr="00A27733" w:rsidRDefault="00A27733" w:rsidP="00A27733">
      <w:pPr>
        <w:spacing w:before="240" w:after="120"/>
        <w:jc w:val="both"/>
        <w:rPr>
          <w:rFonts w:ascii="Arial" w:hAnsi="Arial" w:cs="Arial"/>
        </w:rPr>
      </w:pPr>
      <w:r w:rsidRPr="004A7D3F">
        <w:rPr>
          <w:rFonts w:ascii="Arial" w:hAnsi="Arial" w:cs="Arial"/>
        </w:rPr>
        <w:t>Navýšení jednotkových položkových cen (měrných jednotek) v souladu s čl. 3 bodem 3.6.</w:t>
      </w:r>
      <w:r w:rsidR="00B80B3C" w:rsidRPr="004A7D3F">
        <w:rPr>
          <w:rFonts w:ascii="Arial" w:hAnsi="Arial" w:cs="Arial"/>
        </w:rPr>
        <w:t xml:space="preserve"> </w:t>
      </w:r>
      <w:r w:rsidRPr="004A7D3F">
        <w:rPr>
          <w:rFonts w:ascii="Arial" w:hAnsi="Arial" w:cs="Arial"/>
        </w:rPr>
        <w:t>Smlouvy, za použití ročního indexu průměrné</w:t>
      </w:r>
      <w:r w:rsidRPr="00A27733">
        <w:rPr>
          <w:rFonts w:ascii="Arial" w:hAnsi="Arial" w:cs="Arial"/>
        </w:rPr>
        <w:t xml:space="preserve"> meziroční míry inflace vyjádřené přírůstkem</w:t>
      </w:r>
      <w:r w:rsidR="00B80B3C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průměrného ročního indexu spotřebitelských cen uveřejňovaného Českým statistickým úřadem pro</w:t>
      </w:r>
      <w:r w:rsidR="00B80B3C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části díla, které dosud nebyly provedeny a s jejichž provedením není Zhotovitel v prodlení. Zhotovitel</w:t>
      </w:r>
      <w:r w:rsidR="00B80B3C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je oprávněn požádat o navýšení jednotkových položkových cen (měrných jednotek), pokud průměrná</w:t>
      </w:r>
      <w:r w:rsidR="00B80B3C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roční míra inflace přesáhne 3 % za předchozí rok. Navýšení jednotkových položkových cen (měrných</w:t>
      </w:r>
      <w:r w:rsidR="00B80B3C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jednotek) provedené dle čl. 3.6 Smlouvy může v každém kalendářním roce činit až 10 %. Průměrná</w:t>
      </w:r>
      <w:r w:rsidR="00B80B3C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meziroční míra inflace vyjádřená přírůstkem průměrného ročního indexu spotřebitelských cen, která</w:t>
      </w:r>
      <w:r w:rsidR="00B80B3C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vyjadřuje procentní změnu průměrné cenové hladiny za 12 posledních měsíců proti průměru 12</w:t>
      </w:r>
      <w:r w:rsidR="00B80B3C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 xml:space="preserve">předchozích měsíců, je </w:t>
      </w:r>
      <w:r w:rsidR="0059312E">
        <w:rPr>
          <w:rFonts w:ascii="Arial" w:hAnsi="Arial" w:cs="Arial"/>
        </w:rPr>
        <w:t>10,7</w:t>
      </w:r>
      <w:r w:rsidRPr="00A27733">
        <w:rPr>
          <w:rFonts w:ascii="Arial" w:hAnsi="Arial" w:cs="Arial"/>
        </w:rPr>
        <w:t xml:space="preserve"> %.</w:t>
      </w:r>
    </w:p>
    <w:p w14:paraId="4496F8F2" w14:textId="297B8ED2" w:rsidR="00A27733" w:rsidRDefault="00A27733" w:rsidP="00A27733">
      <w:pPr>
        <w:spacing w:before="240" w:after="120"/>
        <w:jc w:val="both"/>
        <w:rPr>
          <w:rFonts w:ascii="Arial" w:hAnsi="Arial" w:cs="Arial"/>
        </w:rPr>
      </w:pPr>
      <w:r w:rsidRPr="00A27733">
        <w:rPr>
          <w:rFonts w:ascii="Arial" w:hAnsi="Arial" w:cs="Arial"/>
        </w:rPr>
        <w:t>V souladu se smluvním ujednáním dochází k navýšení jednotkových položkových cen (měrných</w:t>
      </w:r>
      <w:r w:rsidR="00DF7DDD"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jednotek) o 10 % u všech dílčích částí díla.</w:t>
      </w:r>
    </w:p>
    <w:p w14:paraId="13511D42" w14:textId="2D949F41" w:rsidR="00164C28" w:rsidRPr="00A27733" w:rsidRDefault="00164C28" w:rsidP="00A27733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 důvodu chybného navýšení ceny o inflaci z roku 2022 se ponižuje dílčí etapa 6.2.7 Rozbor současného stavu na původní hodnotu sjednanou ve smlouvě o dílo. Tato etapa byla</w:t>
      </w:r>
      <w:r w:rsidR="00A10CC4">
        <w:rPr>
          <w:rFonts w:ascii="Arial" w:hAnsi="Arial" w:cs="Arial"/>
        </w:rPr>
        <w:t xml:space="preserve"> proplacena před žádostí o navýšení inflace z roku 2022.</w:t>
      </w:r>
    </w:p>
    <w:p w14:paraId="6ED924BE" w14:textId="6D372176" w:rsidR="00A27733" w:rsidRPr="00A27733" w:rsidRDefault="00A27733" w:rsidP="00A27733">
      <w:pPr>
        <w:spacing w:before="240" w:after="120"/>
        <w:jc w:val="both"/>
        <w:rPr>
          <w:rFonts w:ascii="Arial" w:hAnsi="Arial" w:cs="Arial"/>
        </w:rPr>
      </w:pPr>
      <w:r w:rsidRPr="00A27733">
        <w:rPr>
          <w:rFonts w:ascii="Arial" w:hAnsi="Arial" w:cs="Arial"/>
        </w:rPr>
        <w:t xml:space="preserve">Celková hodnota navýšení činí </w:t>
      </w:r>
      <w:r w:rsidR="00164C28">
        <w:rPr>
          <w:rFonts w:ascii="Arial" w:hAnsi="Arial" w:cs="Arial"/>
        </w:rPr>
        <w:t>218 660,42</w:t>
      </w:r>
      <w:r w:rsidRPr="00A27733">
        <w:rPr>
          <w:rFonts w:ascii="Arial" w:hAnsi="Arial" w:cs="Arial"/>
        </w:rPr>
        <w:t xml:space="preserve"> Kč bez DPH. O tuto částku bude cena díla navýšena.</w:t>
      </w:r>
    </w:p>
    <w:p w14:paraId="7814971C" w14:textId="754959B7" w:rsidR="00763F33" w:rsidRDefault="00633D02" w:rsidP="00D72C33">
      <w:pPr>
        <w:spacing w:before="240" w:after="120"/>
        <w:jc w:val="both"/>
        <w:rPr>
          <w:rFonts w:ascii="Arial" w:hAnsi="Arial" w:cs="Arial"/>
        </w:rPr>
      </w:pPr>
      <w:r w:rsidRPr="00633D02">
        <w:rPr>
          <w:rFonts w:ascii="Arial" w:hAnsi="Arial" w:cs="Arial"/>
        </w:rPr>
        <w:t>Důvodem k uzavření dodatku je řešení navýšení jednotkových položkových cen z důvodu růstu inflace</w:t>
      </w:r>
      <w:r w:rsidR="002D4744">
        <w:rPr>
          <w:rFonts w:ascii="Arial" w:hAnsi="Arial" w:cs="Arial"/>
        </w:rPr>
        <w:t>.</w:t>
      </w:r>
    </w:p>
    <w:p w14:paraId="008F20C7" w14:textId="77777777" w:rsidR="009B3DF2" w:rsidRDefault="009B3DF2" w:rsidP="00D72C33">
      <w:pPr>
        <w:spacing w:before="240" w:after="120"/>
        <w:jc w:val="both"/>
        <w:rPr>
          <w:rFonts w:ascii="Arial" w:hAnsi="Arial" w:cs="Arial"/>
          <w:b/>
          <w:bCs/>
        </w:rPr>
      </w:pPr>
    </w:p>
    <w:p w14:paraId="155D5CA7" w14:textId="0E45AE9B" w:rsidR="00D72C33" w:rsidRPr="00FF1E95" w:rsidRDefault="00D72C33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FF1E95">
        <w:rPr>
          <w:rFonts w:ascii="Arial" w:hAnsi="Arial" w:cs="Arial"/>
          <w:b/>
          <w:bCs/>
        </w:rPr>
        <w:t xml:space="preserve">Změna </w:t>
      </w:r>
      <w:r w:rsidR="00D01DC2">
        <w:rPr>
          <w:rFonts w:ascii="Arial" w:hAnsi="Arial" w:cs="Arial"/>
          <w:b/>
          <w:bCs/>
        </w:rPr>
        <w:t>měrných jednotek</w:t>
      </w:r>
      <w:r w:rsidR="0038598B">
        <w:rPr>
          <w:rFonts w:ascii="Arial" w:hAnsi="Arial" w:cs="Arial"/>
          <w:b/>
          <w:bCs/>
        </w:rPr>
        <w:t xml:space="preserve"> </w:t>
      </w:r>
      <w:r w:rsidR="0038598B" w:rsidRPr="00FF1E95">
        <w:rPr>
          <w:rFonts w:ascii="Arial" w:hAnsi="Arial" w:cs="Arial"/>
          <w:b/>
          <w:bCs/>
        </w:rPr>
        <w:t>u Hlavního celku 1 „Přípravné práce“</w:t>
      </w:r>
    </w:p>
    <w:p w14:paraId="4A3C690C" w14:textId="0441C0D5" w:rsidR="00D72C33" w:rsidRPr="00715029" w:rsidRDefault="00D72C33" w:rsidP="00D72C33">
      <w:pPr>
        <w:pStyle w:val="Claneka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 w:rsidRPr="00646F19">
        <w:rPr>
          <w:rFonts w:ascii="Arial" w:hAnsi="Arial" w:cs="Arial"/>
        </w:rPr>
        <w:lastRenderedPageBreak/>
        <w:t>Předmětem tohoto dodatku je také upřesnění měrných jednotek</w:t>
      </w:r>
      <w:r w:rsidR="00D01DC2" w:rsidRPr="00646F19">
        <w:rPr>
          <w:rFonts w:ascii="Arial" w:hAnsi="Arial" w:cs="Arial"/>
        </w:rPr>
        <w:t xml:space="preserve"> (dále jen „MJ“)</w:t>
      </w:r>
      <w:r w:rsidRPr="00646F19">
        <w:rPr>
          <w:rFonts w:ascii="Arial" w:hAnsi="Arial" w:cs="Arial"/>
        </w:rPr>
        <w:t xml:space="preserve"> </w:t>
      </w:r>
      <w:r w:rsidR="007B58C5" w:rsidRPr="00646F19">
        <w:rPr>
          <w:rFonts w:ascii="Arial" w:hAnsi="Arial" w:cs="Arial"/>
        </w:rPr>
        <w:t>přípravných</w:t>
      </w:r>
      <w:r w:rsidRPr="00646F19">
        <w:rPr>
          <w:rFonts w:ascii="Arial" w:hAnsi="Arial" w:cs="Arial"/>
        </w:rPr>
        <w:t xml:space="preserve"> prací </w:t>
      </w:r>
      <w:r w:rsidR="007B58C5" w:rsidRPr="00646F19">
        <w:rPr>
          <w:rFonts w:ascii="Arial" w:hAnsi="Arial" w:cs="Arial"/>
        </w:rPr>
        <w:br/>
      </w:r>
      <w:r w:rsidRPr="00646F19">
        <w:rPr>
          <w:rFonts w:ascii="Arial" w:hAnsi="Arial" w:cs="Arial"/>
        </w:rPr>
        <w:t xml:space="preserve">v položkovém výkazu, jež </w:t>
      </w:r>
      <w:r w:rsidR="00763F33" w:rsidRPr="00646F19">
        <w:rPr>
          <w:rFonts w:ascii="Arial" w:hAnsi="Arial" w:cs="Arial"/>
        </w:rPr>
        <w:t>je</w:t>
      </w:r>
      <w:r w:rsidRPr="00646F19">
        <w:rPr>
          <w:rFonts w:ascii="Arial" w:hAnsi="Arial" w:cs="Arial"/>
        </w:rPr>
        <w:t xml:space="preserve"> Příloh</w:t>
      </w:r>
      <w:r w:rsidR="00763F33" w:rsidRPr="00646F19">
        <w:rPr>
          <w:rFonts w:ascii="Arial" w:hAnsi="Arial" w:cs="Arial"/>
        </w:rPr>
        <w:t>o</w:t>
      </w:r>
      <w:r w:rsidRPr="00646F19">
        <w:rPr>
          <w:rFonts w:ascii="Arial" w:hAnsi="Arial" w:cs="Arial"/>
        </w:rPr>
        <w:t>u č. 1 smlouvy o dílo.</w:t>
      </w:r>
    </w:p>
    <w:p w14:paraId="040FC3C0" w14:textId="26C98BBC" w:rsidR="006C6582" w:rsidRDefault="00633D02" w:rsidP="00A27733">
      <w:pPr>
        <w:spacing w:before="240" w:after="120"/>
        <w:jc w:val="both"/>
        <w:rPr>
          <w:rFonts w:ascii="Arial" w:hAnsi="Arial" w:cs="Arial"/>
        </w:rPr>
      </w:pPr>
      <w:r w:rsidRPr="00633D02">
        <w:rPr>
          <w:rFonts w:ascii="Arial" w:hAnsi="Arial" w:cs="Arial"/>
        </w:rPr>
        <w:t>Důvodem je</w:t>
      </w:r>
      <w:r w:rsidR="006C6582" w:rsidRPr="00633D02">
        <w:rPr>
          <w:rFonts w:ascii="Arial" w:hAnsi="Arial" w:cs="Arial"/>
        </w:rPr>
        <w:t xml:space="preserve"> </w:t>
      </w:r>
      <w:r w:rsidRPr="00633D02">
        <w:rPr>
          <w:rFonts w:ascii="Arial" w:hAnsi="Arial" w:cs="Arial"/>
        </w:rPr>
        <w:t>upřesnění počtu</w:t>
      </w:r>
      <w:r w:rsidR="006C6582" w:rsidRPr="00633D02">
        <w:rPr>
          <w:rFonts w:ascii="Arial" w:hAnsi="Arial" w:cs="Arial"/>
        </w:rPr>
        <w:t xml:space="preserve"> měrných jednotek dle skutečnosti</w:t>
      </w:r>
      <w:r w:rsidR="00646F19" w:rsidRPr="00633D02">
        <w:rPr>
          <w:rFonts w:ascii="Arial" w:hAnsi="Arial" w:cs="Arial"/>
        </w:rPr>
        <w:t>,</w:t>
      </w:r>
      <w:r w:rsidR="006C6582" w:rsidRPr="00633D02">
        <w:rPr>
          <w:rFonts w:ascii="Arial" w:hAnsi="Arial" w:cs="Arial"/>
        </w:rPr>
        <w:t xml:space="preserve"> na základě zjišťování </w:t>
      </w:r>
      <w:r w:rsidRPr="00633D02">
        <w:rPr>
          <w:rFonts w:ascii="Arial" w:hAnsi="Arial" w:cs="Arial"/>
        </w:rPr>
        <w:t>hranic pozemků na obvodu KoPÚ v terénu</w:t>
      </w:r>
      <w:r w:rsidR="006C6582" w:rsidRPr="00633D02">
        <w:rPr>
          <w:rFonts w:ascii="Arial" w:hAnsi="Arial" w:cs="Arial"/>
        </w:rPr>
        <w:t>. Týká se to následující etapy:</w:t>
      </w:r>
    </w:p>
    <w:p w14:paraId="1DBD2314" w14:textId="697484F7" w:rsidR="00D72C33" w:rsidRDefault="006C6582" w:rsidP="00763F33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6.2.4</w:t>
      </w:r>
      <w:r w:rsidR="00763F33">
        <w:rPr>
          <w:rFonts w:ascii="Arial" w:hAnsi="Arial" w:cs="Arial"/>
        </w:rPr>
        <w:tab/>
      </w:r>
      <w:r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 w:rsidR="00763F33">
        <w:rPr>
          <w:rFonts w:ascii="Arial" w:hAnsi="Arial" w:cs="Arial"/>
        </w:rPr>
        <w:t xml:space="preserve"> – ponížení o 3</w:t>
      </w:r>
      <w:r w:rsidR="0097299A">
        <w:rPr>
          <w:rFonts w:ascii="Arial" w:hAnsi="Arial" w:cs="Arial"/>
        </w:rPr>
        <w:t>5,59</w:t>
      </w:r>
      <w:r w:rsidR="00763F33">
        <w:rPr>
          <w:rFonts w:ascii="Arial" w:hAnsi="Arial" w:cs="Arial"/>
        </w:rPr>
        <w:t xml:space="preserve"> MJ (na 232 MJ)</w:t>
      </w:r>
      <w:r w:rsidR="00A10055">
        <w:rPr>
          <w:rFonts w:ascii="Arial" w:hAnsi="Arial" w:cs="Arial"/>
        </w:rPr>
        <w:t>,</w:t>
      </w:r>
    </w:p>
    <w:p w14:paraId="5311CD29" w14:textId="77777777" w:rsidR="00A10055" w:rsidRDefault="00A10055" w:rsidP="00A10055">
      <w:pPr>
        <w:pStyle w:val="Odstavecseseznamem"/>
        <w:spacing w:before="240" w:after="120"/>
        <w:jc w:val="both"/>
        <w:rPr>
          <w:rFonts w:ascii="Arial" w:hAnsi="Arial" w:cs="Arial"/>
          <w:b/>
          <w:bCs/>
        </w:rPr>
      </w:pPr>
    </w:p>
    <w:p w14:paraId="2832130E" w14:textId="2DB6A62D" w:rsidR="00763F33" w:rsidRPr="00FF1E95" w:rsidRDefault="00763F33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FF1E95">
        <w:rPr>
          <w:rFonts w:ascii="Arial" w:hAnsi="Arial" w:cs="Arial"/>
          <w:b/>
          <w:bCs/>
        </w:rPr>
        <w:t>Změna Článku III. Cena za provedení díla</w:t>
      </w:r>
    </w:p>
    <w:p w14:paraId="2411C373" w14:textId="1650B1EB" w:rsidR="00763F33" w:rsidRDefault="00763F33" w:rsidP="00763F33">
      <w:pPr>
        <w:spacing w:before="240" w:after="120"/>
        <w:jc w:val="both"/>
        <w:rPr>
          <w:rFonts w:ascii="Arial" w:hAnsi="Arial" w:cs="Arial"/>
        </w:rPr>
      </w:pPr>
      <w:r w:rsidRPr="00A27733">
        <w:rPr>
          <w:rFonts w:ascii="Arial" w:hAnsi="Arial" w:cs="Arial"/>
        </w:rPr>
        <w:t>Na základě navýšení jednotkových položkových cen MJ a tomu odpovídajících cen dílčích částí</w:t>
      </w:r>
      <w:r>
        <w:rPr>
          <w:rFonts w:ascii="Arial" w:hAnsi="Arial" w:cs="Arial"/>
        </w:rPr>
        <w:t xml:space="preserve"> </w:t>
      </w:r>
      <w:r w:rsidR="004B695E">
        <w:rPr>
          <w:rFonts w:ascii="Arial" w:hAnsi="Arial" w:cs="Arial"/>
        </w:rPr>
        <w:t xml:space="preserve">v důsledku inflace </w:t>
      </w:r>
      <w:r>
        <w:rPr>
          <w:rFonts w:ascii="Arial" w:hAnsi="Arial" w:cs="Arial"/>
        </w:rPr>
        <w:t>vč. ponížení MJ u etapy 6.2.4</w:t>
      </w:r>
      <w:r w:rsidRPr="00A27733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nahrazuje tabulka v Článku III. Cena za provedení díla v bodu 3.1. smlouvy o dílo Rekapitulace ceny</w:t>
      </w:r>
      <w:r>
        <w:rPr>
          <w:rFonts w:ascii="Arial" w:hAnsi="Arial" w:cs="Arial"/>
        </w:rPr>
        <w:t xml:space="preserve"> </w:t>
      </w:r>
      <w:r w:rsidRPr="00A27733">
        <w:rPr>
          <w:rFonts w:ascii="Arial" w:hAnsi="Arial" w:cs="Arial"/>
        </w:rPr>
        <w:t>takto: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5"/>
        <w:gridCol w:w="2126"/>
      </w:tblGrid>
      <w:tr w:rsidR="0097299A" w:rsidRPr="0097299A" w14:paraId="3115021E" w14:textId="77777777" w:rsidTr="0097299A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032E" w14:textId="77777777" w:rsidR="0097299A" w:rsidRPr="0097299A" w:rsidRDefault="0097299A" w:rsidP="009729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AB93" w14:textId="77777777" w:rsidR="0097299A" w:rsidRPr="0097299A" w:rsidRDefault="0097299A" w:rsidP="0097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2 098 173,75 Kč</w:t>
            </w:r>
          </w:p>
        </w:tc>
      </w:tr>
      <w:tr w:rsidR="0097299A" w:rsidRPr="0097299A" w14:paraId="144F322A" w14:textId="77777777" w:rsidTr="0097299A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F8F7" w14:textId="77777777" w:rsidR="0097299A" w:rsidRPr="0097299A" w:rsidRDefault="0097299A" w:rsidP="009729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3F11" w14:textId="77777777" w:rsidR="0097299A" w:rsidRPr="0097299A" w:rsidRDefault="0097299A" w:rsidP="0097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1 444 353,41 Kč</w:t>
            </w:r>
          </w:p>
        </w:tc>
      </w:tr>
      <w:tr w:rsidR="0097299A" w:rsidRPr="0097299A" w14:paraId="7C85E46A" w14:textId="77777777" w:rsidTr="0097299A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3792" w14:textId="77777777" w:rsidR="0097299A" w:rsidRPr="0097299A" w:rsidRDefault="0097299A" w:rsidP="009729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71D" w14:textId="77777777" w:rsidR="0097299A" w:rsidRPr="0097299A" w:rsidRDefault="0097299A" w:rsidP="0097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326 700,00 Kč</w:t>
            </w:r>
          </w:p>
        </w:tc>
      </w:tr>
      <w:tr w:rsidR="0097299A" w:rsidRPr="0097299A" w14:paraId="29CF0913" w14:textId="77777777" w:rsidTr="0097299A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164" w14:textId="77777777" w:rsidR="0097299A" w:rsidRPr="0097299A" w:rsidRDefault="0097299A" w:rsidP="0097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B7D3" w14:textId="77777777" w:rsidR="0097299A" w:rsidRPr="0097299A" w:rsidRDefault="0097299A" w:rsidP="0097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3 869 227,16 Kč</w:t>
            </w:r>
          </w:p>
        </w:tc>
      </w:tr>
      <w:tr w:rsidR="0097299A" w:rsidRPr="0097299A" w14:paraId="46AD5C2F" w14:textId="77777777" w:rsidTr="0097299A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D534" w14:textId="77777777" w:rsidR="0097299A" w:rsidRPr="0097299A" w:rsidRDefault="0097299A" w:rsidP="0097299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97299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DB4" w14:textId="77777777" w:rsidR="0097299A" w:rsidRPr="0097299A" w:rsidRDefault="0097299A" w:rsidP="00972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812 537,70 Kč</w:t>
            </w:r>
          </w:p>
        </w:tc>
      </w:tr>
      <w:tr w:rsidR="0097299A" w:rsidRPr="0097299A" w14:paraId="4199EFC4" w14:textId="77777777" w:rsidTr="0097299A">
        <w:trPr>
          <w:trHeight w:val="340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526A" w14:textId="77777777" w:rsidR="0097299A" w:rsidRPr="0097299A" w:rsidRDefault="0097299A" w:rsidP="00972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571F" w14:textId="77777777" w:rsidR="0097299A" w:rsidRPr="0097299A" w:rsidRDefault="0097299A" w:rsidP="009729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97299A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4 681 764,86 Kč</w:t>
            </w:r>
          </w:p>
        </w:tc>
      </w:tr>
    </w:tbl>
    <w:p w14:paraId="540B89C2" w14:textId="77777777" w:rsidR="00763F33" w:rsidRDefault="00763F33" w:rsidP="00763F33">
      <w:pPr>
        <w:spacing w:before="240" w:after="120"/>
        <w:jc w:val="both"/>
        <w:rPr>
          <w:rFonts w:ascii="Arial" w:hAnsi="Arial" w:cs="Arial"/>
        </w:rPr>
      </w:pPr>
      <w:r w:rsidRPr="00A27733">
        <w:rPr>
          <w:rFonts w:ascii="Arial" w:hAnsi="Arial" w:cs="Arial"/>
        </w:rPr>
        <w:t>Podrobnosti kalkulace ceny obsahuje příloha č. 1, která je nedílnou součástí tohoto dodatku.</w:t>
      </w:r>
    </w:p>
    <w:p w14:paraId="5D2200E3" w14:textId="77777777" w:rsidR="00D72C33" w:rsidRDefault="00D72C33" w:rsidP="00A27733">
      <w:pPr>
        <w:spacing w:before="240" w:after="120"/>
        <w:jc w:val="both"/>
        <w:rPr>
          <w:rFonts w:ascii="Arial" w:hAnsi="Arial" w:cs="Arial"/>
        </w:rPr>
      </w:pPr>
    </w:p>
    <w:p w14:paraId="79250381" w14:textId="374EC53A" w:rsidR="00763F33" w:rsidRPr="00FF1E95" w:rsidRDefault="00763F33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FF1E95">
        <w:rPr>
          <w:rFonts w:ascii="Arial" w:hAnsi="Arial" w:cs="Arial"/>
          <w:b/>
          <w:bCs/>
        </w:rPr>
        <w:t xml:space="preserve">Posun termínu </w:t>
      </w:r>
      <w:r w:rsidR="002E5112" w:rsidRPr="00FF1E95">
        <w:rPr>
          <w:rFonts w:ascii="Arial" w:hAnsi="Arial" w:cs="Arial"/>
          <w:b/>
          <w:bCs/>
        </w:rPr>
        <w:t>u Hlavního celku 1 „Přípravné práce“</w:t>
      </w:r>
    </w:p>
    <w:p w14:paraId="0D8E3DFF" w14:textId="5B20CA53" w:rsidR="0006077C" w:rsidRPr="0006077C" w:rsidRDefault="0006077C" w:rsidP="0006077C">
      <w:pPr>
        <w:spacing w:before="240" w:after="120"/>
        <w:jc w:val="both"/>
        <w:rPr>
          <w:rFonts w:ascii="Arial" w:hAnsi="Arial" w:cs="Arial"/>
        </w:rPr>
      </w:pPr>
      <w:r w:rsidRPr="0006077C">
        <w:rPr>
          <w:rFonts w:ascii="Arial" w:hAnsi="Arial" w:cs="Arial"/>
        </w:rPr>
        <w:t xml:space="preserve">Na pobočku Opava byl doručen Kontrolní záznam č. 1/2024-806-R týkající Elaborátu zjišťování průběhu hranic na obvodu KoPÚ </w:t>
      </w:r>
      <w:proofErr w:type="spellStart"/>
      <w:r w:rsidRPr="0006077C">
        <w:rPr>
          <w:rFonts w:ascii="Arial" w:hAnsi="Arial" w:cs="Arial"/>
        </w:rPr>
        <w:t>Bohdanovice</w:t>
      </w:r>
      <w:proofErr w:type="spellEnd"/>
      <w:r w:rsidRPr="0006077C">
        <w:rPr>
          <w:rFonts w:ascii="Arial" w:hAnsi="Arial" w:cs="Arial"/>
        </w:rPr>
        <w:t xml:space="preserve">. Kontrolou bylo zjištěno, že pobočka Opava neobeslala vlastníka pozemků LV 71, který byl v době provádění ZPH zemřelý. Je tedy potřeba obeslat soud o stanovení okruhu dědiců a dodatečně se zmíněným vlastníkem provést zjišťování průběhu hranic předmětných nemovitostí. </w:t>
      </w:r>
      <w:r w:rsidR="00A10055">
        <w:rPr>
          <w:rFonts w:ascii="Arial" w:hAnsi="Arial" w:cs="Arial"/>
        </w:rPr>
        <w:t xml:space="preserve">V návaznosti na posun termínu u etap 6.2.4 a 6.2.5 je potřeba posunout termín etapy 6.2.8 </w:t>
      </w:r>
      <w:r w:rsidR="00A10055" w:rsidRPr="00A10055">
        <w:rPr>
          <w:rFonts w:ascii="Arial" w:hAnsi="Arial" w:cs="Arial"/>
        </w:rPr>
        <w:t>Dokumentace k soupisu nároků vlastníků pozemků</w:t>
      </w:r>
      <w:r w:rsidR="00A10055">
        <w:rPr>
          <w:rFonts w:ascii="Arial" w:hAnsi="Arial" w:cs="Arial"/>
        </w:rPr>
        <w:t xml:space="preserve"> z důvodu zajištění časové posloupnosti.</w:t>
      </w:r>
    </w:p>
    <w:p w14:paraId="142E8BC8" w14:textId="628BBA37" w:rsidR="0006077C" w:rsidRDefault="0006077C" w:rsidP="0006077C">
      <w:pPr>
        <w:spacing w:before="240" w:after="120"/>
        <w:jc w:val="both"/>
        <w:rPr>
          <w:rFonts w:ascii="Arial" w:hAnsi="Arial" w:cs="Arial"/>
        </w:rPr>
      </w:pPr>
      <w:r w:rsidRPr="0006077C">
        <w:rPr>
          <w:rFonts w:ascii="Arial" w:hAnsi="Arial" w:cs="Arial"/>
        </w:rPr>
        <w:t xml:space="preserve">Z výše uvedeného vyplývá, že je potřeba posunout termín </w:t>
      </w:r>
      <w:r>
        <w:rPr>
          <w:rFonts w:ascii="Arial" w:hAnsi="Arial" w:cs="Arial"/>
        </w:rPr>
        <w:t>dílčích částí:</w:t>
      </w:r>
    </w:p>
    <w:p w14:paraId="3A67A06B" w14:textId="099B65E8" w:rsidR="00763F33" w:rsidRDefault="002E5112" w:rsidP="00F55D49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6.2.4</w:t>
      </w:r>
      <w:r>
        <w:rPr>
          <w:rFonts w:ascii="Arial" w:hAnsi="Arial" w:cs="Arial"/>
        </w:rPr>
        <w:tab/>
        <w:t>Zjišťování hranic obvodu KoPÚ, geometrické plány pro stanovení obvodu KoPÚ, předepsaná stabilizace dle vyhlášky č. 357/2013 Sb. – z původního termínu 29.3.2024 na 3</w:t>
      </w:r>
      <w:r w:rsidR="0006077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B53F2B">
        <w:rPr>
          <w:rFonts w:ascii="Arial" w:hAnsi="Arial" w:cs="Arial"/>
        </w:rPr>
        <w:t>0</w:t>
      </w:r>
      <w:r w:rsidR="0006077C">
        <w:rPr>
          <w:rFonts w:ascii="Arial" w:hAnsi="Arial" w:cs="Arial"/>
        </w:rPr>
        <w:t>5</w:t>
      </w:r>
      <w:r>
        <w:rPr>
          <w:rFonts w:ascii="Arial" w:hAnsi="Arial" w:cs="Arial"/>
        </w:rPr>
        <w:t>.2024</w:t>
      </w:r>
      <w:r w:rsidR="00F9749C">
        <w:rPr>
          <w:rFonts w:ascii="Arial" w:hAnsi="Arial" w:cs="Arial"/>
        </w:rPr>
        <w:t>;</w:t>
      </w:r>
    </w:p>
    <w:p w14:paraId="00ECB3CC" w14:textId="13C59115" w:rsidR="007B58C5" w:rsidRDefault="002E5112" w:rsidP="00633D02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6.2.5</w:t>
      </w:r>
      <w:r>
        <w:rPr>
          <w:rFonts w:ascii="Arial" w:hAnsi="Arial" w:cs="Arial"/>
        </w:rPr>
        <w:tab/>
        <w:t>Zjišťování hranic pozemků neřešených dle § 2 zákona – z původního termínu 29.3.2024 na 3</w:t>
      </w:r>
      <w:r w:rsidR="0006077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B53F2B">
        <w:rPr>
          <w:rFonts w:ascii="Arial" w:hAnsi="Arial" w:cs="Arial"/>
        </w:rPr>
        <w:t>0</w:t>
      </w:r>
      <w:r w:rsidR="0006077C">
        <w:rPr>
          <w:rFonts w:ascii="Arial" w:hAnsi="Arial" w:cs="Arial"/>
        </w:rPr>
        <w:t>5</w:t>
      </w:r>
      <w:r>
        <w:rPr>
          <w:rFonts w:ascii="Arial" w:hAnsi="Arial" w:cs="Arial"/>
        </w:rPr>
        <w:t>.2024</w:t>
      </w:r>
      <w:r w:rsidR="00A10055">
        <w:rPr>
          <w:rFonts w:ascii="Arial" w:hAnsi="Arial" w:cs="Arial"/>
        </w:rPr>
        <w:t>;</w:t>
      </w:r>
    </w:p>
    <w:p w14:paraId="07746E96" w14:textId="27A36F28" w:rsidR="00A10055" w:rsidRDefault="00A10055" w:rsidP="00A10055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6.2.8 Dokumentace k soupisu nároků vlastníků pozemků – z původního termínu 01.07.2024 na 30.09.2024.</w:t>
      </w:r>
    </w:p>
    <w:p w14:paraId="41586AE6" w14:textId="777E19CF" w:rsidR="009B3DF2" w:rsidRDefault="009B3DF2" w:rsidP="0071502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bookmarkStart w:id="0" w:name="_Ref50585481"/>
      <w:r>
        <w:rPr>
          <w:rFonts w:ascii="Arial" w:hAnsi="Arial" w:cs="Arial"/>
        </w:rPr>
        <w:t xml:space="preserve">Veškeré změny jsou promítnuty do položkového výkazu činnosti při KoPÚ </w:t>
      </w:r>
      <w:proofErr w:type="spellStart"/>
      <w:r>
        <w:rPr>
          <w:rFonts w:ascii="Arial" w:hAnsi="Arial" w:cs="Arial"/>
        </w:rPr>
        <w:t>Bohdanovice</w:t>
      </w:r>
      <w:proofErr w:type="spellEnd"/>
      <w:r>
        <w:rPr>
          <w:rFonts w:ascii="Arial" w:hAnsi="Arial" w:cs="Arial"/>
        </w:rPr>
        <w:t>, který je nedílnou součástí tohoto dodatku.</w:t>
      </w:r>
    </w:p>
    <w:p w14:paraId="6EBDEC2D" w14:textId="4228213F" w:rsidR="002E5112" w:rsidRPr="00B85089" w:rsidRDefault="002E5112" w:rsidP="002E5112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</w:t>
      </w:r>
      <w:r w:rsidRPr="00B85089">
        <w:rPr>
          <w:rFonts w:ascii="Arial" w:hAnsi="Arial" w:cs="Arial"/>
          <w:b/>
          <w:bCs/>
        </w:rPr>
        <w:t>I</w:t>
      </w:r>
    </w:p>
    <w:p w14:paraId="34263157" w14:textId="12C76136" w:rsidR="00C71064" w:rsidRPr="007D30C5" w:rsidRDefault="00354192" w:rsidP="007D30C5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0"/>
    </w:p>
    <w:p w14:paraId="3B639761" w14:textId="5767E576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646F19">
        <w:rPr>
          <w:rFonts w:ascii="Arial" w:hAnsi="Arial" w:cs="Arial"/>
        </w:rPr>
        <w:t xml:space="preserve">Dodatek č. </w:t>
      </w:r>
      <w:r w:rsidR="007B58C5" w:rsidRPr="00646F19">
        <w:rPr>
          <w:rFonts w:ascii="Arial" w:hAnsi="Arial" w:cs="Arial"/>
        </w:rPr>
        <w:t>2</w:t>
      </w:r>
      <w:r w:rsidRPr="00646F19">
        <w:rPr>
          <w:rFonts w:ascii="Arial" w:hAnsi="Arial" w:cs="Arial"/>
        </w:rPr>
        <w:t xml:space="preserve"> ke</w:t>
      </w:r>
      <w:r w:rsidRPr="007D30C5">
        <w:rPr>
          <w:rFonts w:ascii="Arial" w:hAnsi="Arial" w:cs="Arial"/>
        </w:rPr>
        <w:t xml:space="preserve"> smlouvě o dílo je vyhotoven ve 4 stejnopisech, ve dvou vyhotoveních pro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objednatele a ve dvou vyhotoveních pro zhotovitele a každý z nich má váhu originálu, nebo v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elektronické podobě.</w:t>
      </w:r>
    </w:p>
    <w:p w14:paraId="7F8DE39B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C01A062" w14:textId="305D6089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 xml:space="preserve">Dodatek č. </w:t>
      </w:r>
      <w:r w:rsidR="007B58C5">
        <w:rPr>
          <w:rFonts w:ascii="Arial" w:hAnsi="Arial" w:cs="Arial"/>
        </w:rPr>
        <w:t>2</w:t>
      </w:r>
      <w:r w:rsidRPr="007D30C5">
        <w:rPr>
          <w:rFonts w:ascii="Arial" w:hAnsi="Arial" w:cs="Arial"/>
        </w:rPr>
        <w:t xml:space="preserve"> ke smlouvě o dílo nabývá platnosti dnem podpisu smluvních stran a účinnosti dnem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jeho uveřejnění v registru smluv dle § 6 odst. 1 zákona č. 340/2015 Sb., o zvláštních podmínkách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účinnosti některých smluv, uveřejňování těchto smluv a o registru smluv (zákon o registru smluv).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Smluvní strany se dále dohodly, že tento dodatek zašle správci registru smluv k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uveřejnění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prostřednictvím registru smluv objednatel.</w:t>
      </w:r>
    </w:p>
    <w:p w14:paraId="28982980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57294AF" w14:textId="3B8641D4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Smluvní strany prohlašují, že obsah původní smlouvy o dílo zůstává beze změn.</w:t>
      </w:r>
    </w:p>
    <w:p w14:paraId="210AEF2C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DB42656" w14:textId="241E8D72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Objednatel i zhotovitel prohlašují, že si dodatek ke smlouvě o dílo přečetli a že souhlasí s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jeho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obsahem, dále prohlašují, že dodatek ke smlouvě o dílo nebyl sepsán v tísni ani za jinak nápadně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nevýhodných podmínek. Na důkaz toho připojují své podpisy.</w:t>
      </w:r>
    </w:p>
    <w:p w14:paraId="7B86B7EE" w14:textId="77777777" w:rsidR="00C71064" w:rsidRDefault="00C71064" w:rsidP="00C71064">
      <w:pPr>
        <w:spacing w:line="240" w:lineRule="auto"/>
        <w:rPr>
          <w:rFonts w:ascii="Arial" w:hAnsi="Arial" w:cs="Arial"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3E38AD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E00C8">
        <w:rPr>
          <w:rFonts w:ascii="Arial" w:eastAsia="Times New Roman" w:hAnsi="Arial" w:cs="Arial"/>
          <w:b/>
          <w:lang w:eastAsia="cs-CZ"/>
        </w:rPr>
        <w:t>EKOTOXA s.r.o.</w:t>
      </w:r>
    </w:p>
    <w:p w14:paraId="58996297" w14:textId="350A6DA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00C8"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E00C8">
        <w:rPr>
          <w:rFonts w:ascii="Arial" w:eastAsia="Times New Roman" w:hAnsi="Arial" w:cs="Arial"/>
          <w:bCs/>
          <w:lang w:eastAsia="cs-CZ"/>
        </w:rPr>
        <w:t>Opava</w:t>
      </w:r>
    </w:p>
    <w:p w14:paraId="0F681167" w14:textId="497B73A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357CD">
        <w:rPr>
          <w:rFonts w:ascii="Arial" w:eastAsia="Times New Roman" w:hAnsi="Arial" w:cs="Arial"/>
          <w:bCs/>
          <w:lang w:eastAsia="cs-CZ"/>
        </w:rPr>
        <w:t>25.03.2024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357CD">
        <w:rPr>
          <w:rFonts w:ascii="Arial" w:eastAsia="Times New Roman" w:hAnsi="Arial" w:cs="Arial"/>
          <w:bCs/>
          <w:lang w:eastAsia="cs-CZ"/>
        </w:rPr>
        <w:t>21.03.2024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26A9DDA" w:rsidR="002C5371" w:rsidRPr="00CE00C8" w:rsidRDefault="002C5371" w:rsidP="004B49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E00C8">
        <w:rPr>
          <w:rFonts w:ascii="Arial" w:eastAsia="Times New Roman" w:hAnsi="Arial" w:cs="Arial"/>
          <w:bCs/>
          <w:lang w:eastAsia="cs-CZ"/>
        </w:rPr>
        <w:t xml:space="preserve">Jméno: </w:t>
      </w:r>
      <w:r w:rsidR="00CE00C8" w:rsidRPr="00CE00C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Mgr. Dana Lišková</w:t>
      </w:r>
      <w:r w:rsidR="00CE00C8">
        <w:rPr>
          <w:rFonts w:ascii="Arial" w:eastAsia="Times New Roman" w:hAnsi="Arial" w:cs="Arial"/>
          <w:bCs/>
          <w:lang w:eastAsia="cs-CZ"/>
        </w:rPr>
        <w:tab/>
      </w:r>
      <w:r w:rsidR="00CE00C8"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Jméno: </w:t>
      </w:r>
      <w:r w:rsidR="00CE00C8" w:rsidRPr="00CE00C8">
        <w:rPr>
          <w:rFonts w:ascii="Arial" w:eastAsia="ArialMT" w:hAnsi="Arial" w:cs="Arial"/>
          <w:b/>
          <w:bCs/>
          <w:kern w:val="0"/>
          <w:lang w:eastAsia="cs-CZ"/>
          <w14:ligatures w14:val="none"/>
        </w:rPr>
        <w:t>Ing. Michal Brokl</w:t>
      </w:r>
    </w:p>
    <w:p w14:paraId="302B1564" w14:textId="360B0BB9" w:rsidR="002C5371" w:rsidRPr="00CE00C8" w:rsidRDefault="00CE00C8" w:rsidP="004B4993">
      <w:pPr>
        <w:tabs>
          <w:tab w:val="left" w:pos="567"/>
          <w:tab w:val="left" w:pos="5670"/>
        </w:tabs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Funkce: Ředitelka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Funkce: jednatel společnosti EKOTOXA</w:t>
      </w:r>
    </w:p>
    <w:p w14:paraId="7FE07943" w14:textId="2AE71ADD" w:rsidR="002C5371" w:rsidRP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úřadu pro Moravskoslezský kraj</w:t>
      </w:r>
      <w:r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s.r.o., vedoucího společníka smlouvy</w:t>
      </w:r>
    </w:p>
    <w:p w14:paraId="07DDACC1" w14:textId="77777777" w:rsid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ab/>
        <w:t>o sdružení společnosti</w:t>
      </w:r>
    </w:p>
    <w:p w14:paraId="184CD32E" w14:textId="52DB1F62" w:rsidR="00CE00C8" w:rsidRP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„EKOTOXA</w:t>
      </w:r>
      <w:r>
        <w:rPr>
          <w:rFonts w:ascii="Arial" w:eastAsia="ArialMT" w:hAnsi="Arial" w:cs="Arial"/>
          <w:kern w:val="0"/>
          <w:lang w:eastAsia="cs-CZ"/>
          <w14:ligatures w14:val="none"/>
        </w:rPr>
        <w:t>-</w:t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GEOPORT</w:t>
      </w:r>
      <w:r>
        <w:rPr>
          <w:rFonts w:ascii="Arial" w:eastAsia="ArialMT" w:hAnsi="Arial" w:cs="Arial"/>
          <w:kern w:val="0"/>
          <w:lang w:eastAsia="cs-CZ"/>
          <w14:ligatures w14:val="none"/>
        </w:rPr>
        <w:t>“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A0E543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proofErr w:type="spellStart"/>
    <w:r w:rsidR="00290118">
      <w:rPr>
        <w:szCs w:val="16"/>
      </w:rPr>
      <w:t>Bohdanovice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F172C2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D105C">
      <w:rPr>
        <w:rFonts w:cs="Arial"/>
        <w:szCs w:val="16"/>
        <w:lang w:val="fr-FR" w:eastAsia="cs-CZ"/>
      </w:rPr>
      <w:t>1</w:t>
    </w:r>
    <w:r w:rsidR="00770CA4">
      <w:rPr>
        <w:rFonts w:cs="Arial"/>
        <w:szCs w:val="16"/>
        <w:lang w:val="fr-FR" w:eastAsia="cs-CZ"/>
      </w:rPr>
      <w:t>036</w:t>
    </w:r>
    <w:r w:rsidR="008D105C">
      <w:rPr>
        <w:rFonts w:cs="Arial"/>
        <w:szCs w:val="16"/>
        <w:lang w:val="fr-FR" w:eastAsia="cs-CZ"/>
      </w:rPr>
      <w:t>-202</w:t>
    </w:r>
    <w:r w:rsidR="00770CA4">
      <w:rPr>
        <w:rFonts w:cs="Arial"/>
        <w:szCs w:val="16"/>
        <w:lang w:val="fr-FR" w:eastAsia="cs-CZ"/>
      </w:rPr>
      <w:t>2</w:t>
    </w:r>
    <w:r w:rsidR="008D105C">
      <w:rPr>
        <w:rFonts w:cs="Arial"/>
        <w:szCs w:val="16"/>
        <w:lang w:val="fr-FR" w:eastAsia="cs-CZ"/>
      </w:rPr>
      <w:t xml:space="preserve">-571101    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770CA4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770CA4">
      <w:rPr>
        <w:rFonts w:cs="Arial"/>
        <w:szCs w:val="16"/>
        <w:lang w:val="fr-FR" w:eastAsia="cs-CZ"/>
      </w:rPr>
      <w:t xml:space="preserve"> 40/22</w:t>
    </w:r>
  </w:p>
  <w:p w14:paraId="6F75F815" w14:textId="3BBDDD2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70CA4">
      <w:rPr>
        <w:rFonts w:cs="Arial"/>
        <w:szCs w:val="16"/>
        <w:lang w:val="fr-FR" w:eastAsia="cs-CZ"/>
      </w:rPr>
      <w:t>Bohdanovice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817402"/>
    <w:multiLevelType w:val="hybridMultilevel"/>
    <w:tmpl w:val="660A1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F6468"/>
    <w:multiLevelType w:val="hybridMultilevel"/>
    <w:tmpl w:val="5E08B96A"/>
    <w:lvl w:ilvl="0" w:tplc="9CA03CB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2F2AA95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E4DB4"/>
    <w:multiLevelType w:val="multilevel"/>
    <w:tmpl w:val="D908C09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B43018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5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8"/>
  </w:num>
  <w:num w:numId="12" w16cid:durableId="713506796">
    <w:abstractNumId w:val="20"/>
  </w:num>
  <w:num w:numId="13" w16cid:durableId="684092465">
    <w:abstractNumId w:val="15"/>
  </w:num>
  <w:num w:numId="14" w16cid:durableId="1864975807">
    <w:abstractNumId w:val="6"/>
  </w:num>
  <w:num w:numId="15" w16cid:durableId="982346941">
    <w:abstractNumId w:val="12"/>
  </w:num>
  <w:num w:numId="16" w16cid:durableId="1742673720">
    <w:abstractNumId w:val="18"/>
  </w:num>
  <w:num w:numId="17" w16cid:durableId="1838420779">
    <w:abstractNumId w:val="19"/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0"/>
  </w:num>
  <w:num w:numId="21" w16cid:durableId="1760909472">
    <w:abstractNumId w:val="17"/>
  </w:num>
  <w:num w:numId="22" w16cid:durableId="1995333069">
    <w:abstractNumId w:val="4"/>
  </w:num>
  <w:num w:numId="23" w16cid:durableId="2040618095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216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032268">
    <w:abstractNumId w:val="16"/>
  </w:num>
  <w:num w:numId="26" w16cid:durableId="210531763">
    <w:abstractNumId w:val="2"/>
  </w:num>
  <w:num w:numId="27" w16cid:durableId="1503083949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F77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B94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77C"/>
    <w:rsid w:val="00061985"/>
    <w:rsid w:val="00061A57"/>
    <w:rsid w:val="000622D1"/>
    <w:rsid w:val="0006274E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DA6"/>
    <w:rsid w:val="000A7F81"/>
    <w:rsid w:val="000B0209"/>
    <w:rsid w:val="000B0EC5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749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F38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4C28"/>
    <w:rsid w:val="0016536B"/>
    <w:rsid w:val="001654A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809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BA2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0C8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118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303"/>
    <w:rsid w:val="002D4744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12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738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C3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98B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792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347"/>
    <w:rsid w:val="0041252C"/>
    <w:rsid w:val="00412CE9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BE6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D3F"/>
    <w:rsid w:val="004B157A"/>
    <w:rsid w:val="004B15FF"/>
    <w:rsid w:val="004B2171"/>
    <w:rsid w:val="004B47CC"/>
    <w:rsid w:val="004B4993"/>
    <w:rsid w:val="004B546A"/>
    <w:rsid w:val="004B6103"/>
    <w:rsid w:val="004B6200"/>
    <w:rsid w:val="004B6869"/>
    <w:rsid w:val="004B695E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C9"/>
    <w:rsid w:val="004C49DC"/>
    <w:rsid w:val="004C4CBC"/>
    <w:rsid w:val="004C4FFA"/>
    <w:rsid w:val="004C52F6"/>
    <w:rsid w:val="004C6839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BA9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12E"/>
    <w:rsid w:val="00593469"/>
    <w:rsid w:val="00593582"/>
    <w:rsid w:val="005935D6"/>
    <w:rsid w:val="00596441"/>
    <w:rsid w:val="00596B2C"/>
    <w:rsid w:val="005970E7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3C11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D02"/>
    <w:rsid w:val="00633FAA"/>
    <w:rsid w:val="00634522"/>
    <w:rsid w:val="006357CD"/>
    <w:rsid w:val="00636267"/>
    <w:rsid w:val="00636544"/>
    <w:rsid w:val="00636685"/>
    <w:rsid w:val="00637201"/>
    <w:rsid w:val="006377AD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6F19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B9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1B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E88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B8C"/>
    <w:rsid w:val="006C323D"/>
    <w:rsid w:val="006C43AD"/>
    <w:rsid w:val="006C54B1"/>
    <w:rsid w:val="006C637B"/>
    <w:rsid w:val="006C6582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BC0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BF4"/>
    <w:rsid w:val="00715029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97D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6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33"/>
    <w:rsid w:val="0076416E"/>
    <w:rsid w:val="00764EDB"/>
    <w:rsid w:val="00766E6D"/>
    <w:rsid w:val="00767514"/>
    <w:rsid w:val="00767562"/>
    <w:rsid w:val="00770C7C"/>
    <w:rsid w:val="00770CA4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E74"/>
    <w:rsid w:val="00783FBB"/>
    <w:rsid w:val="007846E1"/>
    <w:rsid w:val="00784C3F"/>
    <w:rsid w:val="00785DC0"/>
    <w:rsid w:val="00791617"/>
    <w:rsid w:val="00791A94"/>
    <w:rsid w:val="00792397"/>
    <w:rsid w:val="0079249D"/>
    <w:rsid w:val="00792EC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1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C5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C5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31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86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99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5796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F0B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1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254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99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F2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055"/>
    <w:rsid w:val="00A103C0"/>
    <w:rsid w:val="00A10CC4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733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2A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0E6E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5F5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F2B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3C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089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6B1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0EE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588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1064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066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0C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DC2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63D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33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B1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DDD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A2B"/>
    <w:rsid w:val="00E1275C"/>
    <w:rsid w:val="00E12CF5"/>
    <w:rsid w:val="00E137F4"/>
    <w:rsid w:val="00E13F4E"/>
    <w:rsid w:val="00E15BFC"/>
    <w:rsid w:val="00E1621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4DB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48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7E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DC5"/>
    <w:rsid w:val="00F53F8E"/>
    <w:rsid w:val="00F54109"/>
    <w:rsid w:val="00F547CF"/>
    <w:rsid w:val="00F55D49"/>
    <w:rsid w:val="00F55DEE"/>
    <w:rsid w:val="00F5605E"/>
    <w:rsid w:val="00F560FD"/>
    <w:rsid w:val="00F56A6F"/>
    <w:rsid w:val="00F56E25"/>
    <w:rsid w:val="00F60052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73C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49C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301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8C"/>
    <w:rsid w:val="00FE10C8"/>
    <w:rsid w:val="00FE1197"/>
    <w:rsid w:val="00FE11EF"/>
    <w:rsid w:val="00FE12A2"/>
    <w:rsid w:val="00FE2E34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E95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7C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357C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357C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85f4b5cc-4033-44c7-b405-f5eed34c8154"/>
    <ds:schemaRef ds:uri="http://schemas.microsoft.com/office/infopath/2007/PartnerControls"/>
    <ds:schemaRef ds:uri="c656cff5-c402-4d10-aea1-9f704c23631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4</cp:revision>
  <cp:lastPrinted>2024-03-28T08:47:00Z</cp:lastPrinted>
  <dcterms:created xsi:type="dcterms:W3CDTF">2024-03-28T08:43:00Z</dcterms:created>
  <dcterms:modified xsi:type="dcterms:W3CDTF">2024-03-28T08:49:00Z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