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73384" w14:textId="77777777" w:rsidR="002C7A39" w:rsidRPr="00AE3D9D" w:rsidRDefault="002C7A39" w:rsidP="002C7A39">
      <w:pPr>
        <w:pStyle w:val="Nadpis10"/>
        <w:keepNext/>
        <w:keepLines/>
        <w:spacing w:before="0" w:after="0"/>
        <w:rPr>
          <w:rFonts w:asciiTheme="minorHAnsi" w:hAnsiTheme="minorHAnsi" w:cstheme="minorHAnsi"/>
          <w:u w:val="none"/>
        </w:rPr>
      </w:pPr>
      <w:bookmarkStart w:id="0" w:name="bookmark0"/>
      <w:r w:rsidRPr="00AE3D9D">
        <w:rPr>
          <w:rStyle w:val="Nadpis1"/>
          <w:rFonts w:asciiTheme="minorHAnsi" w:hAnsiTheme="minorHAnsi" w:cstheme="minorHAnsi"/>
          <w:b/>
          <w:bCs/>
          <w:u w:val="none"/>
        </w:rPr>
        <w:t>Smlouva o poskytnutí projektové činnosti</w:t>
      </w:r>
      <w:bookmarkEnd w:id="0"/>
    </w:p>
    <w:p w14:paraId="0DD055AD" w14:textId="353A9DCB" w:rsidR="002C7A39" w:rsidRPr="00AE3D9D" w:rsidRDefault="002C7A39" w:rsidP="002C7A39">
      <w:pPr>
        <w:pStyle w:val="Zkladntext1"/>
        <w:spacing w:after="0" w:line="240" w:lineRule="auto"/>
        <w:jc w:val="center"/>
        <w:rPr>
          <w:rFonts w:asciiTheme="minorHAnsi" w:hAnsiTheme="minorHAnsi" w:cstheme="minorHAnsi"/>
        </w:rPr>
      </w:pPr>
      <w:r w:rsidRPr="00AE3D9D">
        <w:rPr>
          <w:rStyle w:val="Zkladntext"/>
          <w:rFonts w:asciiTheme="minorHAnsi" w:hAnsiTheme="minorHAnsi" w:cstheme="minorHAnsi"/>
        </w:rPr>
        <w:t xml:space="preserve">č. </w:t>
      </w:r>
      <w:r>
        <w:rPr>
          <w:rStyle w:val="Zkladntext"/>
          <w:rFonts w:asciiTheme="minorHAnsi" w:hAnsiTheme="minorHAnsi" w:cstheme="minorHAnsi"/>
        </w:rPr>
        <w:t>_</w:t>
      </w:r>
      <w:r w:rsidR="00456D6F">
        <w:rPr>
          <w:rStyle w:val="Zkladntext"/>
          <w:rFonts w:asciiTheme="minorHAnsi" w:hAnsiTheme="minorHAnsi" w:cstheme="minorHAnsi"/>
        </w:rPr>
        <w:t>TSML/24/0011</w:t>
      </w:r>
      <w:r>
        <w:rPr>
          <w:rStyle w:val="Zkladntext"/>
          <w:rFonts w:asciiTheme="minorHAnsi" w:hAnsiTheme="minorHAnsi" w:cstheme="minorHAnsi"/>
        </w:rPr>
        <w:t>_____</w:t>
      </w:r>
    </w:p>
    <w:p w14:paraId="0C73981B" w14:textId="77777777" w:rsidR="002C7A39" w:rsidRDefault="002C7A39" w:rsidP="002C7A39">
      <w:pPr>
        <w:pStyle w:val="Zkladntext1"/>
        <w:spacing w:after="0" w:line="240" w:lineRule="auto"/>
        <w:jc w:val="center"/>
        <w:rPr>
          <w:rStyle w:val="Zkladntext"/>
          <w:rFonts w:asciiTheme="minorHAnsi" w:hAnsiTheme="minorHAnsi" w:cstheme="minorHAnsi"/>
          <w:b/>
          <w:bCs/>
        </w:rPr>
      </w:pPr>
    </w:p>
    <w:p w14:paraId="5592E088" w14:textId="77777777" w:rsidR="00D9138A" w:rsidRDefault="002C7A39" w:rsidP="002C7A39">
      <w:pPr>
        <w:pStyle w:val="Zkladntext1"/>
        <w:spacing w:after="0" w:line="240" w:lineRule="auto"/>
        <w:jc w:val="center"/>
        <w:rPr>
          <w:rStyle w:val="Zkladntext"/>
          <w:rFonts w:asciiTheme="minorHAnsi" w:hAnsiTheme="minorHAnsi" w:cstheme="minorHAnsi"/>
          <w:b/>
          <w:bCs/>
          <w:sz w:val="28"/>
          <w:szCs w:val="28"/>
        </w:rPr>
      </w:pPr>
      <w:r w:rsidRPr="00314D90">
        <w:rPr>
          <w:rStyle w:val="Zkladntext"/>
          <w:rFonts w:asciiTheme="minorHAnsi" w:hAnsiTheme="minorHAnsi" w:cstheme="minorHAnsi"/>
          <w:b/>
          <w:bCs/>
          <w:sz w:val="28"/>
          <w:szCs w:val="28"/>
        </w:rPr>
        <w:t xml:space="preserve">„Rekonstrukce haly pro uskladnění posypové soli </w:t>
      </w:r>
    </w:p>
    <w:p w14:paraId="499EF782" w14:textId="4BF6C93C" w:rsidR="002C7A39" w:rsidRPr="00314D90" w:rsidRDefault="002C7A39" w:rsidP="002C7A39">
      <w:pPr>
        <w:pStyle w:val="Zkladntext1"/>
        <w:spacing w:after="0" w:line="240" w:lineRule="auto"/>
        <w:jc w:val="center"/>
        <w:rPr>
          <w:rStyle w:val="Zkladntext"/>
          <w:rFonts w:asciiTheme="minorHAnsi" w:hAnsiTheme="minorHAnsi" w:cstheme="minorHAnsi"/>
          <w:b/>
          <w:bCs/>
          <w:sz w:val="28"/>
          <w:szCs w:val="28"/>
        </w:rPr>
      </w:pPr>
      <w:r w:rsidRPr="00314D90">
        <w:rPr>
          <w:rStyle w:val="Zkladntext"/>
          <w:rFonts w:asciiTheme="minorHAnsi" w:hAnsiTheme="minorHAnsi" w:cstheme="minorHAnsi"/>
          <w:b/>
          <w:bCs/>
          <w:sz w:val="28"/>
          <w:szCs w:val="28"/>
        </w:rPr>
        <w:t>- projektová dokumentace</w:t>
      </w:r>
      <w:r w:rsidR="00D9138A">
        <w:rPr>
          <w:rStyle w:val="Zkladntext"/>
          <w:rFonts w:asciiTheme="minorHAnsi" w:hAnsiTheme="minorHAnsi" w:cstheme="minorHAnsi"/>
          <w:b/>
          <w:bCs/>
          <w:sz w:val="28"/>
          <w:szCs w:val="28"/>
        </w:rPr>
        <w:t xml:space="preserve"> a</w:t>
      </w:r>
      <w:r w:rsidRPr="00314D90">
        <w:rPr>
          <w:rStyle w:val="Zkladntext"/>
          <w:rFonts w:asciiTheme="minorHAnsi" w:hAnsiTheme="minorHAnsi" w:cstheme="minorHAnsi"/>
          <w:b/>
          <w:bCs/>
          <w:sz w:val="28"/>
          <w:szCs w:val="28"/>
        </w:rPr>
        <w:t xml:space="preserve"> autorský dozor“</w:t>
      </w:r>
    </w:p>
    <w:p w14:paraId="728A1CCD" w14:textId="77777777" w:rsidR="002C7A39" w:rsidRPr="00AE3D9D" w:rsidRDefault="002C7A39" w:rsidP="002C7A39">
      <w:pPr>
        <w:pStyle w:val="Zkladntext1"/>
        <w:spacing w:after="0" w:line="240" w:lineRule="auto"/>
        <w:jc w:val="center"/>
        <w:rPr>
          <w:rFonts w:asciiTheme="minorHAnsi" w:hAnsiTheme="minorHAnsi" w:cstheme="minorHAnsi"/>
        </w:rPr>
      </w:pPr>
    </w:p>
    <w:p w14:paraId="377FD7DD" w14:textId="77777777" w:rsidR="002C7A39" w:rsidRDefault="002C7A39" w:rsidP="002C7A39">
      <w:pPr>
        <w:pStyle w:val="Zkladntext1"/>
        <w:spacing w:after="0" w:line="240" w:lineRule="auto"/>
        <w:jc w:val="center"/>
        <w:rPr>
          <w:rStyle w:val="Zkladntext"/>
          <w:rFonts w:asciiTheme="minorHAnsi" w:hAnsiTheme="minorHAnsi" w:cstheme="minorHAnsi"/>
        </w:rPr>
      </w:pPr>
      <w:r w:rsidRPr="00AE3D9D">
        <w:rPr>
          <w:rStyle w:val="Zkladntext"/>
          <w:rFonts w:asciiTheme="minorHAnsi" w:hAnsiTheme="minorHAnsi" w:cstheme="minorHAnsi"/>
        </w:rPr>
        <w:t>uzavřená v souladu s § 2586 a násl. a § 2430 a násl. zákona č. 89/2012 Sb., občanský zákoník, ve znění pozdějších právních předpisů, mezi těmito smluvními stranami:</w:t>
      </w:r>
    </w:p>
    <w:p w14:paraId="3E8908A2" w14:textId="77777777" w:rsidR="002C7A39" w:rsidRDefault="002C7A39" w:rsidP="002C7A39">
      <w:pPr>
        <w:pStyle w:val="Zkladntext1"/>
        <w:spacing w:after="0" w:line="240" w:lineRule="auto"/>
        <w:rPr>
          <w:rFonts w:asciiTheme="minorHAnsi" w:hAnsiTheme="minorHAnsi" w:cstheme="minorHAnsi"/>
        </w:rPr>
      </w:pPr>
    </w:p>
    <w:p w14:paraId="2A1D1667" w14:textId="77777777" w:rsidR="002C7A39" w:rsidRPr="00AE3D9D" w:rsidRDefault="002C7A39" w:rsidP="002C7A39">
      <w:pPr>
        <w:pStyle w:val="Zkladntext1"/>
        <w:spacing w:after="0" w:line="240" w:lineRule="auto"/>
        <w:rPr>
          <w:rFonts w:asciiTheme="minorHAnsi" w:hAnsiTheme="minorHAnsi" w:cstheme="minorHAnsi"/>
        </w:rPr>
      </w:pPr>
    </w:p>
    <w:p w14:paraId="38F1484F" w14:textId="77777777" w:rsidR="002C7A39" w:rsidRPr="00127006" w:rsidRDefault="002C7A39" w:rsidP="002C7A39">
      <w:pPr>
        <w:rPr>
          <w:rFonts w:ascii="Calibri" w:hAnsi="Calibri"/>
          <w:b/>
          <w:bCs/>
        </w:rPr>
      </w:pPr>
      <w:r w:rsidRPr="00127006">
        <w:rPr>
          <w:rFonts w:ascii="Calibri" w:hAnsi="Calibri"/>
          <w:b/>
          <w:bCs/>
        </w:rPr>
        <w:t>Technické služby města Liberec, p.o.</w:t>
      </w:r>
    </w:p>
    <w:p w14:paraId="1B6FBED7" w14:textId="77777777" w:rsidR="002C7A39" w:rsidRPr="00127006" w:rsidRDefault="002C7A39" w:rsidP="002C7A39">
      <w:pPr>
        <w:rPr>
          <w:rFonts w:ascii="Calibri" w:hAnsi="Calibri"/>
        </w:rPr>
      </w:pPr>
      <w:r w:rsidRPr="00127006">
        <w:rPr>
          <w:rFonts w:ascii="Calibri" w:hAnsi="Calibri"/>
        </w:rPr>
        <w:t xml:space="preserve">se sídlem </w:t>
      </w:r>
      <w:r>
        <w:rPr>
          <w:rFonts w:ascii="Calibri" w:hAnsi="Calibri"/>
        </w:rPr>
        <w:tab/>
      </w:r>
      <w:r>
        <w:rPr>
          <w:rFonts w:ascii="Calibri" w:hAnsi="Calibri"/>
        </w:rPr>
        <w:tab/>
      </w:r>
      <w:r w:rsidRPr="00127006">
        <w:rPr>
          <w:rFonts w:ascii="Calibri" w:hAnsi="Calibri"/>
        </w:rPr>
        <w:t>Erbenova 376, 460 08 Liberec 8</w:t>
      </w:r>
    </w:p>
    <w:p w14:paraId="28F9042A" w14:textId="77777777" w:rsidR="002C7A39" w:rsidRPr="00127006" w:rsidRDefault="002C7A39" w:rsidP="002C7A39">
      <w:pPr>
        <w:ind w:left="3540" w:hanging="3540"/>
        <w:rPr>
          <w:rFonts w:ascii="Calibri" w:hAnsi="Calibri"/>
        </w:rPr>
      </w:pPr>
      <w:r w:rsidRPr="00127006">
        <w:rPr>
          <w:rFonts w:ascii="Calibri" w:hAnsi="Calibri"/>
        </w:rPr>
        <w:t xml:space="preserve">zastoupený ve věcech smluvních </w:t>
      </w:r>
      <w:r>
        <w:rPr>
          <w:rFonts w:ascii="Calibri" w:hAnsi="Calibri"/>
        </w:rPr>
        <w:tab/>
      </w:r>
      <w:r>
        <w:rPr>
          <w:rFonts w:ascii="Calibri" w:hAnsi="Calibri" w:cs="Calibri"/>
        </w:rPr>
        <w:t xml:space="preserve">Petr Syrový, </w:t>
      </w:r>
      <w:r w:rsidRPr="00C54F63">
        <w:rPr>
          <w:rFonts w:ascii="Calibri" w:hAnsi="Calibri" w:cs="Calibri"/>
        </w:rPr>
        <w:t>vedoucí informační soustavy a controllingu,</w:t>
      </w:r>
      <w:r>
        <w:rPr>
          <w:rFonts w:ascii="Calibri" w:hAnsi="Calibri" w:cs="Calibri"/>
        </w:rPr>
        <w:t xml:space="preserve"> </w:t>
      </w:r>
      <w:r w:rsidRPr="00C54F63">
        <w:rPr>
          <w:rFonts w:ascii="Calibri" w:hAnsi="Calibri" w:cs="Calibri"/>
        </w:rPr>
        <w:t>pověřený výkonem funkce ředitele</w:t>
      </w:r>
    </w:p>
    <w:p w14:paraId="742192BA" w14:textId="20B0D06A" w:rsidR="002C7A39" w:rsidRPr="00127006" w:rsidRDefault="002C7A39" w:rsidP="002C7A39">
      <w:pPr>
        <w:rPr>
          <w:rFonts w:ascii="Calibri" w:hAnsi="Calibri"/>
        </w:rPr>
      </w:pPr>
      <w:r w:rsidRPr="00127006">
        <w:rPr>
          <w:rFonts w:ascii="Calibri" w:hAnsi="Calibri"/>
        </w:rPr>
        <w:t xml:space="preserve">ve věcech technických </w:t>
      </w:r>
      <w:r>
        <w:rPr>
          <w:rFonts w:ascii="Calibri" w:hAnsi="Calibri"/>
        </w:rPr>
        <w:tab/>
      </w:r>
      <w:r>
        <w:rPr>
          <w:rFonts w:ascii="Calibri" w:hAnsi="Calibri"/>
        </w:rPr>
        <w:tab/>
      </w:r>
      <w:r w:rsidR="00456D6F">
        <w:rPr>
          <w:rFonts w:ascii="Calibri" w:hAnsi="Calibri"/>
        </w:rPr>
        <w:t>xxxxxxxxxxxxxxxxxxxxxxxxxxxx</w:t>
      </w:r>
    </w:p>
    <w:p w14:paraId="4706D0BF" w14:textId="77777777" w:rsidR="002C7A39" w:rsidRPr="00127006" w:rsidRDefault="002C7A39" w:rsidP="002C7A39">
      <w:pPr>
        <w:rPr>
          <w:rFonts w:ascii="Calibri" w:hAnsi="Calibri"/>
        </w:rPr>
      </w:pPr>
      <w:r w:rsidRPr="00127006">
        <w:rPr>
          <w:rFonts w:ascii="Calibri" w:hAnsi="Calibri"/>
        </w:rPr>
        <w:t xml:space="preserve">IČO </w:t>
      </w:r>
      <w:r>
        <w:rPr>
          <w:rFonts w:ascii="Calibri" w:hAnsi="Calibri"/>
        </w:rPr>
        <w:tab/>
      </w:r>
      <w:r>
        <w:rPr>
          <w:rFonts w:ascii="Calibri" w:hAnsi="Calibri"/>
        </w:rPr>
        <w:tab/>
      </w:r>
      <w:r>
        <w:rPr>
          <w:rFonts w:ascii="Calibri" w:hAnsi="Calibri"/>
        </w:rPr>
        <w:tab/>
      </w:r>
      <w:r w:rsidRPr="00127006">
        <w:rPr>
          <w:rFonts w:ascii="Calibri" w:hAnsi="Calibri"/>
        </w:rPr>
        <w:t>08881545</w:t>
      </w:r>
    </w:p>
    <w:p w14:paraId="6B830DDE" w14:textId="77777777" w:rsidR="002C7A39" w:rsidRPr="00127006" w:rsidRDefault="002C7A39" w:rsidP="002C7A39">
      <w:pPr>
        <w:rPr>
          <w:rFonts w:ascii="Calibri" w:hAnsi="Calibri"/>
        </w:rPr>
      </w:pPr>
      <w:r w:rsidRPr="00127006">
        <w:rPr>
          <w:rFonts w:ascii="Calibri" w:hAnsi="Calibri"/>
        </w:rPr>
        <w:t xml:space="preserve">DIČ </w:t>
      </w:r>
      <w:r>
        <w:rPr>
          <w:rFonts w:ascii="Calibri" w:hAnsi="Calibri"/>
        </w:rPr>
        <w:tab/>
      </w:r>
      <w:r>
        <w:rPr>
          <w:rFonts w:ascii="Calibri" w:hAnsi="Calibri"/>
        </w:rPr>
        <w:tab/>
      </w:r>
      <w:r>
        <w:rPr>
          <w:rFonts w:ascii="Calibri" w:hAnsi="Calibri"/>
        </w:rPr>
        <w:tab/>
      </w:r>
      <w:r w:rsidRPr="00127006">
        <w:rPr>
          <w:rFonts w:ascii="Calibri" w:hAnsi="Calibri"/>
        </w:rPr>
        <w:t>CZ08881545</w:t>
      </w:r>
    </w:p>
    <w:p w14:paraId="1DB7FFBA" w14:textId="77777777" w:rsidR="002C7A39" w:rsidRPr="00127006" w:rsidRDefault="002C7A39" w:rsidP="002C7A39">
      <w:pPr>
        <w:rPr>
          <w:rFonts w:ascii="Calibri" w:hAnsi="Calibri"/>
        </w:rPr>
      </w:pPr>
      <w:r w:rsidRPr="00127006">
        <w:rPr>
          <w:rFonts w:ascii="Calibri" w:hAnsi="Calibri"/>
        </w:rPr>
        <w:t xml:space="preserve">bankovní spojení </w:t>
      </w:r>
      <w:r>
        <w:rPr>
          <w:rFonts w:ascii="Calibri" w:hAnsi="Calibri"/>
        </w:rPr>
        <w:tab/>
      </w:r>
      <w:r w:rsidRPr="00127006">
        <w:rPr>
          <w:rFonts w:ascii="Calibri" w:hAnsi="Calibri"/>
        </w:rPr>
        <w:t>ČS Liberec</w:t>
      </w:r>
    </w:p>
    <w:p w14:paraId="36DA42A3" w14:textId="77777777" w:rsidR="002C7A39" w:rsidRPr="00127006" w:rsidRDefault="002C7A39" w:rsidP="002C7A39">
      <w:pPr>
        <w:rPr>
          <w:rFonts w:ascii="Calibri" w:hAnsi="Calibri"/>
        </w:rPr>
      </w:pPr>
      <w:r w:rsidRPr="00127006">
        <w:rPr>
          <w:rFonts w:ascii="Calibri" w:hAnsi="Calibri"/>
        </w:rPr>
        <w:t xml:space="preserve">číslo účtu </w:t>
      </w:r>
      <w:r>
        <w:rPr>
          <w:rFonts w:ascii="Calibri" w:hAnsi="Calibri"/>
        </w:rPr>
        <w:tab/>
      </w:r>
      <w:r>
        <w:rPr>
          <w:rFonts w:ascii="Calibri" w:hAnsi="Calibri"/>
        </w:rPr>
        <w:tab/>
      </w:r>
      <w:r w:rsidRPr="00127006">
        <w:rPr>
          <w:rFonts w:ascii="Calibri" w:hAnsi="Calibri"/>
        </w:rPr>
        <w:t>8524482/0800</w:t>
      </w:r>
    </w:p>
    <w:p w14:paraId="6E3B264D" w14:textId="77777777" w:rsidR="002C7A39" w:rsidRPr="00127006" w:rsidRDefault="002C7A39" w:rsidP="002C7A39">
      <w:pPr>
        <w:rPr>
          <w:rFonts w:ascii="Calibri" w:hAnsi="Calibri"/>
        </w:rPr>
      </w:pPr>
      <w:r w:rsidRPr="00127006">
        <w:rPr>
          <w:rFonts w:ascii="Calibri" w:hAnsi="Calibri"/>
        </w:rPr>
        <w:t>zapsané v OR u Krajského soudu v Ústí n. L. dne 8.2.2020, oddíl PR, vložka 1165</w:t>
      </w:r>
    </w:p>
    <w:p w14:paraId="6E3955ED" w14:textId="77777777" w:rsidR="002C7A39" w:rsidRPr="00127006" w:rsidRDefault="002C7A39" w:rsidP="002C7A39">
      <w:pPr>
        <w:spacing w:before="60"/>
        <w:rPr>
          <w:rFonts w:ascii="Calibri" w:hAnsi="Calibri"/>
          <w:i/>
          <w:iCs/>
        </w:rPr>
      </w:pPr>
      <w:r w:rsidRPr="00127006">
        <w:rPr>
          <w:rFonts w:ascii="Calibri" w:hAnsi="Calibri"/>
          <w:i/>
          <w:iCs/>
        </w:rPr>
        <w:t>dále jen „objednatel“</w:t>
      </w:r>
    </w:p>
    <w:p w14:paraId="28A24BFA" w14:textId="77777777" w:rsidR="002C7A39" w:rsidRDefault="002C7A39" w:rsidP="002C7A39">
      <w:pPr>
        <w:pStyle w:val="Zkladntext1"/>
        <w:spacing w:after="0" w:line="240" w:lineRule="auto"/>
        <w:rPr>
          <w:rStyle w:val="Zkladntext"/>
          <w:rFonts w:asciiTheme="minorHAnsi" w:hAnsiTheme="minorHAnsi" w:cstheme="minorHAnsi"/>
        </w:rPr>
      </w:pPr>
    </w:p>
    <w:p w14:paraId="77812E83" w14:textId="77777777" w:rsidR="00B946D0" w:rsidRDefault="00B946D0" w:rsidP="002C7A39">
      <w:pPr>
        <w:pStyle w:val="Zkladntext1"/>
        <w:spacing w:after="0" w:line="240" w:lineRule="auto"/>
        <w:rPr>
          <w:rStyle w:val="Zkladntext"/>
          <w:rFonts w:asciiTheme="minorHAnsi" w:hAnsiTheme="minorHAnsi" w:cstheme="minorHAnsi"/>
        </w:rPr>
      </w:pPr>
    </w:p>
    <w:p w14:paraId="7549786E" w14:textId="77777777" w:rsidR="002C7A39" w:rsidRPr="00B946D0" w:rsidRDefault="002C7A39" w:rsidP="002C7A39">
      <w:pPr>
        <w:pStyle w:val="Zkladntext1"/>
        <w:spacing w:after="0" w:line="240" w:lineRule="auto"/>
        <w:rPr>
          <w:rStyle w:val="Zkladntext"/>
          <w:rFonts w:asciiTheme="minorHAnsi" w:hAnsiTheme="minorHAnsi" w:cstheme="minorHAnsi"/>
        </w:rPr>
      </w:pPr>
      <w:r w:rsidRPr="00B946D0">
        <w:rPr>
          <w:rStyle w:val="Zkladntext"/>
          <w:rFonts w:asciiTheme="minorHAnsi" w:hAnsiTheme="minorHAnsi" w:cstheme="minorHAnsi"/>
        </w:rPr>
        <w:t xml:space="preserve">a </w:t>
      </w:r>
    </w:p>
    <w:p w14:paraId="1E9E0029" w14:textId="77777777" w:rsidR="002C7A39" w:rsidRPr="002B4F43" w:rsidRDefault="002C7A39" w:rsidP="002C7A39">
      <w:pPr>
        <w:pStyle w:val="Zkladntext1"/>
        <w:spacing w:after="0" w:line="240" w:lineRule="auto"/>
        <w:rPr>
          <w:rStyle w:val="Zkladntext"/>
          <w:rFonts w:asciiTheme="minorHAnsi" w:hAnsiTheme="minorHAnsi" w:cstheme="minorHAnsi"/>
          <w:sz w:val="36"/>
          <w:szCs w:val="36"/>
        </w:rPr>
      </w:pPr>
    </w:p>
    <w:p w14:paraId="14445AD7" w14:textId="77777777" w:rsidR="009F23FB" w:rsidRDefault="009F23FB" w:rsidP="002C7A39">
      <w:pPr>
        <w:rPr>
          <w:rFonts w:ascii="Calibri" w:hAnsi="Calibri" w:cs="Calibri"/>
          <w:b/>
          <w:bCs/>
        </w:rPr>
      </w:pPr>
      <w:r w:rsidRPr="00AC51FB">
        <w:rPr>
          <w:rFonts w:ascii="Calibri" w:hAnsi="Calibri" w:cs="Calibri"/>
          <w:b/>
          <w:bCs/>
        </w:rPr>
        <w:t>UNIARCH CZ, spol. s r.o.</w:t>
      </w:r>
    </w:p>
    <w:p w14:paraId="6EBAF30A" w14:textId="43D9A1A3" w:rsidR="002C7A39" w:rsidRPr="001B6683" w:rsidRDefault="002C7A39" w:rsidP="002C7A39">
      <w:pPr>
        <w:rPr>
          <w:rFonts w:ascii="Calibri" w:hAnsi="Calibri"/>
        </w:rPr>
      </w:pPr>
      <w:r w:rsidRPr="009046BD">
        <w:rPr>
          <w:rFonts w:ascii="Calibri" w:hAnsi="Calibri"/>
        </w:rPr>
        <w:t xml:space="preserve">se sídlem </w:t>
      </w:r>
      <w:r w:rsidRPr="009046BD">
        <w:rPr>
          <w:rFonts w:ascii="Calibri" w:hAnsi="Calibri"/>
        </w:rPr>
        <w:tab/>
      </w:r>
      <w:r w:rsidRPr="009046BD">
        <w:rPr>
          <w:rFonts w:ascii="Calibri" w:hAnsi="Calibri"/>
        </w:rPr>
        <w:tab/>
      </w:r>
      <w:r w:rsidR="00AD3081" w:rsidRPr="00763F21">
        <w:rPr>
          <w:rFonts w:ascii="Calibri" w:hAnsi="Calibri" w:cs="Calibri"/>
        </w:rPr>
        <w:t>Vesecká 97/12, 460 06 Liberec VI</w:t>
      </w:r>
    </w:p>
    <w:p w14:paraId="150ACA49" w14:textId="329295CB" w:rsidR="002C7A39" w:rsidRPr="001B6683" w:rsidRDefault="002C7A39" w:rsidP="002C7A39">
      <w:pPr>
        <w:rPr>
          <w:rFonts w:ascii="Calibri" w:hAnsi="Calibri"/>
        </w:rPr>
      </w:pPr>
      <w:r w:rsidRPr="001B6683">
        <w:rPr>
          <w:rFonts w:ascii="Calibri" w:hAnsi="Calibri"/>
        </w:rPr>
        <w:t xml:space="preserve">zastoupená </w:t>
      </w:r>
      <w:r w:rsidRPr="001B6683">
        <w:rPr>
          <w:rFonts w:ascii="Calibri" w:hAnsi="Calibri"/>
        </w:rPr>
        <w:tab/>
      </w:r>
      <w:r w:rsidRPr="001B6683">
        <w:rPr>
          <w:rFonts w:ascii="Calibri" w:hAnsi="Calibri"/>
        </w:rPr>
        <w:tab/>
      </w:r>
      <w:r w:rsidR="00AD3081">
        <w:rPr>
          <w:rFonts w:ascii="Calibri" w:hAnsi="Calibri"/>
        </w:rPr>
        <w:t>Ing. Radovanem No</w:t>
      </w:r>
      <w:r w:rsidR="0093295B">
        <w:rPr>
          <w:rFonts w:ascii="Calibri" w:hAnsi="Calibri"/>
        </w:rPr>
        <w:t>v</w:t>
      </w:r>
      <w:r w:rsidR="00AD3081">
        <w:rPr>
          <w:rFonts w:ascii="Calibri" w:hAnsi="Calibri"/>
        </w:rPr>
        <w:t>otným</w:t>
      </w:r>
    </w:p>
    <w:p w14:paraId="59FF0B8A" w14:textId="652295C8" w:rsidR="002C7A39" w:rsidRPr="001B6683" w:rsidRDefault="002C7A39" w:rsidP="002C7A39">
      <w:pPr>
        <w:rPr>
          <w:rFonts w:ascii="Calibri" w:hAnsi="Calibri"/>
        </w:rPr>
      </w:pPr>
      <w:r w:rsidRPr="001B6683">
        <w:rPr>
          <w:rFonts w:ascii="Calibri" w:hAnsi="Calibri"/>
        </w:rPr>
        <w:t xml:space="preserve">IČ </w:t>
      </w:r>
      <w:r w:rsidRPr="001B6683">
        <w:rPr>
          <w:rFonts w:ascii="Calibri" w:hAnsi="Calibri"/>
        </w:rPr>
        <w:tab/>
      </w:r>
      <w:r w:rsidRPr="001B6683">
        <w:rPr>
          <w:rFonts w:ascii="Calibri" w:hAnsi="Calibri"/>
        </w:rPr>
        <w:tab/>
      </w:r>
      <w:r w:rsidRPr="001B6683">
        <w:rPr>
          <w:rFonts w:ascii="Calibri" w:hAnsi="Calibri"/>
        </w:rPr>
        <w:tab/>
      </w:r>
      <w:hyperlink r:id="rId7" w:history="1">
        <w:r w:rsidR="00F40959" w:rsidRPr="00763F21">
          <w:rPr>
            <w:rFonts w:ascii="Calibri" w:hAnsi="Calibri" w:cs="Calibri"/>
          </w:rPr>
          <w:t>01833014</w:t>
        </w:r>
      </w:hyperlink>
    </w:p>
    <w:p w14:paraId="6361F483" w14:textId="30632C2A" w:rsidR="00F40959" w:rsidRDefault="002C7A39" w:rsidP="002C7A39">
      <w:pPr>
        <w:rPr>
          <w:rFonts w:ascii="Calibri" w:hAnsi="Calibri" w:cs="Calibri"/>
        </w:rPr>
      </w:pPr>
      <w:r w:rsidRPr="001B6683">
        <w:rPr>
          <w:rFonts w:ascii="Calibri" w:hAnsi="Calibri"/>
        </w:rPr>
        <w:t xml:space="preserve">DIČ </w:t>
      </w:r>
      <w:r w:rsidRPr="001B6683">
        <w:rPr>
          <w:rFonts w:ascii="Calibri" w:hAnsi="Calibri"/>
        </w:rPr>
        <w:tab/>
      </w:r>
      <w:r w:rsidRPr="001B6683">
        <w:rPr>
          <w:rFonts w:ascii="Calibri" w:hAnsi="Calibri"/>
        </w:rPr>
        <w:tab/>
      </w:r>
      <w:r w:rsidRPr="001B6683">
        <w:rPr>
          <w:rFonts w:ascii="Calibri" w:hAnsi="Calibri"/>
        </w:rPr>
        <w:tab/>
      </w:r>
      <w:r w:rsidR="00F40959">
        <w:rPr>
          <w:rFonts w:ascii="Calibri" w:hAnsi="Calibri"/>
        </w:rPr>
        <w:t>CZ</w:t>
      </w:r>
      <w:hyperlink r:id="rId8" w:history="1">
        <w:r w:rsidR="00F40959" w:rsidRPr="00763F21">
          <w:rPr>
            <w:rFonts w:ascii="Calibri" w:hAnsi="Calibri" w:cs="Calibri"/>
          </w:rPr>
          <w:t>01833014</w:t>
        </w:r>
      </w:hyperlink>
    </w:p>
    <w:p w14:paraId="1B192100" w14:textId="378B9567" w:rsidR="002C7A39" w:rsidRPr="001B6683" w:rsidRDefault="002C7A39" w:rsidP="002C7A39">
      <w:pPr>
        <w:rPr>
          <w:rFonts w:ascii="Calibri" w:hAnsi="Calibri"/>
        </w:rPr>
      </w:pPr>
      <w:r w:rsidRPr="001B6683">
        <w:rPr>
          <w:rFonts w:ascii="Calibri" w:hAnsi="Calibri"/>
        </w:rPr>
        <w:t xml:space="preserve">bankovní spojení </w:t>
      </w:r>
      <w:r w:rsidRPr="001B6683">
        <w:rPr>
          <w:rFonts w:ascii="Calibri" w:hAnsi="Calibri"/>
        </w:rPr>
        <w:tab/>
      </w:r>
      <w:r w:rsidR="00F40959">
        <w:rPr>
          <w:rFonts w:ascii="Calibri" w:hAnsi="Calibri"/>
        </w:rPr>
        <w:t>ČSOB a.s. Liberec</w:t>
      </w:r>
    </w:p>
    <w:p w14:paraId="2E13C096" w14:textId="26A79CED" w:rsidR="002C7A39" w:rsidRPr="001B6683" w:rsidRDefault="002C7A39" w:rsidP="002C7A39">
      <w:pPr>
        <w:rPr>
          <w:rFonts w:ascii="Calibri" w:hAnsi="Calibri"/>
        </w:rPr>
      </w:pPr>
      <w:r w:rsidRPr="001B6683">
        <w:rPr>
          <w:rFonts w:ascii="Calibri" w:hAnsi="Calibri"/>
        </w:rPr>
        <w:t xml:space="preserve">číslo účtu </w:t>
      </w:r>
      <w:r w:rsidRPr="001B6683">
        <w:rPr>
          <w:rFonts w:ascii="Calibri" w:hAnsi="Calibri"/>
        </w:rPr>
        <w:tab/>
      </w:r>
      <w:r w:rsidRPr="001B6683">
        <w:rPr>
          <w:rFonts w:ascii="Calibri" w:hAnsi="Calibri"/>
        </w:rPr>
        <w:tab/>
      </w:r>
      <w:r w:rsidR="00C24F6B">
        <w:rPr>
          <w:rFonts w:ascii="Calibri" w:hAnsi="Calibri"/>
        </w:rPr>
        <w:t>277619607/0300</w:t>
      </w:r>
    </w:p>
    <w:p w14:paraId="46D00E30" w14:textId="0782F329" w:rsidR="002C7A39" w:rsidRPr="009046BD" w:rsidRDefault="002C7A39" w:rsidP="00AF115B">
      <w:pPr>
        <w:ind w:left="2124" w:hanging="2124"/>
        <w:rPr>
          <w:rFonts w:ascii="Calibri" w:hAnsi="Calibri"/>
        </w:rPr>
      </w:pPr>
      <w:r w:rsidRPr="001B6683">
        <w:rPr>
          <w:rFonts w:ascii="Calibri" w:hAnsi="Calibri"/>
        </w:rPr>
        <w:t>zapsaná/ý v </w:t>
      </w:r>
      <w:r w:rsidRPr="001B6683">
        <w:rPr>
          <w:rFonts w:ascii="Calibri" w:hAnsi="Calibri"/>
        </w:rPr>
        <w:tab/>
      </w:r>
      <w:r w:rsidR="00C24F6B">
        <w:rPr>
          <w:rFonts w:ascii="Calibri" w:hAnsi="Calibri"/>
        </w:rPr>
        <w:t>Společnost je zapsána u Krajského soudu v Ústí nad Labem</w:t>
      </w:r>
      <w:r w:rsidR="00AF115B">
        <w:rPr>
          <w:rFonts w:ascii="Calibri" w:hAnsi="Calibri"/>
        </w:rPr>
        <w:t>, oddíl C, vložka 38504</w:t>
      </w:r>
      <w:r w:rsidRPr="001B6683">
        <w:rPr>
          <w:rFonts w:ascii="Calibri" w:hAnsi="Calibri"/>
        </w:rPr>
        <w:t xml:space="preserve"> </w:t>
      </w:r>
    </w:p>
    <w:p w14:paraId="36BD1D28" w14:textId="77777777" w:rsidR="002C7A39" w:rsidRPr="00A21F0B" w:rsidRDefault="002C7A39" w:rsidP="002C7A39">
      <w:pPr>
        <w:spacing w:before="60"/>
        <w:rPr>
          <w:rFonts w:ascii="Calibri" w:hAnsi="Calibri"/>
          <w:i/>
          <w:iCs/>
        </w:rPr>
      </w:pPr>
      <w:r w:rsidRPr="00A21F0B">
        <w:rPr>
          <w:rFonts w:ascii="Calibri" w:hAnsi="Calibri"/>
          <w:i/>
          <w:iCs/>
        </w:rPr>
        <w:t>dále jen „zhotovitel“</w:t>
      </w:r>
    </w:p>
    <w:p w14:paraId="10145995" w14:textId="77777777" w:rsidR="002C7A39" w:rsidRPr="00AE3D9D" w:rsidRDefault="002C7A39" w:rsidP="002C7A39">
      <w:pPr>
        <w:pStyle w:val="Zkladntext1"/>
        <w:spacing w:after="0" w:line="240" w:lineRule="auto"/>
        <w:jc w:val="both"/>
        <w:rPr>
          <w:rFonts w:asciiTheme="minorHAnsi" w:hAnsiTheme="minorHAnsi" w:cstheme="minorHAnsi"/>
        </w:rPr>
      </w:pPr>
    </w:p>
    <w:p w14:paraId="77BD58A1" w14:textId="77777777" w:rsidR="002C7A39" w:rsidRPr="00314D90" w:rsidRDefault="002C7A39" w:rsidP="002C7A39">
      <w:pPr>
        <w:pStyle w:val="Zkladntext1"/>
        <w:spacing w:after="0" w:line="240" w:lineRule="auto"/>
        <w:jc w:val="center"/>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takto:</w:t>
      </w:r>
    </w:p>
    <w:p w14:paraId="35FE1ED6" w14:textId="77777777" w:rsidR="002C7A39" w:rsidRPr="00314D90" w:rsidRDefault="002C7A39" w:rsidP="002C7A39">
      <w:pPr>
        <w:pStyle w:val="Zkladntext1"/>
        <w:spacing w:after="0" w:line="240" w:lineRule="auto"/>
        <w:jc w:val="center"/>
        <w:rPr>
          <w:rFonts w:asciiTheme="minorHAnsi" w:hAnsiTheme="minorHAnsi" w:cstheme="minorHAnsi"/>
          <w:sz w:val="24"/>
          <w:szCs w:val="24"/>
        </w:rPr>
      </w:pPr>
    </w:p>
    <w:p w14:paraId="4438B83D" w14:textId="77777777" w:rsidR="00314D90" w:rsidRPr="00314D90" w:rsidRDefault="00314D90" w:rsidP="002C7A39">
      <w:pPr>
        <w:pStyle w:val="Zkladntext1"/>
        <w:spacing w:after="0" w:line="240" w:lineRule="auto"/>
        <w:jc w:val="center"/>
        <w:rPr>
          <w:rFonts w:asciiTheme="minorHAnsi" w:hAnsiTheme="minorHAnsi" w:cstheme="minorHAnsi"/>
          <w:sz w:val="16"/>
          <w:szCs w:val="16"/>
        </w:rPr>
      </w:pPr>
    </w:p>
    <w:p w14:paraId="70F1C571" w14:textId="77777777" w:rsidR="002C7A39" w:rsidRPr="00314D90" w:rsidRDefault="002C7A39" w:rsidP="002C7A39">
      <w:pPr>
        <w:pStyle w:val="Nadpis20"/>
        <w:keepNext/>
        <w:keepLines/>
        <w:spacing w:after="60"/>
        <w:rPr>
          <w:rFonts w:asciiTheme="minorHAnsi" w:hAnsiTheme="minorHAnsi" w:cstheme="minorHAnsi"/>
          <w:b w:val="0"/>
          <w:bCs w:val="0"/>
          <w:sz w:val="24"/>
          <w:szCs w:val="24"/>
        </w:rPr>
      </w:pPr>
      <w:bookmarkStart w:id="1" w:name="bookmark4"/>
      <w:r w:rsidRPr="00314D90">
        <w:rPr>
          <w:rStyle w:val="Nadpis2"/>
          <w:rFonts w:asciiTheme="minorHAnsi" w:hAnsiTheme="minorHAnsi" w:cstheme="minorHAnsi"/>
          <w:b/>
          <w:bCs/>
          <w:sz w:val="24"/>
          <w:szCs w:val="24"/>
        </w:rPr>
        <w:t>Úvodní ustanovení</w:t>
      </w:r>
      <w:bookmarkEnd w:id="1"/>
    </w:p>
    <w:p w14:paraId="063067C1" w14:textId="77777777" w:rsidR="002C7A39" w:rsidRPr="00314D90" w:rsidRDefault="002C7A39" w:rsidP="002C7A39">
      <w:pPr>
        <w:pStyle w:val="Zkladntext1"/>
        <w:numPr>
          <w:ilvl w:val="0"/>
          <w:numId w:val="3"/>
        </w:numPr>
        <w:tabs>
          <w:tab w:val="left" w:pos="426"/>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A091994" w14:textId="56E68E00" w:rsidR="002C7A39" w:rsidRDefault="002C7A39" w:rsidP="002C7A39">
      <w:pPr>
        <w:pStyle w:val="Zkladntext1"/>
        <w:numPr>
          <w:ilvl w:val="0"/>
          <w:numId w:val="3"/>
        </w:numPr>
        <w:tabs>
          <w:tab w:val="left" w:pos="426"/>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Tato smlouva je uzavřena na základě výsledku zadávacího řízení veřejné zakázky malého rozsahu s názvem „Rekonstrukce haly pro uskladnění posypové soli - projektová dokumentace</w:t>
      </w:r>
      <w:r w:rsidR="00E847BD">
        <w:rPr>
          <w:rStyle w:val="Zkladntext"/>
          <w:rFonts w:asciiTheme="minorHAnsi" w:hAnsiTheme="minorHAnsi" w:cstheme="minorHAnsi"/>
          <w:sz w:val="24"/>
          <w:szCs w:val="24"/>
        </w:rPr>
        <w:t xml:space="preserve"> a</w:t>
      </w:r>
      <w:r w:rsidRPr="00314D90">
        <w:rPr>
          <w:rStyle w:val="Zkladntext"/>
          <w:rFonts w:asciiTheme="minorHAnsi" w:hAnsiTheme="minorHAnsi" w:cstheme="minorHAnsi"/>
          <w:sz w:val="24"/>
          <w:szCs w:val="24"/>
        </w:rPr>
        <w:t xml:space="preserve"> autorský dozor“ (dále jen „veřejná zakázka“), ve které byla nabídka zhotovitele vybrána jako ekonomicky nejvýhodnější.</w:t>
      </w:r>
    </w:p>
    <w:p w14:paraId="3A2BA550" w14:textId="77777777" w:rsidR="00B946D0" w:rsidRDefault="00B946D0" w:rsidP="00B946D0">
      <w:pPr>
        <w:pStyle w:val="Zkladntext1"/>
        <w:tabs>
          <w:tab w:val="left" w:pos="426"/>
        </w:tabs>
        <w:spacing w:after="0" w:line="240" w:lineRule="auto"/>
        <w:ind w:left="426"/>
        <w:jc w:val="both"/>
        <w:rPr>
          <w:rStyle w:val="Zkladntext"/>
          <w:rFonts w:asciiTheme="minorHAnsi" w:hAnsiTheme="minorHAnsi" w:cstheme="minorHAnsi"/>
          <w:sz w:val="24"/>
          <w:szCs w:val="24"/>
        </w:rPr>
      </w:pPr>
    </w:p>
    <w:p w14:paraId="1A26FAAA" w14:textId="77777777" w:rsidR="002C7A39" w:rsidRPr="00314D90" w:rsidRDefault="002C7A39" w:rsidP="002C7A39">
      <w:pPr>
        <w:pStyle w:val="Zkladntext1"/>
        <w:numPr>
          <w:ilvl w:val="0"/>
          <w:numId w:val="3"/>
        </w:numPr>
        <w:tabs>
          <w:tab w:val="left" w:pos="426"/>
        </w:tabs>
        <w:spacing w:after="0" w:line="240" w:lineRule="auto"/>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prohlašuje:</w:t>
      </w:r>
    </w:p>
    <w:p w14:paraId="646B1290" w14:textId="77777777" w:rsidR="002C7A39" w:rsidRPr="00314D90" w:rsidRDefault="002C7A39" w:rsidP="002C7A39">
      <w:pPr>
        <w:pStyle w:val="Zkladntext1"/>
        <w:numPr>
          <w:ilvl w:val="0"/>
          <w:numId w:val="1"/>
        </w:numPr>
        <w:tabs>
          <w:tab w:val="left" w:pos="868"/>
        </w:tabs>
        <w:spacing w:after="0" w:line="240" w:lineRule="auto"/>
        <w:ind w:left="860" w:hanging="280"/>
        <w:jc w:val="both"/>
        <w:rPr>
          <w:rFonts w:asciiTheme="minorHAnsi" w:hAnsiTheme="minorHAnsi" w:cstheme="minorHAnsi"/>
          <w:sz w:val="24"/>
          <w:szCs w:val="24"/>
        </w:rPr>
      </w:pPr>
      <w:r w:rsidRPr="00314D90">
        <w:rPr>
          <w:rStyle w:val="Zkladntext"/>
          <w:rFonts w:asciiTheme="minorHAnsi" w:hAnsiTheme="minorHAnsi" w:cstheme="minorHAnsi"/>
          <w:sz w:val="24"/>
          <w:szCs w:val="24"/>
        </w:rPr>
        <w:t>že se detailně seznámil se všemi podklady k veřejné zakázce, s rozsahem a povahou předmětu plnění této smlouvy,</w:t>
      </w:r>
    </w:p>
    <w:p w14:paraId="7AB41119" w14:textId="77777777" w:rsidR="002C7A39" w:rsidRPr="00314D90" w:rsidRDefault="002C7A39" w:rsidP="002C7A39">
      <w:pPr>
        <w:pStyle w:val="Zkladntext1"/>
        <w:numPr>
          <w:ilvl w:val="0"/>
          <w:numId w:val="1"/>
        </w:numPr>
        <w:tabs>
          <w:tab w:val="left" w:pos="868"/>
        </w:tabs>
        <w:spacing w:after="0" w:line="240" w:lineRule="auto"/>
        <w:ind w:left="860" w:hanging="280"/>
        <w:jc w:val="both"/>
        <w:rPr>
          <w:rFonts w:asciiTheme="minorHAnsi" w:hAnsiTheme="minorHAnsi" w:cstheme="minorHAnsi"/>
          <w:sz w:val="24"/>
          <w:szCs w:val="24"/>
        </w:rPr>
      </w:pPr>
      <w:r w:rsidRPr="00314D90">
        <w:rPr>
          <w:rStyle w:val="Zkladntext"/>
          <w:rFonts w:asciiTheme="minorHAnsi" w:hAnsiTheme="minorHAnsi" w:cstheme="minorHAnsi"/>
          <w:sz w:val="24"/>
          <w:szCs w:val="24"/>
        </w:rPr>
        <w:t>že mu jsou známy veškeré technické, kvalitativní a jiné podmínky nezbytné pro realizaci předmětu plnění této smlouvy,</w:t>
      </w:r>
    </w:p>
    <w:p w14:paraId="6900F6C6" w14:textId="77777777" w:rsidR="002C7A39" w:rsidRPr="00314D90" w:rsidRDefault="002C7A39" w:rsidP="002C7A39">
      <w:pPr>
        <w:pStyle w:val="Zkladntext1"/>
        <w:numPr>
          <w:ilvl w:val="0"/>
          <w:numId w:val="1"/>
        </w:numPr>
        <w:tabs>
          <w:tab w:val="left" w:pos="868"/>
        </w:tabs>
        <w:spacing w:after="0" w:line="240" w:lineRule="auto"/>
        <w:ind w:left="860" w:hanging="280"/>
        <w:jc w:val="both"/>
        <w:rPr>
          <w:rFonts w:asciiTheme="minorHAnsi" w:hAnsiTheme="minorHAnsi" w:cstheme="minorHAnsi"/>
          <w:sz w:val="24"/>
          <w:szCs w:val="24"/>
        </w:rPr>
      </w:pPr>
      <w:r w:rsidRPr="00314D90">
        <w:rPr>
          <w:rStyle w:val="Zkladntext"/>
          <w:rFonts w:asciiTheme="minorHAnsi" w:hAnsiTheme="minorHAnsi" w:cstheme="minorHAnsi"/>
          <w:sz w:val="24"/>
          <w:szCs w:val="24"/>
        </w:rPr>
        <w:t>že disponuje takovými kapacitami a odbornými znalostmi, aby předmět plnění této smlouvy provedl za dohodnutou maximální cenu a v dohodnutém termínu</w:t>
      </w:r>
      <w:r w:rsidRPr="00314D90">
        <w:rPr>
          <w:rStyle w:val="Zkladntext"/>
          <w:rFonts w:asciiTheme="minorHAnsi" w:hAnsiTheme="minorHAnsi" w:cstheme="minorHAnsi"/>
          <w:i/>
          <w:iCs/>
          <w:sz w:val="24"/>
          <w:szCs w:val="24"/>
        </w:rPr>
        <w:t>.</w:t>
      </w:r>
    </w:p>
    <w:p w14:paraId="6507EC29" w14:textId="77777777" w:rsidR="002C7A39" w:rsidRPr="00314D90" w:rsidRDefault="002C7A39" w:rsidP="002C7A39">
      <w:pPr>
        <w:pStyle w:val="Zkladntext1"/>
        <w:numPr>
          <w:ilvl w:val="0"/>
          <w:numId w:val="3"/>
        </w:numPr>
        <w:tabs>
          <w:tab w:val="left" w:pos="426"/>
        </w:tabs>
        <w:spacing w:after="0" w:line="240" w:lineRule="auto"/>
        <w:ind w:left="300" w:hanging="300"/>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bere na vědomí, že objednatel uzavírá tuto smlouvu za účelem dodání projektové dokumentace pro sloučené územní a stavební řízení na realizaci stavebního díla s těmito základními identifikačními údaji:</w:t>
      </w:r>
    </w:p>
    <w:p w14:paraId="7BFBBFC0" w14:textId="77777777" w:rsidR="002C7A39" w:rsidRPr="00314D90" w:rsidRDefault="002C7A39" w:rsidP="002C7A39">
      <w:pPr>
        <w:pStyle w:val="Zkladntext1"/>
        <w:numPr>
          <w:ilvl w:val="0"/>
          <w:numId w:val="2"/>
        </w:numPr>
        <w:tabs>
          <w:tab w:val="left" w:pos="873"/>
        </w:tabs>
        <w:spacing w:after="0" w:line="240" w:lineRule="auto"/>
        <w:ind w:left="860" w:hanging="280"/>
        <w:jc w:val="both"/>
        <w:rPr>
          <w:rFonts w:asciiTheme="minorHAnsi" w:hAnsiTheme="minorHAnsi" w:cstheme="minorHAnsi"/>
          <w:color w:val="000000" w:themeColor="text1"/>
          <w:sz w:val="24"/>
          <w:szCs w:val="24"/>
        </w:rPr>
      </w:pPr>
      <w:r w:rsidRPr="00314D90">
        <w:rPr>
          <w:rStyle w:val="Zkladntext"/>
          <w:rFonts w:asciiTheme="minorHAnsi" w:hAnsiTheme="minorHAnsi" w:cstheme="minorHAnsi"/>
          <w:color w:val="000000" w:themeColor="text1"/>
          <w:sz w:val="24"/>
          <w:szCs w:val="24"/>
          <w:u w:val="single"/>
        </w:rPr>
        <w:t>Název</w:t>
      </w:r>
      <w:r w:rsidRPr="00314D90">
        <w:rPr>
          <w:rStyle w:val="Zkladntext"/>
          <w:rFonts w:asciiTheme="minorHAnsi" w:hAnsiTheme="minorHAnsi" w:cstheme="minorHAnsi"/>
          <w:color w:val="000000" w:themeColor="text1"/>
          <w:sz w:val="24"/>
          <w:szCs w:val="24"/>
        </w:rPr>
        <w:t>: „</w:t>
      </w:r>
      <w:r w:rsidRPr="00314D90">
        <w:rPr>
          <w:rFonts w:asciiTheme="minorHAnsi" w:hAnsiTheme="minorHAnsi" w:cstheme="minorHAnsi"/>
          <w:sz w:val="24"/>
          <w:szCs w:val="24"/>
        </w:rPr>
        <w:t>Rekonstrukce haly pro uskladnění posypové soli“</w:t>
      </w:r>
    </w:p>
    <w:p w14:paraId="03F8274F" w14:textId="77777777" w:rsidR="002C7A39" w:rsidRPr="00314D90" w:rsidRDefault="002C7A39" w:rsidP="002C7A39">
      <w:pPr>
        <w:pStyle w:val="Zkladntext1"/>
        <w:numPr>
          <w:ilvl w:val="0"/>
          <w:numId w:val="2"/>
        </w:numPr>
        <w:tabs>
          <w:tab w:val="left" w:pos="873"/>
        </w:tabs>
        <w:spacing w:after="0" w:line="240" w:lineRule="auto"/>
        <w:ind w:left="860" w:hanging="280"/>
        <w:jc w:val="both"/>
        <w:rPr>
          <w:rStyle w:val="Zkladntext"/>
          <w:rFonts w:asciiTheme="minorHAnsi" w:hAnsiTheme="minorHAnsi" w:cstheme="minorHAnsi"/>
          <w:color w:val="000000" w:themeColor="text1"/>
          <w:sz w:val="24"/>
          <w:szCs w:val="24"/>
        </w:rPr>
      </w:pPr>
      <w:r w:rsidRPr="00314D90">
        <w:rPr>
          <w:rStyle w:val="Zkladntext"/>
          <w:rFonts w:asciiTheme="minorHAnsi" w:hAnsiTheme="minorHAnsi" w:cstheme="minorHAnsi"/>
          <w:color w:val="000000" w:themeColor="text1"/>
          <w:sz w:val="24"/>
          <w:szCs w:val="24"/>
          <w:u w:val="single"/>
        </w:rPr>
        <w:t>Místo provádění:</w:t>
      </w:r>
      <w:r w:rsidRPr="00314D90">
        <w:rPr>
          <w:rFonts w:asciiTheme="minorHAnsi" w:hAnsiTheme="minorHAnsi" w:cstheme="minorHAnsi"/>
          <w:sz w:val="24"/>
          <w:szCs w:val="24"/>
        </w:rPr>
        <w:t xml:space="preserve"> Technické služby města Liberec, p.o., Erbenova 376/2, 460 08 Liberec.</w:t>
      </w:r>
    </w:p>
    <w:p w14:paraId="6208AD3B" w14:textId="77777777" w:rsidR="002C7A39" w:rsidRPr="00314D90" w:rsidRDefault="002C7A39" w:rsidP="002C7A39">
      <w:pPr>
        <w:pStyle w:val="Zkladntext1"/>
        <w:numPr>
          <w:ilvl w:val="0"/>
          <w:numId w:val="2"/>
        </w:numPr>
        <w:tabs>
          <w:tab w:val="left" w:pos="873"/>
        </w:tabs>
        <w:spacing w:after="0" w:line="240" w:lineRule="auto"/>
        <w:ind w:left="860" w:hanging="280"/>
        <w:jc w:val="both"/>
        <w:rPr>
          <w:rFonts w:asciiTheme="minorHAnsi" w:hAnsiTheme="minorHAnsi" w:cstheme="minorHAnsi"/>
          <w:color w:val="000000" w:themeColor="text1"/>
          <w:sz w:val="24"/>
          <w:szCs w:val="24"/>
        </w:rPr>
      </w:pPr>
      <w:r w:rsidRPr="00314D90">
        <w:rPr>
          <w:rStyle w:val="Zkladntext"/>
          <w:rFonts w:asciiTheme="minorHAnsi" w:hAnsiTheme="minorHAnsi" w:cstheme="minorHAnsi"/>
          <w:color w:val="000000" w:themeColor="text1"/>
          <w:sz w:val="24"/>
          <w:szCs w:val="24"/>
          <w:u w:val="single"/>
        </w:rPr>
        <w:t>Celkové předpokládané stavební náklady</w:t>
      </w:r>
      <w:r w:rsidRPr="00314D90">
        <w:rPr>
          <w:rStyle w:val="Zkladntext"/>
          <w:rFonts w:asciiTheme="minorHAnsi" w:hAnsiTheme="minorHAnsi" w:cstheme="minorHAnsi"/>
          <w:color w:val="000000" w:themeColor="text1"/>
          <w:sz w:val="24"/>
          <w:szCs w:val="24"/>
        </w:rPr>
        <w:t xml:space="preserve">: 25.000.000 Kč bez DPH </w:t>
      </w:r>
    </w:p>
    <w:p w14:paraId="01EA9EBB" w14:textId="77777777" w:rsidR="002C7A39" w:rsidRPr="00314D90" w:rsidRDefault="002C7A39" w:rsidP="002C7A39">
      <w:pPr>
        <w:pStyle w:val="Zkladntext1"/>
        <w:numPr>
          <w:ilvl w:val="0"/>
          <w:numId w:val="2"/>
        </w:numPr>
        <w:tabs>
          <w:tab w:val="left" w:pos="873"/>
        </w:tabs>
        <w:spacing w:after="0" w:line="240" w:lineRule="auto"/>
        <w:ind w:firstLine="580"/>
        <w:jc w:val="both"/>
        <w:rPr>
          <w:rFonts w:asciiTheme="minorHAnsi" w:hAnsiTheme="minorHAnsi" w:cstheme="minorHAnsi"/>
          <w:sz w:val="24"/>
          <w:szCs w:val="24"/>
        </w:rPr>
      </w:pPr>
      <w:r w:rsidRPr="00314D90">
        <w:rPr>
          <w:rStyle w:val="Zkladntext"/>
          <w:rFonts w:asciiTheme="minorHAnsi" w:hAnsiTheme="minorHAnsi" w:cstheme="minorHAnsi"/>
          <w:sz w:val="24"/>
          <w:szCs w:val="24"/>
          <w:u w:val="single"/>
        </w:rPr>
        <w:t>Stavebník - investor</w:t>
      </w:r>
      <w:r w:rsidRPr="00314D90">
        <w:rPr>
          <w:rStyle w:val="Zkladntext"/>
          <w:rFonts w:asciiTheme="minorHAnsi" w:hAnsiTheme="minorHAnsi" w:cstheme="minorHAnsi"/>
          <w:sz w:val="24"/>
          <w:szCs w:val="24"/>
        </w:rPr>
        <w:t>: objednatel</w:t>
      </w:r>
    </w:p>
    <w:p w14:paraId="20D82DCC" w14:textId="77777777" w:rsidR="002C7A39" w:rsidRPr="00314D90" w:rsidRDefault="002C7A39" w:rsidP="002C7A39">
      <w:pPr>
        <w:pStyle w:val="Zkladntext1"/>
        <w:spacing w:after="0" w:line="240" w:lineRule="auto"/>
        <w:ind w:firstLine="851"/>
        <w:jc w:val="both"/>
        <w:rPr>
          <w:rStyle w:val="Zkladntext"/>
          <w:rFonts w:asciiTheme="minorHAnsi" w:hAnsiTheme="minorHAnsi" w:cstheme="minorHAnsi"/>
          <w:color w:val="FF0000"/>
          <w:sz w:val="24"/>
          <w:szCs w:val="24"/>
        </w:rPr>
      </w:pPr>
      <w:r w:rsidRPr="00314D90">
        <w:rPr>
          <w:rStyle w:val="Zkladntext"/>
          <w:rFonts w:asciiTheme="minorHAnsi" w:hAnsiTheme="minorHAnsi" w:cstheme="minorHAnsi"/>
          <w:sz w:val="24"/>
          <w:szCs w:val="24"/>
        </w:rPr>
        <w:t>(dále jen „stavba“).</w:t>
      </w:r>
    </w:p>
    <w:p w14:paraId="2061B7FE" w14:textId="77777777" w:rsidR="002C7A39" w:rsidRPr="00314D90" w:rsidRDefault="002C7A39" w:rsidP="002C7A39">
      <w:pPr>
        <w:pStyle w:val="Zkladntext1"/>
        <w:spacing w:after="0" w:line="240" w:lineRule="auto"/>
        <w:ind w:firstLine="440"/>
        <w:jc w:val="both"/>
        <w:rPr>
          <w:rFonts w:asciiTheme="minorHAnsi" w:hAnsiTheme="minorHAnsi" w:cstheme="minorHAnsi"/>
          <w:b/>
          <w:bCs/>
          <w:sz w:val="24"/>
          <w:szCs w:val="24"/>
        </w:rPr>
      </w:pPr>
    </w:p>
    <w:p w14:paraId="5FDC3D53" w14:textId="77777777" w:rsidR="002C7A39" w:rsidRPr="00314D90" w:rsidRDefault="002C7A39" w:rsidP="002C7A39">
      <w:pPr>
        <w:pStyle w:val="Nadpis20"/>
        <w:keepNext/>
        <w:keepLines/>
        <w:spacing w:after="0"/>
        <w:rPr>
          <w:rFonts w:asciiTheme="minorHAnsi" w:hAnsiTheme="minorHAnsi" w:cstheme="minorHAnsi"/>
          <w:b w:val="0"/>
          <w:bCs w:val="0"/>
          <w:sz w:val="24"/>
          <w:szCs w:val="24"/>
        </w:rPr>
      </w:pPr>
      <w:bookmarkStart w:id="2" w:name="bookmark6"/>
      <w:r w:rsidRPr="00314D90">
        <w:rPr>
          <w:rStyle w:val="Nadpis2"/>
          <w:rFonts w:asciiTheme="minorHAnsi" w:hAnsiTheme="minorHAnsi" w:cstheme="minorHAnsi"/>
          <w:b/>
          <w:bCs/>
          <w:sz w:val="24"/>
          <w:szCs w:val="24"/>
        </w:rPr>
        <w:t>Článek I.</w:t>
      </w:r>
      <w:bookmarkEnd w:id="2"/>
    </w:p>
    <w:p w14:paraId="1F297FE2"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Předmět smlouvy</w:t>
      </w:r>
    </w:p>
    <w:p w14:paraId="161BB5B4" w14:textId="77777777" w:rsidR="002C7A39" w:rsidRPr="00314D90" w:rsidRDefault="002C7A39" w:rsidP="002C7A39">
      <w:pPr>
        <w:pStyle w:val="Zkladntext1"/>
        <w:tabs>
          <w:tab w:val="left" w:pos="354"/>
        </w:tabs>
        <w:spacing w:after="0" w:line="240" w:lineRule="auto"/>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zavazuje provést na svůj náklad a nebezpečí pro objednatele níže specifikované plnění.</w:t>
      </w:r>
    </w:p>
    <w:p w14:paraId="4016817F" w14:textId="77777777" w:rsidR="002C7A39" w:rsidRPr="00314D90" w:rsidRDefault="002C7A39" w:rsidP="002C7A39">
      <w:pPr>
        <w:pStyle w:val="Nadpis20"/>
        <w:keepNext/>
        <w:keepLines/>
        <w:spacing w:after="0"/>
        <w:rPr>
          <w:rFonts w:asciiTheme="minorHAnsi" w:hAnsiTheme="minorHAnsi" w:cstheme="minorHAnsi"/>
          <w:b w:val="0"/>
          <w:bCs w:val="0"/>
          <w:sz w:val="24"/>
          <w:szCs w:val="24"/>
        </w:rPr>
      </w:pPr>
      <w:bookmarkStart w:id="3" w:name="bookmark9"/>
      <w:r w:rsidRPr="00314D90">
        <w:rPr>
          <w:rStyle w:val="Nadpis2"/>
          <w:rFonts w:asciiTheme="minorHAnsi" w:hAnsiTheme="minorHAnsi" w:cstheme="minorHAnsi"/>
          <w:b/>
          <w:bCs/>
          <w:sz w:val="24"/>
          <w:szCs w:val="24"/>
        </w:rPr>
        <w:t>Článek II.</w:t>
      </w:r>
      <w:bookmarkEnd w:id="3"/>
    </w:p>
    <w:p w14:paraId="3A72CD70"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Specifikace plnění</w:t>
      </w:r>
    </w:p>
    <w:p w14:paraId="61401588" w14:textId="22167F7C" w:rsidR="002C7A39" w:rsidRPr="00314D90" w:rsidRDefault="002C7A39" w:rsidP="002C7A39">
      <w:pPr>
        <w:pStyle w:val="Zkladntext1"/>
        <w:numPr>
          <w:ilvl w:val="0"/>
          <w:numId w:val="13"/>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 xml:space="preserve">Zhotovitel se zavazuje </w:t>
      </w:r>
      <w:r w:rsidRPr="00314D90">
        <w:rPr>
          <w:rFonts w:asciiTheme="minorHAnsi" w:hAnsiTheme="minorHAnsi" w:cstheme="minorHAnsi"/>
          <w:sz w:val="24"/>
          <w:szCs w:val="24"/>
        </w:rPr>
        <w:t>vypracovat projektovou dokumentaci</w:t>
      </w:r>
      <w:r w:rsidR="00E847BD">
        <w:rPr>
          <w:rFonts w:asciiTheme="minorHAnsi" w:hAnsiTheme="minorHAnsi" w:cstheme="minorHAnsi"/>
          <w:sz w:val="24"/>
          <w:szCs w:val="24"/>
        </w:rPr>
        <w:t xml:space="preserve"> a</w:t>
      </w:r>
      <w:r w:rsidRPr="00314D90">
        <w:rPr>
          <w:rFonts w:asciiTheme="minorHAnsi" w:hAnsiTheme="minorHAnsi" w:cstheme="minorHAnsi"/>
          <w:sz w:val="24"/>
          <w:szCs w:val="24"/>
        </w:rPr>
        <w:t xml:space="preserve"> vykonat autorský dozor</w:t>
      </w:r>
      <w:r w:rsidR="00E847BD">
        <w:rPr>
          <w:rFonts w:asciiTheme="minorHAnsi" w:hAnsiTheme="minorHAnsi" w:cstheme="minorHAnsi"/>
          <w:sz w:val="24"/>
          <w:szCs w:val="24"/>
        </w:rPr>
        <w:t xml:space="preserve"> </w:t>
      </w:r>
      <w:r w:rsidRPr="00314D90">
        <w:rPr>
          <w:rFonts w:asciiTheme="minorHAnsi" w:hAnsiTheme="minorHAnsi" w:cstheme="minorHAnsi"/>
          <w:sz w:val="24"/>
          <w:szCs w:val="24"/>
        </w:rPr>
        <w:t xml:space="preserve">v rámci rekonstrukce haly pro uskladnění posypové soli. Projektová dokumentace i rozpočet stavby bude zpracován na celek, součástí bude výkaz výměr v aktuální cenové hladině </w:t>
      </w:r>
      <w:r w:rsidRPr="00314D90">
        <w:rPr>
          <w:rStyle w:val="Zkladntext"/>
          <w:rFonts w:asciiTheme="minorHAnsi" w:hAnsiTheme="minorHAnsi" w:cstheme="minorHAnsi"/>
          <w:sz w:val="24"/>
          <w:szCs w:val="24"/>
        </w:rPr>
        <w:t>a za splnění níže uvedených podmínek.</w:t>
      </w:r>
    </w:p>
    <w:p w14:paraId="7286E60F" w14:textId="77777777" w:rsidR="002C7A39" w:rsidRPr="00314D90" w:rsidRDefault="002C7A39" w:rsidP="002C7A39">
      <w:pPr>
        <w:pStyle w:val="Zkladntext1"/>
        <w:numPr>
          <w:ilvl w:val="0"/>
          <w:numId w:val="13"/>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zavazuje provést:</w:t>
      </w:r>
    </w:p>
    <w:p w14:paraId="3C34BD9E" w14:textId="77777777" w:rsidR="002C7A39" w:rsidRPr="00314D90" w:rsidRDefault="002C7A39" w:rsidP="002C7A39">
      <w:pPr>
        <w:pStyle w:val="Zkladntext1"/>
        <w:numPr>
          <w:ilvl w:val="1"/>
          <w:numId w:val="13"/>
        </w:numPr>
        <w:tabs>
          <w:tab w:val="left" w:pos="567"/>
          <w:tab w:val="left" w:pos="1134"/>
        </w:tabs>
        <w:spacing w:after="0" w:line="240" w:lineRule="auto"/>
        <w:ind w:left="1134" w:hanging="567"/>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dokumentaci dle vyhlášky č. 499/2006 Sb., o dokumentaci staveb, v platném znění a dle vyhlášky č. 169/2016 Sb., o stanovení rozsahu dokumentace veřejné zakázky na stavební práce a soupisu stavebních prací, dodávek a služeb s výkazem výměr,</w:t>
      </w:r>
    </w:p>
    <w:p w14:paraId="4E5B2D17" w14:textId="77777777" w:rsidR="002C7A39" w:rsidRPr="00314D90" w:rsidRDefault="002C7A39" w:rsidP="002C7A39">
      <w:pPr>
        <w:pStyle w:val="Zkladntext1"/>
        <w:numPr>
          <w:ilvl w:val="1"/>
          <w:numId w:val="13"/>
        </w:numPr>
        <w:tabs>
          <w:tab w:val="left" w:pos="567"/>
          <w:tab w:val="left" w:pos="1134"/>
        </w:tabs>
        <w:spacing w:after="0" w:line="240" w:lineRule="auto"/>
        <w:ind w:left="1134" w:hanging="567"/>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dokumentaci pro provádění stavby dle vyhlášky č. 499/2006 Sb., o dokumentaci staveb, v platném znění; a dle vyhlášky č. 169/2016 Sb., o stanovení rozsahu dokumentace veřejné zakázky na stavební práce a soupisu stavebních prací, dodávek a služeb s výkazem výměr,</w:t>
      </w:r>
    </w:p>
    <w:p w14:paraId="1ADDAB44" w14:textId="77777777" w:rsidR="002C7A39" w:rsidRPr="00314D90" w:rsidRDefault="002C7A39" w:rsidP="002C7A39">
      <w:pPr>
        <w:pStyle w:val="Zkladntext1"/>
        <w:numPr>
          <w:ilvl w:val="1"/>
          <w:numId w:val="13"/>
        </w:numPr>
        <w:tabs>
          <w:tab w:val="left" w:pos="567"/>
          <w:tab w:val="left" w:pos="1134"/>
        </w:tabs>
        <w:spacing w:after="0" w:line="240" w:lineRule="auto"/>
        <w:ind w:left="1134" w:hanging="567"/>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oceněný výkaz výměr (položkový rozpočet) dle metodiky ÚRS v aktuální cenové hladině zpracovaný pouze v jedné cenové soustavě po celou dobu zpracování projektové dokumentace a případných následných doplnění. Oceněný výkaz výměr bude předložen jako jeden ucelený soubor, který nebude obsahovat ocenění jednotlivých stavebních dílů (např. profesí) pomocí položek charakteru komplet/soubor odkazujících na dílčí samostatné rozpočty,</w:t>
      </w:r>
    </w:p>
    <w:p w14:paraId="4500165C" w14:textId="77777777" w:rsidR="002C7A39" w:rsidRPr="00314D90" w:rsidRDefault="002C7A39" w:rsidP="002C7A39">
      <w:pPr>
        <w:pStyle w:val="Zkladntext1"/>
        <w:numPr>
          <w:ilvl w:val="1"/>
          <w:numId w:val="13"/>
        </w:numPr>
        <w:tabs>
          <w:tab w:val="left" w:pos="567"/>
          <w:tab w:val="left" w:pos="1134"/>
        </w:tabs>
        <w:spacing w:after="0" w:line="240" w:lineRule="auto"/>
        <w:ind w:left="1134" w:hanging="567"/>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 xml:space="preserve">soupis prací, dodávek a služeb s výkazem výměr předložený jako jeden ucelený soubor, který nebude obsahovat ocenění jednotlivých stavebních dílů (např. profesí) pomocí položek charakteru komplet/soubor odkazujících na dílčí samostatné rozpočty. </w:t>
      </w:r>
    </w:p>
    <w:p w14:paraId="10EBE601" w14:textId="77777777" w:rsidR="002C7A39" w:rsidRPr="00314D90" w:rsidRDefault="002C7A39" w:rsidP="002C7A39">
      <w:pPr>
        <w:pStyle w:val="Zkladntext1"/>
        <w:numPr>
          <w:ilvl w:val="0"/>
          <w:numId w:val="13"/>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dále zavazuje:</w:t>
      </w:r>
    </w:p>
    <w:p w14:paraId="44E36F68" w14:textId="77777777" w:rsidR="002C7A39" w:rsidRPr="00314D90" w:rsidRDefault="002C7A39" w:rsidP="002C7A39">
      <w:pPr>
        <w:pStyle w:val="Zkladntext1"/>
        <w:numPr>
          <w:ilvl w:val="1"/>
          <w:numId w:val="13"/>
        </w:numPr>
        <w:tabs>
          <w:tab w:val="left" w:pos="567"/>
        </w:tabs>
        <w:spacing w:after="0" w:line="240" w:lineRule="auto"/>
        <w:ind w:left="1134" w:hanging="567"/>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 xml:space="preserve">poskytovat součinnost v rámci zadávacího řízení (zadávacím řízením se pro účely této smlouvy rozumí také výběr dodavatele stavby v rámci veřejné zakázky) na </w:t>
      </w:r>
      <w:r w:rsidRPr="00314D90">
        <w:rPr>
          <w:rStyle w:val="Zkladntext"/>
          <w:rFonts w:asciiTheme="minorHAnsi" w:hAnsiTheme="minorHAnsi" w:cstheme="minorHAnsi"/>
          <w:sz w:val="24"/>
          <w:szCs w:val="24"/>
        </w:rPr>
        <w:lastRenderedPageBreak/>
        <w:t>výběr dodavatele stavby v tomto rozsahu:</w:t>
      </w:r>
    </w:p>
    <w:p w14:paraId="6435C7B7" w14:textId="77777777" w:rsidR="002C7A39" w:rsidRPr="00314D90" w:rsidRDefault="002C7A39" w:rsidP="002C7A39">
      <w:pPr>
        <w:pStyle w:val="Odstavecseseznamem"/>
        <w:widowControl/>
        <w:numPr>
          <w:ilvl w:val="0"/>
          <w:numId w:val="11"/>
        </w:numPr>
        <w:tabs>
          <w:tab w:val="left" w:pos="1843"/>
        </w:tabs>
        <w:autoSpaceDE w:val="0"/>
        <w:autoSpaceDN w:val="0"/>
        <w:adjustRightInd w:val="0"/>
        <w:ind w:left="1701" w:hanging="283"/>
        <w:jc w:val="both"/>
        <w:rPr>
          <w:rFonts w:asciiTheme="minorHAnsi" w:hAnsiTheme="minorHAnsi" w:cstheme="minorHAnsi"/>
          <w:color w:val="auto"/>
        </w:rPr>
      </w:pPr>
      <w:r w:rsidRPr="00314D90">
        <w:rPr>
          <w:rFonts w:asciiTheme="minorHAnsi" w:hAnsiTheme="minorHAnsi" w:cstheme="minorHAnsi"/>
          <w:color w:val="auto"/>
        </w:rPr>
        <w:t>poskytování písemných odpovědí na žádosti o vysvětlení zadávací dokumentace od účastníků k projektové dokumentaci, soupisu prací dodávek a služeb, a to nejpozději do 2 pracovních dnů po doručení žádosti,</w:t>
      </w:r>
    </w:p>
    <w:p w14:paraId="7E3B96A3" w14:textId="77777777" w:rsidR="002C7A39" w:rsidRPr="00314D90" w:rsidRDefault="002C7A39" w:rsidP="002C7A39">
      <w:pPr>
        <w:pStyle w:val="Odstavecseseznamem"/>
        <w:widowControl/>
        <w:numPr>
          <w:ilvl w:val="0"/>
          <w:numId w:val="11"/>
        </w:numPr>
        <w:tabs>
          <w:tab w:val="left" w:pos="1843"/>
        </w:tabs>
        <w:autoSpaceDE w:val="0"/>
        <w:autoSpaceDN w:val="0"/>
        <w:adjustRightInd w:val="0"/>
        <w:ind w:left="1701" w:hanging="283"/>
        <w:jc w:val="both"/>
        <w:rPr>
          <w:rFonts w:asciiTheme="minorHAnsi" w:hAnsiTheme="minorHAnsi" w:cstheme="minorHAnsi"/>
          <w:color w:val="auto"/>
        </w:rPr>
      </w:pPr>
      <w:r w:rsidRPr="00314D90">
        <w:rPr>
          <w:rFonts w:asciiTheme="minorHAnsi" w:hAnsiTheme="minorHAnsi" w:cstheme="minorHAnsi"/>
          <w:color w:val="auto"/>
        </w:rPr>
        <w:t>zpracování změn do projektové dokumentace, soupisu prací dodávek a služeb v souvislosti se změnami zadávací dokumentace, a to nejpozději do 2 pracovních dnů po doručení žádosti,</w:t>
      </w:r>
    </w:p>
    <w:p w14:paraId="4F0EDF47" w14:textId="77777777" w:rsidR="002C7A39" w:rsidRPr="00314D90" w:rsidRDefault="002C7A39" w:rsidP="002C7A39">
      <w:pPr>
        <w:pStyle w:val="Odstavecseseznamem"/>
        <w:widowControl/>
        <w:numPr>
          <w:ilvl w:val="0"/>
          <w:numId w:val="11"/>
        </w:numPr>
        <w:tabs>
          <w:tab w:val="left" w:pos="1843"/>
        </w:tabs>
        <w:autoSpaceDE w:val="0"/>
        <w:autoSpaceDN w:val="0"/>
        <w:adjustRightInd w:val="0"/>
        <w:ind w:left="1701" w:hanging="283"/>
        <w:jc w:val="both"/>
        <w:rPr>
          <w:rFonts w:asciiTheme="minorHAnsi" w:hAnsiTheme="minorHAnsi" w:cstheme="minorHAnsi"/>
          <w:color w:val="auto"/>
        </w:rPr>
      </w:pPr>
      <w:r w:rsidRPr="00314D90">
        <w:rPr>
          <w:rFonts w:asciiTheme="minorHAnsi" w:hAnsiTheme="minorHAnsi" w:cstheme="minorHAnsi"/>
          <w:color w:val="auto"/>
        </w:rPr>
        <w:t>na výzvu objednatele účast v hodnotící komisi při zadávacím řízení na zhotovitele stavby jako její člen s příslušnou odborností ve vztahu předmětu zakázky, předpoklad maximálně 5 jednání, objednatel vyzve k účasti zhotovitele nejméně 3 dny předem; kontrola oceněných soupisů prací dodávek a služeb doložených v rámci nabídek účastníků zadávacího řízení,</w:t>
      </w:r>
    </w:p>
    <w:p w14:paraId="08988E93" w14:textId="77777777" w:rsidR="002C7A39" w:rsidRPr="00314D90" w:rsidRDefault="002C7A39" w:rsidP="002C7A39">
      <w:pPr>
        <w:pStyle w:val="Zkladntext1"/>
        <w:numPr>
          <w:ilvl w:val="1"/>
          <w:numId w:val="13"/>
        </w:numPr>
        <w:tabs>
          <w:tab w:val="left" w:pos="567"/>
        </w:tabs>
        <w:spacing w:after="0" w:line="240" w:lineRule="auto"/>
        <w:ind w:left="1134" w:hanging="567"/>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provést autorský dozor za předpokladu, že bude stavba realizována a to zejména:</w:t>
      </w:r>
    </w:p>
    <w:p w14:paraId="5FA24078" w14:textId="77777777" w:rsidR="002C7A39" w:rsidRPr="00314D90" w:rsidRDefault="002C7A39" w:rsidP="002C7A39">
      <w:pPr>
        <w:pStyle w:val="Odstavecseseznamem"/>
        <w:widowControl/>
        <w:numPr>
          <w:ilvl w:val="0"/>
          <w:numId w:val="11"/>
        </w:numPr>
        <w:tabs>
          <w:tab w:val="left" w:pos="1843"/>
        </w:tabs>
        <w:autoSpaceDE w:val="0"/>
        <w:autoSpaceDN w:val="0"/>
        <w:adjustRightInd w:val="0"/>
        <w:ind w:left="1701" w:hanging="283"/>
        <w:jc w:val="both"/>
        <w:rPr>
          <w:rFonts w:asciiTheme="minorHAnsi" w:hAnsiTheme="minorHAnsi" w:cstheme="minorHAnsi"/>
          <w:color w:val="auto"/>
        </w:rPr>
      </w:pPr>
      <w:r w:rsidRPr="00314D90">
        <w:rPr>
          <w:rFonts w:asciiTheme="minorHAnsi" w:hAnsiTheme="minorHAnsi" w:cstheme="minorHAnsi"/>
          <w:color w:val="auto"/>
        </w:rPr>
        <w:t xml:space="preserve">minimální účast 1x týdně na kontrolním dni stavby, </w:t>
      </w:r>
    </w:p>
    <w:p w14:paraId="6E9015BB" w14:textId="77777777" w:rsidR="002C7A39" w:rsidRPr="00314D90" w:rsidRDefault="002C7A39" w:rsidP="002C7A39">
      <w:pPr>
        <w:pStyle w:val="Odstavecseseznamem"/>
        <w:widowControl/>
        <w:numPr>
          <w:ilvl w:val="0"/>
          <w:numId w:val="11"/>
        </w:numPr>
        <w:tabs>
          <w:tab w:val="left" w:pos="1843"/>
        </w:tabs>
        <w:autoSpaceDE w:val="0"/>
        <w:autoSpaceDN w:val="0"/>
        <w:adjustRightInd w:val="0"/>
        <w:ind w:left="1701" w:hanging="283"/>
        <w:jc w:val="both"/>
        <w:rPr>
          <w:rFonts w:asciiTheme="minorHAnsi" w:hAnsiTheme="minorHAnsi" w:cstheme="minorHAnsi"/>
          <w:color w:val="auto"/>
        </w:rPr>
      </w:pPr>
      <w:r w:rsidRPr="00314D90">
        <w:rPr>
          <w:rFonts w:asciiTheme="minorHAnsi" w:hAnsiTheme="minorHAnsi" w:cstheme="minorHAnsi"/>
          <w:color w:val="auto"/>
        </w:rPr>
        <w:t xml:space="preserve">povinná účast na koordinačních schůzkách mimo kontrolní den v případě potřeby na výzvu objednatele, </w:t>
      </w:r>
    </w:p>
    <w:p w14:paraId="289E947B" w14:textId="77777777" w:rsidR="002C7A39" w:rsidRPr="00314D90" w:rsidRDefault="002C7A39" w:rsidP="002C7A39">
      <w:pPr>
        <w:pStyle w:val="Odstavecseseznamem"/>
        <w:widowControl/>
        <w:numPr>
          <w:ilvl w:val="0"/>
          <w:numId w:val="11"/>
        </w:numPr>
        <w:tabs>
          <w:tab w:val="left" w:pos="1843"/>
        </w:tabs>
        <w:autoSpaceDE w:val="0"/>
        <w:autoSpaceDN w:val="0"/>
        <w:adjustRightInd w:val="0"/>
        <w:ind w:left="1701" w:hanging="283"/>
        <w:jc w:val="both"/>
        <w:rPr>
          <w:rFonts w:asciiTheme="minorHAnsi" w:hAnsiTheme="minorHAnsi" w:cstheme="minorHAnsi"/>
          <w:color w:val="auto"/>
        </w:rPr>
      </w:pPr>
      <w:r w:rsidRPr="00314D90">
        <w:rPr>
          <w:rFonts w:asciiTheme="minorHAnsi" w:hAnsiTheme="minorHAnsi" w:cstheme="minorHAnsi"/>
          <w:color w:val="auto"/>
        </w:rPr>
        <w:t xml:space="preserve">poskytování vysvětlení potřebných k vypracování navazující dodavatelské dokumentace, </w:t>
      </w:r>
    </w:p>
    <w:p w14:paraId="66B2FBBD" w14:textId="77777777" w:rsidR="002C7A39" w:rsidRPr="00314D90" w:rsidRDefault="002C7A39" w:rsidP="002C7A39">
      <w:pPr>
        <w:pStyle w:val="Odstavecseseznamem"/>
        <w:widowControl/>
        <w:numPr>
          <w:ilvl w:val="0"/>
          <w:numId w:val="11"/>
        </w:numPr>
        <w:tabs>
          <w:tab w:val="left" w:pos="1843"/>
        </w:tabs>
        <w:autoSpaceDE w:val="0"/>
        <w:autoSpaceDN w:val="0"/>
        <w:adjustRightInd w:val="0"/>
        <w:ind w:left="1701" w:hanging="283"/>
        <w:jc w:val="both"/>
        <w:rPr>
          <w:rFonts w:asciiTheme="minorHAnsi" w:hAnsiTheme="minorHAnsi" w:cstheme="minorHAnsi"/>
          <w:color w:val="auto"/>
        </w:rPr>
      </w:pPr>
      <w:r w:rsidRPr="00314D90">
        <w:rPr>
          <w:rFonts w:asciiTheme="minorHAnsi" w:hAnsiTheme="minorHAnsi" w:cstheme="minorHAnsi"/>
          <w:color w:val="auto"/>
        </w:rPr>
        <w:t xml:space="preserve">dodržení projektu s přihlédnutím k podmínkám určeným stavebním povolením poskytováním vysvětlení potřebných pro plynulost výstavby, </w:t>
      </w:r>
    </w:p>
    <w:p w14:paraId="7B705F51" w14:textId="77777777" w:rsidR="002C7A39" w:rsidRPr="00314D90" w:rsidRDefault="002C7A39" w:rsidP="002C7A39">
      <w:pPr>
        <w:pStyle w:val="Odstavecseseznamem"/>
        <w:widowControl/>
        <w:numPr>
          <w:ilvl w:val="0"/>
          <w:numId w:val="11"/>
        </w:numPr>
        <w:tabs>
          <w:tab w:val="left" w:pos="1843"/>
        </w:tabs>
        <w:autoSpaceDE w:val="0"/>
        <w:autoSpaceDN w:val="0"/>
        <w:adjustRightInd w:val="0"/>
        <w:ind w:left="1701" w:hanging="283"/>
        <w:jc w:val="both"/>
        <w:rPr>
          <w:rFonts w:asciiTheme="minorHAnsi" w:hAnsiTheme="minorHAnsi" w:cstheme="minorHAnsi"/>
          <w:color w:val="auto"/>
        </w:rPr>
      </w:pPr>
      <w:r w:rsidRPr="00314D90">
        <w:rPr>
          <w:rFonts w:asciiTheme="minorHAnsi" w:hAnsiTheme="minorHAnsi" w:cstheme="minorHAnsi"/>
          <w:color w:val="auto"/>
        </w:rPr>
        <w:t xml:space="preserve">posuzování návrhů dodavatelů stavby na změny a odchylky v částech projektů zpracovávaných dodavateli stavebních prací z pohledu dodržení technicko-ekonomických parametrů stavebních prací a architektonické koncepce, případně dalších údajů a ukazatelů z pohledu projektové dokumentace; v případě, že dodavatelé navrhují z různých důvodů změny projektu (materiál, rozměry, tvar atd.), je osoba vykonávající AD odpovědná za posouzení těchto změn, projednání s investorem, </w:t>
      </w:r>
    </w:p>
    <w:p w14:paraId="2105A894" w14:textId="77777777" w:rsidR="002C7A39" w:rsidRPr="00314D90" w:rsidRDefault="002C7A39" w:rsidP="002C7A39">
      <w:pPr>
        <w:pStyle w:val="Odstavecseseznamem"/>
        <w:widowControl/>
        <w:numPr>
          <w:ilvl w:val="0"/>
          <w:numId w:val="11"/>
        </w:numPr>
        <w:tabs>
          <w:tab w:val="left" w:pos="1843"/>
        </w:tabs>
        <w:autoSpaceDE w:val="0"/>
        <w:autoSpaceDN w:val="0"/>
        <w:adjustRightInd w:val="0"/>
        <w:ind w:left="1701" w:hanging="283"/>
        <w:jc w:val="both"/>
        <w:rPr>
          <w:rFonts w:asciiTheme="minorHAnsi" w:hAnsiTheme="minorHAnsi" w:cstheme="minorHAnsi"/>
          <w:color w:val="auto"/>
        </w:rPr>
      </w:pPr>
      <w:r w:rsidRPr="00314D90">
        <w:rPr>
          <w:rFonts w:asciiTheme="minorHAnsi" w:hAnsiTheme="minorHAnsi" w:cstheme="minorHAnsi"/>
          <w:color w:val="auto"/>
        </w:rPr>
        <w:t xml:space="preserve">vyjádření k požadavkům na větší množství výrobků a výkonů oproti projednávané dokumentaci z technického hlediska; v případě, že dodavatel stavebních prací požaduje změnu v množství materiálu nebo objemu prací oproti projektu, uvede osoba odpovědná za výkon autorského dozoru k této skutečnosti své stanovisko z technického hlediska, </w:t>
      </w:r>
    </w:p>
    <w:p w14:paraId="7120FCDF" w14:textId="77777777" w:rsidR="002C7A39" w:rsidRPr="00314D90" w:rsidRDefault="002C7A39" w:rsidP="002C7A39">
      <w:pPr>
        <w:pStyle w:val="Odstavecseseznamem"/>
        <w:widowControl/>
        <w:numPr>
          <w:ilvl w:val="0"/>
          <w:numId w:val="11"/>
        </w:numPr>
        <w:tabs>
          <w:tab w:val="left" w:pos="1843"/>
        </w:tabs>
        <w:autoSpaceDE w:val="0"/>
        <w:autoSpaceDN w:val="0"/>
        <w:adjustRightInd w:val="0"/>
        <w:ind w:left="1701" w:hanging="283"/>
        <w:jc w:val="both"/>
        <w:rPr>
          <w:rFonts w:asciiTheme="minorHAnsi" w:hAnsiTheme="minorHAnsi" w:cstheme="minorHAnsi"/>
          <w:color w:val="auto"/>
        </w:rPr>
      </w:pPr>
      <w:r w:rsidRPr="00314D90">
        <w:rPr>
          <w:rFonts w:asciiTheme="minorHAnsi" w:hAnsiTheme="minorHAnsi" w:cstheme="minorHAnsi"/>
          <w:color w:val="auto"/>
        </w:rPr>
        <w:t xml:space="preserve">participace na přípravě podkladů ke kolaudačnímu řízení. </w:t>
      </w:r>
    </w:p>
    <w:p w14:paraId="1991DF51" w14:textId="77777777" w:rsidR="002C7A39" w:rsidRPr="00314D90" w:rsidRDefault="002C7A39" w:rsidP="002C7A39">
      <w:pPr>
        <w:pStyle w:val="Odstavecseseznamem"/>
        <w:widowControl/>
        <w:numPr>
          <w:ilvl w:val="0"/>
          <w:numId w:val="11"/>
        </w:numPr>
        <w:tabs>
          <w:tab w:val="left" w:pos="1843"/>
        </w:tabs>
        <w:autoSpaceDE w:val="0"/>
        <w:autoSpaceDN w:val="0"/>
        <w:adjustRightInd w:val="0"/>
        <w:ind w:left="1701" w:hanging="283"/>
        <w:jc w:val="both"/>
        <w:rPr>
          <w:rFonts w:asciiTheme="minorHAnsi" w:hAnsiTheme="minorHAnsi" w:cstheme="minorHAnsi"/>
          <w:color w:val="auto"/>
        </w:rPr>
      </w:pPr>
      <w:r w:rsidRPr="00314D90">
        <w:rPr>
          <w:rFonts w:asciiTheme="minorHAnsi" w:hAnsiTheme="minorHAnsi" w:cstheme="minorHAnsi"/>
          <w:color w:val="auto"/>
        </w:rPr>
        <w:t xml:space="preserve">v průběhu realizace stavebních prací sleduje osoba vykonávající autorský dozor výstavbu z následujících technických hledisek: </w:t>
      </w:r>
    </w:p>
    <w:p w14:paraId="0C30D3E9" w14:textId="77777777" w:rsidR="002C7A39" w:rsidRPr="00314D90" w:rsidRDefault="002C7A39" w:rsidP="002C7A39">
      <w:pPr>
        <w:pStyle w:val="Odstavecseseznamem"/>
        <w:widowControl/>
        <w:numPr>
          <w:ilvl w:val="2"/>
          <w:numId w:val="11"/>
        </w:numPr>
        <w:tabs>
          <w:tab w:val="left" w:pos="2410"/>
        </w:tabs>
        <w:autoSpaceDE w:val="0"/>
        <w:autoSpaceDN w:val="0"/>
        <w:adjustRightInd w:val="0"/>
        <w:ind w:left="2410" w:hanging="425"/>
        <w:jc w:val="both"/>
        <w:rPr>
          <w:rFonts w:asciiTheme="minorHAnsi" w:hAnsiTheme="minorHAnsi" w:cstheme="minorHAnsi"/>
          <w:color w:val="auto"/>
        </w:rPr>
      </w:pPr>
      <w:r w:rsidRPr="00314D90">
        <w:rPr>
          <w:rFonts w:asciiTheme="minorHAnsi" w:hAnsiTheme="minorHAnsi" w:cstheme="minorHAnsi"/>
          <w:color w:val="auto"/>
        </w:rPr>
        <w:t xml:space="preserve">použití stanovených materiálů </w:t>
      </w:r>
    </w:p>
    <w:p w14:paraId="483E4EF0" w14:textId="77777777" w:rsidR="002C7A39" w:rsidRPr="00314D90" w:rsidRDefault="002C7A39" w:rsidP="002C7A39">
      <w:pPr>
        <w:pStyle w:val="Odstavecseseznamem"/>
        <w:widowControl/>
        <w:numPr>
          <w:ilvl w:val="2"/>
          <w:numId w:val="11"/>
        </w:numPr>
        <w:tabs>
          <w:tab w:val="left" w:pos="2410"/>
        </w:tabs>
        <w:autoSpaceDE w:val="0"/>
        <w:autoSpaceDN w:val="0"/>
        <w:adjustRightInd w:val="0"/>
        <w:ind w:left="2410" w:hanging="425"/>
        <w:jc w:val="both"/>
        <w:rPr>
          <w:rFonts w:asciiTheme="minorHAnsi" w:hAnsiTheme="minorHAnsi" w:cstheme="minorHAnsi"/>
          <w:color w:val="auto"/>
        </w:rPr>
      </w:pPr>
      <w:r w:rsidRPr="00314D90">
        <w:rPr>
          <w:rFonts w:asciiTheme="minorHAnsi" w:hAnsiTheme="minorHAnsi" w:cstheme="minorHAnsi"/>
          <w:color w:val="auto"/>
        </w:rPr>
        <w:t xml:space="preserve">dodržení projektovaných stavebně-technologických standardů, </w:t>
      </w:r>
    </w:p>
    <w:p w14:paraId="196716FF" w14:textId="77777777" w:rsidR="002C7A39" w:rsidRPr="00314D90" w:rsidRDefault="002C7A39" w:rsidP="002C7A39">
      <w:pPr>
        <w:pStyle w:val="Odstavecseseznamem"/>
        <w:widowControl/>
        <w:numPr>
          <w:ilvl w:val="2"/>
          <w:numId w:val="11"/>
        </w:numPr>
        <w:tabs>
          <w:tab w:val="left" w:pos="2410"/>
        </w:tabs>
        <w:autoSpaceDE w:val="0"/>
        <w:autoSpaceDN w:val="0"/>
        <w:adjustRightInd w:val="0"/>
        <w:ind w:left="2410" w:hanging="425"/>
        <w:jc w:val="both"/>
        <w:rPr>
          <w:rFonts w:asciiTheme="minorHAnsi" w:hAnsiTheme="minorHAnsi" w:cstheme="minorHAnsi"/>
          <w:color w:val="auto"/>
        </w:rPr>
      </w:pPr>
      <w:r w:rsidRPr="00314D90">
        <w:rPr>
          <w:rFonts w:asciiTheme="minorHAnsi" w:hAnsiTheme="minorHAnsi" w:cstheme="minorHAnsi"/>
          <w:color w:val="auto"/>
        </w:rPr>
        <w:t xml:space="preserve">dodržení dispozičního a konstrukčního řešení, </w:t>
      </w:r>
    </w:p>
    <w:p w14:paraId="22E9E4E5" w14:textId="77777777" w:rsidR="002C7A39" w:rsidRPr="00314D90" w:rsidRDefault="002C7A39" w:rsidP="002C7A39">
      <w:pPr>
        <w:pStyle w:val="Odstavecseseznamem"/>
        <w:widowControl/>
        <w:numPr>
          <w:ilvl w:val="2"/>
          <w:numId w:val="11"/>
        </w:numPr>
        <w:tabs>
          <w:tab w:val="left" w:pos="2410"/>
        </w:tabs>
        <w:autoSpaceDE w:val="0"/>
        <w:autoSpaceDN w:val="0"/>
        <w:adjustRightInd w:val="0"/>
        <w:ind w:left="2410" w:hanging="425"/>
        <w:jc w:val="both"/>
        <w:rPr>
          <w:rFonts w:asciiTheme="minorHAnsi" w:hAnsiTheme="minorHAnsi" w:cstheme="minorHAnsi"/>
          <w:color w:val="auto"/>
        </w:rPr>
      </w:pPr>
      <w:r w:rsidRPr="00314D90">
        <w:rPr>
          <w:rFonts w:asciiTheme="minorHAnsi" w:hAnsiTheme="minorHAnsi" w:cstheme="minorHAnsi"/>
          <w:color w:val="auto"/>
        </w:rPr>
        <w:t xml:space="preserve">dodržení architektonického řešení stavby včetně projektem předepsaných detailů, </w:t>
      </w:r>
    </w:p>
    <w:p w14:paraId="01FED7C6" w14:textId="77777777" w:rsidR="002C7A39" w:rsidRPr="00314D90" w:rsidRDefault="002C7A39" w:rsidP="002C7A39">
      <w:pPr>
        <w:pStyle w:val="Odstavecseseznamem"/>
        <w:widowControl/>
        <w:numPr>
          <w:ilvl w:val="2"/>
          <w:numId w:val="11"/>
        </w:numPr>
        <w:tabs>
          <w:tab w:val="left" w:pos="2410"/>
        </w:tabs>
        <w:autoSpaceDE w:val="0"/>
        <w:autoSpaceDN w:val="0"/>
        <w:adjustRightInd w:val="0"/>
        <w:ind w:left="2410" w:hanging="425"/>
        <w:jc w:val="both"/>
        <w:rPr>
          <w:rFonts w:asciiTheme="minorHAnsi" w:hAnsiTheme="minorHAnsi" w:cstheme="minorHAnsi"/>
          <w:color w:val="auto"/>
        </w:rPr>
      </w:pPr>
      <w:r w:rsidRPr="00314D90">
        <w:rPr>
          <w:rFonts w:asciiTheme="minorHAnsi" w:hAnsiTheme="minorHAnsi" w:cstheme="minorHAnsi"/>
          <w:color w:val="auto"/>
        </w:rPr>
        <w:t>účast na odevzdání a převzetí stavby včetně komplexního vyzkoušení.</w:t>
      </w:r>
    </w:p>
    <w:p w14:paraId="72290D27" w14:textId="77777777" w:rsidR="002C7A39" w:rsidRPr="00314D90" w:rsidRDefault="002C7A39" w:rsidP="002C7A39">
      <w:pPr>
        <w:pStyle w:val="Zkladntext1"/>
        <w:numPr>
          <w:ilvl w:val="0"/>
          <w:numId w:val="13"/>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 xml:space="preserve">Dispoziční řešení navrhované stavby bude minimálně 3x osobně konzultováno při místním šetření za účasti zástupce zadavatele. </w:t>
      </w:r>
    </w:p>
    <w:p w14:paraId="2BEA974B" w14:textId="77777777" w:rsidR="002C7A39" w:rsidRPr="00314D90" w:rsidRDefault="002C7A39" w:rsidP="002C7A39">
      <w:pPr>
        <w:pStyle w:val="Zkladntext1"/>
        <w:numPr>
          <w:ilvl w:val="0"/>
          <w:numId w:val="13"/>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 xml:space="preserve">Zhotovitel projektové dokumentace bude veden snahou a zájmem o maximální hospodárnost a ekonomickou výhodnost celkového řešení. </w:t>
      </w:r>
    </w:p>
    <w:p w14:paraId="56F54091" w14:textId="77777777" w:rsidR="002C7A39" w:rsidRPr="00314D90" w:rsidRDefault="002C7A39" w:rsidP="002C7A39">
      <w:pPr>
        <w:pStyle w:val="Zkladntext1"/>
        <w:numPr>
          <w:ilvl w:val="0"/>
          <w:numId w:val="13"/>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dále zavazuje, že zpracovaná projektová dokumentace bude obsahovat zejména:</w:t>
      </w:r>
    </w:p>
    <w:p w14:paraId="19BADE42" w14:textId="77777777" w:rsidR="002C7A39" w:rsidRPr="00314D90" w:rsidRDefault="002C7A39" w:rsidP="002C7A39">
      <w:pPr>
        <w:pStyle w:val="Zkladntext1"/>
        <w:numPr>
          <w:ilvl w:val="4"/>
          <w:numId w:val="12"/>
        </w:numPr>
        <w:tabs>
          <w:tab w:val="left" w:pos="1134"/>
        </w:tabs>
        <w:spacing w:after="0" w:line="240" w:lineRule="auto"/>
        <w:ind w:left="1134" w:hanging="425"/>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zaměření skutečného stavu stávajícího objektu a k tomu přizpůsobit návrh řešení</w:t>
      </w:r>
    </w:p>
    <w:p w14:paraId="30ED4CD0" w14:textId="77777777" w:rsidR="002C7A39" w:rsidRPr="00314D90" w:rsidRDefault="002C7A39" w:rsidP="002C7A39">
      <w:pPr>
        <w:pStyle w:val="Zkladntext1"/>
        <w:numPr>
          <w:ilvl w:val="4"/>
          <w:numId w:val="12"/>
        </w:numPr>
        <w:tabs>
          <w:tab w:val="left" w:pos="1134"/>
        </w:tabs>
        <w:spacing w:after="0" w:line="240" w:lineRule="auto"/>
        <w:ind w:left="1134" w:hanging="425"/>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lastRenderedPageBreak/>
        <w:t xml:space="preserve">požárně bezpečnostní řešení stavby </w:t>
      </w:r>
    </w:p>
    <w:p w14:paraId="1AA8A24E" w14:textId="77777777" w:rsidR="002C7A39" w:rsidRPr="00314D90" w:rsidRDefault="002C7A39" w:rsidP="002C7A39">
      <w:pPr>
        <w:pStyle w:val="Zkladntext1"/>
        <w:numPr>
          <w:ilvl w:val="4"/>
          <w:numId w:val="12"/>
        </w:numPr>
        <w:tabs>
          <w:tab w:val="left" w:pos="1134"/>
        </w:tabs>
        <w:spacing w:after="0" w:line="240" w:lineRule="auto"/>
        <w:ind w:left="1134" w:hanging="425"/>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řešení povrchové ochrany stavebních konstrukcí s ohledem na skladovaný materiál a jak postupovat v případě poškození od nakládací techniky (vrypy od nakládací lžíce-mechanické poškození)</w:t>
      </w:r>
    </w:p>
    <w:p w14:paraId="52673C89" w14:textId="77777777" w:rsidR="002C7A39" w:rsidRPr="00314D90" w:rsidRDefault="002C7A39" w:rsidP="002C7A39">
      <w:pPr>
        <w:pStyle w:val="Zkladntext1"/>
        <w:numPr>
          <w:ilvl w:val="4"/>
          <w:numId w:val="12"/>
        </w:numPr>
        <w:tabs>
          <w:tab w:val="left" w:pos="1134"/>
        </w:tabs>
        <w:spacing w:after="0" w:line="240" w:lineRule="auto"/>
        <w:ind w:left="1134" w:hanging="425"/>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systémové řešení následné údržby</w:t>
      </w:r>
    </w:p>
    <w:p w14:paraId="5D8A486E" w14:textId="77777777" w:rsidR="002C7A39" w:rsidRPr="00314D90" w:rsidRDefault="002C7A39" w:rsidP="002C7A39">
      <w:pPr>
        <w:pStyle w:val="Zkladntext1"/>
        <w:numPr>
          <w:ilvl w:val="4"/>
          <w:numId w:val="12"/>
        </w:numPr>
        <w:tabs>
          <w:tab w:val="left" w:pos="1134"/>
        </w:tabs>
        <w:spacing w:after="0" w:line="240" w:lineRule="auto"/>
        <w:ind w:left="1134" w:hanging="425"/>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oceněný výkaz výměr (položkový rozpočet),</w:t>
      </w:r>
    </w:p>
    <w:p w14:paraId="1D099D0C" w14:textId="77777777" w:rsidR="002C7A39" w:rsidRPr="00314D90" w:rsidRDefault="002C7A39" w:rsidP="002C7A39">
      <w:pPr>
        <w:pStyle w:val="Zkladntext1"/>
        <w:numPr>
          <w:ilvl w:val="4"/>
          <w:numId w:val="12"/>
        </w:numPr>
        <w:tabs>
          <w:tab w:val="left" w:pos="1134"/>
        </w:tabs>
        <w:spacing w:after="0" w:line="240" w:lineRule="auto"/>
        <w:ind w:left="1134" w:hanging="425"/>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soupis prací, dodávek a služeb s výkazem výměr,</w:t>
      </w:r>
    </w:p>
    <w:p w14:paraId="14DA9D38" w14:textId="77777777" w:rsidR="002C7A39" w:rsidRPr="00314D90" w:rsidRDefault="002C7A39" w:rsidP="002C7A39">
      <w:pPr>
        <w:pStyle w:val="Zkladntext1"/>
        <w:numPr>
          <w:ilvl w:val="4"/>
          <w:numId w:val="12"/>
        </w:numPr>
        <w:tabs>
          <w:tab w:val="left" w:pos="1134"/>
        </w:tabs>
        <w:spacing w:after="0" w:line="240" w:lineRule="auto"/>
        <w:ind w:left="1134" w:hanging="425"/>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návrh časového harmonogramu + graficky v časové ose, etapizace, s ohledem na případný návoz skladovaného materiálu,</w:t>
      </w:r>
    </w:p>
    <w:p w14:paraId="21CE283D" w14:textId="77777777" w:rsidR="002C7A39" w:rsidRPr="00314D90" w:rsidRDefault="002C7A39" w:rsidP="002C7A39">
      <w:pPr>
        <w:pStyle w:val="Zkladntext1"/>
        <w:numPr>
          <w:ilvl w:val="4"/>
          <w:numId w:val="12"/>
        </w:numPr>
        <w:tabs>
          <w:tab w:val="left" w:pos="1134"/>
        </w:tabs>
        <w:spacing w:after="0" w:line="240" w:lineRule="auto"/>
        <w:ind w:left="1134" w:hanging="425"/>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zajištění vyjádření všech dotčených orgánů.</w:t>
      </w:r>
    </w:p>
    <w:p w14:paraId="7CEA7D27" w14:textId="77777777" w:rsidR="002C7A39" w:rsidRPr="00314D90" w:rsidRDefault="002C7A39" w:rsidP="002C7A39">
      <w:pPr>
        <w:pStyle w:val="Zkladntext1"/>
        <w:numPr>
          <w:ilvl w:val="0"/>
          <w:numId w:val="13"/>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Předmět zakázky zahrnuje zpracování dokumentace dle 499/2006 Sb., dokumentace pro provádění stavby (DPS), a to v počtu</w:t>
      </w:r>
    </w:p>
    <w:p w14:paraId="4AD04EEF" w14:textId="77777777" w:rsidR="002C7A39" w:rsidRPr="00314D90" w:rsidRDefault="002C7A39" w:rsidP="002C7A39">
      <w:pPr>
        <w:pStyle w:val="Odstavecseseznamem"/>
        <w:widowControl/>
        <w:numPr>
          <w:ilvl w:val="0"/>
          <w:numId w:val="10"/>
        </w:numPr>
        <w:autoSpaceDE w:val="0"/>
        <w:autoSpaceDN w:val="0"/>
        <w:adjustRightInd w:val="0"/>
        <w:ind w:left="993" w:hanging="284"/>
        <w:jc w:val="both"/>
        <w:rPr>
          <w:rFonts w:asciiTheme="minorHAnsi" w:hAnsiTheme="minorHAnsi" w:cstheme="minorHAnsi"/>
        </w:rPr>
      </w:pPr>
      <w:r w:rsidRPr="00314D90">
        <w:rPr>
          <w:rFonts w:asciiTheme="minorHAnsi" w:hAnsiTheme="minorHAnsi" w:cstheme="minorHAnsi"/>
          <w:color w:val="auto"/>
        </w:rPr>
        <w:t>5 paré + 1</w:t>
      </w:r>
      <w:r w:rsidRPr="00314D90">
        <w:rPr>
          <w:rFonts w:asciiTheme="minorHAnsi" w:hAnsiTheme="minorHAnsi" w:cstheme="minorHAnsi"/>
        </w:rPr>
        <w:t xml:space="preserve"> </w:t>
      </w:r>
      <w:r w:rsidRPr="00314D90">
        <w:rPr>
          <w:rFonts w:asciiTheme="minorHAnsi" w:hAnsiTheme="minorHAnsi" w:cstheme="minorHAnsi"/>
          <w:color w:val="auto"/>
        </w:rPr>
        <w:t>e</w:t>
      </w:r>
      <w:r w:rsidRPr="00314D90">
        <w:rPr>
          <w:rFonts w:asciiTheme="minorHAnsi" w:hAnsiTheme="minorHAnsi" w:cstheme="minorHAnsi"/>
        </w:rPr>
        <w:t>lektronický</w:t>
      </w:r>
      <w:r w:rsidRPr="00314D90">
        <w:rPr>
          <w:rFonts w:asciiTheme="minorHAnsi" w:hAnsiTheme="minorHAnsi" w:cstheme="minorHAnsi"/>
          <w:color w:val="auto"/>
        </w:rPr>
        <w:t xml:space="preserve"> nosič v otevřených formátech DWG, EXCEL</w:t>
      </w:r>
      <w:r w:rsidRPr="00314D90">
        <w:rPr>
          <w:rFonts w:asciiTheme="minorHAnsi" w:hAnsiTheme="minorHAnsi" w:cstheme="minorHAnsi"/>
        </w:rPr>
        <w:t>,</w:t>
      </w:r>
      <w:r w:rsidRPr="00314D90">
        <w:rPr>
          <w:rFonts w:asciiTheme="minorHAnsi" w:hAnsiTheme="minorHAnsi" w:cstheme="minorHAnsi"/>
          <w:color w:val="auto"/>
        </w:rPr>
        <w:t xml:space="preserve"> </w:t>
      </w:r>
    </w:p>
    <w:p w14:paraId="3470F3C7" w14:textId="77777777" w:rsidR="002C7A39" w:rsidRPr="00314D90" w:rsidRDefault="002C7A39" w:rsidP="002C7A39">
      <w:pPr>
        <w:pStyle w:val="Odstavecseseznamem"/>
        <w:widowControl/>
        <w:numPr>
          <w:ilvl w:val="0"/>
          <w:numId w:val="10"/>
        </w:numPr>
        <w:autoSpaceDE w:val="0"/>
        <w:autoSpaceDN w:val="0"/>
        <w:adjustRightInd w:val="0"/>
        <w:ind w:left="993" w:hanging="284"/>
        <w:jc w:val="both"/>
        <w:rPr>
          <w:rFonts w:asciiTheme="minorHAnsi" w:hAnsiTheme="minorHAnsi" w:cstheme="minorHAnsi"/>
        </w:rPr>
      </w:pPr>
      <w:r w:rsidRPr="00314D90">
        <w:rPr>
          <w:rFonts w:asciiTheme="minorHAnsi" w:hAnsiTheme="minorHAnsi" w:cstheme="minorHAnsi"/>
          <w:color w:val="auto"/>
        </w:rPr>
        <w:t>1 x ve formátu PDF, pro DPS i DSP zvlášť</w:t>
      </w:r>
      <w:r w:rsidRPr="00314D90">
        <w:rPr>
          <w:rFonts w:asciiTheme="minorHAnsi" w:hAnsiTheme="minorHAnsi" w:cstheme="minorHAnsi"/>
        </w:rPr>
        <w:t>,</w:t>
      </w:r>
    </w:p>
    <w:p w14:paraId="6C44E1AC" w14:textId="77777777" w:rsidR="002C7A39" w:rsidRPr="00314D90" w:rsidRDefault="002C7A39" w:rsidP="002C7A39">
      <w:pPr>
        <w:pStyle w:val="Odstavecseseznamem"/>
        <w:widowControl/>
        <w:numPr>
          <w:ilvl w:val="0"/>
          <w:numId w:val="10"/>
        </w:numPr>
        <w:autoSpaceDE w:val="0"/>
        <w:autoSpaceDN w:val="0"/>
        <w:adjustRightInd w:val="0"/>
        <w:ind w:left="993" w:hanging="284"/>
        <w:jc w:val="both"/>
        <w:rPr>
          <w:rFonts w:asciiTheme="minorHAnsi" w:hAnsiTheme="minorHAnsi" w:cstheme="minorHAnsi"/>
          <w:color w:val="auto"/>
        </w:rPr>
      </w:pPr>
      <w:r w:rsidRPr="00314D90">
        <w:rPr>
          <w:rFonts w:asciiTheme="minorHAnsi" w:hAnsiTheme="minorHAnsi" w:cstheme="minorHAnsi"/>
        </w:rPr>
        <w:t>1 vyhotovení</w:t>
      </w:r>
      <w:r w:rsidRPr="00314D90">
        <w:rPr>
          <w:rFonts w:asciiTheme="minorHAnsi" w:hAnsiTheme="minorHAnsi" w:cstheme="minorHAnsi"/>
          <w:color w:val="auto"/>
        </w:rPr>
        <w:t xml:space="preserve"> oceněn</w:t>
      </w:r>
      <w:r w:rsidRPr="00314D90">
        <w:rPr>
          <w:rFonts w:asciiTheme="minorHAnsi" w:hAnsiTheme="minorHAnsi" w:cstheme="minorHAnsi"/>
        </w:rPr>
        <w:t>ého</w:t>
      </w:r>
      <w:r w:rsidRPr="00314D90">
        <w:rPr>
          <w:rFonts w:asciiTheme="minorHAnsi" w:hAnsiTheme="minorHAnsi" w:cstheme="minorHAnsi"/>
          <w:color w:val="auto"/>
        </w:rPr>
        <w:t xml:space="preserve"> </w:t>
      </w:r>
      <w:r w:rsidRPr="00314D90">
        <w:rPr>
          <w:rFonts w:asciiTheme="minorHAnsi" w:hAnsiTheme="minorHAnsi" w:cstheme="minorHAnsi"/>
        </w:rPr>
        <w:t xml:space="preserve">výkazu výměr (položkového rozpočtu) + </w:t>
      </w:r>
      <w:r w:rsidRPr="00314D90">
        <w:rPr>
          <w:rFonts w:asciiTheme="minorHAnsi" w:hAnsiTheme="minorHAnsi" w:cstheme="minorHAnsi"/>
          <w:color w:val="auto"/>
        </w:rPr>
        <w:t>1x elektronicky na el. nosiči, a to v otevřeném formátu ve formě souborů XLS a XML ve struktuře dle datového předpisu XC4</w:t>
      </w:r>
      <w:r w:rsidRPr="00314D90">
        <w:rPr>
          <w:rFonts w:asciiTheme="minorHAnsi" w:hAnsiTheme="minorHAnsi" w:cstheme="minorHAnsi"/>
        </w:rPr>
        <w:t>,</w:t>
      </w:r>
    </w:p>
    <w:p w14:paraId="29926F28" w14:textId="77777777" w:rsidR="002C7A39" w:rsidRPr="00314D90" w:rsidRDefault="002C7A39" w:rsidP="002C7A39">
      <w:pPr>
        <w:pStyle w:val="Odstavecseseznamem"/>
        <w:widowControl/>
        <w:numPr>
          <w:ilvl w:val="0"/>
          <w:numId w:val="10"/>
        </w:numPr>
        <w:autoSpaceDE w:val="0"/>
        <w:autoSpaceDN w:val="0"/>
        <w:adjustRightInd w:val="0"/>
        <w:ind w:left="993" w:hanging="284"/>
        <w:jc w:val="both"/>
        <w:rPr>
          <w:rFonts w:asciiTheme="minorHAnsi" w:hAnsiTheme="minorHAnsi" w:cstheme="minorHAnsi"/>
        </w:rPr>
      </w:pPr>
      <w:r w:rsidRPr="00314D90">
        <w:rPr>
          <w:rFonts w:asciiTheme="minorHAnsi" w:hAnsiTheme="minorHAnsi" w:cstheme="minorHAnsi"/>
        </w:rPr>
        <w:t>1 vyhotovení</w:t>
      </w:r>
      <w:r w:rsidRPr="00314D90">
        <w:rPr>
          <w:rFonts w:asciiTheme="minorHAnsi" w:hAnsiTheme="minorHAnsi" w:cstheme="minorHAnsi"/>
          <w:color w:val="auto"/>
        </w:rPr>
        <w:t xml:space="preserve"> </w:t>
      </w:r>
      <w:r w:rsidRPr="00314D90">
        <w:rPr>
          <w:rFonts w:asciiTheme="minorHAnsi" w:hAnsiTheme="minorHAnsi" w:cstheme="minorHAnsi"/>
        </w:rPr>
        <w:t>soupisu prací, dodávek a služeb s výkazem výměr + 1x elektronicky na el. nosiči, a to v otevřeném formátu ve formě souborů XLS a XML ve struktuře dle datového předpisu XC4.</w:t>
      </w:r>
    </w:p>
    <w:p w14:paraId="71BF2C1E" w14:textId="77777777" w:rsidR="002C7A39" w:rsidRPr="00314D90" w:rsidRDefault="002C7A39" w:rsidP="002C7A39">
      <w:pPr>
        <w:pStyle w:val="Zkladntext1"/>
        <w:numPr>
          <w:ilvl w:val="0"/>
          <w:numId w:val="13"/>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je povinen při provádění plnění dodržet tyto podmínky:</w:t>
      </w:r>
    </w:p>
    <w:p w14:paraId="4E0C6BE4" w14:textId="77777777" w:rsidR="002C7A39" w:rsidRPr="00314D90" w:rsidRDefault="002C7A39" w:rsidP="002C7A39">
      <w:pPr>
        <w:pStyle w:val="Zkladntext1"/>
        <w:numPr>
          <w:ilvl w:val="1"/>
          <w:numId w:val="13"/>
        </w:numPr>
        <w:tabs>
          <w:tab w:val="left" w:pos="567"/>
        </w:tabs>
        <w:spacing w:after="0" w:line="240" w:lineRule="auto"/>
        <w:ind w:left="1134" w:hanging="567"/>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projektová dokumentace pro provádění stavby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c. 309/2006 Sb.“);</w:t>
      </w:r>
    </w:p>
    <w:p w14:paraId="4D93E05F" w14:textId="77777777" w:rsidR="002C7A39" w:rsidRPr="00314D90" w:rsidRDefault="002C7A39" w:rsidP="002C7A39">
      <w:pPr>
        <w:pStyle w:val="Zkladntext1"/>
        <w:numPr>
          <w:ilvl w:val="1"/>
          <w:numId w:val="13"/>
        </w:numPr>
        <w:tabs>
          <w:tab w:val="left" w:pos="567"/>
        </w:tabs>
        <w:spacing w:after="0" w:line="240" w:lineRule="auto"/>
        <w:ind w:left="1134" w:hanging="567"/>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projektové dokumentace musí být provedeny v souladu se všemi platnými právními předpisy pro daný typ stavby, především v souladu se zákonem č. 183/2006 Sb., stavebním zákonem, ve znění pozdějších předpisů, s vyhláškou Ministerstva pro místní rozvoj č. 499/2006 Sb., o dokumentaci staveb, ve znění pozdějších předpisů, s vyhláškou Ministerstva pro místní rozvoj č. 398/2009 Sb., o obecných technických požadavcích zabezpečujících bezbariérové užívání staveb, ve znění pozdějších předpisů a v souladu s vyhláškou Ministerstva pro místní rozvoj č. 169/2016 Sb., o stanovení rozsahu dokumentace veřejné zakázky na stavební práce a soupisu stavebních prací, dodávek a služeb s výkazem výměr;</w:t>
      </w:r>
    </w:p>
    <w:p w14:paraId="3D136E7C" w14:textId="77777777" w:rsidR="002C7A39" w:rsidRPr="00314D90" w:rsidRDefault="002C7A39" w:rsidP="002C7A39">
      <w:pPr>
        <w:pStyle w:val="Zkladntext1"/>
        <w:numPr>
          <w:ilvl w:val="1"/>
          <w:numId w:val="13"/>
        </w:numPr>
        <w:tabs>
          <w:tab w:val="left" w:pos="567"/>
        </w:tabs>
        <w:spacing w:after="0" w:line="240" w:lineRule="auto"/>
        <w:ind w:left="1134" w:hanging="567"/>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všechny dokumenty a výkresy musí být podepsány a orazítkovány autorizovanou osobou.</w:t>
      </w:r>
    </w:p>
    <w:p w14:paraId="2D8259F3" w14:textId="77777777" w:rsidR="002C7A39" w:rsidRPr="00314D90" w:rsidRDefault="002C7A39" w:rsidP="002C7A39">
      <w:pPr>
        <w:pStyle w:val="Zkladntext1"/>
        <w:numPr>
          <w:ilvl w:val="0"/>
          <w:numId w:val="13"/>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bere na vědomí, že dílo bude současně podkladem pro zpracování dokumentace pro provedení stavby včetně oceněného a neoceněného soupisu prací, dodávek a služeb (není předmětem této zakázky), jako součást zadávací dokumentace pro výběr dodavatele stavby v rámci zadávacího řízení.</w:t>
      </w:r>
    </w:p>
    <w:p w14:paraId="7CC17D04" w14:textId="77777777" w:rsidR="002C7A39" w:rsidRPr="00314D90" w:rsidRDefault="002C7A39" w:rsidP="002C7A39">
      <w:pPr>
        <w:pStyle w:val="Zkladntext1"/>
        <w:tabs>
          <w:tab w:val="left" w:pos="674"/>
        </w:tabs>
        <w:spacing w:after="0" w:line="240" w:lineRule="auto"/>
        <w:ind w:left="720"/>
        <w:jc w:val="both"/>
        <w:rPr>
          <w:rFonts w:asciiTheme="minorHAnsi" w:hAnsiTheme="minorHAnsi" w:cstheme="minorHAnsi"/>
          <w:color w:val="FF0000"/>
          <w:sz w:val="24"/>
          <w:szCs w:val="24"/>
        </w:rPr>
      </w:pPr>
    </w:p>
    <w:p w14:paraId="25E5F612" w14:textId="77777777" w:rsidR="002C7A39" w:rsidRPr="00314D90" w:rsidRDefault="002C7A39" w:rsidP="002C7A39">
      <w:pPr>
        <w:pStyle w:val="Nadpis20"/>
        <w:keepNext/>
        <w:keepLines/>
        <w:spacing w:after="0"/>
        <w:rPr>
          <w:rFonts w:asciiTheme="minorHAnsi" w:hAnsiTheme="minorHAnsi" w:cstheme="minorHAnsi"/>
          <w:b w:val="0"/>
          <w:bCs w:val="0"/>
          <w:color w:val="000000" w:themeColor="text1"/>
          <w:sz w:val="24"/>
          <w:szCs w:val="24"/>
        </w:rPr>
      </w:pPr>
      <w:bookmarkStart w:id="4" w:name="bookmark16"/>
      <w:r w:rsidRPr="00314D90">
        <w:rPr>
          <w:rStyle w:val="Nadpis2"/>
          <w:rFonts w:asciiTheme="minorHAnsi" w:hAnsiTheme="minorHAnsi" w:cstheme="minorHAnsi"/>
          <w:b/>
          <w:bCs/>
          <w:color w:val="000000" w:themeColor="text1"/>
          <w:sz w:val="24"/>
          <w:szCs w:val="24"/>
        </w:rPr>
        <w:t>Článek III.</w:t>
      </w:r>
      <w:bookmarkEnd w:id="4"/>
    </w:p>
    <w:p w14:paraId="021DCE82" w14:textId="77777777" w:rsidR="002C7A39" w:rsidRPr="00314D90" w:rsidRDefault="002C7A39" w:rsidP="002C7A39">
      <w:pPr>
        <w:pStyle w:val="Nadpis20"/>
        <w:keepNext/>
        <w:keepLines/>
        <w:spacing w:after="60"/>
        <w:rPr>
          <w:rStyle w:val="Nadpis2"/>
          <w:rFonts w:asciiTheme="minorHAnsi" w:hAnsiTheme="minorHAnsi" w:cstheme="minorHAnsi"/>
          <w:b/>
          <w:bCs/>
          <w:color w:val="000000" w:themeColor="text1"/>
          <w:sz w:val="24"/>
          <w:szCs w:val="24"/>
        </w:rPr>
      </w:pPr>
      <w:r w:rsidRPr="00314D90">
        <w:rPr>
          <w:rStyle w:val="Nadpis2"/>
          <w:rFonts w:asciiTheme="minorHAnsi" w:hAnsiTheme="minorHAnsi" w:cstheme="minorHAnsi"/>
          <w:b/>
          <w:bCs/>
          <w:color w:val="000000" w:themeColor="text1"/>
          <w:sz w:val="24"/>
          <w:szCs w:val="24"/>
        </w:rPr>
        <w:t>Kontrola provádění plnění a konzultace</w:t>
      </w:r>
    </w:p>
    <w:p w14:paraId="4C880D05" w14:textId="77777777" w:rsidR="002C7A39" w:rsidRPr="00314D90" w:rsidRDefault="002C7A39" w:rsidP="002C7A39">
      <w:pPr>
        <w:pStyle w:val="Zkladntext1"/>
        <w:numPr>
          <w:ilvl w:val="0"/>
          <w:numId w:val="14"/>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zavazuje umožnit provedení kontroly provádění plnění objednateli, popř. dalším oprávněným osobám, a za tím účelem vytvořit potřebné podmínky a nezbytnou součinnost.</w:t>
      </w:r>
    </w:p>
    <w:p w14:paraId="1A6850B6" w14:textId="77777777" w:rsidR="002C7A39" w:rsidRPr="00314D90" w:rsidRDefault="002C7A39" w:rsidP="002C7A39">
      <w:pPr>
        <w:pStyle w:val="Zkladntext1"/>
        <w:numPr>
          <w:ilvl w:val="0"/>
          <w:numId w:val="14"/>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 xml:space="preserve">Za účelem kontroly provádění díla bude zhotovitel s objednatelem průběžně konzultovat </w:t>
      </w:r>
      <w:r w:rsidRPr="00314D90">
        <w:rPr>
          <w:rStyle w:val="Zkladntext"/>
          <w:rFonts w:asciiTheme="minorHAnsi" w:hAnsiTheme="minorHAnsi" w:cstheme="minorHAnsi"/>
          <w:sz w:val="24"/>
          <w:szCs w:val="24"/>
        </w:rPr>
        <w:lastRenderedPageBreak/>
        <w:t>přípravy projektové dokumentace. Objednatel je oprávněn při konzultacích dávat připomínky či požadavky na doplnění. Zhotovitel se zavazuje zapracovat všechny požadavky objednatele vyplývající z provedených konzultací, pokud nebudou v rozporu s platnými právními předpisy; zhotovitel je povinen na to objednatele upozornit, jestliže mohl tento rozpor s platnými právními předpisy zjistit při vynaložení odborné péče.</w:t>
      </w:r>
    </w:p>
    <w:p w14:paraId="2EED2312" w14:textId="77777777" w:rsidR="002C7A39" w:rsidRPr="00314D90" w:rsidRDefault="002C7A39" w:rsidP="002C7A39">
      <w:pPr>
        <w:pStyle w:val="Zkladntext1"/>
        <w:numPr>
          <w:ilvl w:val="0"/>
          <w:numId w:val="14"/>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Konzultace budou probíhat v místě sídla objednatele, a to alespoň jednou za měsíc v průběhu plnění díla, pokud objednatel písemně zhotoviteli nesdělí, že na provedení některé konzultace netrvá. Konkrétní termíny koordinačních schůzek budou stanoveny po vzájemné dohodě.</w:t>
      </w:r>
    </w:p>
    <w:p w14:paraId="5A6731EB" w14:textId="77777777" w:rsidR="002C7A39" w:rsidRPr="00314D90" w:rsidRDefault="002C7A39" w:rsidP="002C7A39">
      <w:pPr>
        <w:pStyle w:val="Zkladntext1"/>
        <w:numPr>
          <w:ilvl w:val="0"/>
          <w:numId w:val="14"/>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 proběhlé konzultaci bude proveden písemný zápis, který bude obsahovat zejména:</w:t>
      </w:r>
    </w:p>
    <w:p w14:paraId="43F2F00B" w14:textId="77777777" w:rsidR="002C7A39" w:rsidRPr="00314D90" w:rsidRDefault="002C7A39" w:rsidP="002C7A39">
      <w:pPr>
        <w:numPr>
          <w:ilvl w:val="0"/>
          <w:numId w:val="9"/>
        </w:numPr>
        <w:ind w:left="1134" w:hanging="283"/>
        <w:jc w:val="both"/>
        <w:rPr>
          <w:rFonts w:asciiTheme="minorHAnsi" w:hAnsiTheme="minorHAnsi" w:cstheme="minorHAnsi"/>
          <w:color w:val="000000" w:themeColor="text1"/>
        </w:rPr>
      </w:pPr>
      <w:r w:rsidRPr="00314D90">
        <w:rPr>
          <w:rFonts w:asciiTheme="minorHAnsi" w:hAnsiTheme="minorHAnsi" w:cstheme="minorHAnsi"/>
          <w:color w:val="000000" w:themeColor="text1"/>
        </w:rPr>
        <w:t>označení této smlouvy včetně uvedení jejího evidenčního čísla,</w:t>
      </w:r>
    </w:p>
    <w:p w14:paraId="59EFB082" w14:textId="77777777" w:rsidR="002C7A39" w:rsidRPr="00314D90" w:rsidRDefault="002C7A39" w:rsidP="002C7A39">
      <w:pPr>
        <w:numPr>
          <w:ilvl w:val="0"/>
          <w:numId w:val="9"/>
        </w:numPr>
        <w:ind w:left="1134" w:hanging="283"/>
        <w:jc w:val="both"/>
        <w:rPr>
          <w:rFonts w:asciiTheme="minorHAnsi" w:hAnsiTheme="minorHAnsi" w:cstheme="minorHAnsi"/>
          <w:color w:val="000000" w:themeColor="text1"/>
        </w:rPr>
      </w:pPr>
      <w:r w:rsidRPr="00314D90">
        <w:rPr>
          <w:rFonts w:asciiTheme="minorHAnsi" w:hAnsiTheme="minorHAnsi" w:cstheme="minorHAnsi"/>
          <w:color w:val="000000" w:themeColor="text1"/>
        </w:rPr>
        <w:t>datum konzultace,</w:t>
      </w:r>
    </w:p>
    <w:p w14:paraId="5B535540" w14:textId="77777777" w:rsidR="002C7A39" w:rsidRPr="00314D90" w:rsidRDefault="002C7A39" w:rsidP="002C7A39">
      <w:pPr>
        <w:numPr>
          <w:ilvl w:val="0"/>
          <w:numId w:val="9"/>
        </w:numPr>
        <w:ind w:left="1134" w:hanging="283"/>
        <w:jc w:val="both"/>
        <w:rPr>
          <w:rFonts w:asciiTheme="minorHAnsi" w:hAnsiTheme="minorHAnsi" w:cstheme="minorHAnsi"/>
          <w:color w:val="000000" w:themeColor="text1"/>
        </w:rPr>
      </w:pPr>
      <w:r w:rsidRPr="00314D90">
        <w:rPr>
          <w:rFonts w:asciiTheme="minorHAnsi" w:hAnsiTheme="minorHAnsi" w:cstheme="minorHAnsi"/>
          <w:color w:val="000000" w:themeColor="text1"/>
        </w:rPr>
        <w:t>stručné shrnutí předmětu projednávání,</w:t>
      </w:r>
    </w:p>
    <w:p w14:paraId="26FA52EA" w14:textId="77777777" w:rsidR="002C7A39" w:rsidRPr="00314D90" w:rsidRDefault="002C7A39" w:rsidP="002C7A39">
      <w:pPr>
        <w:numPr>
          <w:ilvl w:val="0"/>
          <w:numId w:val="9"/>
        </w:numPr>
        <w:ind w:left="1134" w:hanging="283"/>
        <w:jc w:val="both"/>
        <w:rPr>
          <w:rFonts w:asciiTheme="minorHAnsi" w:hAnsiTheme="minorHAnsi" w:cstheme="minorHAnsi"/>
          <w:color w:val="000000" w:themeColor="text1"/>
        </w:rPr>
      </w:pPr>
      <w:r w:rsidRPr="00314D90">
        <w:rPr>
          <w:rFonts w:asciiTheme="minorHAnsi" w:hAnsiTheme="minorHAnsi" w:cstheme="minorHAnsi"/>
          <w:color w:val="000000" w:themeColor="text1"/>
        </w:rPr>
        <w:t>případné připomínky či návrhy na doplnění ze strany objednatele podle odstavce 2, nebo požadavky objednatele, aby zhotovitel zajistil nápravu podle odstavce 5,</w:t>
      </w:r>
    </w:p>
    <w:p w14:paraId="6C4BAC9A" w14:textId="77777777" w:rsidR="002C7A39" w:rsidRPr="00314D90" w:rsidRDefault="002C7A39" w:rsidP="002C7A39">
      <w:pPr>
        <w:numPr>
          <w:ilvl w:val="0"/>
          <w:numId w:val="9"/>
        </w:numPr>
        <w:ind w:left="1134" w:hanging="283"/>
        <w:jc w:val="both"/>
        <w:rPr>
          <w:rFonts w:asciiTheme="minorHAnsi" w:hAnsiTheme="minorHAnsi" w:cstheme="minorHAnsi"/>
          <w:color w:val="000000" w:themeColor="text1"/>
        </w:rPr>
      </w:pPr>
      <w:r w:rsidRPr="00314D90">
        <w:rPr>
          <w:rFonts w:asciiTheme="minorHAnsi" w:hAnsiTheme="minorHAnsi" w:cstheme="minorHAnsi"/>
          <w:color w:val="000000" w:themeColor="text1"/>
        </w:rPr>
        <w:t>jména a vlastnoruční podpis osob odpovědných za plnění této smlouvy.</w:t>
      </w:r>
    </w:p>
    <w:p w14:paraId="2E2988BB" w14:textId="77777777" w:rsidR="002C7A39" w:rsidRPr="00314D90" w:rsidRDefault="002C7A39" w:rsidP="002C7A39">
      <w:pPr>
        <w:pStyle w:val="Zkladntext1"/>
        <w:numPr>
          <w:ilvl w:val="0"/>
          <w:numId w:val="14"/>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Zjistí-li se při kontrole, že zhotovitel porušuje své povinnosti vyplývající z této smlouvy, může objednatel požadovat, aby zhotovitel zajistil nápravu a prováděl plnění řádným způsobem.</w:t>
      </w:r>
    </w:p>
    <w:p w14:paraId="0A6F4049" w14:textId="77777777" w:rsidR="002C7A39" w:rsidRPr="00314D90" w:rsidRDefault="002C7A39" w:rsidP="002C7A39">
      <w:pPr>
        <w:pStyle w:val="Zkladntext1"/>
        <w:tabs>
          <w:tab w:val="left" w:pos="328"/>
        </w:tabs>
        <w:spacing w:after="0" w:line="240" w:lineRule="auto"/>
        <w:ind w:left="300"/>
        <w:jc w:val="both"/>
        <w:rPr>
          <w:rFonts w:asciiTheme="minorHAnsi" w:hAnsiTheme="minorHAnsi" w:cstheme="minorHAnsi"/>
          <w:color w:val="FF0000"/>
          <w:sz w:val="24"/>
          <w:szCs w:val="24"/>
        </w:rPr>
      </w:pPr>
    </w:p>
    <w:p w14:paraId="6901D588" w14:textId="77777777" w:rsidR="002C7A39" w:rsidRPr="00314D90" w:rsidRDefault="002C7A39" w:rsidP="002C7A39">
      <w:pPr>
        <w:pStyle w:val="Nadpis20"/>
        <w:keepNext/>
        <w:keepLines/>
        <w:spacing w:after="0"/>
        <w:rPr>
          <w:rFonts w:asciiTheme="minorHAnsi" w:hAnsiTheme="minorHAnsi" w:cstheme="minorHAnsi"/>
          <w:b w:val="0"/>
          <w:bCs w:val="0"/>
          <w:sz w:val="24"/>
          <w:szCs w:val="24"/>
        </w:rPr>
      </w:pPr>
      <w:bookmarkStart w:id="5" w:name="bookmark19"/>
      <w:r w:rsidRPr="00314D90">
        <w:rPr>
          <w:rStyle w:val="Nadpis2"/>
          <w:rFonts w:asciiTheme="minorHAnsi" w:hAnsiTheme="minorHAnsi" w:cstheme="minorHAnsi"/>
          <w:b/>
          <w:bCs/>
          <w:sz w:val="24"/>
          <w:szCs w:val="24"/>
        </w:rPr>
        <w:t>Článek IV.</w:t>
      </w:r>
      <w:bookmarkEnd w:id="5"/>
    </w:p>
    <w:p w14:paraId="0669B846"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Čas a místo splnění</w:t>
      </w:r>
    </w:p>
    <w:p w14:paraId="20CEFE31" w14:textId="77777777" w:rsidR="002C7A39" w:rsidRPr="00A23AD4" w:rsidRDefault="002C7A39" w:rsidP="00BD0779">
      <w:pPr>
        <w:pStyle w:val="Zkladntext1"/>
        <w:numPr>
          <w:ilvl w:val="0"/>
          <w:numId w:val="28"/>
        </w:numPr>
        <w:tabs>
          <w:tab w:val="left" w:pos="567"/>
        </w:tabs>
        <w:spacing w:after="0" w:line="240" w:lineRule="auto"/>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 xml:space="preserve">Zhotovitel se zavazuje provést </w:t>
      </w:r>
      <w:r w:rsidRPr="00A23AD4">
        <w:rPr>
          <w:rStyle w:val="Zkladntext"/>
          <w:rFonts w:asciiTheme="minorHAnsi" w:hAnsiTheme="minorHAnsi" w:cstheme="minorHAnsi"/>
          <w:sz w:val="24"/>
          <w:szCs w:val="24"/>
        </w:rPr>
        <w:t>plnění v následujících termínech:</w:t>
      </w:r>
    </w:p>
    <w:p w14:paraId="3FFA7072" w14:textId="77777777" w:rsidR="002C7A39" w:rsidRPr="00A23AD4" w:rsidRDefault="002C7A39" w:rsidP="007131BA">
      <w:pPr>
        <w:pStyle w:val="Zkladntext1"/>
        <w:numPr>
          <w:ilvl w:val="1"/>
          <w:numId w:val="28"/>
        </w:numPr>
        <w:tabs>
          <w:tab w:val="left" w:pos="567"/>
        </w:tabs>
        <w:spacing w:after="0" w:line="240" w:lineRule="auto"/>
        <w:jc w:val="both"/>
        <w:rPr>
          <w:rFonts w:asciiTheme="minorHAnsi" w:hAnsiTheme="minorHAnsi" w:cstheme="minorHAnsi"/>
          <w:sz w:val="28"/>
          <w:szCs w:val="28"/>
        </w:rPr>
      </w:pPr>
      <w:r w:rsidRPr="00A23AD4">
        <w:rPr>
          <w:rFonts w:asciiTheme="minorHAnsi" w:hAnsiTheme="minorHAnsi" w:cstheme="minorHAnsi"/>
          <w:color w:val="000000" w:themeColor="text1"/>
          <w:sz w:val="24"/>
          <w:szCs w:val="24"/>
        </w:rPr>
        <w:t>předání návrhu dispozičního řešení</w:t>
      </w:r>
    </w:p>
    <w:p w14:paraId="05B8ACAB" w14:textId="77777777" w:rsidR="002C7A39" w:rsidRPr="00A23AD4" w:rsidRDefault="002C7A39" w:rsidP="00966D8D">
      <w:pPr>
        <w:pStyle w:val="Odstavecseseznamem"/>
        <w:widowControl/>
        <w:numPr>
          <w:ilvl w:val="0"/>
          <w:numId w:val="29"/>
        </w:numPr>
        <w:autoSpaceDE w:val="0"/>
        <w:autoSpaceDN w:val="0"/>
        <w:rPr>
          <w:rFonts w:asciiTheme="minorHAnsi" w:hAnsiTheme="minorHAnsi" w:cstheme="minorHAnsi"/>
          <w:color w:val="000000" w:themeColor="text1"/>
        </w:rPr>
      </w:pPr>
      <w:r w:rsidRPr="00A23AD4">
        <w:rPr>
          <w:rFonts w:asciiTheme="minorHAnsi" w:hAnsiTheme="minorHAnsi" w:cstheme="minorHAnsi"/>
          <w:b/>
          <w:color w:val="000000" w:themeColor="text1"/>
        </w:rPr>
        <w:t xml:space="preserve">do </w:t>
      </w:r>
      <w:r w:rsidRPr="00A23AD4">
        <w:rPr>
          <w:rFonts w:asciiTheme="minorHAnsi" w:hAnsiTheme="minorHAnsi" w:cstheme="minorHAnsi"/>
          <w:b/>
          <w:bCs/>
          <w:color w:val="000000" w:themeColor="text1"/>
        </w:rPr>
        <w:t>15 dnů</w:t>
      </w:r>
      <w:r w:rsidRPr="00A23AD4">
        <w:rPr>
          <w:rFonts w:asciiTheme="minorHAnsi" w:hAnsiTheme="minorHAnsi" w:cstheme="minorHAnsi"/>
          <w:color w:val="000000" w:themeColor="text1"/>
        </w:rPr>
        <w:t xml:space="preserve"> od nabytí účinnosti smlouvy </w:t>
      </w:r>
    </w:p>
    <w:p w14:paraId="18C4DB23" w14:textId="77777777" w:rsidR="002C7A39" w:rsidRPr="00A23AD4" w:rsidRDefault="002C7A39" w:rsidP="00966D8D">
      <w:pPr>
        <w:pStyle w:val="Zkladntext1"/>
        <w:numPr>
          <w:ilvl w:val="1"/>
          <w:numId w:val="28"/>
        </w:numPr>
        <w:tabs>
          <w:tab w:val="left" w:pos="567"/>
        </w:tabs>
        <w:spacing w:after="0" w:line="240" w:lineRule="auto"/>
        <w:jc w:val="both"/>
        <w:rPr>
          <w:rFonts w:asciiTheme="minorHAnsi" w:hAnsiTheme="minorHAnsi" w:cstheme="minorHAnsi"/>
          <w:color w:val="000000" w:themeColor="text1"/>
          <w:sz w:val="24"/>
          <w:szCs w:val="24"/>
        </w:rPr>
      </w:pPr>
      <w:r w:rsidRPr="00A23AD4">
        <w:rPr>
          <w:rFonts w:asciiTheme="minorHAnsi" w:hAnsiTheme="minorHAnsi" w:cstheme="minorHAnsi"/>
          <w:color w:val="000000" w:themeColor="text1"/>
          <w:sz w:val="24"/>
          <w:szCs w:val="24"/>
        </w:rPr>
        <w:t>předání dokumentace podle vyhlášky 499/2006 Sb. ve spojené dokumentaci a podání žádostí o stanoviska dotčeným orgánům a ostatním účastníkům řízení</w:t>
      </w:r>
    </w:p>
    <w:p w14:paraId="53179E56" w14:textId="1D4CF4EA" w:rsidR="002C7A39" w:rsidRPr="00A23AD4" w:rsidRDefault="002C7A39" w:rsidP="00966D8D">
      <w:pPr>
        <w:pStyle w:val="Odstavecseseznamem"/>
        <w:widowControl/>
        <w:numPr>
          <w:ilvl w:val="0"/>
          <w:numId w:val="29"/>
        </w:numPr>
        <w:autoSpaceDE w:val="0"/>
        <w:autoSpaceDN w:val="0"/>
        <w:jc w:val="both"/>
        <w:rPr>
          <w:rFonts w:asciiTheme="minorHAnsi" w:hAnsiTheme="minorHAnsi" w:cstheme="minorHAnsi"/>
          <w:b/>
          <w:bCs/>
          <w:color w:val="000000" w:themeColor="text1"/>
        </w:rPr>
      </w:pPr>
      <w:r w:rsidRPr="00A23AD4">
        <w:rPr>
          <w:rFonts w:asciiTheme="minorHAnsi" w:hAnsiTheme="minorHAnsi" w:cstheme="minorHAnsi"/>
          <w:b/>
          <w:bCs/>
          <w:color w:val="000000" w:themeColor="text1"/>
        </w:rPr>
        <w:t xml:space="preserve">do 40 dnů </w:t>
      </w:r>
      <w:r w:rsidRPr="00A23AD4">
        <w:rPr>
          <w:rFonts w:asciiTheme="minorHAnsi" w:hAnsiTheme="minorHAnsi" w:cstheme="minorHAnsi"/>
          <w:color w:val="000000" w:themeColor="text1"/>
        </w:rPr>
        <w:t>od písemného schválení předloženého návrhu dispozičního řešení objednatelem</w:t>
      </w:r>
      <w:r w:rsidR="00306EE1">
        <w:rPr>
          <w:rFonts w:asciiTheme="minorHAnsi" w:hAnsiTheme="minorHAnsi" w:cstheme="minorHAnsi"/>
          <w:color w:val="000000" w:themeColor="text1"/>
        </w:rPr>
        <w:t>.</w:t>
      </w:r>
    </w:p>
    <w:p w14:paraId="1CE9E870" w14:textId="77777777" w:rsidR="002C7A39" w:rsidRPr="00A23AD4" w:rsidRDefault="002C7A39" w:rsidP="001D2D67">
      <w:pPr>
        <w:pStyle w:val="Zkladntext1"/>
        <w:numPr>
          <w:ilvl w:val="0"/>
          <w:numId w:val="28"/>
        </w:numPr>
        <w:tabs>
          <w:tab w:val="left" w:pos="567"/>
        </w:tabs>
        <w:spacing w:after="0" w:line="240" w:lineRule="auto"/>
        <w:jc w:val="both"/>
        <w:rPr>
          <w:rStyle w:val="Zkladntext"/>
          <w:rFonts w:asciiTheme="minorHAnsi" w:hAnsiTheme="minorHAnsi" w:cstheme="minorHAnsi"/>
          <w:sz w:val="24"/>
          <w:szCs w:val="24"/>
        </w:rPr>
      </w:pPr>
      <w:r w:rsidRPr="00A23AD4">
        <w:rPr>
          <w:rStyle w:val="Zkladntext"/>
          <w:rFonts w:asciiTheme="minorHAnsi" w:hAnsiTheme="minorHAnsi" w:cstheme="minorHAnsi"/>
          <w:sz w:val="24"/>
          <w:szCs w:val="24"/>
        </w:rPr>
        <w:t xml:space="preserve">V případě nevydání závazných stanovisek potřebných pro zpracování projektové dokumentace v zákonem stanovené lhůtě, může být lhůta předání jednotlivých stupňů dokumentace prodloužena o stejnou dobu prodlení při vydání stanovisek dotčených orgánů. </w:t>
      </w:r>
    </w:p>
    <w:p w14:paraId="5486C13D" w14:textId="77777777" w:rsidR="002C7A39" w:rsidRPr="00314D90" w:rsidRDefault="002C7A39" w:rsidP="001D2D67">
      <w:pPr>
        <w:pStyle w:val="Zkladntext1"/>
        <w:numPr>
          <w:ilvl w:val="0"/>
          <w:numId w:val="28"/>
        </w:numPr>
        <w:tabs>
          <w:tab w:val="left" w:pos="567"/>
        </w:tabs>
        <w:spacing w:after="0" w:line="240" w:lineRule="auto"/>
        <w:jc w:val="both"/>
        <w:rPr>
          <w:rStyle w:val="Zkladntext"/>
          <w:rFonts w:asciiTheme="minorHAnsi" w:hAnsiTheme="minorHAnsi" w:cstheme="minorHAnsi"/>
          <w:sz w:val="24"/>
          <w:szCs w:val="24"/>
        </w:rPr>
      </w:pPr>
      <w:r w:rsidRPr="00A23AD4">
        <w:rPr>
          <w:rStyle w:val="Zkladntext"/>
          <w:rFonts w:asciiTheme="minorHAnsi" w:hAnsiTheme="minorHAnsi" w:cstheme="minorHAnsi"/>
          <w:sz w:val="24"/>
          <w:szCs w:val="24"/>
        </w:rPr>
        <w:t>Zhotovitel je oprávněn předat dílo kdykoli během dohodnuté lhůty, je však povinen alespoň 2 pracovní dny dopředu vyzvat objednatele k</w:t>
      </w:r>
      <w:r w:rsidRPr="00314D90">
        <w:rPr>
          <w:rStyle w:val="Zkladntext"/>
          <w:rFonts w:asciiTheme="minorHAnsi" w:hAnsiTheme="minorHAnsi" w:cstheme="minorHAnsi"/>
          <w:sz w:val="24"/>
          <w:szCs w:val="24"/>
        </w:rPr>
        <w:t xml:space="preserve"> převzetí díla s výjimkou, že čas předání díla připadne na poslední den lhůty.</w:t>
      </w:r>
    </w:p>
    <w:p w14:paraId="50B035F9" w14:textId="77777777" w:rsidR="002C7A39" w:rsidRPr="00314D90" w:rsidRDefault="002C7A39" w:rsidP="001D2D67">
      <w:pPr>
        <w:pStyle w:val="Zkladntext1"/>
        <w:numPr>
          <w:ilvl w:val="0"/>
          <w:numId w:val="28"/>
        </w:numPr>
        <w:tabs>
          <w:tab w:val="left" w:pos="567"/>
        </w:tabs>
        <w:spacing w:after="0" w:line="240" w:lineRule="auto"/>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Místem splnění je sídlo objednatele a místo realizace stavby.</w:t>
      </w:r>
    </w:p>
    <w:p w14:paraId="1313721E" w14:textId="77777777" w:rsidR="002C7A39" w:rsidRPr="00314D90" w:rsidRDefault="002C7A39" w:rsidP="001D2D67">
      <w:pPr>
        <w:pStyle w:val="Zkladntext1"/>
        <w:numPr>
          <w:ilvl w:val="0"/>
          <w:numId w:val="28"/>
        </w:numPr>
        <w:tabs>
          <w:tab w:val="left" w:pos="567"/>
        </w:tabs>
        <w:spacing w:after="0" w:line="240" w:lineRule="auto"/>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p>
    <w:p w14:paraId="6C0DA883" w14:textId="77777777" w:rsidR="002C7A39" w:rsidRPr="00314D90" w:rsidRDefault="002C7A39" w:rsidP="002C7A39">
      <w:pPr>
        <w:pStyle w:val="Zkladntext1"/>
        <w:tabs>
          <w:tab w:val="left" w:pos="363"/>
        </w:tabs>
        <w:spacing w:after="0" w:line="240" w:lineRule="auto"/>
        <w:ind w:left="300"/>
        <w:jc w:val="both"/>
        <w:rPr>
          <w:rFonts w:asciiTheme="minorHAnsi" w:hAnsiTheme="minorHAnsi" w:cstheme="minorHAnsi"/>
          <w:sz w:val="24"/>
          <w:szCs w:val="24"/>
        </w:rPr>
      </w:pPr>
    </w:p>
    <w:p w14:paraId="63068B98" w14:textId="77777777" w:rsidR="002C7A39" w:rsidRPr="00314D90" w:rsidRDefault="002C7A39" w:rsidP="002C7A39">
      <w:pPr>
        <w:pStyle w:val="Nadpis20"/>
        <w:keepNext/>
        <w:keepLines/>
        <w:spacing w:after="0"/>
        <w:rPr>
          <w:rFonts w:asciiTheme="minorHAnsi" w:hAnsiTheme="minorHAnsi" w:cstheme="minorHAnsi"/>
          <w:b w:val="0"/>
          <w:bCs w:val="0"/>
          <w:sz w:val="24"/>
          <w:szCs w:val="24"/>
        </w:rPr>
      </w:pPr>
      <w:bookmarkStart w:id="6" w:name="bookmark30"/>
      <w:r w:rsidRPr="00314D90">
        <w:rPr>
          <w:rStyle w:val="Nadpis2"/>
          <w:rFonts w:asciiTheme="minorHAnsi" w:hAnsiTheme="minorHAnsi" w:cstheme="minorHAnsi"/>
          <w:b/>
          <w:bCs/>
          <w:sz w:val="24"/>
          <w:szCs w:val="24"/>
        </w:rPr>
        <w:t>Článek V.</w:t>
      </w:r>
      <w:bookmarkEnd w:id="6"/>
    </w:p>
    <w:p w14:paraId="0D26368A"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Předání a převzetí díla</w:t>
      </w:r>
    </w:p>
    <w:p w14:paraId="0E070A54" w14:textId="77777777" w:rsidR="002C7A39" w:rsidRPr="00314D90" w:rsidRDefault="002C7A39" w:rsidP="002C7A39">
      <w:pPr>
        <w:pStyle w:val="Zkladntext1"/>
        <w:numPr>
          <w:ilvl w:val="0"/>
          <w:numId w:val="16"/>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w:t>
      </w:r>
    </w:p>
    <w:p w14:paraId="3F23E2DA" w14:textId="77777777" w:rsidR="002C7A39" w:rsidRPr="00314D90" w:rsidRDefault="002C7A39" w:rsidP="002C7A39">
      <w:pPr>
        <w:pStyle w:val="Zkladntext1"/>
        <w:numPr>
          <w:ilvl w:val="0"/>
          <w:numId w:val="16"/>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 předání díla se sepíše předávací protokol, který musí obsahovat zejména:</w:t>
      </w:r>
    </w:p>
    <w:p w14:paraId="5EC290B9" w14:textId="77777777" w:rsidR="002C7A39" w:rsidRPr="00314D90" w:rsidRDefault="002C7A39" w:rsidP="002C7A39">
      <w:pPr>
        <w:pStyle w:val="Zkladntext1"/>
        <w:numPr>
          <w:ilvl w:val="0"/>
          <w:numId w:val="4"/>
        </w:numPr>
        <w:tabs>
          <w:tab w:val="left" w:pos="751"/>
        </w:tabs>
        <w:spacing w:after="0" w:line="240" w:lineRule="auto"/>
        <w:ind w:firstLine="440"/>
        <w:jc w:val="both"/>
        <w:rPr>
          <w:rFonts w:asciiTheme="minorHAnsi" w:hAnsiTheme="minorHAnsi" w:cstheme="minorHAnsi"/>
          <w:sz w:val="24"/>
          <w:szCs w:val="24"/>
        </w:rPr>
      </w:pPr>
      <w:r w:rsidRPr="00314D90">
        <w:rPr>
          <w:rStyle w:val="Zkladntext"/>
          <w:rFonts w:asciiTheme="minorHAnsi" w:hAnsiTheme="minorHAnsi" w:cstheme="minorHAnsi"/>
          <w:sz w:val="24"/>
          <w:szCs w:val="24"/>
        </w:rPr>
        <w:t>označení osoby zhotovitele včetně uvedení sídla a IČO,</w:t>
      </w:r>
    </w:p>
    <w:p w14:paraId="6936E6A4" w14:textId="77777777" w:rsidR="002C7A39" w:rsidRPr="00314D90" w:rsidRDefault="002C7A39" w:rsidP="002C7A39">
      <w:pPr>
        <w:pStyle w:val="Zkladntext1"/>
        <w:numPr>
          <w:ilvl w:val="0"/>
          <w:numId w:val="4"/>
        </w:numPr>
        <w:tabs>
          <w:tab w:val="left" w:pos="751"/>
        </w:tabs>
        <w:spacing w:after="0" w:line="240" w:lineRule="auto"/>
        <w:ind w:firstLine="440"/>
        <w:jc w:val="both"/>
        <w:rPr>
          <w:rFonts w:asciiTheme="minorHAnsi" w:hAnsiTheme="minorHAnsi" w:cstheme="minorHAnsi"/>
          <w:sz w:val="24"/>
          <w:szCs w:val="24"/>
        </w:rPr>
      </w:pPr>
      <w:r w:rsidRPr="00314D90">
        <w:rPr>
          <w:rStyle w:val="Zkladntext"/>
          <w:rFonts w:asciiTheme="minorHAnsi" w:hAnsiTheme="minorHAnsi" w:cstheme="minorHAnsi"/>
          <w:sz w:val="24"/>
          <w:szCs w:val="24"/>
        </w:rPr>
        <w:lastRenderedPageBreak/>
        <w:t>označení osoby objednatele včetně uvedení sídla a IČO,</w:t>
      </w:r>
    </w:p>
    <w:p w14:paraId="7A3B0ED2" w14:textId="77777777" w:rsidR="002C7A39" w:rsidRPr="00314D90" w:rsidRDefault="002C7A39" w:rsidP="002C7A39">
      <w:pPr>
        <w:pStyle w:val="Zkladntext1"/>
        <w:numPr>
          <w:ilvl w:val="0"/>
          <w:numId w:val="4"/>
        </w:numPr>
        <w:tabs>
          <w:tab w:val="left" w:pos="751"/>
        </w:tabs>
        <w:spacing w:after="0" w:line="240" w:lineRule="auto"/>
        <w:ind w:firstLine="440"/>
        <w:jc w:val="both"/>
        <w:rPr>
          <w:rFonts w:asciiTheme="minorHAnsi" w:hAnsiTheme="minorHAnsi" w:cstheme="minorHAnsi"/>
          <w:sz w:val="24"/>
          <w:szCs w:val="24"/>
        </w:rPr>
      </w:pPr>
      <w:r w:rsidRPr="00314D90">
        <w:rPr>
          <w:rStyle w:val="Zkladntext"/>
          <w:rFonts w:asciiTheme="minorHAnsi" w:hAnsiTheme="minorHAnsi" w:cstheme="minorHAnsi"/>
          <w:sz w:val="24"/>
          <w:szCs w:val="24"/>
        </w:rPr>
        <w:t>označení této smlouvy včetně uvedení jejího evidenčního čísla,</w:t>
      </w:r>
    </w:p>
    <w:p w14:paraId="46B4880C" w14:textId="77777777" w:rsidR="002C7A39" w:rsidRPr="00314D90" w:rsidRDefault="002C7A39" w:rsidP="002C7A39">
      <w:pPr>
        <w:pStyle w:val="Zkladntext1"/>
        <w:numPr>
          <w:ilvl w:val="0"/>
          <w:numId w:val="4"/>
        </w:numPr>
        <w:tabs>
          <w:tab w:val="left" w:pos="728"/>
        </w:tabs>
        <w:spacing w:after="0" w:line="240" w:lineRule="auto"/>
        <w:ind w:firstLine="440"/>
        <w:jc w:val="both"/>
        <w:rPr>
          <w:rFonts w:asciiTheme="minorHAnsi" w:hAnsiTheme="minorHAnsi" w:cstheme="minorHAnsi"/>
          <w:sz w:val="24"/>
          <w:szCs w:val="24"/>
        </w:rPr>
      </w:pPr>
      <w:r w:rsidRPr="00314D90">
        <w:rPr>
          <w:rStyle w:val="Zkladntext"/>
          <w:rFonts w:asciiTheme="minorHAnsi" w:hAnsiTheme="minorHAnsi" w:cstheme="minorHAnsi"/>
          <w:sz w:val="24"/>
          <w:szCs w:val="24"/>
        </w:rPr>
        <w:t>rozsah a předmět plnění,</w:t>
      </w:r>
    </w:p>
    <w:p w14:paraId="16D414A5" w14:textId="77777777" w:rsidR="002C7A39" w:rsidRPr="00314D90" w:rsidRDefault="002C7A39" w:rsidP="002C7A39">
      <w:pPr>
        <w:pStyle w:val="Zkladntext1"/>
        <w:numPr>
          <w:ilvl w:val="0"/>
          <w:numId w:val="4"/>
        </w:numPr>
        <w:tabs>
          <w:tab w:val="left" w:pos="728"/>
        </w:tabs>
        <w:spacing w:after="0" w:line="240" w:lineRule="auto"/>
        <w:ind w:firstLine="440"/>
        <w:jc w:val="both"/>
        <w:rPr>
          <w:rFonts w:asciiTheme="minorHAnsi" w:hAnsiTheme="minorHAnsi" w:cstheme="minorHAnsi"/>
          <w:sz w:val="24"/>
          <w:szCs w:val="24"/>
        </w:rPr>
      </w:pPr>
      <w:r w:rsidRPr="00314D90">
        <w:rPr>
          <w:rStyle w:val="Zkladntext"/>
          <w:rFonts w:asciiTheme="minorHAnsi" w:hAnsiTheme="minorHAnsi" w:cstheme="minorHAnsi"/>
          <w:sz w:val="24"/>
          <w:szCs w:val="24"/>
        </w:rPr>
        <w:t>čas a místo předání díla,</w:t>
      </w:r>
    </w:p>
    <w:p w14:paraId="6128C113" w14:textId="77777777" w:rsidR="002C7A39" w:rsidRPr="00314D90" w:rsidRDefault="002C7A39" w:rsidP="002C7A39">
      <w:pPr>
        <w:pStyle w:val="Zkladntext1"/>
        <w:numPr>
          <w:ilvl w:val="0"/>
          <w:numId w:val="4"/>
        </w:numPr>
        <w:tabs>
          <w:tab w:val="left" w:pos="728"/>
        </w:tabs>
        <w:spacing w:after="0" w:line="240" w:lineRule="auto"/>
        <w:ind w:firstLine="440"/>
        <w:jc w:val="both"/>
        <w:rPr>
          <w:rFonts w:asciiTheme="minorHAnsi" w:hAnsiTheme="minorHAnsi" w:cstheme="minorHAnsi"/>
          <w:sz w:val="24"/>
          <w:szCs w:val="24"/>
        </w:rPr>
      </w:pPr>
      <w:r w:rsidRPr="00314D90">
        <w:rPr>
          <w:rStyle w:val="Zkladntext"/>
          <w:rFonts w:asciiTheme="minorHAnsi" w:hAnsiTheme="minorHAnsi" w:cstheme="minorHAnsi"/>
          <w:sz w:val="24"/>
          <w:szCs w:val="24"/>
        </w:rPr>
        <w:t>jména a vlastnoruční podpis osob odpovědných za plnění této smlouvy,</w:t>
      </w:r>
    </w:p>
    <w:p w14:paraId="7383EC83" w14:textId="77777777" w:rsidR="002C7A39" w:rsidRPr="00314D90" w:rsidRDefault="002C7A39" w:rsidP="002C7A39">
      <w:pPr>
        <w:pStyle w:val="Zkladntext1"/>
        <w:numPr>
          <w:ilvl w:val="0"/>
          <w:numId w:val="4"/>
        </w:numPr>
        <w:tabs>
          <w:tab w:val="left" w:pos="728"/>
        </w:tabs>
        <w:spacing w:after="0" w:line="240" w:lineRule="auto"/>
        <w:ind w:left="720" w:hanging="280"/>
        <w:jc w:val="both"/>
        <w:rPr>
          <w:rFonts w:asciiTheme="minorHAnsi" w:hAnsiTheme="minorHAnsi" w:cstheme="minorHAnsi"/>
          <w:sz w:val="24"/>
          <w:szCs w:val="24"/>
        </w:rPr>
      </w:pPr>
      <w:r w:rsidRPr="00314D90">
        <w:rPr>
          <w:rStyle w:val="Zkladntext"/>
          <w:rFonts w:asciiTheme="minorHAnsi" w:hAnsiTheme="minorHAnsi" w:cstheme="minorHAnsi"/>
          <w:sz w:val="24"/>
          <w:szCs w:val="24"/>
        </w:rPr>
        <w:t>oznámení objednatele dle odst. 4, pokud objednatel provede prohlídku díla přímo při jeho předání.</w:t>
      </w:r>
    </w:p>
    <w:p w14:paraId="27154C09" w14:textId="77777777" w:rsidR="002C7A39" w:rsidRPr="00314D90" w:rsidRDefault="002C7A39" w:rsidP="002C7A39">
      <w:pPr>
        <w:pStyle w:val="Zkladntext1"/>
        <w:numPr>
          <w:ilvl w:val="0"/>
          <w:numId w:val="16"/>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zavazuje umožnit objednateli prohlídku dokončeného díla.</w:t>
      </w:r>
    </w:p>
    <w:p w14:paraId="7712C537" w14:textId="77777777" w:rsidR="002C7A39" w:rsidRPr="00314D90" w:rsidRDefault="002C7A39" w:rsidP="002C7A39">
      <w:pPr>
        <w:pStyle w:val="Zkladntext1"/>
        <w:numPr>
          <w:ilvl w:val="0"/>
          <w:numId w:val="16"/>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Objednatel se zavazuje provést prohlídku předaného díla nejpozději do 20 pracovních dnů ode dne jeho předání a v této lhůtě oznámit zhotoviteli případné výhrady k předanému dílu. Pokud objednatel v uvedené lhůtě oznámí zhotoviteli, že nemá výhrady, nebo žádné výhrady neoznámí, má se za to, že objednatel dílo akceptuje bez výhrad a že dílo převzal. Tato skutečnost se však nikterak nedotýká možnosti uplatnění vad skrytých, které se projeví až později a objednatel je nemohl při běžné péči a jeho odbornosti v uvedené lhůtě rozpoznat.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nedohodnou- li se smluvní strany jinak.</w:t>
      </w:r>
    </w:p>
    <w:p w14:paraId="2624C7EB" w14:textId="77777777" w:rsidR="002C7A39" w:rsidRPr="00314D90" w:rsidRDefault="002C7A39" w:rsidP="002C7A39">
      <w:pPr>
        <w:pStyle w:val="Zkladntext1"/>
        <w:numPr>
          <w:ilvl w:val="0"/>
          <w:numId w:val="16"/>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Objednatel je oprávněn odmítnout převzetí díla také tehdy, pokud zhotovitel nevyzve objednatele k převzetí díla včas dle článku IV. této smlouvy.</w:t>
      </w:r>
    </w:p>
    <w:p w14:paraId="6C163C70" w14:textId="77777777" w:rsidR="002C7A39" w:rsidRPr="00314D90" w:rsidRDefault="002C7A39" w:rsidP="002C7A39">
      <w:pPr>
        <w:pStyle w:val="Zkladntext1"/>
        <w:numPr>
          <w:ilvl w:val="0"/>
          <w:numId w:val="16"/>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Oznámení o výhradách a oznámení o odmítnutí díla musí obsahovat popis vad díla a právo, které objednatel v důsledku vady díla uplatňuje.</w:t>
      </w:r>
    </w:p>
    <w:p w14:paraId="2C198C20" w14:textId="77777777" w:rsidR="002C7A39" w:rsidRPr="00314D90" w:rsidRDefault="002C7A39" w:rsidP="002C7A39">
      <w:pPr>
        <w:pStyle w:val="Zkladntext1"/>
        <w:numPr>
          <w:ilvl w:val="0"/>
          <w:numId w:val="16"/>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zavazuje bezplatně odstranit oznámené vady ve lhůtě dle článku VIII. této smlouvy.</w:t>
      </w:r>
    </w:p>
    <w:p w14:paraId="6B216FC7" w14:textId="77777777" w:rsidR="002C7A39" w:rsidRPr="00314D90" w:rsidRDefault="002C7A39" w:rsidP="002C7A39">
      <w:pPr>
        <w:pStyle w:val="Zkladntext1"/>
        <w:numPr>
          <w:ilvl w:val="0"/>
          <w:numId w:val="16"/>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Pro opětovné předání díla se výše uvedený postup uplatní obdobně.</w:t>
      </w:r>
    </w:p>
    <w:p w14:paraId="7CCA226B" w14:textId="77777777" w:rsidR="002C7A39" w:rsidRPr="00314D90" w:rsidRDefault="002C7A39" w:rsidP="002C7A39">
      <w:pPr>
        <w:pStyle w:val="Zkladntext1"/>
        <w:tabs>
          <w:tab w:val="left" w:pos="289"/>
        </w:tabs>
        <w:spacing w:after="0" w:line="240" w:lineRule="auto"/>
        <w:jc w:val="both"/>
        <w:rPr>
          <w:rFonts w:asciiTheme="minorHAnsi" w:hAnsiTheme="minorHAnsi" w:cstheme="minorHAnsi"/>
          <w:sz w:val="24"/>
          <w:szCs w:val="24"/>
        </w:rPr>
      </w:pPr>
    </w:p>
    <w:p w14:paraId="71977042" w14:textId="77777777" w:rsidR="002C7A39" w:rsidRPr="00314D90" w:rsidRDefault="002C7A39" w:rsidP="002C7A39">
      <w:pPr>
        <w:pStyle w:val="Nadpis20"/>
        <w:keepNext/>
        <w:keepLines/>
        <w:spacing w:after="0"/>
        <w:rPr>
          <w:rFonts w:asciiTheme="minorHAnsi" w:hAnsiTheme="minorHAnsi" w:cstheme="minorHAnsi"/>
          <w:b w:val="0"/>
          <w:bCs w:val="0"/>
          <w:sz w:val="24"/>
          <w:szCs w:val="24"/>
        </w:rPr>
      </w:pPr>
      <w:bookmarkStart w:id="7" w:name="bookmark33"/>
      <w:r w:rsidRPr="00314D90">
        <w:rPr>
          <w:rStyle w:val="Nadpis2"/>
          <w:rFonts w:asciiTheme="minorHAnsi" w:hAnsiTheme="minorHAnsi" w:cstheme="minorHAnsi"/>
          <w:b/>
          <w:bCs/>
          <w:sz w:val="24"/>
          <w:szCs w:val="24"/>
        </w:rPr>
        <w:t>Článek VI.</w:t>
      </w:r>
      <w:bookmarkEnd w:id="7"/>
    </w:p>
    <w:p w14:paraId="59BA8AE3"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Práva a povinnosti smluvních stran</w:t>
      </w:r>
    </w:p>
    <w:p w14:paraId="646F0A7E" w14:textId="77777777" w:rsidR="002C7A39" w:rsidRPr="00314D90" w:rsidRDefault="002C7A39" w:rsidP="002C7A39">
      <w:pPr>
        <w:pStyle w:val="Zkladntext1"/>
        <w:numPr>
          <w:ilvl w:val="0"/>
          <w:numId w:val="17"/>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zavazuje provést plnění s odbornou péčí a obstarat vše, co je k provedení plnění potřeba. Zhotovitel se zavazuje provést plnění v souladu s podklady k veřejné zakázce a dalšími podklady, které obdrží od objednatele. Zhotovitel je povinen zajistit, aby plnění odpovídalo požadavkům objednatele, obecně platným právním předpisům ČR (zejména vyhlášce Ministerstva pro místní rozvoj č. 169/2016 Sb., o stanovení rozsahu dokumentace veřejné zakázky na stavební práce a soupisu stavebních prací, dodávek a služeb s výkazem výměr, v platném znění), ve smlouvě uvedeným dokumentům a příslušným technickým normám, jejichž závaznost si smluvní strany tímto sjednávají. Zhotovitel odpovídá za úplnost a správnost díla a za soulad rozpočtu a výkazu výměr s výkresovou částí díla a nese plnou odpovědnost za případné důsledky vad díla, včetně způsobených víceprací při realizaci stavby či vzniklou následnou škodu.</w:t>
      </w:r>
    </w:p>
    <w:p w14:paraId="12F2706C" w14:textId="77777777" w:rsidR="002C7A39" w:rsidRPr="00314D90" w:rsidRDefault="002C7A39" w:rsidP="002C7A39">
      <w:pPr>
        <w:pStyle w:val="Zkladntext1"/>
        <w:numPr>
          <w:ilvl w:val="0"/>
          <w:numId w:val="17"/>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79CFA13E" w14:textId="77777777" w:rsidR="002C7A39" w:rsidRPr="00314D90" w:rsidRDefault="002C7A39" w:rsidP="002C7A39">
      <w:pPr>
        <w:pStyle w:val="Zkladntext1"/>
        <w:numPr>
          <w:ilvl w:val="0"/>
          <w:numId w:val="17"/>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 xml:space="preserve">Zhotovitel se zavazuje neprodleně informovat objednatele o všech skutečnostech, které by objednateli mohly způsobit finanční, nebo jinou újmu, o překážkách, které by mohly </w:t>
      </w:r>
      <w:r w:rsidRPr="00314D90">
        <w:rPr>
          <w:rStyle w:val="Zkladntext"/>
          <w:rFonts w:asciiTheme="minorHAnsi" w:hAnsiTheme="minorHAnsi" w:cstheme="minorHAnsi"/>
          <w:sz w:val="24"/>
          <w:szCs w:val="24"/>
        </w:rPr>
        <w:lastRenderedPageBreak/>
        <w:t>ohrozit termíny stanovené touto smlouvou a o vadách předaného díla.</w:t>
      </w:r>
    </w:p>
    <w:p w14:paraId="2D69C8B4" w14:textId="77777777" w:rsidR="002C7A39" w:rsidRPr="00314D90" w:rsidRDefault="002C7A39" w:rsidP="002C7A39">
      <w:pPr>
        <w:pStyle w:val="Zkladntext1"/>
        <w:numPr>
          <w:ilvl w:val="0"/>
          <w:numId w:val="17"/>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zavazuje, že bez zbytečného odkladu oznámí objednateli potřebu uskutečnění právního jednání. K tomu mu objednatel vystaví plnou moc.</w:t>
      </w:r>
    </w:p>
    <w:p w14:paraId="4E455A8F" w14:textId="77777777" w:rsidR="002C7A39" w:rsidRPr="00314D90" w:rsidRDefault="002C7A39" w:rsidP="002C7A39">
      <w:pPr>
        <w:pStyle w:val="Zkladntext1"/>
        <w:numPr>
          <w:ilvl w:val="0"/>
          <w:numId w:val="17"/>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zavazuje bez zbytečného odkladu, nejpozději do 3 dnů, předat objednateli všechny věci, které za něho převzal nebo obstaral v rámci plnění dle této smlouvy.</w:t>
      </w:r>
    </w:p>
    <w:p w14:paraId="55B0107E" w14:textId="77777777" w:rsidR="002C7A39" w:rsidRPr="00314D90" w:rsidRDefault="002C7A39" w:rsidP="002C7A39">
      <w:pPr>
        <w:pStyle w:val="Zkladntext1"/>
        <w:numPr>
          <w:ilvl w:val="0"/>
          <w:numId w:val="17"/>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zavazuje podat objednateli zprávu o postupu plnění této smlouvy, kdykoli o to objednatel požádá, a to způsobem, v rozsahu a ve lhůtě dle požadavku objednatele.</w:t>
      </w:r>
    </w:p>
    <w:p w14:paraId="5E7584DE" w14:textId="77777777" w:rsidR="002C7A39" w:rsidRPr="00314D90" w:rsidRDefault="002C7A39" w:rsidP="002C7A39">
      <w:pPr>
        <w:pStyle w:val="Zkladntext1"/>
        <w:numPr>
          <w:ilvl w:val="0"/>
          <w:numId w:val="17"/>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Plnění může zhotovitel provést prostřednictvím poddodavatelů, odpovídá však, jako by plnil sám.</w:t>
      </w:r>
    </w:p>
    <w:p w14:paraId="5D772358" w14:textId="77777777" w:rsidR="002C7A39" w:rsidRPr="00314D90" w:rsidRDefault="002C7A39" w:rsidP="002C7A39">
      <w:pPr>
        <w:pStyle w:val="Zkladntext1"/>
        <w:numPr>
          <w:ilvl w:val="0"/>
          <w:numId w:val="17"/>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je povinen mít po celou dobu provádění plnění podle této smlouvy sjednané pojištění odpovědnosti za škodu způsobenou v souvislosti s výkonem své činnosti s pojistným plněním ve výši nejméně 1.000.000 Kč (slovy: jeden milionů korun českých) na pojistnou událost. Zhotovitel je na žádost objednatele povinen předložit doklad o existenci pojištění ve lhůtě stanovené objednatelem.</w:t>
      </w:r>
    </w:p>
    <w:p w14:paraId="3E93D9FC" w14:textId="77777777" w:rsidR="002C7A39" w:rsidRPr="00314D90" w:rsidRDefault="002C7A39" w:rsidP="002C7A39">
      <w:pPr>
        <w:pStyle w:val="Zkladntext1"/>
        <w:numPr>
          <w:ilvl w:val="0"/>
          <w:numId w:val="17"/>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491E6B6B" w14:textId="77777777" w:rsidR="002C7A39" w:rsidRPr="00314D90" w:rsidRDefault="002C7A39" w:rsidP="002C7A39">
      <w:pPr>
        <w:pStyle w:val="Zkladntext1"/>
        <w:tabs>
          <w:tab w:val="left" w:pos="202"/>
        </w:tabs>
        <w:spacing w:after="0" w:line="240" w:lineRule="auto"/>
        <w:ind w:left="300"/>
        <w:jc w:val="both"/>
        <w:rPr>
          <w:rStyle w:val="Zkladntext"/>
          <w:rFonts w:asciiTheme="minorHAnsi" w:hAnsiTheme="minorHAnsi" w:cstheme="minorHAnsi"/>
          <w:sz w:val="24"/>
          <w:szCs w:val="24"/>
        </w:rPr>
      </w:pPr>
    </w:p>
    <w:p w14:paraId="2F0BBDAA" w14:textId="77777777" w:rsidR="002C7A39" w:rsidRPr="00314D90" w:rsidRDefault="002C7A39" w:rsidP="002C7A39">
      <w:pPr>
        <w:pStyle w:val="Nadpis20"/>
        <w:keepNext/>
        <w:keepLines/>
        <w:spacing w:after="0"/>
        <w:rPr>
          <w:rFonts w:asciiTheme="minorHAnsi" w:hAnsiTheme="minorHAnsi" w:cstheme="minorHAnsi"/>
          <w:b w:val="0"/>
          <w:bCs w:val="0"/>
          <w:sz w:val="24"/>
          <w:szCs w:val="24"/>
        </w:rPr>
      </w:pPr>
      <w:bookmarkStart w:id="8" w:name="bookmark36"/>
      <w:r w:rsidRPr="00314D90">
        <w:rPr>
          <w:rStyle w:val="Nadpis2"/>
          <w:rFonts w:asciiTheme="minorHAnsi" w:hAnsiTheme="minorHAnsi" w:cstheme="minorHAnsi"/>
          <w:b/>
          <w:bCs/>
          <w:sz w:val="24"/>
          <w:szCs w:val="24"/>
        </w:rPr>
        <w:t>Článek VII.</w:t>
      </w:r>
      <w:bookmarkEnd w:id="8"/>
    </w:p>
    <w:p w14:paraId="7077FBC5"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Cena za plnění a platební podmínky</w:t>
      </w:r>
    </w:p>
    <w:p w14:paraId="4602ACAD" w14:textId="77777777" w:rsidR="002C7A39" w:rsidRPr="00314D90" w:rsidRDefault="002C7A39" w:rsidP="002C7A39">
      <w:pPr>
        <w:pStyle w:val="Zkladntext1"/>
        <w:numPr>
          <w:ilvl w:val="0"/>
          <w:numId w:val="18"/>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Cena za plnění je smluvními stranami sjednána v maximální výši:</w:t>
      </w:r>
    </w:p>
    <w:p w14:paraId="6FA74947" w14:textId="18D35823" w:rsidR="002C7A39" w:rsidRPr="00314D90" w:rsidRDefault="0036404A" w:rsidP="00A70478">
      <w:pPr>
        <w:pStyle w:val="Zkladntext1"/>
        <w:tabs>
          <w:tab w:val="left" w:pos="1696"/>
          <w:tab w:val="left" w:pos="3387"/>
        </w:tabs>
        <w:spacing w:after="0" w:line="240" w:lineRule="auto"/>
        <w:ind w:left="700" w:right="-144"/>
        <w:rPr>
          <w:rFonts w:asciiTheme="minorHAnsi" w:hAnsiTheme="minorHAnsi" w:cstheme="minorHAnsi"/>
          <w:sz w:val="24"/>
          <w:szCs w:val="24"/>
        </w:rPr>
      </w:pPr>
      <w:r>
        <w:rPr>
          <w:rStyle w:val="Zkladntext"/>
          <w:rFonts w:asciiTheme="minorHAnsi" w:hAnsiTheme="minorHAnsi" w:cstheme="minorHAnsi"/>
          <w:sz w:val="24"/>
          <w:szCs w:val="24"/>
        </w:rPr>
        <w:t>679.900</w:t>
      </w:r>
      <w:r w:rsidR="002C7A39" w:rsidRPr="00314D90">
        <w:rPr>
          <w:rStyle w:val="Zkladntext"/>
          <w:rFonts w:asciiTheme="minorHAnsi" w:hAnsiTheme="minorHAnsi" w:cstheme="minorHAnsi"/>
          <w:sz w:val="24"/>
          <w:szCs w:val="24"/>
        </w:rPr>
        <w:t>,- Kč (slovy:</w:t>
      </w:r>
      <w:r w:rsidR="00CB2028">
        <w:rPr>
          <w:rStyle w:val="Zkladntext"/>
          <w:rFonts w:asciiTheme="minorHAnsi" w:hAnsiTheme="minorHAnsi" w:cstheme="minorHAnsi"/>
          <w:sz w:val="24"/>
          <w:szCs w:val="24"/>
        </w:rPr>
        <w:t xml:space="preserve"> </w:t>
      </w:r>
      <w:r w:rsidR="00CB2028" w:rsidRPr="0036404A">
        <w:rPr>
          <w:rStyle w:val="Zkladntext"/>
          <w:rFonts w:asciiTheme="minorHAnsi" w:hAnsiTheme="minorHAnsi" w:cstheme="minorHAnsi"/>
          <w:sz w:val="24"/>
          <w:szCs w:val="24"/>
        </w:rPr>
        <w:t>še</w:t>
      </w:r>
      <w:r w:rsidR="00383EC4">
        <w:rPr>
          <w:rStyle w:val="Zkladntext"/>
          <w:rFonts w:asciiTheme="minorHAnsi" w:hAnsiTheme="minorHAnsi" w:cstheme="minorHAnsi"/>
          <w:sz w:val="24"/>
          <w:szCs w:val="24"/>
        </w:rPr>
        <w:t>s</w:t>
      </w:r>
      <w:r w:rsidR="00CB2028" w:rsidRPr="0036404A">
        <w:rPr>
          <w:rStyle w:val="Zkladntext"/>
          <w:rFonts w:asciiTheme="minorHAnsi" w:hAnsiTheme="minorHAnsi" w:cstheme="minorHAnsi"/>
          <w:sz w:val="24"/>
          <w:szCs w:val="24"/>
        </w:rPr>
        <w:t>tsetsedmdesátdevět</w:t>
      </w:r>
      <w:r w:rsidR="00383EC4">
        <w:rPr>
          <w:rStyle w:val="Zkladntext"/>
          <w:rFonts w:asciiTheme="minorHAnsi" w:hAnsiTheme="minorHAnsi" w:cstheme="minorHAnsi"/>
          <w:sz w:val="24"/>
          <w:szCs w:val="24"/>
        </w:rPr>
        <w:t>tisícdevět</w:t>
      </w:r>
      <w:r w:rsidR="00CB2028" w:rsidRPr="0036404A">
        <w:rPr>
          <w:rStyle w:val="Zkladntext"/>
          <w:rFonts w:asciiTheme="minorHAnsi" w:hAnsiTheme="minorHAnsi" w:cstheme="minorHAnsi"/>
          <w:sz w:val="24"/>
          <w:szCs w:val="24"/>
        </w:rPr>
        <w:t>setkorunčeských</w:t>
      </w:r>
      <w:r w:rsidR="002C7A39" w:rsidRPr="00314D90">
        <w:rPr>
          <w:rStyle w:val="Zkladntext"/>
          <w:rFonts w:asciiTheme="minorHAnsi" w:hAnsiTheme="minorHAnsi" w:cstheme="minorHAnsi"/>
          <w:sz w:val="24"/>
          <w:szCs w:val="24"/>
        </w:rPr>
        <w:t>) bez DPH,</w:t>
      </w:r>
    </w:p>
    <w:p w14:paraId="15E83F98" w14:textId="187A8832" w:rsidR="002C7A39" w:rsidRPr="008B3BA2" w:rsidRDefault="00741F60" w:rsidP="008B3BA2">
      <w:pPr>
        <w:pStyle w:val="Zkladntext1"/>
        <w:tabs>
          <w:tab w:val="left" w:pos="1696"/>
          <w:tab w:val="left" w:pos="3387"/>
        </w:tabs>
        <w:spacing w:after="0" w:line="240" w:lineRule="auto"/>
        <w:ind w:left="700"/>
        <w:jc w:val="both"/>
        <w:rPr>
          <w:rStyle w:val="Zkladntext"/>
          <w:rFonts w:asciiTheme="minorHAnsi" w:hAnsiTheme="minorHAnsi" w:cstheme="minorHAnsi"/>
        </w:rPr>
      </w:pPr>
      <w:r>
        <w:rPr>
          <w:rStyle w:val="Zkladntext"/>
          <w:rFonts w:asciiTheme="minorHAnsi" w:hAnsiTheme="minorHAnsi" w:cstheme="minorHAnsi"/>
          <w:sz w:val="24"/>
          <w:szCs w:val="24"/>
        </w:rPr>
        <w:t>821.711</w:t>
      </w:r>
      <w:r w:rsidR="002C7A39" w:rsidRPr="00314D90">
        <w:rPr>
          <w:rStyle w:val="Zkladntext"/>
          <w:rFonts w:asciiTheme="minorHAnsi" w:hAnsiTheme="minorHAnsi" w:cstheme="minorHAnsi"/>
          <w:sz w:val="24"/>
          <w:szCs w:val="24"/>
        </w:rPr>
        <w:t>,- Kč (slovy</w:t>
      </w:r>
      <w:r w:rsidR="008B3BA2">
        <w:rPr>
          <w:rStyle w:val="Zkladntext"/>
          <w:rFonts w:asciiTheme="minorHAnsi" w:hAnsiTheme="minorHAnsi" w:cstheme="minorHAnsi"/>
          <w:sz w:val="24"/>
          <w:szCs w:val="24"/>
        </w:rPr>
        <w:t xml:space="preserve"> </w:t>
      </w:r>
      <w:r w:rsidR="008B3BA2" w:rsidRPr="008B3BA2">
        <w:rPr>
          <w:rStyle w:val="Zkladntext"/>
          <w:rFonts w:asciiTheme="minorHAnsi" w:hAnsiTheme="minorHAnsi" w:cstheme="minorHAnsi"/>
          <w:sz w:val="24"/>
          <w:szCs w:val="24"/>
        </w:rPr>
        <w:t>osmsetdvacetjedentisícsedmsetjedenáctorunčeských</w:t>
      </w:r>
      <w:r w:rsidR="002C7A39" w:rsidRPr="00314D90">
        <w:rPr>
          <w:rStyle w:val="Zkladntext"/>
          <w:rFonts w:asciiTheme="minorHAnsi" w:hAnsiTheme="minorHAnsi" w:cstheme="minorHAnsi"/>
          <w:sz w:val="24"/>
          <w:szCs w:val="24"/>
        </w:rPr>
        <w:t>) včetně DPH, jejíž sazba ke dni uzavření této</w:t>
      </w:r>
      <w:r w:rsidR="008B3BA2">
        <w:rPr>
          <w:rStyle w:val="Zkladntext"/>
          <w:rFonts w:asciiTheme="minorHAnsi" w:hAnsiTheme="minorHAnsi" w:cstheme="minorHAnsi"/>
          <w:sz w:val="24"/>
          <w:szCs w:val="24"/>
        </w:rPr>
        <w:t xml:space="preserve"> </w:t>
      </w:r>
      <w:r w:rsidR="002C7A39" w:rsidRPr="00314D90">
        <w:rPr>
          <w:rStyle w:val="Zkladntext"/>
          <w:rFonts w:asciiTheme="minorHAnsi" w:hAnsiTheme="minorHAnsi" w:cstheme="minorHAnsi"/>
          <w:sz w:val="24"/>
          <w:szCs w:val="24"/>
        </w:rPr>
        <w:t>smlouvy činí %.</w:t>
      </w:r>
    </w:p>
    <w:p w14:paraId="09DC5AB3" w14:textId="77777777" w:rsidR="002C7A39" w:rsidRPr="00314D90" w:rsidRDefault="002C7A39" w:rsidP="002C7A39">
      <w:pPr>
        <w:pStyle w:val="Zkladntext1"/>
        <w:numPr>
          <w:ilvl w:val="0"/>
          <w:numId w:val="18"/>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Podrobný rozpis ceny za plnění:</w:t>
      </w:r>
    </w:p>
    <w:p w14:paraId="65904C82" w14:textId="77777777" w:rsidR="002C7A39" w:rsidRPr="00314D90" w:rsidRDefault="002C7A39" w:rsidP="002C7A39">
      <w:pPr>
        <w:pStyle w:val="Zkladntext1"/>
        <w:numPr>
          <w:ilvl w:val="0"/>
          <w:numId w:val="6"/>
        </w:numPr>
        <w:tabs>
          <w:tab w:val="left" w:pos="1134"/>
        </w:tabs>
        <w:spacing w:after="0" w:line="240" w:lineRule="auto"/>
        <w:ind w:left="1134" w:hanging="425"/>
        <w:jc w:val="both"/>
        <w:rPr>
          <w:rFonts w:asciiTheme="minorHAnsi" w:hAnsiTheme="minorHAnsi" w:cstheme="minorHAnsi"/>
          <w:sz w:val="24"/>
          <w:szCs w:val="24"/>
        </w:rPr>
      </w:pPr>
      <w:bookmarkStart w:id="9" w:name="_Hlk155197347"/>
      <w:r w:rsidRPr="00314D90">
        <w:rPr>
          <w:rFonts w:asciiTheme="minorHAnsi" w:hAnsiTheme="minorHAnsi" w:cstheme="minorHAnsi"/>
          <w:sz w:val="24"/>
          <w:szCs w:val="24"/>
        </w:rPr>
        <w:t>cena za zpracování projektové dokumentace dle 499/2006 Sb., cena za zpracování projektové dokumentace pro provádění stavby včetně oceněného a neoceněného soupis prací, dodávek a služeb s výkazem výměr a součinnosti v rámci navazujícího zadávacího řízení</w:t>
      </w:r>
    </w:p>
    <w:p w14:paraId="01D2C0FB" w14:textId="3BFFAEE5" w:rsidR="009D09D5" w:rsidRPr="009D09D5" w:rsidRDefault="009D09D5" w:rsidP="009D09D5">
      <w:pPr>
        <w:pStyle w:val="Zkladntext1"/>
        <w:tabs>
          <w:tab w:val="left" w:pos="1134"/>
          <w:tab w:val="left" w:pos="3387"/>
        </w:tabs>
        <w:spacing w:after="0" w:line="240" w:lineRule="auto"/>
        <w:ind w:left="700" w:right="-144"/>
        <w:rPr>
          <w:rStyle w:val="Zkladntext"/>
          <w:rFonts w:asciiTheme="minorHAnsi" w:hAnsiTheme="minorHAnsi" w:cstheme="minorHAnsi"/>
          <w:sz w:val="24"/>
          <w:szCs w:val="24"/>
        </w:rPr>
      </w:pPr>
      <w:r>
        <w:rPr>
          <w:rStyle w:val="Zkladntext"/>
          <w:rFonts w:asciiTheme="minorHAnsi" w:hAnsiTheme="minorHAnsi" w:cstheme="minorHAnsi"/>
          <w:sz w:val="24"/>
          <w:szCs w:val="24"/>
        </w:rPr>
        <w:tab/>
      </w:r>
      <w:r w:rsidRPr="009D09D5">
        <w:rPr>
          <w:rStyle w:val="Zkladntext"/>
          <w:rFonts w:asciiTheme="minorHAnsi" w:hAnsiTheme="minorHAnsi" w:cstheme="minorHAnsi"/>
          <w:sz w:val="24"/>
          <w:szCs w:val="24"/>
        </w:rPr>
        <w:t>485.800</w:t>
      </w:r>
      <w:r>
        <w:rPr>
          <w:rStyle w:val="Zkladntext"/>
          <w:rFonts w:asciiTheme="minorHAnsi" w:hAnsiTheme="minorHAnsi" w:cstheme="minorHAnsi"/>
          <w:sz w:val="24"/>
          <w:szCs w:val="24"/>
        </w:rPr>
        <w:t>,- Kč</w:t>
      </w:r>
      <w:r w:rsidRPr="009D09D5">
        <w:rPr>
          <w:rStyle w:val="Zkladntext"/>
          <w:rFonts w:asciiTheme="minorHAnsi" w:hAnsiTheme="minorHAnsi" w:cstheme="minorHAnsi"/>
          <w:sz w:val="24"/>
          <w:szCs w:val="24"/>
        </w:rPr>
        <w:t xml:space="preserve"> (slovy: čtyřistaosmdesátpěttisích</w:t>
      </w:r>
      <w:r w:rsidR="00853BB7">
        <w:rPr>
          <w:rStyle w:val="Zkladntext"/>
          <w:rFonts w:asciiTheme="minorHAnsi" w:hAnsiTheme="minorHAnsi" w:cstheme="minorHAnsi"/>
          <w:sz w:val="24"/>
          <w:szCs w:val="24"/>
        </w:rPr>
        <w:t>osmset</w:t>
      </w:r>
      <w:r w:rsidRPr="009D09D5">
        <w:rPr>
          <w:rStyle w:val="Zkladntext"/>
          <w:rFonts w:asciiTheme="minorHAnsi" w:hAnsiTheme="minorHAnsi" w:cstheme="minorHAnsi"/>
          <w:sz w:val="24"/>
          <w:szCs w:val="24"/>
        </w:rPr>
        <w:t>korunčeských) bez DPH,</w:t>
      </w:r>
    </w:p>
    <w:p w14:paraId="0D41FC6F" w14:textId="5AE56A8C" w:rsidR="009D09D5" w:rsidRPr="009D09D5" w:rsidRDefault="009D09D5" w:rsidP="00853BB7">
      <w:pPr>
        <w:pStyle w:val="Zkladntext1"/>
        <w:tabs>
          <w:tab w:val="left" w:pos="1134"/>
          <w:tab w:val="left" w:pos="3387"/>
        </w:tabs>
        <w:spacing w:after="0" w:line="240" w:lineRule="auto"/>
        <w:ind w:left="1134" w:right="-144"/>
        <w:rPr>
          <w:rStyle w:val="Zkladntext"/>
          <w:rFonts w:asciiTheme="minorHAnsi" w:hAnsiTheme="minorHAnsi" w:cstheme="minorHAnsi"/>
          <w:sz w:val="24"/>
          <w:szCs w:val="24"/>
        </w:rPr>
      </w:pPr>
      <w:r w:rsidRPr="009D09D5">
        <w:rPr>
          <w:rStyle w:val="Zkladntext"/>
          <w:rFonts w:asciiTheme="minorHAnsi" w:hAnsiTheme="minorHAnsi" w:cstheme="minorHAnsi"/>
          <w:sz w:val="24"/>
          <w:szCs w:val="24"/>
        </w:rPr>
        <w:t>586.850,-</w:t>
      </w:r>
      <w:r>
        <w:rPr>
          <w:rStyle w:val="Zkladntext"/>
          <w:rFonts w:asciiTheme="minorHAnsi" w:hAnsiTheme="minorHAnsi" w:cstheme="minorHAnsi"/>
          <w:sz w:val="24"/>
          <w:szCs w:val="24"/>
        </w:rPr>
        <w:t xml:space="preserve"> </w:t>
      </w:r>
      <w:r w:rsidRPr="009D09D5">
        <w:rPr>
          <w:rStyle w:val="Zkladntext"/>
          <w:rFonts w:asciiTheme="minorHAnsi" w:hAnsiTheme="minorHAnsi" w:cstheme="minorHAnsi"/>
          <w:sz w:val="24"/>
          <w:szCs w:val="24"/>
        </w:rPr>
        <w:t>Kč (slovy: pětsetosmdesátšesttisícosmsetpadesátkorunčeských) včetně DPH,</w:t>
      </w:r>
    </w:p>
    <w:p w14:paraId="0D0DC443" w14:textId="311F858B" w:rsidR="002C7A39" w:rsidRPr="00314D90" w:rsidRDefault="002C7A39" w:rsidP="002C7A39">
      <w:pPr>
        <w:pStyle w:val="Zkladntext1"/>
        <w:numPr>
          <w:ilvl w:val="0"/>
          <w:numId w:val="6"/>
        </w:numPr>
        <w:tabs>
          <w:tab w:val="left" w:pos="1134"/>
        </w:tabs>
        <w:spacing w:after="0" w:line="240" w:lineRule="auto"/>
        <w:ind w:left="1134" w:hanging="425"/>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cena za autorský dozor</w:t>
      </w:r>
    </w:p>
    <w:p w14:paraId="0E4717AD" w14:textId="177B3807" w:rsidR="006B3C3B" w:rsidRPr="003F4C87" w:rsidRDefault="003F4C87" w:rsidP="003F4C87">
      <w:pPr>
        <w:pStyle w:val="Zkladntext1"/>
        <w:tabs>
          <w:tab w:val="left" w:pos="1134"/>
          <w:tab w:val="left" w:pos="3387"/>
        </w:tabs>
        <w:spacing w:after="0" w:line="240" w:lineRule="auto"/>
        <w:ind w:left="700" w:right="-144"/>
        <w:rPr>
          <w:rStyle w:val="Zkladntext"/>
          <w:rFonts w:asciiTheme="minorHAnsi" w:hAnsiTheme="minorHAnsi" w:cstheme="minorHAnsi"/>
          <w:sz w:val="24"/>
          <w:szCs w:val="24"/>
        </w:rPr>
      </w:pPr>
      <w:r>
        <w:rPr>
          <w:rStyle w:val="Zkladntext"/>
          <w:rFonts w:asciiTheme="minorHAnsi" w:hAnsiTheme="minorHAnsi" w:cstheme="minorHAnsi"/>
          <w:sz w:val="24"/>
          <w:szCs w:val="24"/>
        </w:rPr>
        <w:tab/>
      </w:r>
      <w:r w:rsidR="006B3C3B" w:rsidRPr="003F4C87">
        <w:rPr>
          <w:rStyle w:val="Zkladntext"/>
          <w:rFonts w:asciiTheme="minorHAnsi" w:hAnsiTheme="minorHAnsi" w:cstheme="minorHAnsi"/>
          <w:sz w:val="24"/>
          <w:szCs w:val="24"/>
        </w:rPr>
        <w:t>194.100,- Kč (slovy: jednostodevadesátčtyřitisícstokorunčeských) bez DPH,</w:t>
      </w:r>
    </w:p>
    <w:p w14:paraId="58640BCE" w14:textId="51EAFFF2" w:rsidR="006B3C3B" w:rsidRPr="003F4C87" w:rsidRDefault="003F4C87" w:rsidP="007F00A7">
      <w:pPr>
        <w:pStyle w:val="Zkladntext1"/>
        <w:tabs>
          <w:tab w:val="left" w:pos="1134"/>
          <w:tab w:val="left" w:pos="3387"/>
        </w:tabs>
        <w:spacing w:after="0" w:line="240" w:lineRule="auto"/>
        <w:ind w:left="1134" w:right="-144" w:hanging="434"/>
        <w:rPr>
          <w:rStyle w:val="Zkladntext"/>
          <w:rFonts w:asciiTheme="minorHAnsi" w:hAnsiTheme="minorHAnsi" w:cstheme="minorHAnsi"/>
          <w:sz w:val="24"/>
          <w:szCs w:val="24"/>
        </w:rPr>
      </w:pPr>
      <w:r>
        <w:rPr>
          <w:rStyle w:val="Zkladntext"/>
          <w:rFonts w:asciiTheme="minorHAnsi" w:hAnsiTheme="minorHAnsi" w:cstheme="minorHAnsi"/>
          <w:sz w:val="24"/>
          <w:szCs w:val="24"/>
        </w:rPr>
        <w:tab/>
      </w:r>
      <w:r w:rsidRPr="003F4C87">
        <w:rPr>
          <w:rStyle w:val="Zkladntext"/>
          <w:rFonts w:asciiTheme="minorHAnsi" w:hAnsiTheme="minorHAnsi" w:cstheme="minorHAnsi"/>
          <w:sz w:val="24"/>
          <w:szCs w:val="24"/>
        </w:rPr>
        <w:t>234.861,- Kč</w:t>
      </w:r>
      <w:r w:rsidR="006B3C3B" w:rsidRPr="003F4C87">
        <w:rPr>
          <w:rStyle w:val="Zkladntext"/>
          <w:rFonts w:asciiTheme="minorHAnsi" w:hAnsiTheme="minorHAnsi" w:cstheme="minorHAnsi"/>
          <w:sz w:val="24"/>
          <w:szCs w:val="24"/>
        </w:rPr>
        <w:t xml:space="preserve"> (slovy: dvěstě</w:t>
      </w:r>
      <w:r w:rsidR="007F00A7">
        <w:rPr>
          <w:rStyle w:val="Zkladntext"/>
          <w:rFonts w:asciiTheme="minorHAnsi" w:hAnsiTheme="minorHAnsi" w:cstheme="minorHAnsi"/>
          <w:sz w:val="24"/>
          <w:szCs w:val="24"/>
        </w:rPr>
        <w:t>třicetčtyřitisícosmsetšedesátjednak</w:t>
      </w:r>
      <w:r w:rsidR="006B3C3B" w:rsidRPr="003F4C87">
        <w:rPr>
          <w:rStyle w:val="Zkladntext"/>
          <w:rFonts w:asciiTheme="minorHAnsi" w:hAnsiTheme="minorHAnsi" w:cstheme="minorHAnsi"/>
          <w:sz w:val="24"/>
          <w:szCs w:val="24"/>
        </w:rPr>
        <w:t>orunčeských)</w:t>
      </w:r>
      <w:r w:rsidR="007F00A7">
        <w:rPr>
          <w:rStyle w:val="Zkladntext"/>
          <w:rFonts w:asciiTheme="minorHAnsi" w:hAnsiTheme="minorHAnsi" w:cstheme="minorHAnsi"/>
          <w:sz w:val="24"/>
          <w:szCs w:val="24"/>
        </w:rPr>
        <w:t xml:space="preserve"> </w:t>
      </w:r>
      <w:r w:rsidR="006B3C3B" w:rsidRPr="003F4C87">
        <w:rPr>
          <w:rStyle w:val="Zkladntext"/>
          <w:rFonts w:asciiTheme="minorHAnsi" w:hAnsiTheme="minorHAnsi" w:cstheme="minorHAnsi"/>
          <w:sz w:val="24"/>
          <w:szCs w:val="24"/>
        </w:rPr>
        <w:t>v</w:t>
      </w:r>
      <w:r w:rsidR="007F00A7">
        <w:rPr>
          <w:rStyle w:val="Zkladntext"/>
          <w:rFonts w:asciiTheme="minorHAnsi" w:hAnsiTheme="minorHAnsi" w:cstheme="minorHAnsi"/>
          <w:sz w:val="24"/>
          <w:szCs w:val="24"/>
        </w:rPr>
        <w:t>č</w:t>
      </w:r>
      <w:r w:rsidR="006B3C3B" w:rsidRPr="003F4C87">
        <w:rPr>
          <w:rStyle w:val="Zkladntext"/>
          <w:rFonts w:asciiTheme="minorHAnsi" w:hAnsiTheme="minorHAnsi" w:cstheme="minorHAnsi"/>
          <w:sz w:val="24"/>
          <w:szCs w:val="24"/>
        </w:rPr>
        <w:t>etně DPH,</w:t>
      </w:r>
    </w:p>
    <w:bookmarkEnd w:id="9"/>
    <w:p w14:paraId="4A7AC615" w14:textId="77777777" w:rsidR="002C7A39" w:rsidRPr="00314D90" w:rsidRDefault="002C7A39" w:rsidP="002C7A39">
      <w:pPr>
        <w:pStyle w:val="Zkladntext1"/>
        <w:numPr>
          <w:ilvl w:val="0"/>
          <w:numId w:val="18"/>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Cena dle odst. 1 a 2 uvedená bez DPH je stanovena jako konečná a nepřekročitelná a zahrnuje veškeré náklady nezbytné k řádnému splnění závazků zhotovitele, včetně inflace.</w:t>
      </w:r>
    </w:p>
    <w:p w14:paraId="630DF974" w14:textId="77777777" w:rsidR="002C7A39" w:rsidRPr="00314D90" w:rsidRDefault="002C7A39" w:rsidP="002C7A39">
      <w:pPr>
        <w:pStyle w:val="Zkladntext1"/>
        <w:numPr>
          <w:ilvl w:val="0"/>
          <w:numId w:val="18"/>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je oprávněn fakturovat cenu za plnění takto:</w:t>
      </w:r>
    </w:p>
    <w:p w14:paraId="1092BF64" w14:textId="297C258B" w:rsidR="002C7A39" w:rsidRPr="00C862E3" w:rsidRDefault="002C7A39" w:rsidP="002C7A39">
      <w:pPr>
        <w:pStyle w:val="Odstavecseseznamem"/>
        <w:widowControl/>
        <w:numPr>
          <w:ilvl w:val="0"/>
          <w:numId w:val="27"/>
        </w:numPr>
        <w:autoSpaceDE w:val="0"/>
        <w:autoSpaceDN w:val="0"/>
        <w:adjustRightInd w:val="0"/>
        <w:jc w:val="both"/>
        <w:rPr>
          <w:rStyle w:val="Zkladntext"/>
          <w:rFonts w:asciiTheme="minorHAnsi" w:eastAsia="Courier New" w:hAnsiTheme="minorHAnsi" w:cstheme="minorHAnsi"/>
        </w:rPr>
      </w:pPr>
      <w:r w:rsidRPr="00C862E3">
        <w:rPr>
          <w:rStyle w:val="Zkladntext"/>
          <w:rFonts w:asciiTheme="minorHAnsi" w:eastAsia="Courier New" w:hAnsiTheme="minorHAnsi" w:cstheme="minorHAnsi"/>
        </w:rPr>
        <w:t xml:space="preserve">cena </w:t>
      </w:r>
      <w:r w:rsidRPr="00C862E3">
        <w:rPr>
          <w:rFonts w:asciiTheme="minorHAnsi" w:hAnsiTheme="minorHAnsi" w:cstheme="minorHAnsi"/>
          <w:bCs/>
        </w:rPr>
        <w:t>dokumentace</w:t>
      </w:r>
      <w:r w:rsidRPr="00C862E3">
        <w:rPr>
          <w:rFonts w:asciiTheme="minorHAnsi" w:hAnsiTheme="minorHAnsi" w:cstheme="minorHAnsi"/>
          <w:b/>
          <w:bCs/>
        </w:rPr>
        <w:t xml:space="preserve"> </w:t>
      </w:r>
      <w:r w:rsidRPr="00C862E3">
        <w:rPr>
          <w:rFonts w:asciiTheme="minorHAnsi" w:hAnsiTheme="minorHAnsi" w:cstheme="minorHAnsi"/>
        </w:rPr>
        <w:t xml:space="preserve">dle vyhlášky č. 499/2006 Sb., o dokumentaci staveb, v          platném znění a dle vyhlášky č. 169/2016 Sb., o stanovení rozsahu dokumentace            veřejné zakázky na stavební práce. </w:t>
      </w:r>
      <w:r w:rsidRPr="00C862E3">
        <w:rPr>
          <w:rStyle w:val="Zkladntext"/>
          <w:rFonts w:asciiTheme="minorHAnsi" w:eastAsia="Courier New" w:hAnsiTheme="minorHAnsi" w:cstheme="minorHAnsi"/>
        </w:rPr>
        <w:t>za zpracování projektové dokumentace pro provádění stavby včetně oceněného a neoceněného soupis prací, dodávek a služeb s výkazem výměr a součinnosti v rámci navazujícího zadávacího řízení</w:t>
      </w:r>
    </w:p>
    <w:p w14:paraId="68C510B4" w14:textId="4EB430F1" w:rsidR="002C7A39" w:rsidRPr="00314D90" w:rsidRDefault="002C7A39" w:rsidP="002C7A39">
      <w:pPr>
        <w:pStyle w:val="Zkladntext1"/>
        <w:numPr>
          <w:ilvl w:val="0"/>
          <w:numId w:val="27"/>
        </w:numPr>
        <w:tabs>
          <w:tab w:val="left" w:pos="1134"/>
        </w:tabs>
        <w:spacing w:after="0" w:line="240" w:lineRule="auto"/>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cena za autorský dozor.</w:t>
      </w:r>
    </w:p>
    <w:p w14:paraId="6B1EBE20" w14:textId="77777777" w:rsidR="002C7A39" w:rsidRPr="00314D90" w:rsidRDefault="002C7A39" w:rsidP="002C7A39">
      <w:pPr>
        <w:pStyle w:val="Zkladntext1"/>
        <w:numPr>
          <w:ilvl w:val="0"/>
          <w:numId w:val="18"/>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Faktura (daňový doklad) je splatná ve lhůtě 30 dnů od jejího doručení objednateli. Faktura bude vystavena ve dvou originálních vyhotoveních.</w:t>
      </w:r>
    </w:p>
    <w:p w14:paraId="1570D1AE" w14:textId="77777777" w:rsidR="002C7A39" w:rsidRPr="00314D90" w:rsidRDefault="002C7A39" w:rsidP="002C7A39">
      <w:pPr>
        <w:pStyle w:val="Zkladntext1"/>
        <w:numPr>
          <w:ilvl w:val="0"/>
          <w:numId w:val="18"/>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lastRenderedPageBreak/>
        <w:t>Faktura (daňový doklad) musí obsahovat zejména:</w:t>
      </w:r>
    </w:p>
    <w:p w14:paraId="2428C406" w14:textId="77777777" w:rsidR="002C7A39" w:rsidRPr="00314D90" w:rsidRDefault="002C7A39" w:rsidP="002C7A39">
      <w:pPr>
        <w:pStyle w:val="Zkladntext1"/>
        <w:numPr>
          <w:ilvl w:val="0"/>
          <w:numId w:val="8"/>
        </w:numPr>
        <w:tabs>
          <w:tab w:val="left" w:pos="1127"/>
        </w:tabs>
        <w:spacing w:after="0" w:line="240" w:lineRule="auto"/>
        <w:ind w:firstLine="700"/>
        <w:jc w:val="both"/>
        <w:rPr>
          <w:rFonts w:asciiTheme="minorHAnsi" w:hAnsiTheme="minorHAnsi" w:cstheme="minorHAnsi"/>
          <w:sz w:val="24"/>
          <w:szCs w:val="24"/>
        </w:rPr>
      </w:pPr>
      <w:r w:rsidRPr="00314D90">
        <w:rPr>
          <w:rStyle w:val="Zkladntext"/>
          <w:rFonts w:asciiTheme="minorHAnsi" w:hAnsiTheme="minorHAnsi" w:cstheme="minorHAnsi"/>
          <w:sz w:val="24"/>
          <w:szCs w:val="24"/>
        </w:rPr>
        <w:t>označení osoby zhotovitele včetně uvedení sídla a IČO (DIČ),</w:t>
      </w:r>
    </w:p>
    <w:p w14:paraId="4AF4DC6A" w14:textId="77777777" w:rsidR="002C7A39" w:rsidRPr="00314D90" w:rsidRDefault="002C7A39" w:rsidP="002C7A39">
      <w:pPr>
        <w:pStyle w:val="Zkladntext1"/>
        <w:numPr>
          <w:ilvl w:val="0"/>
          <w:numId w:val="8"/>
        </w:numPr>
        <w:tabs>
          <w:tab w:val="left" w:pos="1127"/>
        </w:tabs>
        <w:spacing w:after="0" w:line="240" w:lineRule="auto"/>
        <w:ind w:firstLine="700"/>
        <w:jc w:val="both"/>
        <w:rPr>
          <w:rFonts w:asciiTheme="minorHAnsi" w:hAnsiTheme="minorHAnsi" w:cstheme="minorHAnsi"/>
          <w:sz w:val="24"/>
          <w:szCs w:val="24"/>
        </w:rPr>
      </w:pPr>
      <w:r w:rsidRPr="00314D90">
        <w:rPr>
          <w:rStyle w:val="Zkladntext"/>
          <w:rFonts w:asciiTheme="minorHAnsi" w:hAnsiTheme="minorHAnsi" w:cstheme="minorHAnsi"/>
          <w:sz w:val="24"/>
          <w:szCs w:val="24"/>
        </w:rPr>
        <w:t>označení osoby objednatele včetně uvedení sídla, IČO a DIČ,</w:t>
      </w:r>
    </w:p>
    <w:p w14:paraId="2EB8BE3A" w14:textId="77777777" w:rsidR="002C7A39" w:rsidRPr="00314D90" w:rsidRDefault="002C7A39" w:rsidP="002C7A39">
      <w:pPr>
        <w:pStyle w:val="Zkladntext1"/>
        <w:numPr>
          <w:ilvl w:val="0"/>
          <w:numId w:val="8"/>
        </w:numPr>
        <w:tabs>
          <w:tab w:val="left" w:pos="1127"/>
        </w:tabs>
        <w:spacing w:after="0" w:line="240" w:lineRule="auto"/>
        <w:ind w:firstLine="700"/>
        <w:jc w:val="both"/>
        <w:rPr>
          <w:rFonts w:asciiTheme="minorHAnsi" w:hAnsiTheme="minorHAnsi" w:cstheme="minorHAnsi"/>
          <w:sz w:val="24"/>
          <w:szCs w:val="24"/>
        </w:rPr>
      </w:pPr>
      <w:r w:rsidRPr="00314D90">
        <w:rPr>
          <w:rStyle w:val="Zkladntext"/>
          <w:rFonts w:asciiTheme="minorHAnsi" w:hAnsiTheme="minorHAnsi" w:cstheme="minorHAnsi"/>
          <w:sz w:val="24"/>
          <w:szCs w:val="24"/>
        </w:rPr>
        <w:t>evidenční číslo faktury a datum vystavení faktury,</w:t>
      </w:r>
    </w:p>
    <w:p w14:paraId="00668A3F" w14:textId="77777777" w:rsidR="002C7A39" w:rsidRPr="00314D90" w:rsidRDefault="002C7A39" w:rsidP="002C7A39">
      <w:pPr>
        <w:pStyle w:val="Zkladntext1"/>
        <w:numPr>
          <w:ilvl w:val="0"/>
          <w:numId w:val="8"/>
        </w:numPr>
        <w:tabs>
          <w:tab w:val="left" w:pos="1127"/>
        </w:tabs>
        <w:spacing w:after="0" w:line="240" w:lineRule="auto"/>
        <w:ind w:firstLine="700"/>
        <w:jc w:val="both"/>
        <w:rPr>
          <w:rFonts w:asciiTheme="minorHAnsi" w:hAnsiTheme="minorHAnsi" w:cstheme="minorHAnsi"/>
          <w:sz w:val="24"/>
          <w:szCs w:val="24"/>
        </w:rPr>
      </w:pPr>
      <w:r w:rsidRPr="00314D90">
        <w:rPr>
          <w:rStyle w:val="Zkladntext"/>
          <w:rFonts w:asciiTheme="minorHAnsi" w:hAnsiTheme="minorHAnsi" w:cstheme="minorHAnsi"/>
          <w:sz w:val="24"/>
          <w:szCs w:val="24"/>
        </w:rPr>
        <w:t>rozsah a předmět plnění (nestačí pouze odkaz na evidenční číslo této smlouvy),</w:t>
      </w:r>
    </w:p>
    <w:p w14:paraId="78D237D3" w14:textId="77777777" w:rsidR="002C7A39" w:rsidRPr="00314D90" w:rsidRDefault="002C7A39" w:rsidP="002C7A39">
      <w:pPr>
        <w:pStyle w:val="Zkladntext1"/>
        <w:numPr>
          <w:ilvl w:val="0"/>
          <w:numId w:val="8"/>
        </w:numPr>
        <w:tabs>
          <w:tab w:val="left" w:pos="1127"/>
        </w:tabs>
        <w:spacing w:after="0" w:line="240" w:lineRule="auto"/>
        <w:ind w:firstLine="700"/>
        <w:jc w:val="both"/>
        <w:rPr>
          <w:rFonts w:asciiTheme="minorHAnsi" w:hAnsiTheme="minorHAnsi" w:cstheme="minorHAnsi"/>
          <w:sz w:val="24"/>
          <w:szCs w:val="24"/>
        </w:rPr>
      </w:pPr>
      <w:r w:rsidRPr="00314D90">
        <w:rPr>
          <w:rStyle w:val="Zkladntext"/>
          <w:rFonts w:asciiTheme="minorHAnsi" w:hAnsiTheme="minorHAnsi" w:cstheme="minorHAnsi"/>
          <w:sz w:val="24"/>
          <w:szCs w:val="24"/>
        </w:rPr>
        <w:t>den uskutečnění plnění,</w:t>
      </w:r>
    </w:p>
    <w:p w14:paraId="33B4888C" w14:textId="77777777" w:rsidR="002C7A39" w:rsidRPr="00314D90" w:rsidRDefault="002C7A39" w:rsidP="002C7A39">
      <w:pPr>
        <w:pStyle w:val="Zkladntext1"/>
        <w:numPr>
          <w:ilvl w:val="0"/>
          <w:numId w:val="8"/>
        </w:numPr>
        <w:tabs>
          <w:tab w:val="left" w:pos="1127"/>
        </w:tabs>
        <w:spacing w:after="0" w:line="240" w:lineRule="auto"/>
        <w:ind w:firstLine="700"/>
        <w:jc w:val="both"/>
        <w:rPr>
          <w:rFonts w:asciiTheme="minorHAnsi" w:hAnsiTheme="minorHAnsi" w:cstheme="minorHAnsi"/>
          <w:sz w:val="24"/>
          <w:szCs w:val="24"/>
        </w:rPr>
      </w:pPr>
      <w:r w:rsidRPr="00314D90">
        <w:rPr>
          <w:rStyle w:val="Zkladntext"/>
          <w:rFonts w:asciiTheme="minorHAnsi" w:hAnsiTheme="minorHAnsi" w:cstheme="minorHAnsi"/>
          <w:sz w:val="24"/>
          <w:szCs w:val="24"/>
        </w:rPr>
        <w:t>označení této smlouvy včetně uvedení jejího evidenčního čísla,</w:t>
      </w:r>
    </w:p>
    <w:p w14:paraId="2FE7447E" w14:textId="77777777" w:rsidR="002C7A39" w:rsidRPr="00314D90" w:rsidRDefault="002C7A39" w:rsidP="002C7A39">
      <w:pPr>
        <w:pStyle w:val="Zkladntext1"/>
        <w:numPr>
          <w:ilvl w:val="0"/>
          <w:numId w:val="8"/>
        </w:numPr>
        <w:tabs>
          <w:tab w:val="left" w:pos="1127"/>
        </w:tabs>
        <w:spacing w:after="0" w:line="240" w:lineRule="auto"/>
        <w:ind w:firstLine="700"/>
        <w:jc w:val="both"/>
        <w:rPr>
          <w:rFonts w:asciiTheme="minorHAnsi" w:hAnsiTheme="minorHAnsi" w:cstheme="minorHAnsi"/>
          <w:sz w:val="24"/>
          <w:szCs w:val="24"/>
        </w:rPr>
      </w:pPr>
      <w:r w:rsidRPr="00314D90">
        <w:rPr>
          <w:rStyle w:val="Zkladntext"/>
          <w:rFonts w:asciiTheme="minorHAnsi" w:hAnsiTheme="minorHAnsi" w:cstheme="minorHAnsi"/>
          <w:sz w:val="24"/>
          <w:szCs w:val="24"/>
        </w:rPr>
        <w:t>lhůtu splatnosti v souladu s předchozím odstavcem,</w:t>
      </w:r>
    </w:p>
    <w:p w14:paraId="563B6340" w14:textId="77777777" w:rsidR="002C7A39" w:rsidRPr="00314D90" w:rsidRDefault="002C7A39" w:rsidP="002C7A39">
      <w:pPr>
        <w:pStyle w:val="Zkladntext1"/>
        <w:numPr>
          <w:ilvl w:val="0"/>
          <w:numId w:val="8"/>
        </w:numPr>
        <w:tabs>
          <w:tab w:val="left" w:pos="1127"/>
        </w:tabs>
        <w:spacing w:after="0" w:line="240" w:lineRule="auto"/>
        <w:ind w:firstLine="700"/>
        <w:jc w:val="both"/>
        <w:rPr>
          <w:rFonts w:asciiTheme="minorHAnsi" w:hAnsiTheme="minorHAnsi" w:cstheme="minorHAnsi"/>
          <w:sz w:val="24"/>
          <w:szCs w:val="24"/>
        </w:rPr>
      </w:pPr>
      <w:r w:rsidRPr="00314D90">
        <w:rPr>
          <w:rStyle w:val="Zkladntext"/>
          <w:rFonts w:asciiTheme="minorHAnsi" w:hAnsiTheme="minorHAnsi" w:cstheme="minorHAnsi"/>
          <w:sz w:val="24"/>
          <w:szCs w:val="24"/>
        </w:rPr>
        <w:t>označení banky a číslo účtu, na který má být cena poukázána.</w:t>
      </w:r>
    </w:p>
    <w:p w14:paraId="3F5B610C" w14:textId="77777777" w:rsidR="002C7A39" w:rsidRPr="00314D90" w:rsidRDefault="002C7A39" w:rsidP="002C7A39">
      <w:pPr>
        <w:pStyle w:val="Zkladntext1"/>
        <w:numPr>
          <w:ilvl w:val="0"/>
          <w:numId w:val="18"/>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Kromě náležitostí uvedených v předchozím odstavci faktura (daňový doklad) obsahovat náležitosti dle příslušných právních předpisů.</w:t>
      </w:r>
    </w:p>
    <w:p w14:paraId="2FA6D82F" w14:textId="77777777" w:rsidR="002C7A39" w:rsidRPr="00314D90" w:rsidRDefault="002C7A39" w:rsidP="002C7A39">
      <w:pPr>
        <w:pStyle w:val="Zkladntext1"/>
        <w:numPr>
          <w:ilvl w:val="0"/>
          <w:numId w:val="18"/>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doručením opravené faktury (daňového dokladu).</w:t>
      </w:r>
    </w:p>
    <w:p w14:paraId="2EC06036" w14:textId="77777777" w:rsidR="002C7A39" w:rsidRPr="00314D90" w:rsidRDefault="002C7A39" w:rsidP="002C7A39">
      <w:pPr>
        <w:pStyle w:val="Zkladntext1"/>
        <w:numPr>
          <w:ilvl w:val="0"/>
          <w:numId w:val="18"/>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Dohodnutou cenu za plnění uhradí objednatel na základě faktury (daňového dokladu), která obsahuje všechny náležitosti stanovené touto smlouvou a příslušnými právními předpisy, bezhotovostním převodem na účet zhotovitele uvedený v této smlouvě nebo na účet, který zhotovitel objednateli písemně sdělí po uzavření této smlouvy.</w:t>
      </w:r>
    </w:p>
    <w:p w14:paraId="2537C8FE" w14:textId="77777777" w:rsidR="002C7A39" w:rsidRPr="00314D90" w:rsidRDefault="002C7A39" w:rsidP="002C7A39">
      <w:pPr>
        <w:pStyle w:val="Zkladntext1"/>
        <w:numPr>
          <w:ilvl w:val="0"/>
          <w:numId w:val="18"/>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V případě, že se zhotoviteli nepodaří obstarat příslušná povolení nezbytná k provedení stavby, pak mu uhradí objednatel pouze náklady, které zhotovitel v souvislosti s tímto plněním účelně vynaložil. Účelně vynaložené náklady musí zhotovitel objednateli doložit.</w:t>
      </w:r>
    </w:p>
    <w:p w14:paraId="682675CA" w14:textId="77777777" w:rsidR="002C7A39" w:rsidRPr="00314D90" w:rsidRDefault="002C7A39" w:rsidP="002C7A39">
      <w:pPr>
        <w:pStyle w:val="Zkladntext1"/>
        <w:numPr>
          <w:ilvl w:val="0"/>
          <w:numId w:val="18"/>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V případě, že se zhotoviteli nepodaří obstarat příslušná povolení nezbytná k provedení stavby v důsledku porušení svých povinností, pak mu nenáleží ani úhrada jakýchkoli nákladů, které v souvislosti s tímto plněním vynaložil.</w:t>
      </w:r>
    </w:p>
    <w:p w14:paraId="2681A518" w14:textId="77777777" w:rsidR="002C7A39" w:rsidRPr="00314D90" w:rsidRDefault="002C7A39" w:rsidP="002C7A39">
      <w:pPr>
        <w:pStyle w:val="Zkladntext1"/>
        <w:tabs>
          <w:tab w:val="left" w:pos="505"/>
        </w:tabs>
        <w:spacing w:after="0" w:line="240" w:lineRule="auto"/>
        <w:ind w:left="420"/>
        <w:jc w:val="both"/>
        <w:rPr>
          <w:rStyle w:val="Zkladntext"/>
          <w:rFonts w:asciiTheme="minorHAnsi" w:hAnsiTheme="minorHAnsi" w:cstheme="minorHAnsi"/>
          <w:sz w:val="24"/>
          <w:szCs w:val="24"/>
        </w:rPr>
      </w:pPr>
    </w:p>
    <w:p w14:paraId="56A753F9" w14:textId="77777777" w:rsidR="002C7A39" w:rsidRPr="00314D90" w:rsidRDefault="002C7A39" w:rsidP="002C7A39">
      <w:pPr>
        <w:pStyle w:val="Nadpis20"/>
        <w:keepNext/>
        <w:keepLines/>
        <w:spacing w:after="0"/>
        <w:rPr>
          <w:rFonts w:asciiTheme="minorHAnsi" w:hAnsiTheme="minorHAnsi" w:cstheme="minorHAnsi"/>
          <w:b w:val="0"/>
          <w:bCs w:val="0"/>
          <w:sz w:val="24"/>
          <w:szCs w:val="24"/>
        </w:rPr>
      </w:pPr>
      <w:bookmarkStart w:id="10" w:name="bookmark39"/>
      <w:r w:rsidRPr="00314D90">
        <w:rPr>
          <w:rStyle w:val="Nadpis2"/>
          <w:rFonts w:asciiTheme="minorHAnsi" w:hAnsiTheme="minorHAnsi" w:cstheme="minorHAnsi"/>
          <w:b/>
          <w:bCs/>
          <w:sz w:val="24"/>
          <w:szCs w:val="24"/>
        </w:rPr>
        <w:t>Článek VIII.</w:t>
      </w:r>
      <w:bookmarkEnd w:id="10"/>
    </w:p>
    <w:p w14:paraId="6C4D5185"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Odpovědnost zhotovitele za vady</w:t>
      </w:r>
    </w:p>
    <w:p w14:paraId="6D3D41E4" w14:textId="77777777" w:rsidR="002C7A39" w:rsidRPr="00314D90" w:rsidRDefault="002C7A39" w:rsidP="002C7A39">
      <w:pPr>
        <w:pStyle w:val="Zkladntext1"/>
        <w:numPr>
          <w:ilvl w:val="0"/>
          <w:numId w:val="19"/>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Dílem se pro účely odpovědnosti za vady rozumí všechny výstupy zpracované zhotovitelem.</w:t>
      </w:r>
    </w:p>
    <w:p w14:paraId="6215BB4A" w14:textId="77777777" w:rsidR="002C7A39" w:rsidRPr="00314D90" w:rsidRDefault="002C7A39" w:rsidP="002C7A39">
      <w:pPr>
        <w:pStyle w:val="Zkladntext1"/>
        <w:numPr>
          <w:ilvl w:val="0"/>
          <w:numId w:val="19"/>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odpovídá za vady díla.</w:t>
      </w:r>
    </w:p>
    <w:p w14:paraId="76BF02A3" w14:textId="77777777" w:rsidR="002C7A39" w:rsidRPr="00314D90" w:rsidRDefault="002C7A39" w:rsidP="002C7A39">
      <w:pPr>
        <w:pStyle w:val="Zkladntext1"/>
        <w:numPr>
          <w:ilvl w:val="0"/>
          <w:numId w:val="19"/>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Objednatel má nárok na bezplatné odstranění jakékoli vady, kterou mělo dílo při předání a převzetí, a která vyšla najevo kdykoli do skončení realizace stavby.</w:t>
      </w:r>
    </w:p>
    <w:p w14:paraId="18D5119E" w14:textId="77777777" w:rsidR="002C7A39" w:rsidRPr="00314D90" w:rsidRDefault="002C7A39" w:rsidP="002C7A39">
      <w:pPr>
        <w:pStyle w:val="Zkladntext1"/>
        <w:numPr>
          <w:ilvl w:val="0"/>
          <w:numId w:val="19"/>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se zavazuje vadu díla odstranit neprodleně, nejpozději však do 10 dnů ode dne doručení písemného oznámení objednatele o vadách díla.</w:t>
      </w:r>
    </w:p>
    <w:p w14:paraId="41118B2D" w14:textId="77777777" w:rsidR="002C7A39" w:rsidRPr="00314D90" w:rsidRDefault="002C7A39" w:rsidP="002C7A39">
      <w:pPr>
        <w:pStyle w:val="Zkladntext1"/>
        <w:numPr>
          <w:ilvl w:val="0"/>
          <w:numId w:val="19"/>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Oznámení musí obsahovat popis vady díla a právo, které objednatel v důsledku vady díla uplatňuje.</w:t>
      </w:r>
    </w:p>
    <w:p w14:paraId="591520B4" w14:textId="77777777" w:rsidR="002C7A39" w:rsidRPr="00314D90" w:rsidRDefault="002C7A39" w:rsidP="002C7A39">
      <w:pPr>
        <w:pStyle w:val="Zkladntext1"/>
        <w:tabs>
          <w:tab w:val="left" w:pos="567"/>
        </w:tabs>
        <w:spacing w:after="0" w:line="240" w:lineRule="auto"/>
        <w:ind w:left="426"/>
        <w:jc w:val="both"/>
        <w:rPr>
          <w:rStyle w:val="Zkladntext"/>
          <w:rFonts w:asciiTheme="minorHAnsi" w:hAnsiTheme="minorHAnsi" w:cstheme="minorHAnsi"/>
          <w:sz w:val="24"/>
          <w:szCs w:val="24"/>
        </w:rPr>
      </w:pPr>
    </w:p>
    <w:p w14:paraId="1A946DB0" w14:textId="77777777" w:rsidR="002C7A39" w:rsidRPr="00314D90" w:rsidRDefault="002C7A39" w:rsidP="002C7A39">
      <w:pPr>
        <w:pStyle w:val="Nadpis20"/>
        <w:keepNext/>
        <w:keepLines/>
        <w:spacing w:after="0"/>
        <w:rPr>
          <w:rFonts w:asciiTheme="minorHAnsi" w:hAnsiTheme="minorHAnsi" w:cstheme="minorHAnsi"/>
          <w:b w:val="0"/>
          <w:bCs w:val="0"/>
          <w:sz w:val="24"/>
          <w:szCs w:val="24"/>
        </w:rPr>
      </w:pPr>
      <w:bookmarkStart w:id="11" w:name="bookmark42"/>
      <w:r w:rsidRPr="00314D90">
        <w:rPr>
          <w:rStyle w:val="Nadpis2"/>
          <w:rFonts w:asciiTheme="minorHAnsi" w:hAnsiTheme="minorHAnsi" w:cstheme="minorHAnsi"/>
          <w:b/>
          <w:bCs/>
          <w:sz w:val="24"/>
          <w:szCs w:val="24"/>
        </w:rPr>
        <w:t>Článek IX.</w:t>
      </w:r>
      <w:bookmarkEnd w:id="11"/>
    </w:p>
    <w:p w14:paraId="4B40B9AD"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Vlastnické právo a právo užití</w:t>
      </w:r>
    </w:p>
    <w:p w14:paraId="0D1FF94B" w14:textId="77777777" w:rsidR="002C7A39" w:rsidRPr="00314D90" w:rsidRDefault="002C7A39" w:rsidP="002C7A39">
      <w:pPr>
        <w:pStyle w:val="Zkladntext1"/>
        <w:numPr>
          <w:ilvl w:val="0"/>
          <w:numId w:val="20"/>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Objednatel nabude vlastnické právo k veškerým výstupům, které vzniknou realizací předmětu smlouvy, a to okamžikem předání a převzetí v souladu s touto smlouvou.</w:t>
      </w:r>
    </w:p>
    <w:p w14:paraId="1EAB64C0" w14:textId="77777777" w:rsidR="002C7A39" w:rsidRPr="00314D90" w:rsidRDefault="002C7A39" w:rsidP="002C7A39">
      <w:pPr>
        <w:pStyle w:val="Zkladntext1"/>
        <w:numPr>
          <w:ilvl w:val="0"/>
          <w:numId w:val="20"/>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Objednatel bude veškeré výstupy vzniklé realizací předmětu této smlouvy užívat za účelem podání žádosti o dotaci a provedení stavby včetně výběru dodavatele stavby.</w:t>
      </w:r>
    </w:p>
    <w:p w14:paraId="3044DD90" w14:textId="77777777" w:rsidR="002C7A39" w:rsidRPr="00314D90" w:rsidRDefault="002C7A39" w:rsidP="002C7A39">
      <w:pPr>
        <w:pStyle w:val="Zkladntext1"/>
        <w:numPr>
          <w:ilvl w:val="0"/>
          <w:numId w:val="20"/>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 xml:space="preserve">V případě, že výsledkem činnosti zhotovitele je dílo podléhající ochraně dle zákona 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w:t>
      </w:r>
      <w:r w:rsidRPr="00314D90">
        <w:rPr>
          <w:rStyle w:val="Zkladntext"/>
          <w:rFonts w:asciiTheme="minorHAnsi" w:hAnsiTheme="minorHAnsi" w:cstheme="minorHAnsi"/>
          <w:sz w:val="24"/>
          <w:szCs w:val="24"/>
        </w:rPr>
        <w:lastRenderedPageBreak/>
        <w:t>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w:t>
      </w:r>
    </w:p>
    <w:p w14:paraId="5CF49F8C" w14:textId="77777777" w:rsidR="002C7A39" w:rsidRPr="00314D90" w:rsidRDefault="002C7A39" w:rsidP="002C7A39">
      <w:pPr>
        <w:pStyle w:val="Zkladntext1"/>
        <w:numPr>
          <w:ilvl w:val="0"/>
          <w:numId w:val="20"/>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Licence je udělena jako výhradní ke všem známým způsobům užití takového díla a k účelu, který vyplývá z této smlouvy, jako neodvolatelná, neomezená územním či množstevním rozsahem a způsobem užití, přičemž objednatel není povinen ji využít. Licence je udělena na dobu trvání majetkových práv k takovému dílu.</w:t>
      </w:r>
    </w:p>
    <w:p w14:paraId="2F99AD94" w14:textId="77777777" w:rsidR="002C7A39" w:rsidRPr="00314D90" w:rsidRDefault="002C7A39" w:rsidP="002C7A39">
      <w:pPr>
        <w:pStyle w:val="Zkladntext1"/>
        <w:numPr>
          <w:ilvl w:val="0"/>
          <w:numId w:val="20"/>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prohlašuje, že je oprávněn v uvedeném rozsahu licenci objednateli poskytnout, minimálně však v rozsahu, aby mohl objednatel dílo užívat k účelu vyplývajícímu z této smlouvy.</w:t>
      </w:r>
    </w:p>
    <w:p w14:paraId="35A4D9F0" w14:textId="77777777" w:rsidR="002C7A39" w:rsidRPr="00314D90" w:rsidRDefault="002C7A39" w:rsidP="002C7A39">
      <w:pPr>
        <w:pStyle w:val="Zkladntext1"/>
        <w:numPr>
          <w:ilvl w:val="0"/>
          <w:numId w:val="20"/>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Smluvní strany se dohodly na tom, že odměna za poskytnutí licence je součástí ceny za plnění.</w:t>
      </w:r>
    </w:p>
    <w:p w14:paraId="1049977E" w14:textId="77777777" w:rsidR="002C7A39" w:rsidRPr="00314D90" w:rsidRDefault="002C7A39" w:rsidP="002C7A39">
      <w:pPr>
        <w:pStyle w:val="Zkladntext1"/>
        <w:tabs>
          <w:tab w:val="left" w:pos="567"/>
        </w:tabs>
        <w:spacing w:after="0" w:line="240" w:lineRule="auto"/>
        <w:ind w:left="426"/>
        <w:jc w:val="both"/>
        <w:rPr>
          <w:rStyle w:val="Zkladntext"/>
          <w:rFonts w:asciiTheme="minorHAnsi" w:hAnsiTheme="minorHAnsi" w:cstheme="minorHAnsi"/>
          <w:sz w:val="24"/>
          <w:szCs w:val="24"/>
        </w:rPr>
      </w:pPr>
    </w:p>
    <w:p w14:paraId="7245854D" w14:textId="77777777" w:rsidR="002C7A39" w:rsidRPr="00314D90" w:rsidRDefault="002C7A39" w:rsidP="002C7A39">
      <w:pPr>
        <w:pStyle w:val="Nadpis20"/>
        <w:keepNext/>
        <w:keepLines/>
        <w:spacing w:after="0"/>
        <w:rPr>
          <w:rFonts w:asciiTheme="minorHAnsi" w:hAnsiTheme="minorHAnsi" w:cstheme="minorHAnsi"/>
          <w:b w:val="0"/>
          <w:bCs w:val="0"/>
          <w:sz w:val="24"/>
          <w:szCs w:val="24"/>
        </w:rPr>
      </w:pPr>
      <w:bookmarkStart w:id="12" w:name="bookmark45"/>
      <w:r w:rsidRPr="00314D90">
        <w:rPr>
          <w:rStyle w:val="Nadpis2"/>
          <w:rFonts w:asciiTheme="minorHAnsi" w:hAnsiTheme="minorHAnsi" w:cstheme="minorHAnsi"/>
          <w:b/>
          <w:bCs/>
          <w:sz w:val="24"/>
          <w:szCs w:val="24"/>
        </w:rPr>
        <w:t>Článek X.</w:t>
      </w:r>
      <w:bookmarkEnd w:id="12"/>
    </w:p>
    <w:p w14:paraId="7017D494"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Dohoda o smluvní pokutě, úrok z prodlení, náhrada škody a započtení</w:t>
      </w:r>
    </w:p>
    <w:p w14:paraId="5D432A79" w14:textId="77777777" w:rsidR="002C7A39" w:rsidRPr="00314D90" w:rsidRDefault="002C7A39" w:rsidP="002C7A39">
      <w:pPr>
        <w:pStyle w:val="Zkladntext1"/>
        <w:numPr>
          <w:ilvl w:val="0"/>
          <w:numId w:val="21"/>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V případě, že zhotovitel nepředá příslušnou projektovou dokumentaci v dohodnutý čas na dohodnutém místě, zavazuje se objednateli uhradit smluvní pokutu ve výši 0,5 % z ceny za zpracování příslušné projektové dokumentace včetně DPH uvedené v článku VII. odst. 2 za každý započatý den prodlení.</w:t>
      </w:r>
    </w:p>
    <w:p w14:paraId="74C155C5" w14:textId="77777777" w:rsidR="002C7A39" w:rsidRPr="00314D90" w:rsidRDefault="002C7A39" w:rsidP="002C7A39">
      <w:pPr>
        <w:pStyle w:val="Zkladntext1"/>
        <w:numPr>
          <w:ilvl w:val="0"/>
          <w:numId w:val="21"/>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V případě prodlení zhotovitele s odstraněním vady příslušné projektové dokumentace ve lhůtě stanovené touto smlouvou se zhotovitel zavazuje objednateli uhradit smluvní pokutu ve výši 0,5 % z ceny za zpracování příslušné projektové dokumentace včetně DPH uvedené v článku VII. odst. 2 za každý započatý den prodlení a jednotlivou vadu.</w:t>
      </w:r>
    </w:p>
    <w:p w14:paraId="38046366" w14:textId="77777777" w:rsidR="002C7A39" w:rsidRPr="00314D90" w:rsidRDefault="002C7A39" w:rsidP="002C7A39">
      <w:pPr>
        <w:pStyle w:val="Zkladntext1"/>
        <w:numPr>
          <w:ilvl w:val="0"/>
          <w:numId w:val="21"/>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V případě, že zhotovitel nedodrží jakékoli další termíny vyplývající z této smlouvy nebo stanovené objednatelem na základě této smlouvy, zavazuje se uhradit objednateli smluvní pokutu ve výši 0,2 % z ceny za příslušnou část plnění včetně DPH uvedené v článku VII. odst. 2 za každý započatý den prodlení.</w:t>
      </w:r>
    </w:p>
    <w:p w14:paraId="1B660B36" w14:textId="77777777" w:rsidR="002C7A39" w:rsidRPr="00314D90" w:rsidRDefault="002C7A39" w:rsidP="002C7A39">
      <w:pPr>
        <w:pStyle w:val="Zkladntext1"/>
        <w:numPr>
          <w:ilvl w:val="0"/>
          <w:numId w:val="21"/>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V případě, že v důsledku vad díla dojde ke zrušení zadávacího řízení na realizaci stavby, zavazuje se zhotovitel objednateli uhradit smluvní pokutu ve výši 10.000 Kč (slovy: deset tisíc korun českých) za každý jednotlivý případ zrušení.</w:t>
      </w:r>
    </w:p>
    <w:p w14:paraId="34C8D136" w14:textId="77777777" w:rsidR="002C7A39" w:rsidRPr="00314D90" w:rsidRDefault="002C7A39" w:rsidP="002C7A39">
      <w:pPr>
        <w:pStyle w:val="Zkladntext1"/>
        <w:numPr>
          <w:ilvl w:val="0"/>
          <w:numId w:val="21"/>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w:t>
      </w:r>
    </w:p>
    <w:p w14:paraId="170EE01C" w14:textId="77777777" w:rsidR="002C7A39" w:rsidRPr="00314D90" w:rsidRDefault="002C7A39" w:rsidP="002C7A39">
      <w:pPr>
        <w:pStyle w:val="Zkladntext1"/>
        <w:numPr>
          <w:ilvl w:val="0"/>
          <w:numId w:val="21"/>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Smluvní pokuta je za účelem jejího započtení proti pohledávce zhotovitele na zaplacení ceny za plnění splatná ihned po zániku utvrzené povinnosti. Úrok z prodlení vzniklý v důsledku včasného neuhrazení smluvní pokuty je za účelem jeho započtení proti pohledávce zhotovitele na zaplacení ceny za plnění splatný ihned po jeho vzniku.</w:t>
      </w:r>
    </w:p>
    <w:p w14:paraId="30B83D55" w14:textId="77777777" w:rsidR="002C7A39" w:rsidRPr="00314D90" w:rsidRDefault="002C7A39" w:rsidP="002C7A39">
      <w:pPr>
        <w:pStyle w:val="Zkladntext1"/>
        <w:numPr>
          <w:ilvl w:val="0"/>
          <w:numId w:val="21"/>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Objednatel se zavazuje při prodlení se zaplacením faktury zaplatit zhotoviteli úrok z prodlení ve výši 0,05 % z fakturované částky za každý den prodlení.</w:t>
      </w:r>
    </w:p>
    <w:p w14:paraId="2715B155" w14:textId="77777777" w:rsidR="002C7A39" w:rsidRPr="00314D90" w:rsidRDefault="002C7A39" w:rsidP="002C7A39">
      <w:pPr>
        <w:pStyle w:val="Zkladntext1"/>
        <w:numPr>
          <w:ilvl w:val="0"/>
          <w:numId w:val="21"/>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Objednatel má právo na náhradu škody způsobené zhotovitelem porušením jakékoli jeho povinnosti vztahující se k této smlouvě. Zhotovitel je tak například povinen uhradit objednateli škodu v podobě odvodu za porušení rozpočtové kázně nebo v podobě ztráty nároku na dotaci či její části, nebo je povinen uhradit škodu vzniklou v důsledku porušení zákona o veřejných zakázkách. Vznikne-li škoda v důsledku porušení povinnosti, která je utvrzena smluvní pokutou, má objednatel právo na náhradu škody, která dohodnutou smluvní pokutu převyšuje.</w:t>
      </w:r>
    </w:p>
    <w:p w14:paraId="0640E05A" w14:textId="77777777" w:rsidR="002C7A39" w:rsidRPr="00314D90" w:rsidRDefault="002C7A39" w:rsidP="002C7A39">
      <w:pPr>
        <w:pStyle w:val="Zkladntext1"/>
        <w:numPr>
          <w:ilvl w:val="0"/>
          <w:numId w:val="21"/>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 xml:space="preserve">Objednatel je oprávněn započíst svoji pohledávku, kterou má za zhotovitelem, proti </w:t>
      </w:r>
      <w:r w:rsidRPr="00314D90">
        <w:rPr>
          <w:rStyle w:val="Zkladntext"/>
          <w:rFonts w:asciiTheme="minorHAnsi" w:hAnsiTheme="minorHAnsi" w:cstheme="minorHAnsi"/>
          <w:sz w:val="24"/>
          <w:szCs w:val="24"/>
        </w:rPr>
        <w:lastRenderedPageBreak/>
        <w:t>pohledávce zhotovitele za objednatelem, a to za podmínek stanovených touto smlouvou a občanským zákoníkem. Pokud zhotovitel poruší některou ze svých povinností a v důsledku toho vznikne objednateli nárok na smluvní pokutu nebo nárok na náhradu vzniklé škody v podobě odvodu za porušení rozpočtové kázně nebo v podobě ztráty nároku na dotaci či její části,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p>
    <w:p w14:paraId="01EB8157" w14:textId="77777777" w:rsidR="002C7A39" w:rsidRPr="00314D90" w:rsidRDefault="002C7A39" w:rsidP="002C7A39">
      <w:pPr>
        <w:pStyle w:val="Zkladntext1"/>
        <w:tabs>
          <w:tab w:val="left" w:pos="567"/>
        </w:tabs>
        <w:spacing w:after="0" w:line="240" w:lineRule="auto"/>
        <w:ind w:left="426"/>
        <w:jc w:val="both"/>
        <w:rPr>
          <w:rStyle w:val="Zkladntext"/>
          <w:rFonts w:asciiTheme="minorHAnsi" w:hAnsiTheme="minorHAnsi" w:cstheme="minorHAnsi"/>
          <w:sz w:val="24"/>
          <w:szCs w:val="24"/>
        </w:rPr>
      </w:pPr>
    </w:p>
    <w:p w14:paraId="42CD9343" w14:textId="77777777" w:rsidR="002C7A39" w:rsidRPr="00314D90" w:rsidRDefault="002C7A39" w:rsidP="002C7A39">
      <w:pPr>
        <w:pStyle w:val="Nadpis20"/>
        <w:keepNext/>
        <w:keepLines/>
        <w:spacing w:after="0"/>
        <w:rPr>
          <w:rFonts w:asciiTheme="minorHAnsi" w:hAnsiTheme="minorHAnsi" w:cstheme="minorHAnsi"/>
          <w:b w:val="0"/>
          <w:bCs w:val="0"/>
          <w:sz w:val="24"/>
          <w:szCs w:val="24"/>
        </w:rPr>
      </w:pPr>
      <w:bookmarkStart w:id="13" w:name="bookmark48"/>
      <w:r w:rsidRPr="00314D90">
        <w:rPr>
          <w:rStyle w:val="Nadpis2"/>
          <w:rFonts w:asciiTheme="minorHAnsi" w:hAnsiTheme="minorHAnsi" w:cstheme="minorHAnsi"/>
          <w:b/>
          <w:bCs/>
          <w:sz w:val="24"/>
          <w:szCs w:val="24"/>
        </w:rPr>
        <w:t>Článek XI.</w:t>
      </w:r>
      <w:bookmarkEnd w:id="13"/>
    </w:p>
    <w:p w14:paraId="63975512"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Odstoupení od smlouvy</w:t>
      </w:r>
    </w:p>
    <w:p w14:paraId="3FA77B51" w14:textId="77777777" w:rsidR="002C7A39" w:rsidRPr="00314D90" w:rsidRDefault="002C7A39" w:rsidP="002C7A39">
      <w:pPr>
        <w:pStyle w:val="Zkladntext1"/>
        <w:numPr>
          <w:ilvl w:val="0"/>
          <w:numId w:val="22"/>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Smluvní strany mohou odstoupit od této smlouvy z důvodů stanovených zákonem nebo touto smlouvou</w:t>
      </w:r>
    </w:p>
    <w:p w14:paraId="17329BDC" w14:textId="77777777" w:rsidR="002C7A39" w:rsidRPr="00314D90" w:rsidRDefault="002C7A39" w:rsidP="002C7A39">
      <w:pPr>
        <w:pStyle w:val="Zkladntext1"/>
        <w:numPr>
          <w:ilvl w:val="0"/>
          <w:numId w:val="22"/>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Objednatel je oprávněn od této smlouvy odstoupit, pokud zhotovitel poruší jakoukoli svoji povinnost vyplývající z této smlouvy, pokud zhotovitel vstoupí do likvidace nebo je proti němu zahájeno insolvenční řízení.</w:t>
      </w:r>
    </w:p>
    <w:p w14:paraId="52EA107A" w14:textId="77777777" w:rsidR="002C7A39" w:rsidRPr="00314D90" w:rsidRDefault="002C7A39" w:rsidP="002C7A39">
      <w:pPr>
        <w:pStyle w:val="Zkladntext1"/>
        <w:tabs>
          <w:tab w:val="left" w:pos="462"/>
        </w:tabs>
        <w:spacing w:after="0" w:line="240" w:lineRule="auto"/>
        <w:ind w:left="420"/>
        <w:jc w:val="both"/>
        <w:rPr>
          <w:rStyle w:val="Zkladntext"/>
          <w:rFonts w:asciiTheme="minorHAnsi" w:hAnsiTheme="minorHAnsi" w:cstheme="minorHAnsi"/>
          <w:sz w:val="24"/>
          <w:szCs w:val="24"/>
        </w:rPr>
      </w:pPr>
    </w:p>
    <w:p w14:paraId="78870351" w14:textId="77777777" w:rsidR="002C7A39" w:rsidRPr="00314D90" w:rsidRDefault="002C7A39" w:rsidP="002C7A39">
      <w:pPr>
        <w:pStyle w:val="Nadpis20"/>
        <w:keepNext/>
        <w:keepLines/>
        <w:spacing w:after="0"/>
        <w:rPr>
          <w:rFonts w:asciiTheme="minorHAnsi" w:hAnsiTheme="minorHAnsi" w:cstheme="minorHAnsi"/>
          <w:b w:val="0"/>
          <w:bCs w:val="0"/>
          <w:sz w:val="24"/>
          <w:szCs w:val="24"/>
        </w:rPr>
      </w:pPr>
      <w:bookmarkStart w:id="14" w:name="bookmark51"/>
      <w:r w:rsidRPr="00314D90">
        <w:rPr>
          <w:rStyle w:val="Nadpis2"/>
          <w:rFonts w:asciiTheme="minorHAnsi" w:hAnsiTheme="minorHAnsi" w:cstheme="minorHAnsi"/>
          <w:b/>
          <w:bCs/>
          <w:sz w:val="24"/>
          <w:szCs w:val="24"/>
        </w:rPr>
        <w:t>Článek XII.</w:t>
      </w:r>
      <w:bookmarkEnd w:id="14"/>
    </w:p>
    <w:p w14:paraId="6E9722F3"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Kontaktní osoby a doručování písemností</w:t>
      </w:r>
    </w:p>
    <w:p w14:paraId="3724AD1A" w14:textId="77777777" w:rsidR="002C7A39" w:rsidRPr="00314D90" w:rsidRDefault="002C7A39" w:rsidP="002C7A39">
      <w:pPr>
        <w:pStyle w:val="Zkladntext1"/>
        <w:numPr>
          <w:ilvl w:val="0"/>
          <w:numId w:val="23"/>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Kontaktní osoby uvedené výše jednají za smluvní strany ve všech věcech souvisejících s plněním této smlouvy, zejména podepisují zápisy z jednání smluvních stran a předávací protokol. Kontaktní osoba objednatele též vykonává kontrolu zhotovitele při provádění díla, je oprávněna oznamovat za objednatele vady díla a činit další oznámení, žádosti či jiné úkony podle této smlouvy.</w:t>
      </w:r>
    </w:p>
    <w:p w14:paraId="15119CC8" w14:textId="77777777" w:rsidR="002C7A39" w:rsidRPr="00314D90" w:rsidRDefault="002C7A39" w:rsidP="002C7A39">
      <w:pPr>
        <w:pStyle w:val="Zkladntext1"/>
        <w:numPr>
          <w:ilvl w:val="0"/>
          <w:numId w:val="23"/>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Změna určení kontaktních osob nevyžaduje změnu této smlouvy. Smluvní strana je však povinna změnu kontaktní osoby bez zbytečného odkladu písemně sdělit druhé smluvní straně.</w:t>
      </w:r>
    </w:p>
    <w:p w14:paraId="5FB8726E" w14:textId="77777777" w:rsidR="002C7A39" w:rsidRPr="00314D90" w:rsidRDefault="002C7A39" w:rsidP="002C7A39">
      <w:pPr>
        <w:pStyle w:val="Zkladntext1"/>
        <w:numPr>
          <w:ilvl w:val="0"/>
          <w:numId w:val="23"/>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w:t>
      </w:r>
    </w:p>
    <w:p w14:paraId="420AD4A1" w14:textId="77777777" w:rsidR="002C7A39" w:rsidRPr="00314D90" w:rsidRDefault="002C7A39" w:rsidP="002C7A39">
      <w:pPr>
        <w:pStyle w:val="Zkladntext1"/>
        <w:numPr>
          <w:ilvl w:val="0"/>
          <w:numId w:val="23"/>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7B497B6F" w14:textId="77777777" w:rsidR="002C7A39" w:rsidRPr="00314D90" w:rsidRDefault="002C7A39" w:rsidP="002C7A39">
      <w:pPr>
        <w:pStyle w:val="Zkladntext1"/>
        <w:tabs>
          <w:tab w:val="left" w:pos="462"/>
        </w:tabs>
        <w:spacing w:after="0" w:line="240" w:lineRule="auto"/>
        <w:ind w:left="420"/>
        <w:jc w:val="both"/>
        <w:rPr>
          <w:rStyle w:val="Zkladntext"/>
          <w:rFonts w:asciiTheme="minorHAnsi" w:hAnsiTheme="minorHAnsi" w:cstheme="minorHAnsi"/>
          <w:b/>
          <w:bCs/>
          <w:sz w:val="24"/>
          <w:szCs w:val="24"/>
        </w:rPr>
      </w:pPr>
    </w:p>
    <w:p w14:paraId="4D113AF9" w14:textId="77777777" w:rsidR="002C7A39" w:rsidRPr="00314D90" w:rsidRDefault="002C7A39" w:rsidP="002C7A39">
      <w:pPr>
        <w:pStyle w:val="Nadpis20"/>
        <w:keepNext/>
        <w:keepLines/>
        <w:spacing w:after="0"/>
        <w:rPr>
          <w:rFonts w:asciiTheme="minorHAnsi" w:hAnsiTheme="minorHAnsi" w:cstheme="minorHAnsi"/>
          <w:b w:val="0"/>
          <w:bCs w:val="0"/>
          <w:sz w:val="24"/>
          <w:szCs w:val="24"/>
        </w:rPr>
      </w:pPr>
      <w:bookmarkStart w:id="15" w:name="bookmark54"/>
      <w:r w:rsidRPr="00314D90">
        <w:rPr>
          <w:rStyle w:val="Nadpis2"/>
          <w:rFonts w:asciiTheme="minorHAnsi" w:hAnsiTheme="minorHAnsi" w:cstheme="minorHAnsi"/>
          <w:b/>
          <w:bCs/>
          <w:sz w:val="24"/>
          <w:szCs w:val="24"/>
        </w:rPr>
        <w:t>Článek XIII.</w:t>
      </w:r>
      <w:bookmarkEnd w:id="15"/>
    </w:p>
    <w:p w14:paraId="291040CB"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Zveřejnění smlouvy a obchodní tajemství</w:t>
      </w:r>
    </w:p>
    <w:p w14:paraId="6F927985" w14:textId="77777777" w:rsidR="002C7A39" w:rsidRPr="00314D90" w:rsidRDefault="002C7A39" w:rsidP="002C7A39">
      <w:pPr>
        <w:pStyle w:val="Zkladntext1"/>
        <w:numPr>
          <w:ilvl w:val="0"/>
          <w:numId w:val="24"/>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bere na vědomí, že smlouvy s hodnotou předmětu převyšující 50.000 Kč bez DPH včetně dohod, na základě kterých se tyto smlouvy mění, nahrazují nebo ruší, zveřejní objednatel v registru smluv zřízeném jako informační systém veřejné správy na základě zákona č. 340/2015 Sb., o registru smluv. Zhotovitel výslovně souhlasí s tím, aby tato smlouva včetně případných dohod o její změně, nahrazení nebo zrušení byly v plném rozsahu v registru smluv objednatelem zveřejněny.</w:t>
      </w:r>
    </w:p>
    <w:p w14:paraId="614CD1FC" w14:textId="77777777" w:rsidR="002C7A39" w:rsidRPr="00314D90" w:rsidRDefault="002C7A39" w:rsidP="002C7A39">
      <w:pPr>
        <w:pStyle w:val="Zkladntext1"/>
        <w:numPr>
          <w:ilvl w:val="0"/>
          <w:numId w:val="24"/>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prohlašuje, že skutečnosti uvedené v této smlouvě nepovažuje za obchodní tajemství a uděluje svolení k jejich užití a zveřejnění bez stanovení jakýchkoliv dalších podmínek.</w:t>
      </w:r>
    </w:p>
    <w:p w14:paraId="7B91AFA3" w14:textId="2BF72B0E" w:rsidR="002C7A39" w:rsidRPr="00314D90" w:rsidRDefault="002C7A39" w:rsidP="002C7A39">
      <w:pPr>
        <w:pStyle w:val="Nadpis20"/>
        <w:keepNext/>
        <w:keepLines/>
        <w:spacing w:after="0"/>
        <w:rPr>
          <w:rFonts w:asciiTheme="minorHAnsi" w:hAnsiTheme="minorHAnsi" w:cstheme="minorHAnsi"/>
          <w:b w:val="0"/>
          <w:bCs w:val="0"/>
          <w:sz w:val="24"/>
          <w:szCs w:val="24"/>
        </w:rPr>
      </w:pPr>
      <w:bookmarkStart w:id="16" w:name="bookmark57"/>
      <w:r w:rsidRPr="00314D90">
        <w:rPr>
          <w:rStyle w:val="Nadpis2"/>
          <w:rFonts w:asciiTheme="minorHAnsi" w:hAnsiTheme="minorHAnsi" w:cstheme="minorHAnsi"/>
          <w:b/>
          <w:bCs/>
          <w:sz w:val="24"/>
          <w:szCs w:val="24"/>
        </w:rPr>
        <w:lastRenderedPageBreak/>
        <w:t>Článek XIV.</w:t>
      </w:r>
      <w:bookmarkEnd w:id="16"/>
    </w:p>
    <w:p w14:paraId="1F0C0524"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Ostatní ustanovení</w:t>
      </w:r>
    </w:p>
    <w:p w14:paraId="2B2DF28C" w14:textId="77777777" w:rsidR="002C7A39" w:rsidRPr="00314D90" w:rsidRDefault="002C7A39" w:rsidP="002C7A39">
      <w:pPr>
        <w:pStyle w:val="Zkladntext1"/>
        <w:numPr>
          <w:ilvl w:val="0"/>
          <w:numId w:val="25"/>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není oprávněn postoupit třetí straně bez souhlasu objednatele žádnou pohledávku, kterou vůči němu má a která vyplývá z této smlouvy.</w:t>
      </w:r>
    </w:p>
    <w:p w14:paraId="1CBEAEBE" w14:textId="77777777" w:rsidR="002C7A39" w:rsidRPr="00314D90" w:rsidRDefault="002C7A39" w:rsidP="002C7A39">
      <w:pPr>
        <w:pStyle w:val="Zkladntext1"/>
        <w:numPr>
          <w:ilvl w:val="0"/>
          <w:numId w:val="25"/>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Zhotovitel na sebe bere nebezpečí změny okolností ve smyslu § 1765 občanského zákoníku.</w:t>
      </w:r>
    </w:p>
    <w:p w14:paraId="5A42663F" w14:textId="77777777" w:rsidR="002C7A39" w:rsidRPr="00314D90" w:rsidRDefault="002C7A39" w:rsidP="002C7A39">
      <w:pPr>
        <w:pStyle w:val="Zkladntext1"/>
        <w:numPr>
          <w:ilvl w:val="0"/>
          <w:numId w:val="25"/>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Není-li v této smlouvě ujednáno jinak, vztahuje se na vztahy z ní vyplývající občanský zákoník.</w:t>
      </w:r>
    </w:p>
    <w:p w14:paraId="4AD4D23D" w14:textId="2E506F68" w:rsidR="002C7A39" w:rsidRPr="00314D90" w:rsidRDefault="002C7A39" w:rsidP="00314D90">
      <w:pPr>
        <w:pStyle w:val="Nadpis20"/>
        <w:keepNext/>
        <w:keepLines/>
        <w:tabs>
          <w:tab w:val="left" w:pos="3180"/>
        </w:tabs>
        <w:spacing w:after="0"/>
        <w:rPr>
          <w:rFonts w:asciiTheme="minorHAnsi" w:hAnsiTheme="minorHAnsi" w:cstheme="minorHAnsi"/>
          <w:b w:val="0"/>
          <w:bCs w:val="0"/>
          <w:sz w:val="24"/>
          <w:szCs w:val="24"/>
        </w:rPr>
      </w:pPr>
      <w:bookmarkStart w:id="17" w:name="bookmark60"/>
      <w:r w:rsidRPr="00314D90">
        <w:rPr>
          <w:rStyle w:val="Nadpis2"/>
          <w:rFonts w:asciiTheme="minorHAnsi" w:hAnsiTheme="minorHAnsi" w:cstheme="minorHAnsi"/>
          <w:b/>
          <w:bCs/>
          <w:sz w:val="24"/>
          <w:szCs w:val="24"/>
        </w:rPr>
        <w:t>Článek XV.</w:t>
      </w:r>
      <w:bookmarkEnd w:id="17"/>
    </w:p>
    <w:p w14:paraId="619249A5" w14:textId="77777777" w:rsidR="002C7A39" w:rsidRPr="00314D90" w:rsidRDefault="002C7A39" w:rsidP="002C7A39">
      <w:pPr>
        <w:pStyle w:val="Nadpis20"/>
        <w:keepNext/>
        <w:keepLines/>
        <w:spacing w:after="60"/>
        <w:rPr>
          <w:rStyle w:val="Nadpis2"/>
          <w:rFonts w:asciiTheme="minorHAnsi" w:hAnsiTheme="minorHAnsi" w:cstheme="minorHAnsi"/>
          <w:b/>
          <w:bCs/>
          <w:sz w:val="24"/>
          <w:szCs w:val="24"/>
        </w:rPr>
      </w:pPr>
      <w:r w:rsidRPr="00314D90">
        <w:rPr>
          <w:rStyle w:val="Nadpis2"/>
          <w:rFonts w:asciiTheme="minorHAnsi" w:hAnsiTheme="minorHAnsi" w:cstheme="minorHAnsi"/>
          <w:b/>
          <w:bCs/>
          <w:sz w:val="24"/>
          <w:szCs w:val="24"/>
        </w:rPr>
        <w:t>Závěrečná ustanovení</w:t>
      </w:r>
    </w:p>
    <w:p w14:paraId="442036D4" w14:textId="73B3FEC1" w:rsidR="002C7A39" w:rsidRPr="00314D90" w:rsidRDefault="002C7A39" w:rsidP="002C7A39">
      <w:pPr>
        <w:pStyle w:val="Zkladntext1"/>
        <w:numPr>
          <w:ilvl w:val="0"/>
          <w:numId w:val="26"/>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Tuto smlouvu je možno měnit pouze písemně na základě vzestupně číslovaných dodatků</w:t>
      </w:r>
      <w:r w:rsidR="003A1405">
        <w:rPr>
          <w:rStyle w:val="Zkladntext"/>
          <w:rFonts w:asciiTheme="minorHAnsi" w:hAnsiTheme="minorHAnsi" w:cstheme="minorHAnsi"/>
          <w:sz w:val="24"/>
          <w:szCs w:val="24"/>
        </w:rPr>
        <w:t>,</w:t>
      </w:r>
      <w:r w:rsidRPr="00314D90">
        <w:rPr>
          <w:rStyle w:val="Zkladntext"/>
          <w:rFonts w:asciiTheme="minorHAnsi" w:hAnsiTheme="minorHAnsi" w:cstheme="minorHAnsi"/>
          <w:sz w:val="24"/>
          <w:szCs w:val="24"/>
        </w:rPr>
        <w:t xml:space="preserve"> a to prostřednictvím osob oprávněných k uzavření této smlouvy.</w:t>
      </w:r>
    </w:p>
    <w:p w14:paraId="22E42E78" w14:textId="77777777" w:rsidR="002C7A39" w:rsidRPr="00314D90" w:rsidRDefault="002C7A39" w:rsidP="002C7A39">
      <w:pPr>
        <w:pStyle w:val="Zkladntext1"/>
        <w:numPr>
          <w:ilvl w:val="0"/>
          <w:numId w:val="26"/>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Tato smlouva je vyhotovena ve třech vyhotoveních, které mají platnost a závaznost originálu. Objednatel obdrží dvě vyhotovení a jedno vyhotovení obdrží zhotovitel.</w:t>
      </w:r>
    </w:p>
    <w:p w14:paraId="26D78810" w14:textId="77777777" w:rsidR="002C7A39" w:rsidRPr="00314D90" w:rsidRDefault="002C7A39" w:rsidP="002C7A39">
      <w:pPr>
        <w:pStyle w:val="Zkladntext1"/>
        <w:numPr>
          <w:ilvl w:val="0"/>
          <w:numId w:val="26"/>
        </w:numPr>
        <w:tabs>
          <w:tab w:val="left" w:pos="567"/>
        </w:tabs>
        <w:spacing w:after="0" w:line="240" w:lineRule="auto"/>
        <w:ind w:left="426" w:hanging="426"/>
        <w:jc w:val="both"/>
        <w:rPr>
          <w:rStyle w:val="Zkladntext"/>
          <w:rFonts w:asciiTheme="minorHAnsi" w:hAnsiTheme="minorHAnsi" w:cstheme="minorHAnsi"/>
          <w:sz w:val="24"/>
          <w:szCs w:val="24"/>
        </w:rPr>
      </w:pPr>
      <w:r w:rsidRPr="00314D90">
        <w:rPr>
          <w:rStyle w:val="Zkladntext"/>
          <w:rFonts w:asciiTheme="minorHAnsi" w:hAnsiTheme="minorHAnsi" w:cstheme="minorHAnsi"/>
          <w:sz w:val="24"/>
          <w:szCs w:val="24"/>
        </w:rPr>
        <w:t>Tato smlouva nabývá účinnosti podpisem poslední smluvní strany. V případě, že bude zveřejněna objednatelem v registru smluv, nabývá však účinnosti nejdříve tímto dnem, a to i v případě, že bude v registru smluv zveřejněna protistranou nebo třetí osobou před tímto dnem.</w:t>
      </w:r>
    </w:p>
    <w:p w14:paraId="358B98D1" w14:textId="77777777" w:rsidR="002C7A39" w:rsidRDefault="002C7A39" w:rsidP="002C7A39">
      <w:pPr>
        <w:pStyle w:val="Zkladntext1"/>
        <w:tabs>
          <w:tab w:val="left" w:pos="462"/>
        </w:tabs>
        <w:spacing w:after="0" w:line="240" w:lineRule="auto"/>
        <w:jc w:val="both"/>
        <w:rPr>
          <w:rStyle w:val="Zkladntext"/>
          <w:rFonts w:asciiTheme="minorHAnsi" w:hAnsiTheme="minorHAnsi" w:cstheme="minorHAnsi"/>
          <w:sz w:val="24"/>
          <w:szCs w:val="24"/>
        </w:rPr>
      </w:pPr>
    </w:p>
    <w:p w14:paraId="4A0001F8" w14:textId="77777777" w:rsidR="00B11FF9" w:rsidRPr="00314D90" w:rsidRDefault="00B11FF9" w:rsidP="002C7A39">
      <w:pPr>
        <w:pStyle w:val="Zkladntext1"/>
        <w:tabs>
          <w:tab w:val="left" w:pos="462"/>
        </w:tabs>
        <w:spacing w:after="0" w:line="240" w:lineRule="auto"/>
        <w:jc w:val="both"/>
        <w:rPr>
          <w:rStyle w:val="Zkladntext"/>
          <w:rFonts w:asciiTheme="minorHAnsi" w:hAnsiTheme="minorHAnsi" w:cstheme="minorHAnsi"/>
          <w:sz w:val="24"/>
          <w:szCs w:val="24"/>
        </w:rPr>
      </w:pPr>
    </w:p>
    <w:p w14:paraId="47725CF2" w14:textId="77777777" w:rsidR="002C7A39" w:rsidRPr="00314D90" w:rsidRDefault="002C7A39" w:rsidP="002C7A39">
      <w:pPr>
        <w:pStyle w:val="Zkladntext1"/>
        <w:tabs>
          <w:tab w:val="left" w:pos="462"/>
        </w:tabs>
        <w:spacing w:after="0" w:line="240" w:lineRule="auto"/>
        <w:jc w:val="both"/>
        <w:rPr>
          <w:rStyle w:val="Zkladntext"/>
          <w:rFonts w:asciiTheme="minorHAnsi" w:hAnsiTheme="minorHAnsi" w:cstheme="minorHAnsi"/>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2C7A39" w:rsidRPr="00314D90" w14:paraId="1AE5808C" w14:textId="77777777" w:rsidTr="00B56687">
        <w:trPr>
          <w:trHeight w:val="4918"/>
        </w:trPr>
        <w:tc>
          <w:tcPr>
            <w:tcW w:w="4605" w:type="dxa"/>
          </w:tcPr>
          <w:p w14:paraId="096493A6" w14:textId="77777777" w:rsidR="002C7A39" w:rsidRPr="00314D90" w:rsidRDefault="002C7A39" w:rsidP="00743473">
            <w:pPr>
              <w:jc w:val="both"/>
              <w:rPr>
                <w:rFonts w:asciiTheme="minorHAnsi" w:hAnsiTheme="minorHAnsi" w:cstheme="minorHAnsi"/>
              </w:rPr>
            </w:pPr>
            <w:r w:rsidRPr="00314D90">
              <w:rPr>
                <w:rFonts w:asciiTheme="minorHAnsi" w:hAnsiTheme="minorHAnsi" w:cstheme="minorHAnsi"/>
              </w:rPr>
              <w:t>V Liberci dne _________________</w:t>
            </w:r>
          </w:p>
          <w:p w14:paraId="7280F1B6" w14:textId="77777777" w:rsidR="002C7A39" w:rsidRPr="00314D90" w:rsidRDefault="002C7A39" w:rsidP="00743473">
            <w:pPr>
              <w:jc w:val="both"/>
              <w:rPr>
                <w:rFonts w:asciiTheme="minorHAnsi" w:hAnsiTheme="minorHAnsi" w:cstheme="minorHAnsi"/>
              </w:rPr>
            </w:pPr>
          </w:p>
          <w:p w14:paraId="57C5CBFA" w14:textId="77777777" w:rsidR="002C7A39" w:rsidRPr="00314D90" w:rsidRDefault="002C7A39" w:rsidP="00743473">
            <w:pPr>
              <w:jc w:val="both"/>
              <w:rPr>
                <w:rFonts w:asciiTheme="minorHAnsi" w:hAnsiTheme="minorHAnsi" w:cstheme="minorHAnsi"/>
              </w:rPr>
            </w:pPr>
          </w:p>
          <w:p w14:paraId="5A2F0F35" w14:textId="77777777" w:rsidR="002C7A39" w:rsidRPr="00314D90" w:rsidRDefault="002C7A39" w:rsidP="00743473">
            <w:pPr>
              <w:jc w:val="both"/>
              <w:rPr>
                <w:rFonts w:asciiTheme="minorHAnsi" w:hAnsiTheme="minorHAnsi" w:cstheme="minorHAnsi"/>
                <w:i/>
              </w:rPr>
            </w:pPr>
            <w:r w:rsidRPr="00314D90">
              <w:rPr>
                <w:rFonts w:asciiTheme="minorHAnsi" w:hAnsiTheme="minorHAnsi" w:cstheme="minorHAnsi"/>
                <w:i/>
              </w:rPr>
              <w:t>Za objednatele:</w:t>
            </w:r>
          </w:p>
          <w:p w14:paraId="5A6758D7" w14:textId="77777777" w:rsidR="002C7A39" w:rsidRPr="00314D90" w:rsidRDefault="002C7A39" w:rsidP="00743473">
            <w:pPr>
              <w:jc w:val="both"/>
              <w:rPr>
                <w:rFonts w:asciiTheme="minorHAnsi" w:hAnsiTheme="minorHAnsi" w:cstheme="minorHAnsi"/>
              </w:rPr>
            </w:pPr>
          </w:p>
          <w:p w14:paraId="49C82239" w14:textId="77777777" w:rsidR="002C7A39" w:rsidRPr="00314D90" w:rsidRDefault="002C7A39" w:rsidP="00743473">
            <w:pPr>
              <w:jc w:val="both"/>
              <w:rPr>
                <w:rFonts w:asciiTheme="minorHAnsi" w:hAnsiTheme="minorHAnsi" w:cstheme="minorHAnsi"/>
              </w:rPr>
            </w:pPr>
          </w:p>
          <w:p w14:paraId="1DD5B0B0" w14:textId="77777777" w:rsidR="002C7A39" w:rsidRPr="00314D90" w:rsidRDefault="002C7A39" w:rsidP="00743473">
            <w:pPr>
              <w:jc w:val="both"/>
              <w:rPr>
                <w:rFonts w:asciiTheme="minorHAnsi" w:hAnsiTheme="minorHAnsi" w:cstheme="minorHAnsi"/>
              </w:rPr>
            </w:pPr>
          </w:p>
          <w:p w14:paraId="29E80A75" w14:textId="77777777" w:rsidR="002C7A39" w:rsidRPr="00314D90" w:rsidRDefault="002C7A39" w:rsidP="00743473">
            <w:pPr>
              <w:jc w:val="both"/>
              <w:rPr>
                <w:rFonts w:asciiTheme="minorHAnsi" w:hAnsiTheme="minorHAnsi" w:cstheme="minorHAnsi"/>
              </w:rPr>
            </w:pPr>
          </w:p>
          <w:p w14:paraId="45E5FF06" w14:textId="77777777" w:rsidR="002C7A39" w:rsidRPr="00314D90" w:rsidRDefault="002C7A39" w:rsidP="00743473">
            <w:pPr>
              <w:jc w:val="both"/>
              <w:rPr>
                <w:rFonts w:asciiTheme="minorHAnsi" w:hAnsiTheme="minorHAnsi" w:cstheme="minorHAnsi"/>
              </w:rPr>
            </w:pPr>
          </w:p>
          <w:p w14:paraId="23755ED3" w14:textId="77777777" w:rsidR="002C7A39" w:rsidRPr="00314D90" w:rsidRDefault="002C7A39" w:rsidP="00743473">
            <w:pPr>
              <w:jc w:val="both"/>
              <w:rPr>
                <w:rFonts w:asciiTheme="minorHAnsi" w:hAnsiTheme="minorHAnsi" w:cstheme="minorHAnsi"/>
              </w:rPr>
            </w:pPr>
          </w:p>
          <w:p w14:paraId="68C38FBA" w14:textId="77777777" w:rsidR="002C7A39" w:rsidRPr="00314D90" w:rsidRDefault="002C7A39" w:rsidP="00743473">
            <w:pPr>
              <w:jc w:val="both"/>
              <w:rPr>
                <w:rFonts w:asciiTheme="minorHAnsi" w:hAnsiTheme="minorHAnsi" w:cstheme="minorHAnsi"/>
              </w:rPr>
            </w:pPr>
          </w:p>
          <w:p w14:paraId="316DD2EC" w14:textId="77777777" w:rsidR="002C7A39" w:rsidRPr="00314D90" w:rsidRDefault="002C7A39" w:rsidP="00743473">
            <w:pPr>
              <w:jc w:val="both"/>
              <w:rPr>
                <w:rFonts w:asciiTheme="minorHAnsi" w:hAnsiTheme="minorHAnsi" w:cstheme="minorHAnsi"/>
              </w:rPr>
            </w:pPr>
            <w:r w:rsidRPr="00314D90">
              <w:rPr>
                <w:rFonts w:asciiTheme="minorHAnsi" w:hAnsiTheme="minorHAnsi" w:cstheme="minorHAnsi"/>
              </w:rPr>
              <w:t>………………………………………………..</w:t>
            </w:r>
          </w:p>
          <w:p w14:paraId="5D418757" w14:textId="77777777" w:rsidR="002C7A39" w:rsidRPr="00314D90" w:rsidRDefault="002C7A39" w:rsidP="00743473">
            <w:pPr>
              <w:jc w:val="both"/>
              <w:rPr>
                <w:rFonts w:asciiTheme="minorHAnsi" w:hAnsiTheme="minorHAnsi" w:cstheme="minorHAnsi"/>
              </w:rPr>
            </w:pPr>
            <w:r w:rsidRPr="00314D90">
              <w:rPr>
                <w:rFonts w:asciiTheme="minorHAnsi" w:hAnsiTheme="minorHAnsi" w:cstheme="minorHAnsi"/>
              </w:rPr>
              <w:t>Petr Syrový</w:t>
            </w:r>
          </w:p>
          <w:p w14:paraId="35F20C1E" w14:textId="77777777" w:rsidR="002C7A39" w:rsidRPr="00314D90" w:rsidRDefault="002C7A39" w:rsidP="00743473">
            <w:pPr>
              <w:jc w:val="both"/>
              <w:rPr>
                <w:rFonts w:asciiTheme="minorHAnsi" w:hAnsiTheme="minorHAnsi" w:cstheme="minorHAnsi"/>
              </w:rPr>
            </w:pPr>
            <w:r w:rsidRPr="00314D90">
              <w:rPr>
                <w:rFonts w:asciiTheme="minorHAnsi" w:hAnsiTheme="minorHAnsi" w:cstheme="minorHAnsi"/>
              </w:rPr>
              <w:t>vedoucí informační soustavy</w:t>
            </w:r>
          </w:p>
          <w:p w14:paraId="21C7A9E0" w14:textId="77777777" w:rsidR="002C7A39" w:rsidRPr="00314D90" w:rsidRDefault="002C7A39" w:rsidP="00743473">
            <w:pPr>
              <w:jc w:val="both"/>
              <w:rPr>
                <w:rFonts w:asciiTheme="minorHAnsi" w:hAnsiTheme="minorHAnsi" w:cstheme="minorHAnsi"/>
              </w:rPr>
            </w:pPr>
            <w:r w:rsidRPr="00314D90">
              <w:rPr>
                <w:rFonts w:asciiTheme="minorHAnsi" w:hAnsiTheme="minorHAnsi" w:cstheme="minorHAnsi"/>
              </w:rPr>
              <w:t xml:space="preserve">a controllingu, pověřený </w:t>
            </w:r>
          </w:p>
          <w:p w14:paraId="03CCBB17" w14:textId="77777777" w:rsidR="002C7A39" w:rsidRPr="00314D90" w:rsidRDefault="002C7A39" w:rsidP="00743473">
            <w:pPr>
              <w:jc w:val="both"/>
              <w:rPr>
                <w:rFonts w:asciiTheme="minorHAnsi" w:hAnsiTheme="minorHAnsi" w:cstheme="minorHAnsi"/>
              </w:rPr>
            </w:pPr>
            <w:r w:rsidRPr="00314D90">
              <w:rPr>
                <w:rFonts w:asciiTheme="minorHAnsi" w:hAnsiTheme="minorHAnsi" w:cstheme="minorHAnsi"/>
              </w:rPr>
              <w:t>výkonem funkce ředitele</w:t>
            </w:r>
          </w:p>
        </w:tc>
        <w:tc>
          <w:tcPr>
            <w:tcW w:w="4605" w:type="dxa"/>
          </w:tcPr>
          <w:p w14:paraId="6032041F" w14:textId="6C7AF98A" w:rsidR="002C7A39" w:rsidRPr="00314D90" w:rsidRDefault="002C7A39" w:rsidP="00743473">
            <w:pPr>
              <w:jc w:val="both"/>
              <w:rPr>
                <w:rFonts w:asciiTheme="minorHAnsi" w:hAnsiTheme="minorHAnsi" w:cstheme="minorHAnsi"/>
              </w:rPr>
            </w:pPr>
            <w:r w:rsidRPr="00314D90">
              <w:rPr>
                <w:rFonts w:asciiTheme="minorHAnsi" w:hAnsiTheme="minorHAnsi" w:cstheme="minorHAnsi"/>
              </w:rPr>
              <w:t>V </w:t>
            </w:r>
            <w:r w:rsidR="0093295B">
              <w:rPr>
                <w:rFonts w:asciiTheme="minorHAnsi" w:hAnsiTheme="minorHAnsi" w:cstheme="minorHAnsi"/>
              </w:rPr>
              <w:t>Liberci</w:t>
            </w:r>
            <w:r w:rsidRPr="00314D90">
              <w:rPr>
                <w:rFonts w:asciiTheme="minorHAnsi" w:hAnsiTheme="minorHAnsi" w:cstheme="minorHAnsi"/>
              </w:rPr>
              <w:t xml:space="preserve"> dne __________</w:t>
            </w:r>
          </w:p>
          <w:p w14:paraId="79D4FDE3" w14:textId="77777777" w:rsidR="002C7A39" w:rsidRPr="00314D90" w:rsidRDefault="002C7A39" w:rsidP="00743473">
            <w:pPr>
              <w:jc w:val="both"/>
              <w:rPr>
                <w:rFonts w:asciiTheme="minorHAnsi" w:hAnsiTheme="minorHAnsi" w:cstheme="minorHAnsi"/>
              </w:rPr>
            </w:pPr>
          </w:p>
          <w:p w14:paraId="7B1CEB7E" w14:textId="77777777" w:rsidR="002C7A39" w:rsidRPr="00314D90" w:rsidRDefault="002C7A39" w:rsidP="00743473">
            <w:pPr>
              <w:jc w:val="both"/>
              <w:rPr>
                <w:rFonts w:asciiTheme="minorHAnsi" w:hAnsiTheme="minorHAnsi" w:cstheme="minorHAnsi"/>
              </w:rPr>
            </w:pPr>
          </w:p>
          <w:p w14:paraId="1F832EB2" w14:textId="77777777" w:rsidR="002C7A39" w:rsidRPr="00314D90" w:rsidRDefault="002C7A39" w:rsidP="00743473">
            <w:pPr>
              <w:jc w:val="both"/>
              <w:rPr>
                <w:rFonts w:asciiTheme="minorHAnsi" w:hAnsiTheme="minorHAnsi" w:cstheme="minorHAnsi"/>
                <w:i/>
              </w:rPr>
            </w:pPr>
            <w:r w:rsidRPr="00314D90">
              <w:rPr>
                <w:rFonts w:asciiTheme="minorHAnsi" w:hAnsiTheme="minorHAnsi" w:cstheme="minorHAnsi"/>
                <w:i/>
              </w:rPr>
              <w:t>Za zhotovitele:</w:t>
            </w:r>
          </w:p>
          <w:p w14:paraId="06A32820" w14:textId="77777777" w:rsidR="002C7A39" w:rsidRPr="00314D90" w:rsidRDefault="002C7A39" w:rsidP="00743473">
            <w:pPr>
              <w:jc w:val="both"/>
              <w:rPr>
                <w:rFonts w:asciiTheme="minorHAnsi" w:hAnsiTheme="minorHAnsi" w:cstheme="minorHAnsi"/>
              </w:rPr>
            </w:pPr>
          </w:p>
          <w:p w14:paraId="3C4715B6" w14:textId="77777777" w:rsidR="002C7A39" w:rsidRPr="00314D90" w:rsidRDefault="002C7A39" w:rsidP="00743473">
            <w:pPr>
              <w:jc w:val="both"/>
              <w:rPr>
                <w:rFonts w:asciiTheme="minorHAnsi" w:hAnsiTheme="minorHAnsi" w:cstheme="minorHAnsi"/>
              </w:rPr>
            </w:pPr>
          </w:p>
          <w:p w14:paraId="0E18C8E7" w14:textId="77777777" w:rsidR="002C7A39" w:rsidRPr="00314D90" w:rsidRDefault="002C7A39" w:rsidP="00743473">
            <w:pPr>
              <w:jc w:val="both"/>
              <w:rPr>
                <w:rFonts w:asciiTheme="minorHAnsi" w:hAnsiTheme="minorHAnsi" w:cstheme="minorHAnsi"/>
              </w:rPr>
            </w:pPr>
          </w:p>
          <w:p w14:paraId="67DFFAF7" w14:textId="77777777" w:rsidR="002C7A39" w:rsidRPr="00314D90" w:rsidRDefault="002C7A39" w:rsidP="00743473">
            <w:pPr>
              <w:jc w:val="both"/>
              <w:rPr>
                <w:rFonts w:asciiTheme="minorHAnsi" w:hAnsiTheme="minorHAnsi" w:cstheme="minorHAnsi"/>
              </w:rPr>
            </w:pPr>
          </w:p>
          <w:p w14:paraId="16ABC6A6" w14:textId="77777777" w:rsidR="002C7A39" w:rsidRPr="00314D90" w:rsidRDefault="002C7A39" w:rsidP="00743473">
            <w:pPr>
              <w:jc w:val="both"/>
              <w:rPr>
                <w:rFonts w:asciiTheme="minorHAnsi" w:hAnsiTheme="minorHAnsi" w:cstheme="minorHAnsi"/>
              </w:rPr>
            </w:pPr>
          </w:p>
          <w:p w14:paraId="56F09DE1" w14:textId="77777777" w:rsidR="002C7A39" w:rsidRPr="00314D90" w:rsidRDefault="002C7A39" w:rsidP="00743473">
            <w:pPr>
              <w:jc w:val="both"/>
              <w:rPr>
                <w:rFonts w:asciiTheme="minorHAnsi" w:hAnsiTheme="minorHAnsi" w:cstheme="minorHAnsi"/>
              </w:rPr>
            </w:pPr>
          </w:p>
          <w:p w14:paraId="67E596D4" w14:textId="77777777" w:rsidR="002C7A39" w:rsidRPr="00314D90" w:rsidRDefault="002C7A39" w:rsidP="00743473">
            <w:pPr>
              <w:jc w:val="both"/>
              <w:rPr>
                <w:rFonts w:asciiTheme="minorHAnsi" w:hAnsiTheme="minorHAnsi" w:cstheme="minorHAnsi"/>
              </w:rPr>
            </w:pPr>
          </w:p>
          <w:p w14:paraId="3F873BCA" w14:textId="77777777" w:rsidR="002C7A39" w:rsidRDefault="0056737E" w:rsidP="00743473">
            <w:pPr>
              <w:jc w:val="both"/>
              <w:rPr>
                <w:rFonts w:asciiTheme="minorHAnsi" w:hAnsiTheme="minorHAnsi" w:cstheme="minorHAnsi"/>
              </w:rPr>
            </w:pPr>
            <w:r w:rsidRPr="00314D90">
              <w:rPr>
                <w:rFonts w:asciiTheme="minorHAnsi" w:hAnsiTheme="minorHAnsi" w:cstheme="minorHAnsi"/>
              </w:rPr>
              <w:t>………………………………………………..</w:t>
            </w:r>
          </w:p>
          <w:p w14:paraId="67F633ED" w14:textId="77777777" w:rsidR="0093295B" w:rsidRPr="0093295B" w:rsidRDefault="0093295B" w:rsidP="00743473">
            <w:pPr>
              <w:jc w:val="both"/>
              <w:rPr>
                <w:rFonts w:asciiTheme="minorHAnsi" w:hAnsiTheme="minorHAnsi" w:cstheme="minorHAnsi"/>
              </w:rPr>
            </w:pPr>
            <w:r w:rsidRPr="0093295B">
              <w:rPr>
                <w:rFonts w:asciiTheme="minorHAnsi" w:hAnsiTheme="minorHAnsi" w:cstheme="minorHAnsi"/>
              </w:rPr>
              <w:t>Ing. Radovan Novotný</w:t>
            </w:r>
          </w:p>
          <w:p w14:paraId="6DD837E7" w14:textId="7C21778F" w:rsidR="0093295B" w:rsidRPr="00314D90" w:rsidRDefault="0093295B" w:rsidP="00743473">
            <w:pPr>
              <w:jc w:val="both"/>
              <w:rPr>
                <w:rFonts w:asciiTheme="minorHAnsi" w:hAnsiTheme="minorHAnsi" w:cstheme="minorHAnsi"/>
              </w:rPr>
            </w:pPr>
            <w:r w:rsidRPr="0093295B">
              <w:rPr>
                <w:rFonts w:asciiTheme="minorHAnsi" w:hAnsiTheme="minorHAnsi" w:cstheme="minorHAnsi"/>
              </w:rPr>
              <w:t>jednatel</w:t>
            </w:r>
          </w:p>
        </w:tc>
      </w:tr>
    </w:tbl>
    <w:p w14:paraId="16FFE8EC" w14:textId="77777777" w:rsidR="00B31FB6" w:rsidRPr="00314D90" w:rsidRDefault="00B31FB6">
      <w:pPr>
        <w:rPr>
          <w:rFonts w:asciiTheme="minorHAnsi" w:hAnsiTheme="minorHAnsi" w:cstheme="minorHAnsi"/>
        </w:rPr>
      </w:pPr>
      <w:bookmarkStart w:id="18" w:name="_GoBack"/>
      <w:bookmarkEnd w:id="18"/>
    </w:p>
    <w:sectPr w:rsidR="00B31FB6" w:rsidRPr="00314D90" w:rsidSect="00244888">
      <w:footerReference w:type="default" r:id="rId9"/>
      <w:pgSz w:w="11906" w:h="16838"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05192" w14:textId="77777777" w:rsidR="00244888" w:rsidRDefault="00244888" w:rsidP="00360A83">
      <w:r>
        <w:separator/>
      </w:r>
    </w:p>
  </w:endnote>
  <w:endnote w:type="continuationSeparator" w:id="0">
    <w:p w14:paraId="03F3C7F5" w14:textId="77777777" w:rsidR="00244888" w:rsidRDefault="00244888" w:rsidP="0036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0A40" w14:textId="53C46BF7" w:rsidR="00360A83" w:rsidRPr="00916E0D" w:rsidRDefault="00360A83" w:rsidP="00360A83">
    <w:pPr>
      <w:pStyle w:val="Zpat"/>
      <w:tabs>
        <w:tab w:val="clear" w:pos="4536"/>
        <w:tab w:val="clear" w:pos="9072"/>
        <w:tab w:val="left" w:pos="2552"/>
        <w:tab w:val="left" w:pos="5103"/>
        <w:tab w:val="left" w:pos="7881"/>
      </w:tabs>
      <w:ind w:right="-286"/>
      <w:rPr>
        <w:rFonts w:asciiTheme="minorHAnsi" w:hAnsiTheme="minorHAnsi" w:cstheme="minorHAnsi"/>
        <w:spacing w:val="2"/>
        <w:sz w:val="16"/>
        <w:szCs w:val="16"/>
      </w:rPr>
    </w:pPr>
    <w:r w:rsidRPr="00916E0D">
      <w:rPr>
        <w:rFonts w:asciiTheme="minorHAnsi" w:hAnsiTheme="minorHAnsi" w:cstheme="minorHAnsi"/>
        <w:spacing w:val="2"/>
        <w:sz w:val="16"/>
        <w:szCs w:val="16"/>
      </w:rPr>
      <w:tab/>
    </w:r>
    <w:r w:rsidRPr="00916E0D">
      <w:rPr>
        <w:rFonts w:asciiTheme="minorHAnsi" w:hAnsiTheme="minorHAnsi" w:cstheme="minorHAnsi"/>
        <w:spacing w:val="2"/>
        <w:sz w:val="16"/>
        <w:szCs w:val="16"/>
      </w:rPr>
      <w:tab/>
      <w:t xml:space="preserve">                                                                   Strana </w:t>
    </w:r>
    <w:r w:rsidRPr="00916E0D">
      <w:rPr>
        <w:rFonts w:asciiTheme="minorHAnsi" w:hAnsiTheme="minorHAnsi" w:cstheme="minorHAnsi"/>
        <w:bCs/>
        <w:spacing w:val="2"/>
        <w:sz w:val="16"/>
        <w:szCs w:val="16"/>
      </w:rPr>
      <w:fldChar w:fldCharType="begin"/>
    </w:r>
    <w:r w:rsidRPr="00916E0D">
      <w:rPr>
        <w:rFonts w:asciiTheme="minorHAnsi" w:hAnsiTheme="minorHAnsi" w:cstheme="minorHAnsi"/>
        <w:bCs/>
        <w:spacing w:val="2"/>
        <w:sz w:val="16"/>
        <w:szCs w:val="16"/>
      </w:rPr>
      <w:instrText>PAGE  \* Arabic  \* MERGEFORMAT</w:instrText>
    </w:r>
    <w:r w:rsidRPr="00916E0D">
      <w:rPr>
        <w:rFonts w:asciiTheme="minorHAnsi" w:hAnsiTheme="minorHAnsi" w:cstheme="minorHAnsi"/>
        <w:bCs/>
        <w:spacing w:val="2"/>
        <w:sz w:val="16"/>
        <w:szCs w:val="16"/>
      </w:rPr>
      <w:fldChar w:fldCharType="separate"/>
    </w:r>
    <w:r w:rsidR="00456D6F">
      <w:rPr>
        <w:rFonts w:asciiTheme="minorHAnsi" w:hAnsiTheme="minorHAnsi" w:cstheme="minorHAnsi"/>
        <w:bCs/>
        <w:noProof/>
        <w:spacing w:val="2"/>
        <w:sz w:val="16"/>
        <w:szCs w:val="16"/>
      </w:rPr>
      <w:t>11</w:t>
    </w:r>
    <w:r w:rsidRPr="00916E0D">
      <w:rPr>
        <w:rFonts w:asciiTheme="minorHAnsi" w:hAnsiTheme="minorHAnsi" w:cstheme="minorHAnsi"/>
        <w:bCs/>
        <w:spacing w:val="2"/>
        <w:sz w:val="16"/>
        <w:szCs w:val="16"/>
      </w:rPr>
      <w:fldChar w:fldCharType="end"/>
    </w:r>
    <w:r w:rsidRPr="00916E0D">
      <w:rPr>
        <w:rFonts w:asciiTheme="minorHAnsi" w:hAnsiTheme="minorHAnsi" w:cstheme="minorHAnsi"/>
        <w:spacing w:val="2"/>
        <w:sz w:val="16"/>
        <w:szCs w:val="16"/>
      </w:rPr>
      <w:t xml:space="preserve">, celkem </w:t>
    </w:r>
    <w:r w:rsidRPr="00916E0D">
      <w:rPr>
        <w:rFonts w:asciiTheme="minorHAnsi" w:hAnsiTheme="minorHAnsi" w:cstheme="minorHAnsi"/>
        <w:bCs/>
        <w:spacing w:val="2"/>
        <w:sz w:val="16"/>
        <w:szCs w:val="16"/>
      </w:rPr>
      <w:fldChar w:fldCharType="begin"/>
    </w:r>
    <w:r w:rsidRPr="00916E0D">
      <w:rPr>
        <w:rFonts w:asciiTheme="minorHAnsi" w:hAnsiTheme="minorHAnsi" w:cstheme="minorHAnsi"/>
        <w:bCs/>
        <w:spacing w:val="2"/>
        <w:sz w:val="16"/>
        <w:szCs w:val="16"/>
      </w:rPr>
      <w:instrText>NUMPAGES  \* Arabic  \* MERGEFORMAT</w:instrText>
    </w:r>
    <w:r w:rsidRPr="00916E0D">
      <w:rPr>
        <w:rFonts w:asciiTheme="minorHAnsi" w:hAnsiTheme="minorHAnsi" w:cstheme="minorHAnsi"/>
        <w:bCs/>
        <w:spacing w:val="2"/>
        <w:sz w:val="16"/>
        <w:szCs w:val="16"/>
      </w:rPr>
      <w:fldChar w:fldCharType="separate"/>
    </w:r>
    <w:r w:rsidR="00456D6F">
      <w:rPr>
        <w:rFonts w:asciiTheme="minorHAnsi" w:hAnsiTheme="minorHAnsi" w:cstheme="minorHAnsi"/>
        <w:bCs/>
        <w:noProof/>
        <w:spacing w:val="2"/>
        <w:sz w:val="16"/>
        <w:szCs w:val="16"/>
      </w:rPr>
      <w:t>11</w:t>
    </w:r>
    <w:r w:rsidRPr="00916E0D">
      <w:rPr>
        <w:rFonts w:asciiTheme="minorHAnsi" w:hAnsiTheme="minorHAnsi" w:cstheme="minorHAnsi"/>
        <w:bCs/>
        <w:spacing w:val="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89F14" w14:textId="77777777" w:rsidR="00244888" w:rsidRDefault="00244888" w:rsidP="00360A83">
      <w:r>
        <w:separator/>
      </w:r>
    </w:p>
  </w:footnote>
  <w:footnote w:type="continuationSeparator" w:id="0">
    <w:p w14:paraId="2EE7BE5C" w14:textId="77777777" w:rsidR="00244888" w:rsidRDefault="00244888" w:rsidP="00360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8F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321CC"/>
    <w:multiLevelType w:val="multilevel"/>
    <w:tmpl w:val="8DA691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pPr>
        <w:ind w:left="36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9F7534"/>
    <w:multiLevelType w:val="multilevel"/>
    <w:tmpl w:val="4E2C65E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13A83"/>
    <w:multiLevelType w:val="multilevel"/>
    <w:tmpl w:val="05921CE2"/>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041AE3"/>
    <w:multiLevelType w:val="multilevel"/>
    <w:tmpl w:val="6F26A0E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9D4E1E"/>
    <w:multiLevelType w:val="hybridMultilevel"/>
    <w:tmpl w:val="5AC260D0"/>
    <w:lvl w:ilvl="0" w:tplc="B09CC5E6">
      <w:numFmt w:val="bullet"/>
      <w:lvlText w:val="-"/>
      <w:lvlJc w:val="left"/>
      <w:pPr>
        <w:ind w:left="1854" w:hanging="360"/>
      </w:pPr>
      <w:rPr>
        <w:rFonts w:ascii="Calibri" w:eastAsia="Arial" w:hAnsi="Calibri" w:cs="Arial" w:hint="default"/>
        <w:b w:val="0"/>
        <w:color w:val="auto"/>
        <w:sz w:val="20"/>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6" w15:restartNumberingAfterBreak="0">
    <w:nsid w:val="116337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B76A3"/>
    <w:multiLevelType w:val="hybridMultilevel"/>
    <w:tmpl w:val="037047AA"/>
    <w:lvl w:ilvl="0" w:tplc="E93C3B0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6F25B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5604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290C52"/>
    <w:multiLevelType w:val="multilevel"/>
    <w:tmpl w:val="CCDA74D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2229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594BD3"/>
    <w:multiLevelType w:val="multilevel"/>
    <w:tmpl w:val="1B528BFC"/>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384610"/>
    <w:multiLevelType w:val="hybridMultilevel"/>
    <w:tmpl w:val="421A2BA0"/>
    <w:lvl w:ilvl="0" w:tplc="B09CC5E6">
      <w:numFmt w:val="bullet"/>
      <w:lvlText w:val="-"/>
      <w:lvlJc w:val="left"/>
      <w:pPr>
        <w:ind w:left="720" w:hanging="360"/>
      </w:pPr>
      <w:rPr>
        <w:rFonts w:ascii="Calibri" w:eastAsia="Arial" w:hAnsi="Calibri" w:cs="Arial" w:hint="default"/>
        <w:b w:val="0"/>
        <w:color w:val="auto"/>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A140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002D1C"/>
    <w:multiLevelType w:val="multilevel"/>
    <w:tmpl w:val="7C8EC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8255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317B67"/>
    <w:multiLevelType w:val="multilevel"/>
    <w:tmpl w:val="D9CE5AC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F016C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B870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9D5CE9"/>
    <w:multiLevelType w:val="multilevel"/>
    <w:tmpl w:val="0DB0543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start w:val="1"/>
      <w:numFmt w:val="lowerLetter"/>
      <w:lvlText w:val="%5)"/>
      <w:lvlJc w:val="left"/>
      <w:pPr>
        <w:ind w:left="36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F87414"/>
    <w:multiLevelType w:val="hybridMultilevel"/>
    <w:tmpl w:val="0804DB46"/>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2" w15:restartNumberingAfterBreak="0">
    <w:nsid w:val="5C0F7B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A20C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5909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8C4CBA"/>
    <w:multiLevelType w:val="multilevel"/>
    <w:tmpl w:val="6FEE86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C0337D"/>
    <w:multiLevelType w:val="hybridMultilevel"/>
    <w:tmpl w:val="E2323868"/>
    <w:lvl w:ilvl="0" w:tplc="8AA45BFE">
      <w:numFmt w:val="bullet"/>
      <w:lvlText w:val="-"/>
      <w:lvlJc w:val="left"/>
      <w:pPr>
        <w:ind w:left="1854" w:hanging="360"/>
      </w:pPr>
      <w:rPr>
        <w:rFonts w:ascii="Times New Roman" w:eastAsia="Times New Roman"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7" w15:restartNumberingAfterBreak="0">
    <w:nsid w:val="759354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D95F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5"/>
  </w:num>
  <w:num w:numId="3">
    <w:abstractNumId w:val="1"/>
  </w:num>
  <w:num w:numId="4">
    <w:abstractNumId w:val="17"/>
  </w:num>
  <w:num w:numId="5">
    <w:abstractNumId w:val="10"/>
  </w:num>
  <w:num w:numId="6">
    <w:abstractNumId w:val="12"/>
  </w:num>
  <w:num w:numId="7">
    <w:abstractNumId w:val="15"/>
  </w:num>
  <w:num w:numId="8">
    <w:abstractNumId w:val="4"/>
  </w:num>
  <w:num w:numId="9">
    <w:abstractNumId w:val="13"/>
  </w:num>
  <w:num w:numId="10">
    <w:abstractNumId w:val="26"/>
  </w:num>
  <w:num w:numId="11">
    <w:abstractNumId w:val="5"/>
  </w:num>
  <w:num w:numId="12">
    <w:abstractNumId w:val="20"/>
  </w:num>
  <w:num w:numId="13">
    <w:abstractNumId w:val="9"/>
  </w:num>
  <w:num w:numId="14">
    <w:abstractNumId w:val="19"/>
  </w:num>
  <w:num w:numId="15">
    <w:abstractNumId w:val="22"/>
  </w:num>
  <w:num w:numId="16">
    <w:abstractNumId w:val="14"/>
  </w:num>
  <w:num w:numId="17">
    <w:abstractNumId w:val="0"/>
  </w:num>
  <w:num w:numId="18">
    <w:abstractNumId w:val="8"/>
  </w:num>
  <w:num w:numId="19">
    <w:abstractNumId w:val="28"/>
  </w:num>
  <w:num w:numId="20">
    <w:abstractNumId w:val="27"/>
  </w:num>
  <w:num w:numId="21">
    <w:abstractNumId w:val="6"/>
  </w:num>
  <w:num w:numId="22">
    <w:abstractNumId w:val="11"/>
  </w:num>
  <w:num w:numId="23">
    <w:abstractNumId w:val="24"/>
  </w:num>
  <w:num w:numId="24">
    <w:abstractNumId w:val="23"/>
  </w:num>
  <w:num w:numId="25">
    <w:abstractNumId w:val="16"/>
  </w:num>
  <w:num w:numId="26">
    <w:abstractNumId w:val="18"/>
  </w:num>
  <w:num w:numId="27">
    <w:abstractNumId w:val="7"/>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3E"/>
    <w:rsid w:val="001D2D67"/>
    <w:rsid w:val="00244888"/>
    <w:rsid w:val="002C7A39"/>
    <w:rsid w:val="00306EE1"/>
    <w:rsid w:val="00314D90"/>
    <w:rsid w:val="00360A83"/>
    <w:rsid w:val="0036404A"/>
    <w:rsid w:val="00383EC4"/>
    <w:rsid w:val="00384708"/>
    <w:rsid w:val="003A1405"/>
    <w:rsid w:val="003F4C87"/>
    <w:rsid w:val="00456D6F"/>
    <w:rsid w:val="0056737E"/>
    <w:rsid w:val="006B362E"/>
    <w:rsid w:val="006B3C3B"/>
    <w:rsid w:val="006F3452"/>
    <w:rsid w:val="007131BA"/>
    <w:rsid w:val="00741F60"/>
    <w:rsid w:val="007F00A7"/>
    <w:rsid w:val="00853BB7"/>
    <w:rsid w:val="00865633"/>
    <w:rsid w:val="00871370"/>
    <w:rsid w:val="008B3BA2"/>
    <w:rsid w:val="0093295B"/>
    <w:rsid w:val="00966D8D"/>
    <w:rsid w:val="00985901"/>
    <w:rsid w:val="009D09D5"/>
    <w:rsid w:val="009F23FB"/>
    <w:rsid w:val="00A17E04"/>
    <w:rsid w:val="00A23AD4"/>
    <w:rsid w:val="00A70478"/>
    <w:rsid w:val="00AD3081"/>
    <w:rsid w:val="00AF115B"/>
    <w:rsid w:val="00B11FF9"/>
    <w:rsid w:val="00B2673E"/>
    <w:rsid w:val="00B31FB6"/>
    <w:rsid w:val="00B56687"/>
    <w:rsid w:val="00B946D0"/>
    <w:rsid w:val="00BD0779"/>
    <w:rsid w:val="00C24F6B"/>
    <w:rsid w:val="00C862E3"/>
    <w:rsid w:val="00CB2028"/>
    <w:rsid w:val="00D9138A"/>
    <w:rsid w:val="00E847BD"/>
    <w:rsid w:val="00F40959"/>
    <w:rsid w:val="00FE3B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72E10"/>
  <w15:chartTrackingRefBased/>
  <w15:docId w15:val="{3D2D2062-65B8-4831-8E4E-87D75111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7A39"/>
    <w:pPr>
      <w:widowControl w:val="0"/>
      <w:spacing w:after="0" w:line="240" w:lineRule="auto"/>
    </w:pPr>
    <w:rPr>
      <w:rFonts w:ascii="Courier New" w:eastAsia="Courier New" w:hAnsi="Courier New" w:cs="Courier New"/>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sid w:val="002C7A39"/>
    <w:rPr>
      <w:rFonts w:ascii="Times New Roman" w:eastAsia="Times New Roman" w:hAnsi="Times New Roman" w:cs="Times New Roman"/>
      <w:b/>
      <w:bCs/>
      <w:sz w:val="32"/>
      <w:szCs w:val="32"/>
      <w:u w:val="single"/>
    </w:rPr>
  </w:style>
  <w:style w:type="character" w:customStyle="1" w:styleId="Zkladntext">
    <w:name w:val="Základní text_"/>
    <w:basedOn w:val="Standardnpsmoodstavce"/>
    <w:link w:val="Zkladntext1"/>
    <w:rsid w:val="002C7A39"/>
    <w:rPr>
      <w:rFonts w:ascii="Times New Roman" w:eastAsia="Times New Roman" w:hAnsi="Times New Roman" w:cs="Times New Roman"/>
    </w:rPr>
  </w:style>
  <w:style w:type="character" w:customStyle="1" w:styleId="Nadpis2">
    <w:name w:val="Nadpis #2_"/>
    <w:basedOn w:val="Standardnpsmoodstavce"/>
    <w:link w:val="Nadpis20"/>
    <w:rsid w:val="002C7A39"/>
    <w:rPr>
      <w:rFonts w:ascii="Times New Roman" w:eastAsia="Times New Roman" w:hAnsi="Times New Roman" w:cs="Times New Roman"/>
      <w:b/>
      <w:bCs/>
    </w:rPr>
  </w:style>
  <w:style w:type="paragraph" w:customStyle="1" w:styleId="Nadpis10">
    <w:name w:val="Nadpis #1"/>
    <w:basedOn w:val="Normln"/>
    <w:link w:val="Nadpis1"/>
    <w:rsid w:val="002C7A39"/>
    <w:pPr>
      <w:spacing w:before="120" w:after="120"/>
      <w:jc w:val="center"/>
      <w:outlineLvl w:val="0"/>
    </w:pPr>
    <w:rPr>
      <w:rFonts w:ascii="Times New Roman" w:eastAsia="Times New Roman" w:hAnsi="Times New Roman" w:cs="Times New Roman"/>
      <w:b/>
      <w:bCs/>
      <w:color w:val="auto"/>
      <w:sz w:val="32"/>
      <w:szCs w:val="32"/>
      <w:u w:val="single"/>
      <w:lang w:eastAsia="en-US" w:bidi="ar-SA"/>
    </w:rPr>
  </w:style>
  <w:style w:type="paragraph" w:customStyle="1" w:styleId="Zkladntext1">
    <w:name w:val="Základní text1"/>
    <w:basedOn w:val="Normln"/>
    <w:link w:val="Zkladntext"/>
    <w:rsid w:val="002C7A39"/>
    <w:pPr>
      <w:spacing w:after="120" w:line="276" w:lineRule="auto"/>
    </w:pPr>
    <w:rPr>
      <w:rFonts w:ascii="Times New Roman" w:eastAsia="Times New Roman" w:hAnsi="Times New Roman" w:cs="Times New Roman"/>
      <w:color w:val="auto"/>
      <w:sz w:val="22"/>
      <w:szCs w:val="22"/>
      <w:lang w:eastAsia="en-US" w:bidi="ar-SA"/>
    </w:rPr>
  </w:style>
  <w:style w:type="paragraph" w:customStyle="1" w:styleId="Nadpis20">
    <w:name w:val="Nadpis #2"/>
    <w:basedOn w:val="Normln"/>
    <w:link w:val="Nadpis2"/>
    <w:rsid w:val="002C7A39"/>
    <w:pPr>
      <w:spacing w:after="120"/>
      <w:jc w:val="center"/>
      <w:outlineLvl w:val="1"/>
    </w:pPr>
    <w:rPr>
      <w:rFonts w:ascii="Times New Roman" w:eastAsia="Times New Roman" w:hAnsi="Times New Roman" w:cs="Times New Roman"/>
      <w:b/>
      <w:bCs/>
      <w:color w:val="auto"/>
      <w:sz w:val="22"/>
      <w:szCs w:val="22"/>
      <w:lang w:eastAsia="en-US" w:bidi="ar-SA"/>
    </w:rPr>
  </w:style>
  <w:style w:type="table" w:styleId="Mkatabulky">
    <w:name w:val="Table Grid"/>
    <w:basedOn w:val="Normlntabulka"/>
    <w:rsid w:val="002C7A3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List Paragraph,Odstavec cíl se seznamem,Odstavec se seznamem5,Odstavec_muj,Odrážky,NAKIT List Paragraph,Odstavec se seznamem a odrážkou,1 úroveň Odstavec se seznamem,List Paragraph (Czech Tourism),Reference List,s odrážkami,Nad1"/>
    <w:basedOn w:val="Normln"/>
    <w:link w:val="OdstavecseseznamemChar"/>
    <w:uiPriority w:val="34"/>
    <w:qFormat/>
    <w:rsid w:val="002C7A39"/>
    <w:pPr>
      <w:ind w:left="720"/>
      <w:contextualSpacing/>
    </w:pPr>
  </w:style>
  <w:style w:type="character" w:customStyle="1" w:styleId="OdstavecseseznamemChar">
    <w:name w:val="Odstavec se seznamem Char"/>
    <w:aliases w:val="Nad Char,List Paragraph Char,Odstavec cíl se seznamem Char,Odstavec se seznamem5 Char,Odstavec_muj Char,Odrážky Char,NAKIT List Paragraph Char,Odstavec se seznamem a odrážkou Char,1 úroveň Odstavec se seznamem Char,Nad1 Char"/>
    <w:link w:val="Odstavecseseznamem"/>
    <w:uiPriority w:val="34"/>
    <w:qFormat/>
    <w:rsid w:val="002C7A39"/>
    <w:rPr>
      <w:rFonts w:ascii="Courier New" w:eastAsia="Courier New" w:hAnsi="Courier New" w:cs="Courier New"/>
      <w:color w:val="000000"/>
      <w:sz w:val="24"/>
      <w:szCs w:val="24"/>
      <w:lang w:eastAsia="cs-CZ" w:bidi="cs-CZ"/>
    </w:rPr>
  </w:style>
  <w:style w:type="paragraph" w:styleId="Zhlav">
    <w:name w:val="header"/>
    <w:basedOn w:val="Normln"/>
    <w:link w:val="ZhlavChar"/>
    <w:uiPriority w:val="99"/>
    <w:unhideWhenUsed/>
    <w:rsid w:val="00360A83"/>
    <w:pPr>
      <w:tabs>
        <w:tab w:val="center" w:pos="4536"/>
        <w:tab w:val="right" w:pos="9072"/>
      </w:tabs>
    </w:pPr>
  </w:style>
  <w:style w:type="character" w:customStyle="1" w:styleId="ZhlavChar">
    <w:name w:val="Záhlaví Char"/>
    <w:basedOn w:val="Standardnpsmoodstavce"/>
    <w:link w:val="Zhlav"/>
    <w:uiPriority w:val="99"/>
    <w:rsid w:val="00360A83"/>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360A83"/>
    <w:pPr>
      <w:tabs>
        <w:tab w:val="center" w:pos="4536"/>
        <w:tab w:val="right" w:pos="9072"/>
      </w:tabs>
    </w:pPr>
  </w:style>
  <w:style w:type="character" w:customStyle="1" w:styleId="ZpatChar">
    <w:name w:val="Zápatí Char"/>
    <w:basedOn w:val="Standardnpsmoodstavce"/>
    <w:link w:val="Zpat"/>
    <w:uiPriority w:val="99"/>
    <w:rsid w:val="00360A83"/>
    <w:rPr>
      <w:rFonts w:ascii="Courier New" w:eastAsia="Courier New" w:hAnsi="Courier New" w:cs="Courier New"/>
      <w:color w:val="000000"/>
      <w:sz w:val="24"/>
      <w:szCs w:val="24"/>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s.gov.cz/ekonomicke-subjekty?ico=01833014" TargetMode="External"/><Relationship Id="rId3" Type="http://schemas.openxmlformats.org/officeDocument/2006/relationships/settings" Target="settings.xml"/><Relationship Id="rId7" Type="http://schemas.openxmlformats.org/officeDocument/2006/relationships/hyperlink" Target="https://ares.gov.cz/ekonomicke-subjekty?ico=01833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4502</Words>
  <Characters>26563</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Nedvídek Aleš</dc:creator>
  <cp:keywords/>
  <dc:description/>
  <cp:lastModifiedBy>Ciklová Markéta, Ing</cp:lastModifiedBy>
  <cp:revision>2</cp:revision>
  <dcterms:created xsi:type="dcterms:W3CDTF">2024-03-28T07:54:00Z</dcterms:created>
  <dcterms:modified xsi:type="dcterms:W3CDTF">2024-03-28T07:54:00Z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1599617207</vt:i4>
  </property>
  <property fmtid="{D5CDD505-2E9C-101B-9397-08002B2CF9AE}" pid="3" name="_NewReviewCycle">
    <vt:lpwstr/>
  </property>
  <property fmtid="{D5CDD505-2E9C-101B-9397-08002B2CF9AE}" pid="4" name="_EmailSubject">
    <vt:lpwstr>hala</vt:lpwstr>
  </property>
  <property fmtid="{D5CDD505-2E9C-101B-9397-08002B2CF9AE}" pid="5" name="_AuthorEmail">
    <vt:lpwstr>nedvidek.ales@tsml.cz</vt:lpwstr>
  </property>
  <property fmtid="{D5CDD505-2E9C-101B-9397-08002B2CF9AE}" pid="6" name="_AuthorEmailDisplayName">
    <vt:lpwstr>Nedvídek Aleš</vt:lpwstr>
  </property>
  <property fmtid="{D5CDD505-2E9C-101B-9397-08002B2CF9AE}" pid="7" name="_ReviewingToolsShownOnce">
    <vt:lpwstr/>
  </property>
</Properties>
</file>