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70" w:rsidRDefault="000F3670" w:rsidP="000F3670">
      <w:pPr>
        <w:pStyle w:val="Bodytext20"/>
        <w:spacing w:after="0" w:line="240" w:lineRule="auto"/>
        <w:jc w:val="center"/>
        <w:rPr>
          <w:sz w:val="22"/>
          <w:szCs w:val="22"/>
        </w:rPr>
      </w:pPr>
      <w:r>
        <w:rPr>
          <w:rStyle w:val="Bodytext2"/>
          <w:b/>
          <w:bCs/>
          <w:sz w:val="22"/>
          <w:szCs w:val="22"/>
        </w:rPr>
        <w:t xml:space="preserve">DODATEK č. </w:t>
      </w:r>
      <w:r>
        <w:rPr>
          <w:rStyle w:val="Bodytext2"/>
          <w:b/>
          <w:bCs/>
          <w:sz w:val="22"/>
          <w:szCs w:val="22"/>
          <w:lang w:val="en-US" w:bidi="en-US"/>
        </w:rPr>
        <w:t>1</w:t>
      </w:r>
    </w:p>
    <w:p w:rsidR="000F3670" w:rsidRDefault="000F3670" w:rsidP="000F3670">
      <w:pPr>
        <w:pStyle w:val="Bodytext20"/>
        <w:spacing w:after="500" w:line="240" w:lineRule="auto"/>
        <w:jc w:val="center"/>
        <w:rPr>
          <w:sz w:val="22"/>
          <w:szCs w:val="22"/>
        </w:rPr>
      </w:pPr>
      <w:r>
        <w:rPr>
          <w:rStyle w:val="Bodytext2"/>
          <w:b/>
          <w:bCs/>
          <w:sz w:val="22"/>
          <w:szCs w:val="22"/>
        </w:rPr>
        <w:t>KE SMLOUVĚ O POSKYTNUTÍ FINANČNÍHO ZVÝHODNĚNÍ</w:t>
      </w:r>
    </w:p>
    <w:p w:rsidR="000F3670" w:rsidRDefault="000F3670" w:rsidP="000F3670">
      <w:pPr>
        <w:pStyle w:val="Heading210"/>
        <w:keepNext/>
        <w:keepLines/>
        <w:spacing w:after="0"/>
        <w:jc w:val="left"/>
      </w:pPr>
      <w:bookmarkStart w:id="0" w:name="bookmark0"/>
      <w:r>
        <w:rPr>
          <w:rStyle w:val="Heading21"/>
          <w:lang w:val="en-US" w:bidi="en-US"/>
        </w:rPr>
        <w:t xml:space="preserve">AstraZeneca Czech Republic </w:t>
      </w:r>
      <w:proofErr w:type="spellStart"/>
      <w:r>
        <w:rPr>
          <w:rStyle w:val="Heading21"/>
          <w:lang w:val="en-US" w:bidi="en-US"/>
        </w:rPr>
        <w:t>s.r.o.</w:t>
      </w:r>
      <w:bookmarkEnd w:id="0"/>
      <w:proofErr w:type="spellEnd"/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 xml:space="preserve">sídlo: </w:t>
      </w:r>
      <w:r>
        <w:rPr>
          <w:rStyle w:val="Bodytext2"/>
          <w:lang w:val="en-US" w:bidi="en-US"/>
        </w:rPr>
        <w:t xml:space="preserve">U </w:t>
      </w:r>
      <w:r>
        <w:rPr>
          <w:rStyle w:val="Bodytext2"/>
        </w:rPr>
        <w:t xml:space="preserve">Trezorky </w:t>
      </w:r>
      <w:r>
        <w:rPr>
          <w:rStyle w:val="Bodytext2"/>
          <w:lang w:val="en-US" w:bidi="en-US"/>
        </w:rPr>
        <w:t xml:space="preserve">921/2, </w:t>
      </w:r>
      <w:r>
        <w:rPr>
          <w:rStyle w:val="Bodytext2"/>
        </w:rPr>
        <w:t xml:space="preserve">Jinonice, </w:t>
      </w:r>
      <w:r>
        <w:rPr>
          <w:rStyle w:val="Bodytext2"/>
          <w:lang w:val="en-US" w:bidi="en-US"/>
        </w:rPr>
        <w:t>158 00 Praha 5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 xml:space="preserve">IČ: </w:t>
      </w:r>
      <w:r>
        <w:rPr>
          <w:rStyle w:val="Bodytext2"/>
          <w:lang w:val="en-US" w:bidi="en-US"/>
        </w:rPr>
        <w:t>63984482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 xml:space="preserve">DIČ: </w:t>
      </w:r>
      <w:r>
        <w:rPr>
          <w:rStyle w:val="Bodytext2"/>
          <w:lang w:val="en-US" w:bidi="en-US"/>
        </w:rPr>
        <w:t>CZ63984482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 xml:space="preserve">zapsaná v obchodním rejstříku vedeném Městským soudem v Praze, </w:t>
      </w:r>
      <w:proofErr w:type="spellStart"/>
      <w:r>
        <w:rPr>
          <w:rStyle w:val="Bodytext2"/>
        </w:rPr>
        <w:t>sp</w:t>
      </w:r>
      <w:proofErr w:type="spellEnd"/>
      <w:r>
        <w:rPr>
          <w:rStyle w:val="Bodytext2"/>
        </w:rPr>
        <w:t>. zn. C 38105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 xml:space="preserve">zastoupená: </w:t>
      </w:r>
      <w:r w:rsidR="00C1570C">
        <w:rPr>
          <w:rStyle w:val="Bodytext2"/>
        </w:rPr>
        <w:t xml:space="preserve">Ing. Jitkou </w:t>
      </w:r>
      <w:proofErr w:type="spellStart"/>
      <w:r w:rsidR="00C1570C">
        <w:rPr>
          <w:rStyle w:val="Bodytext2"/>
        </w:rPr>
        <w:t>Drmlovou</w:t>
      </w:r>
      <w:proofErr w:type="spellEnd"/>
      <w:r>
        <w:rPr>
          <w:rStyle w:val="Bodytext2"/>
        </w:rPr>
        <w:t>, v plné moci</w:t>
      </w:r>
    </w:p>
    <w:p w:rsidR="000F3670" w:rsidRDefault="000F3670" w:rsidP="000F3670">
      <w:pPr>
        <w:pStyle w:val="Bodytext20"/>
        <w:spacing w:line="240" w:lineRule="auto"/>
        <w:rPr>
          <w:sz w:val="22"/>
          <w:szCs w:val="22"/>
        </w:rPr>
      </w:pPr>
      <w:r>
        <w:rPr>
          <w:rStyle w:val="Bodytext2"/>
        </w:rPr>
        <w:t xml:space="preserve">(dále jen </w:t>
      </w:r>
      <w:r>
        <w:rPr>
          <w:rStyle w:val="Bodytext2"/>
          <w:b/>
          <w:bCs/>
          <w:sz w:val="22"/>
          <w:szCs w:val="22"/>
        </w:rPr>
        <w:t>„Společnost”)</w:t>
      </w:r>
    </w:p>
    <w:p w:rsidR="000F3670" w:rsidRDefault="000F3670" w:rsidP="000F3670">
      <w:pPr>
        <w:pStyle w:val="Bodytext20"/>
        <w:spacing w:line="240" w:lineRule="auto"/>
      </w:pPr>
      <w:r>
        <w:rPr>
          <w:rStyle w:val="Bodytext2"/>
        </w:rPr>
        <w:t>a</w:t>
      </w:r>
    </w:p>
    <w:p w:rsidR="000F3670" w:rsidRDefault="000F3670" w:rsidP="000F3670">
      <w:pPr>
        <w:pStyle w:val="Heading210"/>
        <w:keepNext/>
        <w:keepLines/>
        <w:spacing w:after="0"/>
        <w:jc w:val="left"/>
      </w:pPr>
      <w:bookmarkStart w:id="1" w:name="bookmark2"/>
      <w:r>
        <w:rPr>
          <w:rStyle w:val="Heading21"/>
        </w:rPr>
        <w:t>Krajská nemocnice T. Bati, a. s.</w:t>
      </w:r>
      <w:bookmarkEnd w:id="1"/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>sídlo: Havlíčkovo nábřeží 600, 762 75 Zlín</w:t>
      </w:r>
    </w:p>
    <w:p w:rsidR="000F3670" w:rsidRDefault="000F3670" w:rsidP="000F3670">
      <w:pPr>
        <w:pStyle w:val="Bodytext20"/>
        <w:tabs>
          <w:tab w:val="left" w:pos="710"/>
        </w:tabs>
        <w:spacing w:after="0" w:line="240" w:lineRule="auto"/>
      </w:pPr>
      <w:r>
        <w:rPr>
          <w:rStyle w:val="Bodytext2"/>
        </w:rPr>
        <w:t>IČ:</w:t>
      </w:r>
      <w:r>
        <w:rPr>
          <w:rStyle w:val="Bodytext2"/>
        </w:rPr>
        <w:tab/>
        <w:t>27661989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>DIČ: CZ27661989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>zastoupená: Ing. Janem Hrdým, předsedou představenstva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 xml:space="preserve">a Ing. Martinem </w:t>
      </w:r>
      <w:proofErr w:type="spellStart"/>
      <w:r>
        <w:rPr>
          <w:rStyle w:val="Bodytext2"/>
        </w:rPr>
        <w:t>Dévou</w:t>
      </w:r>
      <w:proofErr w:type="spellEnd"/>
      <w:r>
        <w:rPr>
          <w:rStyle w:val="Bodytext2"/>
        </w:rPr>
        <w:t>, členem představenstva</w:t>
      </w:r>
    </w:p>
    <w:p w:rsidR="000F3670" w:rsidRDefault="000F3670" w:rsidP="000F3670">
      <w:pPr>
        <w:pStyle w:val="Bodytext20"/>
        <w:spacing w:after="0" w:line="240" w:lineRule="auto"/>
      </w:pPr>
      <w:r>
        <w:rPr>
          <w:rStyle w:val="Bodytext2"/>
        </w:rPr>
        <w:t xml:space="preserve">zapsaná v obchodním rejstříku vedeném Krajským soudem v Brně, </w:t>
      </w:r>
      <w:proofErr w:type="spellStart"/>
      <w:r>
        <w:rPr>
          <w:rStyle w:val="Bodytext2"/>
        </w:rPr>
        <w:t>sp</w:t>
      </w:r>
      <w:proofErr w:type="spellEnd"/>
      <w:r>
        <w:rPr>
          <w:rStyle w:val="Bodytext2"/>
        </w:rPr>
        <w:t>. zn. B 4437</w:t>
      </w:r>
    </w:p>
    <w:p w:rsidR="000F3670" w:rsidRDefault="000F3670" w:rsidP="000F3670">
      <w:pPr>
        <w:pStyle w:val="Bodytext20"/>
        <w:spacing w:line="240" w:lineRule="auto"/>
        <w:rPr>
          <w:sz w:val="22"/>
          <w:szCs w:val="22"/>
        </w:rPr>
      </w:pPr>
      <w:r>
        <w:rPr>
          <w:rStyle w:val="Bodytext2"/>
        </w:rPr>
        <w:t xml:space="preserve">(dále jen </w:t>
      </w:r>
      <w:r>
        <w:rPr>
          <w:rStyle w:val="Bodytext2"/>
          <w:b/>
          <w:bCs/>
          <w:sz w:val="22"/>
          <w:szCs w:val="22"/>
        </w:rPr>
        <w:t>„Odběratel“)</w:t>
      </w:r>
    </w:p>
    <w:p w:rsidR="000F3670" w:rsidRDefault="000F3670" w:rsidP="000F3670">
      <w:pPr>
        <w:pStyle w:val="Bodytext20"/>
        <w:spacing w:after="500" w:line="240" w:lineRule="auto"/>
      </w:pPr>
      <w:r>
        <w:rPr>
          <w:rStyle w:val="Bodytext2"/>
        </w:rPr>
        <w:t>uzavírají níže uvedeného dne, měsíce a roku tento</w:t>
      </w:r>
    </w:p>
    <w:p w:rsidR="000F3670" w:rsidRDefault="000F3670" w:rsidP="000F3670">
      <w:pPr>
        <w:pStyle w:val="Bodytext20"/>
        <w:spacing w:line="240" w:lineRule="auto"/>
        <w:jc w:val="center"/>
        <w:rPr>
          <w:sz w:val="22"/>
          <w:szCs w:val="22"/>
        </w:rPr>
      </w:pPr>
      <w:r>
        <w:rPr>
          <w:rStyle w:val="Bodytext2"/>
          <w:b/>
          <w:bCs/>
          <w:sz w:val="22"/>
          <w:szCs w:val="22"/>
        </w:rPr>
        <w:t>Dodatek č. 1 ke Smlouvě o poskytnutí</w:t>
      </w:r>
      <w:r>
        <w:rPr>
          <w:rStyle w:val="Bodytext2"/>
          <w:b/>
          <w:bCs/>
          <w:sz w:val="22"/>
          <w:szCs w:val="22"/>
        </w:rPr>
        <w:br/>
        <w:t>finančního zvýhodnění</w:t>
      </w:r>
      <w:r>
        <w:rPr>
          <w:rStyle w:val="Bodytext2"/>
          <w:b/>
          <w:bCs/>
          <w:sz w:val="22"/>
          <w:szCs w:val="22"/>
        </w:rPr>
        <w:br/>
      </w:r>
      <w:r>
        <w:rPr>
          <w:rStyle w:val="Bodytext2"/>
        </w:rPr>
        <w:t xml:space="preserve">(dále jen </w:t>
      </w:r>
      <w:r>
        <w:rPr>
          <w:rStyle w:val="Bodytext2"/>
          <w:b/>
          <w:bCs/>
          <w:sz w:val="22"/>
          <w:szCs w:val="22"/>
        </w:rPr>
        <w:t>„Dodatek“)</w:t>
      </w:r>
    </w:p>
    <w:p w:rsidR="000F3670" w:rsidRDefault="000F3670" w:rsidP="000F3670">
      <w:pPr>
        <w:pStyle w:val="Heading210"/>
        <w:keepNext/>
        <w:keepLines/>
        <w:numPr>
          <w:ilvl w:val="0"/>
          <w:numId w:val="1"/>
        </w:numPr>
        <w:spacing w:after="0"/>
      </w:pPr>
      <w:bookmarkStart w:id="2" w:name="bookmark4"/>
      <w:bookmarkEnd w:id="2"/>
    </w:p>
    <w:p w:rsidR="000F3670" w:rsidRDefault="000F3670" w:rsidP="000F3670">
      <w:pPr>
        <w:pStyle w:val="Heading210"/>
        <w:keepNext/>
        <w:keepLines/>
        <w:spacing w:after="240"/>
      </w:pPr>
      <w:r>
        <w:rPr>
          <w:rStyle w:val="Heading21"/>
        </w:rPr>
        <w:t>Úvodní ustanovení</w:t>
      </w:r>
    </w:p>
    <w:p w:rsidR="000F3670" w:rsidRDefault="000F3670" w:rsidP="000F3670">
      <w:pPr>
        <w:pStyle w:val="Bodytext20"/>
        <w:numPr>
          <w:ilvl w:val="0"/>
          <w:numId w:val="2"/>
        </w:numPr>
        <w:tabs>
          <w:tab w:val="left" w:pos="341"/>
        </w:tabs>
        <w:ind w:left="340" w:hanging="340"/>
        <w:jc w:val="both"/>
      </w:pPr>
      <w:r>
        <w:rPr>
          <w:rStyle w:val="Bodytext2"/>
        </w:rPr>
        <w:t xml:space="preserve">Výše uvedené smluvní strany shodně konstatují, že dne 14. 7. 2021 uzavřely Smlouvu o poskytnutí finančního zvýhodnění (dále jen </w:t>
      </w:r>
      <w:r>
        <w:rPr>
          <w:rStyle w:val="Bodytext2"/>
          <w:b/>
          <w:bCs/>
          <w:sz w:val="22"/>
          <w:szCs w:val="22"/>
        </w:rPr>
        <w:t xml:space="preserve">„Smlouva“), </w:t>
      </w:r>
      <w:r>
        <w:rPr>
          <w:rStyle w:val="Bodytext2"/>
        </w:rPr>
        <w:t>ve které se Společnost zavázala zajistit poskytnutí finančního zvýhodnění Odběrateli ze strany komisionáře Společnosti za odběr Zboží za podmínek uvedených v Příloze č. 1 Smlouvy.</w:t>
      </w:r>
    </w:p>
    <w:p w:rsidR="000F3670" w:rsidRDefault="000F3670" w:rsidP="000F3670">
      <w:pPr>
        <w:pStyle w:val="Bodytext20"/>
        <w:numPr>
          <w:ilvl w:val="0"/>
          <w:numId w:val="1"/>
        </w:numPr>
        <w:spacing w:after="0" w:line="240" w:lineRule="auto"/>
        <w:jc w:val="center"/>
        <w:rPr>
          <w:sz w:val="22"/>
          <w:szCs w:val="22"/>
        </w:rPr>
      </w:pPr>
    </w:p>
    <w:p w:rsidR="000F3670" w:rsidRDefault="000F3670" w:rsidP="000F3670">
      <w:pPr>
        <w:pStyle w:val="Bodytext20"/>
        <w:spacing w:line="240" w:lineRule="auto"/>
        <w:jc w:val="center"/>
        <w:rPr>
          <w:sz w:val="22"/>
          <w:szCs w:val="22"/>
        </w:rPr>
      </w:pPr>
      <w:r>
        <w:rPr>
          <w:rStyle w:val="Bodytext2"/>
          <w:b/>
          <w:bCs/>
          <w:sz w:val="22"/>
          <w:szCs w:val="22"/>
        </w:rPr>
        <w:t>Předmět Dodatku</w:t>
      </w:r>
    </w:p>
    <w:p w:rsidR="000F3670" w:rsidRDefault="000F3670" w:rsidP="000F3670">
      <w:pPr>
        <w:pStyle w:val="Bodytext20"/>
        <w:numPr>
          <w:ilvl w:val="0"/>
          <w:numId w:val="3"/>
        </w:numPr>
        <w:tabs>
          <w:tab w:val="left" w:pos="341"/>
        </w:tabs>
        <w:ind w:left="340" w:hanging="340"/>
        <w:jc w:val="both"/>
      </w:pPr>
      <w:r>
        <w:rPr>
          <w:rStyle w:val="Bodytext2"/>
        </w:rPr>
        <w:t>Smluvní strany se dohodly na uzavření tohoto Dodatku, kterým se mění Příloha č. 1 Smlouvy, a to tak, že původní Příloha č. 1 Smlouvy se ruší a zcela se nahrazuje novou Přílohou č. 1 Smlouvy, která je uvedena v Příloze č. 1 tohoto Dodatku, to vše s platností ke dni 1. 1. 2024.</w:t>
      </w:r>
    </w:p>
    <w:p w:rsidR="000F3670" w:rsidRDefault="000F3670" w:rsidP="000F3670">
      <w:pPr>
        <w:pStyle w:val="Bodytext20"/>
        <w:numPr>
          <w:ilvl w:val="0"/>
          <w:numId w:val="1"/>
        </w:numPr>
        <w:spacing w:after="0" w:line="240" w:lineRule="auto"/>
        <w:jc w:val="center"/>
        <w:rPr>
          <w:sz w:val="22"/>
          <w:szCs w:val="22"/>
        </w:rPr>
      </w:pPr>
    </w:p>
    <w:p w:rsidR="000F3670" w:rsidRDefault="000F3670" w:rsidP="000F3670">
      <w:pPr>
        <w:pStyle w:val="Bodytext20"/>
        <w:spacing w:line="240" w:lineRule="auto"/>
        <w:jc w:val="center"/>
        <w:rPr>
          <w:sz w:val="22"/>
          <w:szCs w:val="22"/>
        </w:rPr>
      </w:pPr>
      <w:r>
        <w:rPr>
          <w:rStyle w:val="Bodytext2"/>
          <w:b/>
          <w:bCs/>
          <w:sz w:val="22"/>
          <w:szCs w:val="22"/>
        </w:rPr>
        <w:t>Závěrečná ustanovení</w:t>
      </w:r>
    </w:p>
    <w:p w:rsidR="000F3670" w:rsidRDefault="000F3670" w:rsidP="000F3670">
      <w:pPr>
        <w:pStyle w:val="Bodytext20"/>
        <w:numPr>
          <w:ilvl w:val="0"/>
          <w:numId w:val="4"/>
        </w:numPr>
        <w:tabs>
          <w:tab w:val="left" w:pos="341"/>
        </w:tabs>
      </w:pPr>
      <w:r>
        <w:rPr>
          <w:rStyle w:val="Bodytext2"/>
        </w:rPr>
        <w:t>Ostatní ustanovení Smlouvy se tímto dodatkem nemění.</w:t>
      </w:r>
    </w:p>
    <w:p w:rsidR="000F3670" w:rsidRDefault="000F3670" w:rsidP="000F3670">
      <w:pPr>
        <w:pStyle w:val="Bodytext20"/>
        <w:numPr>
          <w:ilvl w:val="0"/>
          <w:numId w:val="4"/>
        </w:numPr>
        <w:tabs>
          <w:tab w:val="left" w:pos="344"/>
        </w:tabs>
        <w:spacing w:after="120"/>
        <w:ind w:left="340" w:hanging="340"/>
        <w:jc w:val="both"/>
      </w:pPr>
      <w:r>
        <w:rPr>
          <w:rStyle w:val="Bodytext2"/>
        </w:rPr>
        <w:t>Pro vyloučení veškerých případných pochybností smluvní strany prohlašují, že postupovaly v souladu s tímto Dodatkem ještě před uzavřením jeho písemné verze a veškerá svá vzájemná plnění poskytnutá do dne nabyli účinnosti tohoto Dodatku považují za plnění poskytnutá podle Smlouvy a potvrzují, že tento Dodatek je v souladu s ústní dohodou mezi stranami a veškeré ústní dohody tímto nahrazuje.</w:t>
      </w:r>
      <w:r>
        <w:br w:type="page"/>
      </w:r>
    </w:p>
    <w:p w:rsidR="000F3670" w:rsidRDefault="000F3670" w:rsidP="000F3670">
      <w:pPr>
        <w:pStyle w:val="Bodytext20"/>
        <w:numPr>
          <w:ilvl w:val="0"/>
          <w:numId w:val="4"/>
        </w:numPr>
        <w:tabs>
          <w:tab w:val="left" w:pos="341"/>
        </w:tabs>
        <w:ind w:left="360" w:hanging="360"/>
        <w:jc w:val="both"/>
      </w:pPr>
      <w:r>
        <w:rPr>
          <w:rStyle w:val="Bodytext2"/>
        </w:rPr>
        <w:lastRenderedPageBreak/>
        <w:t xml:space="preserve">Společnost prohlašuje, že informace obsažené v příloze tohoto Dodatku považuje za své obchodní tajemství, a to ve smyslu konkurenčně významných, určitelných, ocenitelných a v příslušných obchodních kruzích běžně nedostupných skutečností, které má zájem utajovat. S ohledem na tuto skutečnost Společnost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</w:t>
      </w:r>
      <w:proofErr w:type="spellStart"/>
      <w:r>
        <w:rPr>
          <w:rStyle w:val="Bodytext2"/>
        </w:rPr>
        <w:t>anonymizaci</w:t>
      </w:r>
      <w:proofErr w:type="spellEnd"/>
      <w:r>
        <w:rPr>
          <w:rStyle w:val="Bodytext2"/>
        </w:rPr>
        <w:t xml:space="preserve"> a znečitelnění údajů uvedených v příloze tohoto Dodatku v souladu s § 5 odst. 8 zákona o RS.</w:t>
      </w:r>
    </w:p>
    <w:p w:rsidR="000F3670" w:rsidRDefault="000F3670" w:rsidP="000F3670">
      <w:pPr>
        <w:pStyle w:val="Bodytext20"/>
        <w:numPr>
          <w:ilvl w:val="0"/>
          <w:numId w:val="4"/>
        </w:numPr>
        <w:tabs>
          <w:tab w:val="left" w:pos="341"/>
        </w:tabs>
        <w:spacing w:line="268" w:lineRule="auto"/>
        <w:ind w:left="360" w:hanging="360"/>
        <w:jc w:val="both"/>
      </w:pPr>
      <w:r>
        <w:rPr>
          <w:rStyle w:val="Bodytext2"/>
        </w:rPr>
        <w:t>Tento dodatek je vyhotoven ve dvou stejnopisech, z nichž každá strana obdrží jeden. Smluvní strany si dodatek přečetly, s jeho obsahem souhlasí, což stvrzují svými podpisy</w:t>
      </w:r>
    </w:p>
    <w:p w:rsidR="000F3670" w:rsidRDefault="000F3670" w:rsidP="000F3670">
      <w:pPr>
        <w:pStyle w:val="Bodytext20"/>
        <w:numPr>
          <w:ilvl w:val="0"/>
          <w:numId w:val="4"/>
        </w:numPr>
        <w:tabs>
          <w:tab w:val="left" w:pos="341"/>
        </w:tabs>
      </w:pPr>
      <w:r>
        <w:rPr>
          <w:rStyle w:val="Bodytext2"/>
        </w:rPr>
        <w:t>Nedílnou součást tohoto Dodatku tvoří:</w:t>
      </w:r>
    </w:p>
    <w:p w:rsidR="000F3670" w:rsidRDefault="000F3670" w:rsidP="000F3670">
      <w:pPr>
        <w:pStyle w:val="Bodytext20"/>
        <w:spacing w:after="0"/>
      </w:pPr>
      <w:r>
        <w:rPr>
          <w:rStyle w:val="Bodytext2"/>
        </w:rPr>
        <w:t>Přílohy:</w:t>
      </w:r>
    </w:p>
    <w:p w:rsidR="000F3670" w:rsidRDefault="000F3670" w:rsidP="000F3670">
      <w:pPr>
        <w:pStyle w:val="Bodytext20"/>
      </w:pPr>
      <w:r>
        <w:rPr>
          <w:rStyle w:val="Bodytext2"/>
        </w:rPr>
        <w:t xml:space="preserve">Příloha č. 1 - Příloha č. 1 </w:t>
      </w:r>
      <w:proofErr w:type="gramStart"/>
      <w:r>
        <w:rPr>
          <w:rStyle w:val="Bodytext2"/>
        </w:rPr>
        <w:t>Smlouvy - Vzor</w:t>
      </w:r>
      <w:proofErr w:type="gramEnd"/>
      <w:r>
        <w:rPr>
          <w:rStyle w:val="Bodytext2"/>
        </w:rPr>
        <w:t xml:space="preserve"> a výpočet</w:t>
      </w:r>
      <w:r w:rsidR="00C1570C">
        <w:rPr>
          <w:rStyle w:val="Bodytext2"/>
        </w:rPr>
        <w:t xml:space="preserve"> </w:t>
      </w:r>
      <w:r w:rsidR="00C1570C" w:rsidRPr="00C1570C">
        <w:rPr>
          <w:rStyle w:val="Bodytext2"/>
          <w:b/>
          <w:color w:val="FF0000"/>
        </w:rPr>
        <w:t>– obchodní tajemství</w:t>
      </w:r>
    </w:p>
    <w:p w:rsidR="00C1570C" w:rsidRDefault="000F3670" w:rsidP="000F3670">
      <w:pPr>
        <w:pStyle w:val="Bodytext20"/>
        <w:tabs>
          <w:tab w:val="left" w:pos="6370"/>
        </w:tabs>
        <w:spacing w:after="140"/>
        <w:rPr>
          <w:rStyle w:val="Bodytext2"/>
        </w:rPr>
      </w:pPr>
      <w:r>
        <w:rPr>
          <w:rStyle w:val="Bodytext2"/>
        </w:rPr>
        <w:t>Za Společnost:</w:t>
      </w:r>
    </w:p>
    <w:p w:rsidR="000F3670" w:rsidRDefault="00C1570C" w:rsidP="000F3670">
      <w:pPr>
        <w:pStyle w:val="Bodytext20"/>
        <w:tabs>
          <w:tab w:val="left" w:pos="6370"/>
        </w:tabs>
        <w:spacing w:after="140"/>
      </w:pPr>
      <w:r>
        <w:rPr>
          <w:rStyle w:val="Bodytext2"/>
        </w:rPr>
        <w:t>V Praze dne 20. 3. 2024</w:t>
      </w:r>
      <w:r w:rsidR="000F3670">
        <w:rPr>
          <w:rStyle w:val="Bodytext2"/>
        </w:rPr>
        <w:tab/>
        <w:t>Za Odběratele:</w:t>
      </w:r>
    </w:p>
    <w:p w:rsidR="000F3670" w:rsidRDefault="000F3670" w:rsidP="000F3670">
      <w:pPr>
        <w:pStyle w:val="Heading110"/>
        <w:keepNext/>
        <w:keepLines/>
      </w:pPr>
      <w:r>
        <w:rPr>
          <w:noProof/>
        </w:rPr>
        <mc:AlternateContent>
          <mc:Choice Requires="wps">
            <w:drawing>
              <wp:anchor distT="741045" distB="115570" distL="114300" distR="3741420" simplePos="0" relativeHeight="251656704" behindDoc="0" locked="0" layoutInCell="1" allowOverlap="1">
                <wp:simplePos x="0" y="0"/>
                <wp:positionH relativeFrom="page">
                  <wp:posOffset>767715</wp:posOffset>
                </wp:positionH>
                <wp:positionV relativeFrom="margin">
                  <wp:posOffset>4476115</wp:posOffset>
                </wp:positionV>
                <wp:extent cx="1962785" cy="353695"/>
                <wp:effectExtent l="0" t="0" r="0" b="0"/>
                <wp:wrapTopAndBottom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570C" w:rsidRDefault="000F3670" w:rsidP="000F3670">
                            <w:pPr>
                              <w:pStyle w:val="Bodytext20"/>
                              <w:spacing w:after="0"/>
                              <w:rPr>
                                <w:rStyle w:val="Bodytext2"/>
                                <w:lang w:val="en-US" w:bidi="en-US"/>
                              </w:rPr>
                            </w:pPr>
                            <w:r>
                              <w:rPr>
                                <w:rStyle w:val="Bodytext2"/>
                                <w:lang w:val="en-US" w:bidi="en-US"/>
                              </w:rPr>
                              <w:t xml:space="preserve">AstraZeneca Czech Republic </w:t>
                            </w:r>
                            <w:proofErr w:type="spellStart"/>
                            <w:r>
                              <w:rPr>
                                <w:rStyle w:val="Bodytext2"/>
                                <w:lang w:val="en-US" w:bidi="en-US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rStyle w:val="Bodytext2"/>
                                <w:lang w:val="en-US" w:bidi="en-US"/>
                              </w:rPr>
                              <w:t xml:space="preserve"> </w:t>
                            </w:r>
                          </w:p>
                          <w:p w:rsidR="000F3670" w:rsidRDefault="00C1570C" w:rsidP="000F3670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rStyle w:val="Bodytext2"/>
                                <w:lang w:val="en-US" w:bidi="en-US"/>
                              </w:rPr>
                              <w:t xml:space="preserve">Ing. Jitka </w:t>
                            </w:r>
                            <w:proofErr w:type="spellStart"/>
                            <w:r>
                              <w:rPr>
                                <w:rStyle w:val="Bodytext2"/>
                                <w:lang w:val="en-US" w:bidi="en-US"/>
                              </w:rPr>
                              <w:t>Drmlová</w:t>
                            </w:r>
                            <w:proofErr w:type="spellEnd"/>
                            <w:r w:rsidR="000F3670">
                              <w:rPr>
                                <w:rStyle w:val="Bodytext2"/>
                              </w:rPr>
                              <w:t>, v plné moci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60.45pt;margin-top:352.45pt;width:154.55pt;height:27.85pt;z-index:251656704;visibility:visible;mso-wrap-style:square;mso-width-percent:0;mso-height-percent:0;mso-wrap-distance-left:9pt;mso-wrap-distance-top:58.35pt;mso-wrap-distance-right:294.6pt;mso-wrap-distance-bottom:9.1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" filled="f" stroked="f">
                <v:textbox inset="0,0,0,0">
                  <w:txbxContent>
                    <w:p w:rsidR="00C1570C" w:rsidRDefault="000F3670" w:rsidP="000F3670">
                      <w:pPr>
                        <w:pStyle w:val="Bodytext20"/>
                        <w:spacing w:after="0"/>
                        <w:rPr>
                          <w:rStyle w:val="Bodytext2"/>
                          <w:lang w:val="en-US" w:bidi="en-US"/>
                        </w:rPr>
                      </w:pPr>
                      <w:r>
                        <w:rPr>
                          <w:rStyle w:val="Bodytext2"/>
                          <w:lang w:val="en-US" w:bidi="en-US"/>
                        </w:rPr>
                        <w:t xml:space="preserve">AstraZeneca Czech Republic </w:t>
                      </w:r>
                      <w:proofErr w:type="spellStart"/>
                      <w:r>
                        <w:rPr>
                          <w:rStyle w:val="Bodytext2"/>
                          <w:lang w:val="en-US" w:bidi="en-US"/>
                        </w:rPr>
                        <w:t>s.r.o.</w:t>
                      </w:r>
                      <w:proofErr w:type="spellEnd"/>
                      <w:r>
                        <w:rPr>
                          <w:rStyle w:val="Bodytext2"/>
                          <w:lang w:val="en-US" w:bidi="en-US"/>
                        </w:rPr>
                        <w:t xml:space="preserve"> </w:t>
                      </w:r>
                    </w:p>
                    <w:p w:rsidR="000F3670" w:rsidRDefault="00C1570C" w:rsidP="000F3670">
                      <w:pPr>
                        <w:pStyle w:val="Bodytext20"/>
                        <w:spacing w:after="0"/>
                      </w:pPr>
                      <w:r>
                        <w:rPr>
                          <w:rStyle w:val="Bodytext2"/>
                          <w:lang w:val="en-US" w:bidi="en-US"/>
                        </w:rPr>
                        <w:t xml:space="preserve">Ing. Jitka </w:t>
                      </w:r>
                      <w:proofErr w:type="spellStart"/>
                      <w:r>
                        <w:rPr>
                          <w:rStyle w:val="Bodytext2"/>
                          <w:lang w:val="en-US" w:bidi="en-US"/>
                        </w:rPr>
                        <w:t>Drmlová</w:t>
                      </w:r>
                      <w:proofErr w:type="spellEnd"/>
                      <w:r w:rsidR="000F3670">
                        <w:rPr>
                          <w:rStyle w:val="Bodytext2"/>
                        </w:rPr>
                        <w:t>, v plné moci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3" w:name="bookmark7"/>
      <w:r w:rsidR="00C1570C">
        <w:rPr>
          <w:rStyle w:val="Heading11"/>
        </w:rPr>
        <w:t xml:space="preserve">Ve Zlíně dne </w:t>
      </w:r>
      <w:bookmarkStart w:id="4" w:name="_GoBack"/>
      <w:bookmarkEnd w:id="4"/>
      <w:r>
        <w:rPr>
          <w:rStyle w:val="Heading11"/>
        </w:rPr>
        <w:t>2 5 -03- 2024</w:t>
      </w:r>
      <w:bookmarkEnd w:id="3"/>
    </w:p>
    <w:p w:rsidR="00C1570C" w:rsidRDefault="00C1570C" w:rsidP="000F3670">
      <w:pPr>
        <w:pStyle w:val="Heading210"/>
        <w:keepNext/>
        <w:keepLines/>
        <w:spacing w:after="0"/>
        <w:rPr>
          <w:rStyle w:val="Heading21"/>
        </w:rPr>
      </w:pPr>
      <w:bookmarkStart w:id="5" w:name="bookmark9"/>
    </w:p>
    <w:bookmarkEnd w:id="5"/>
    <w:p w:rsidR="000F3670" w:rsidRDefault="00C1570C" w:rsidP="000F3670">
      <w:pPr>
        <w:pStyle w:val="Heading210"/>
        <w:keepNext/>
        <w:keepLines/>
        <w:spacing w:after="0"/>
      </w:pPr>
      <w:r>
        <w:rPr>
          <w:noProof/>
        </w:rPr>
        <mc:AlternateContent>
          <mc:Choice Requires="wps">
            <w:drawing>
              <wp:anchor distT="698500" distB="176530" distL="3726180" distR="114300" simplePos="0" relativeHeight="251657728" behindDoc="0" locked="0" layoutInCell="1" allowOverlap="1">
                <wp:simplePos x="0" y="0"/>
                <wp:positionH relativeFrom="page">
                  <wp:posOffset>4381500</wp:posOffset>
                </wp:positionH>
                <wp:positionV relativeFrom="margin">
                  <wp:posOffset>4433570</wp:posOffset>
                </wp:positionV>
                <wp:extent cx="2943225" cy="409575"/>
                <wp:effectExtent l="0" t="0" r="0" b="0"/>
                <wp:wrapTopAndBottom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570C" w:rsidRDefault="000F3670" w:rsidP="000F3670">
                            <w:pPr>
                              <w:pStyle w:val="Bodytext20"/>
                              <w:spacing w:after="0"/>
                              <w:rPr>
                                <w:rStyle w:val="Bodytext2"/>
                              </w:rPr>
                            </w:pPr>
                            <w:r>
                              <w:rPr>
                                <w:rStyle w:val="Bodytext2"/>
                              </w:rPr>
                              <w:t xml:space="preserve">Krajská nemocnice T. Bati, a. s. </w:t>
                            </w:r>
                          </w:p>
                          <w:p w:rsidR="000F3670" w:rsidRDefault="00C1570C" w:rsidP="000F3670">
                            <w:pPr>
                              <w:pStyle w:val="Bodytext20"/>
                              <w:spacing w:after="0"/>
                            </w:pPr>
                            <w:r>
                              <w:rPr>
                                <w:rStyle w:val="Bodytext2"/>
                              </w:rPr>
                              <w:t xml:space="preserve">Ing. </w:t>
                            </w:r>
                            <w:r w:rsidR="000F3670">
                              <w:rPr>
                                <w:rStyle w:val="Bodytext2"/>
                              </w:rPr>
                              <w:t>Jan Hrdý, předseda představenstva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left:0;text-align:left;margin-left:345pt;margin-top:349.1pt;width:231.75pt;height:32.25pt;z-index:251657728;visibility:visible;mso-wrap-style:square;mso-width-percent:0;mso-height-percent:0;mso-wrap-distance-left:293.4pt;mso-wrap-distance-top:55pt;mso-wrap-distance-right:9pt;mso-wrap-distance-bottom:13.9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" filled="f" stroked="f">
                <v:textbox inset="0,0,0,0">
                  <w:txbxContent>
                    <w:p w:rsidR="00C1570C" w:rsidRDefault="000F3670" w:rsidP="000F3670">
                      <w:pPr>
                        <w:pStyle w:val="Bodytext20"/>
                        <w:spacing w:after="0"/>
                        <w:rPr>
                          <w:rStyle w:val="Bodytext2"/>
                        </w:rPr>
                      </w:pPr>
                      <w:r>
                        <w:rPr>
                          <w:rStyle w:val="Bodytext2"/>
                        </w:rPr>
                        <w:t xml:space="preserve">Krajská nemocnice T. Bati, a. s. </w:t>
                      </w:r>
                    </w:p>
                    <w:p w:rsidR="000F3670" w:rsidRDefault="00C1570C" w:rsidP="000F3670">
                      <w:pPr>
                        <w:pStyle w:val="Bodytext20"/>
                        <w:spacing w:after="0"/>
                      </w:pPr>
                      <w:r>
                        <w:rPr>
                          <w:rStyle w:val="Bodytext2"/>
                        </w:rPr>
                        <w:t xml:space="preserve">Ing. </w:t>
                      </w:r>
                      <w:r w:rsidR="000F3670">
                        <w:rPr>
                          <w:rStyle w:val="Bodytext2"/>
                        </w:rPr>
                        <w:t>Jan Hrdý, předseda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18540" distB="0" distL="3473450" distR="174625" simplePos="0" relativeHeight="251658752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margin">
                  <wp:posOffset>4758055</wp:posOffset>
                </wp:positionV>
                <wp:extent cx="2352675" cy="228600"/>
                <wp:effectExtent l="0" t="0" r="0" b="0"/>
                <wp:wrapTopAndBottom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3670" w:rsidRDefault="00C1570C" w:rsidP="000F3670">
                            <w:pPr>
                              <w:pStyle w:val="Bodytext20"/>
                              <w:spacing w:after="0" w:line="240" w:lineRule="auto"/>
                            </w:pPr>
                            <w:r>
                              <w:rPr>
                                <w:rStyle w:val="Bodytext2"/>
                              </w:rPr>
                              <w:t xml:space="preserve">        </w:t>
                            </w:r>
                            <w:r w:rsidR="000F3670">
                              <w:rPr>
                                <w:rStyle w:val="Bodytext2"/>
                              </w:rPr>
                              <w:t>Ing. Martin Déva, člen představenstva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28" type="#_x0000_t202" style="position:absolute;left:0;text-align:left;margin-left:324.7pt;margin-top:374.65pt;width:185.25pt;height:18pt;z-index:251658752;visibility:visible;mso-wrap-style:square;mso-width-percent:0;mso-height-percent:0;mso-wrap-distance-left:273.5pt;mso-wrap-distance-top:80.2pt;mso-wrap-distance-right:13.75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" filled="f" stroked="f">
                <v:textbox inset="0,0,0,0">
                  <w:txbxContent>
                    <w:p w:rsidR="000F3670" w:rsidRDefault="00C1570C" w:rsidP="000F3670">
                      <w:pPr>
                        <w:pStyle w:val="Bodytext20"/>
                        <w:spacing w:after="0" w:line="240" w:lineRule="auto"/>
                      </w:pPr>
                      <w:r>
                        <w:rPr>
                          <w:rStyle w:val="Bodytext2"/>
                        </w:rPr>
                        <w:t xml:space="preserve">        </w:t>
                      </w:r>
                      <w:r w:rsidR="000F3670">
                        <w:rPr>
                          <w:rStyle w:val="Bodytext2"/>
                        </w:rPr>
                        <w:t>Ing. Martin Déva, člen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  </w:t>
      </w:r>
    </w:p>
    <w:p w:rsidR="005B34BC" w:rsidRPr="000F3670" w:rsidRDefault="005B34BC" w:rsidP="000F3670">
      <w:pPr>
        <w:rPr>
          <w:rFonts w:ascii="Bookman Old Style" w:hAnsi="Bookman Old Style"/>
          <w:b/>
          <w:sz w:val="22"/>
          <w:szCs w:val="22"/>
        </w:rPr>
      </w:pPr>
    </w:p>
    <w:sectPr w:rsidR="005B34BC" w:rsidRPr="000F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4F8"/>
    <w:multiLevelType w:val="multilevel"/>
    <w:tmpl w:val="2892F1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6E4795"/>
    <w:multiLevelType w:val="multilevel"/>
    <w:tmpl w:val="AD80B2F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CB657C0"/>
    <w:multiLevelType w:val="multilevel"/>
    <w:tmpl w:val="59E621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2B73854"/>
    <w:multiLevelType w:val="multilevel"/>
    <w:tmpl w:val="372CEE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70"/>
    <w:rsid w:val="000F3670"/>
    <w:rsid w:val="005B34BC"/>
    <w:rsid w:val="00C1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CC38"/>
  <w15:chartTrackingRefBased/>
  <w15:docId w15:val="{13B72183-564A-45C5-9E18-2FE39630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67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locked/>
    <w:rsid w:val="000F3670"/>
    <w:rPr>
      <w:sz w:val="20"/>
      <w:szCs w:val="20"/>
    </w:rPr>
  </w:style>
  <w:style w:type="paragraph" w:customStyle="1" w:styleId="Bodytext20">
    <w:name w:val="Body text|2"/>
    <w:basedOn w:val="Normln"/>
    <w:link w:val="Bodytext2"/>
    <w:rsid w:val="000F3670"/>
    <w:pPr>
      <w:spacing w:after="240" w:line="264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Heading21">
    <w:name w:val="Heading #2|1_"/>
    <w:basedOn w:val="Standardnpsmoodstavce"/>
    <w:link w:val="Heading210"/>
    <w:locked/>
    <w:rsid w:val="000F3670"/>
    <w:rPr>
      <w:b/>
      <w:bCs/>
    </w:rPr>
  </w:style>
  <w:style w:type="paragraph" w:customStyle="1" w:styleId="Heading210">
    <w:name w:val="Heading #2|1"/>
    <w:basedOn w:val="Normln"/>
    <w:link w:val="Heading21"/>
    <w:rsid w:val="000F3670"/>
    <w:pPr>
      <w:spacing w:after="90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Heading11">
    <w:name w:val="Heading #1|1_"/>
    <w:basedOn w:val="Standardnpsmoodstavce"/>
    <w:link w:val="Heading110"/>
    <w:locked/>
    <w:rsid w:val="000F3670"/>
    <w:rPr>
      <w:rFonts w:ascii="Arial" w:eastAsia="Arial" w:hAnsi="Arial" w:cs="Arial"/>
      <w:w w:val="60"/>
      <w:sz w:val="28"/>
      <w:szCs w:val="28"/>
    </w:rPr>
  </w:style>
  <w:style w:type="paragraph" w:customStyle="1" w:styleId="Heading110">
    <w:name w:val="Heading #1|1"/>
    <w:basedOn w:val="Normln"/>
    <w:link w:val="Heading11"/>
    <w:rsid w:val="000F3670"/>
    <w:pPr>
      <w:jc w:val="right"/>
      <w:outlineLvl w:val="0"/>
    </w:pPr>
    <w:rPr>
      <w:rFonts w:ascii="Arial" w:eastAsia="Arial" w:hAnsi="Arial" w:cs="Arial"/>
      <w:color w:val="auto"/>
      <w:w w:val="6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Vinklerová Gabriela</dc:creator>
  <cp:keywords/>
  <dc:description/>
  <cp:lastModifiedBy>Vinklerová Gabriela</cp:lastModifiedBy>
  <cp:revision>2</cp:revision>
  <dcterms:created xsi:type="dcterms:W3CDTF">2024-03-25T14:13:00Z</dcterms:created>
  <dcterms:modified xsi:type="dcterms:W3CDTF">2024-03-28T07:18:00Z</dcterms:modified>
</cp:coreProperties>
</file>