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umělecká škola Pohořelice, příspěvková organizace</w:t>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Školní 462, 69123 Pohořelice</w:t>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70851212</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Zdeňka Šichová, dipl. um.</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600003469</w:t>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76" w:lineRule="auto"/>
              <w:ind w:right="-124.60629921259908"/>
              <w:jc w:val="both"/>
              <w:rPr>
                <w:sz w:val="20"/>
                <w:szCs w:val="20"/>
              </w:rPr>
            </w:pPr>
            <w:r w:rsidDel="00000000" w:rsidR="00000000" w:rsidRPr="00000000">
              <w:rPr>
                <w:sz w:val="20"/>
                <w:szCs w:val="20"/>
                <w:rtl w:val="0"/>
              </w:rPr>
              <w:t xml:space="preserve">SchoolBoard 75” PAGANINI - Interaktivní LCD tabule vč. zvukové karty a externí klaviatury</w:t>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149.000 Kč (jedno sto čtyřicet devět tisíc korun českých)</w:t>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na adrese: U Floriánka 57, 691 25 Vranovice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na výše uvedené adrese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26. 3. 2024</w:t>
        <w:tab/>
        <w:tab/>
        <w:tab/>
        <w:tab/>
        <w:t xml:space="preserve">Prodávající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Pohořelicích dne 27. 3. 2024</w:t>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