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C4A0" w14:textId="49BE2702" w:rsidR="00041499" w:rsidRPr="004809D4" w:rsidRDefault="003276C5" w:rsidP="00E238BB">
      <w:pPr>
        <w:spacing w:after="0" w:line="240" w:lineRule="auto"/>
        <w:jc w:val="center"/>
        <w:rPr>
          <w:rFonts w:ascii="Calibri" w:eastAsia="Times New Roman" w:hAnsi="Calibri" w:cs="Times New Roman"/>
          <w:b/>
          <w:snapToGrid w:val="0"/>
          <w:sz w:val="44"/>
          <w:szCs w:val="44"/>
          <w:lang w:bidi="en-US"/>
        </w:rPr>
      </w:pPr>
      <w:r w:rsidRPr="004809D4">
        <w:rPr>
          <w:rFonts w:ascii="Calibri" w:eastAsia="Times New Roman" w:hAnsi="Calibri" w:cs="Times New Roman"/>
          <w:b/>
          <w:snapToGrid w:val="0"/>
          <w:sz w:val="44"/>
          <w:szCs w:val="44"/>
          <w:lang w:bidi="en-US"/>
        </w:rPr>
        <w:t>SMLOUVA</w:t>
      </w:r>
      <w:r w:rsidR="00041499" w:rsidRPr="004809D4">
        <w:rPr>
          <w:rFonts w:ascii="Calibri" w:eastAsia="Times New Roman" w:hAnsi="Calibri" w:cs="Times New Roman"/>
          <w:b/>
          <w:snapToGrid w:val="0"/>
          <w:sz w:val="44"/>
          <w:szCs w:val="44"/>
          <w:lang w:bidi="en-US"/>
        </w:rPr>
        <w:t xml:space="preserve"> O DÍLO</w:t>
      </w:r>
    </w:p>
    <w:p w14:paraId="0289DBE6" w14:textId="77777777" w:rsidR="003276C5" w:rsidRPr="004809D4" w:rsidRDefault="003276C5" w:rsidP="00E238BB">
      <w:pPr>
        <w:tabs>
          <w:tab w:val="left" w:pos="2127"/>
        </w:tabs>
        <w:spacing w:after="0" w:line="240" w:lineRule="auto"/>
        <w:jc w:val="both"/>
        <w:rPr>
          <w:rFonts w:ascii="Calibri" w:eastAsia="Times New Roman" w:hAnsi="Calibri" w:cs="Calibri"/>
          <w:b/>
          <w:lang w:eastAsia="cs-CZ"/>
        </w:rPr>
      </w:pPr>
    </w:p>
    <w:p w14:paraId="499DB2D5" w14:textId="7C01FDC2" w:rsidR="003276C5" w:rsidRPr="004809D4" w:rsidRDefault="003276C5" w:rsidP="003276C5">
      <w:pPr>
        <w:tabs>
          <w:tab w:val="left" w:pos="2127"/>
        </w:tabs>
        <w:spacing w:after="0" w:line="240" w:lineRule="auto"/>
        <w:jc w:val="center"/>
        <w:rPr>
          <w:rFonts w:ascii="Calibri" w:eastAsia="Times New Roman" w:hAnsi="Calibri" w:cs="Calibri"/>
          <w:b/>
          <w:lang w:eastAsia="cs-CZ"/>
        </w:rPr>
      </w:pPr>
      <w:r w:rsidRPr="004809D4">
        <w:rPr>
          <w:rFonts w:ascii="Calibri" w:eastAsia="Times New Roman" w:hAnsi="Calibri" w:cs="Calibri"/>
          <w:b/>
          <w:lang w:eastAsia="cs-CZ"/>
        </w:rPr>
        <w:t>uzavřená dle § 2586 a násl. zákona č. 89/2012 Sb., občanského zákoníku, ve znění pozdějších předpisů</w:t>
      </w:r>
    </w:p>
    <w:p w14:paraId="519AC4A2" w14:textId="77777777" w:rsidR="00041499" w:rsidRPr="004809D4" w:rsidRDefault="00041499" w:rsidP="00E238BB">
      <w:pPr>
        <w:tabs>
          <w:tab w:val="left" w:pos="2127"/>
        </w:tabs>
        <w:spacing w:after="0" w:line="240" w:lineRule="auto"/>
        <w:jc w:val="both"/>
        <w:rPr>
          <w:rFonts w:ascii="Calibri" w:eastAsia="Times New Roman" w:hAnsi="Calibri" w:cs="Calibri"/>
          <w:b/>
          <w:lang w:eastAsia="cs-CZ"/>
        </w:rPr>
      </w:pPr>
    </w:p>
    <w:p w14:paraId="519AC4A3" w14:textId="0A847EDD" w:rsidR="00041499" w:rsidRPr="004809D4" w:rsidRDefault="001C37C2" w:rsidP="00E238BB">
      <w:pPr>
        <w:spacing w:after="0" w:line="240" w:lineRule="auto"/>
        <w:jc w:val="both"/>
        <w:rPr>
          <w:rFonts w:ascii="Calibri" w:eastAsia="Times New Roman" w:hAnsi="Calibri" w:cs="Times New Roman"/>
          <w:b/>
          <w:snapToGrid w:val="0"/>
          <w:lang w:bidi="en-US"/>
        </w:rPr>
      </w:pPr>
      <w:r w:rsidRPr="004809D4">
        <w:rPr>
          <w:rFonts w:ascii="Calibri" w:eastAsia="Times New Roman" w:hAnsi="Calibri" w:cs="Times New Roman"/>
          <w:b/>
          <w:snapToGrid w:val="0"/>
          <w:lang w:bidi="en-US"/>
        </w:rPr>
        <w:t>Objednatel:</w:t>
      </w:r>
      <w:r w:rsidRPr="004809D4">
        <w:rPr>
          <w:rFonts w:ascii="Calibri" w:eastAsia="Times New Roman" w:hAnsi="Calibri" w:cs="Times New Roman"/>
          <w:b/>
          <w:snapToGrid w:val="0"/>
          <w:lang w:bidi="en-US"/>
        </w:rPr>
        <w:tab/>
      </w:r>
      <w:r w:rsidRPr="004809D4">
        <w:rPr>
          <w:rFonts w:ascii="Calibri" w:eastAsia="Times New Roman" w:hAnsi="Calibri" w:cs="Times New Roman"/>
          <w:b/>
          <w:snapToGrid w:val="0"/>
          <w:lang w:bidi="en-US"/>
        </w:rPr>
        <w:tab/>
      </w:r>
      <w:r w:rsidR="00827A23" w:rsidRPr="004809D4">
        <w:rPr>
          <w:rFonts w:ascii="Calibri" w:eastAsia="Times New Roman" w:hAnsi="Calibri" w:cs="Times New Roman"/>
          <w:b/>
          <w:snapToGrid w:val="0"/>
          <w:lang w:bidi="en-US"/>
        </w:rPr>
        <w:t>Česká re</w:t>
      </w:r>
      <w:r w:rsidR="00EC0EF5" w:rsidRPr="004809D4">
        <w:rPr>
          <w:rFonts w:ascii="Calibri" w:eastAsia="Times New Roman" w:hAnsi="Calibri" w:cs="Times New Roman"/>
          <w:b/>
          <w:snapToGrid w:val="0"/>
          <w:lang w:bidi="en-US"/>
        </w:rPr>
        <w:t>publika – Úřad práce Č</w:t>
      </w:r>
      <w:r w:rsidR="00712D16" w:rsidRPr="004809D4">
        <w:rPr>
          <w:rFonts w:ascii="Calibri" w:eastAsia="Times New Roman" w:hAnsi="Calibri" w:cs="Times New Roman"/>
          <w:b/>
          <w:snapToGrid w:val="0"/>
          <w:lang w:bidi="en-US"/>
        </w:rPr>
        <w:t>eské republiky</w:t>
      </w:r>
    </w:p>
    <w:p w14:paraId="519AC4A4" w14:textId="25129B6E" w:rsidR="00041499" w:rsidRPr="004809D4" w:rsidRDefault="00041499" w:rsidP="00E238BB">
      <w:pPr>
        <w:spacing w:after="0" w:line="240" w:lineRule="auto"/>
        <w:jc w:val="both"/>
        <w:rPr>
          <w:rFonts w:ascii="Calibri" w:eastAsia="Times New Roman" w:hAnsi="Calibri" w:cs="Calibri"/>
          <w:bCs/>
          <w:lang w:eastAsia="cs-CZ"/>
        </w:rPr>
      </w:pPr>
      <w:r w:rsidRPr="004809D4">
        <w:rPr>
          <w:rFonts w:ascii="Calibri" w:eastAsia="Times New Roman" w:hAnsi="Calibri" w:cs="Calibri"/>
          <w:bCs/>
          <w:lang w:eastAsia="cs-CZ"/>
        </w:rPr>
        <w:t>Sídlo:</w:t>
      </w:r>
      <w:r w:rsidR="00D9651C" w:rsidRPr="004809D4">
        <w:rPr>
          <w:rFonts w:ascii="Calibri" w:eastAsia="Times New Roman" w:hAnsi="Calibri" w:cs="Calibri"/>
          <w:bCs/>
          <w:lang w:eastAsia="cs-CZ"/>
        </w:rPr>
        <w:tab/>
      </w:r>
      <w:r w:rsidR="00D9651C" w:rsidRPr="004809D4">
        <w:rPr>
          <w:rFonts w:ascii="Calibri" w:eastAsia="Times New Roman" w:hAnsi="Calibri" w:cs="Calibri"/>
          <w:bCs/>
          <w:lang w:eastAsia="cs-CZ"/>
        </w:rPr>
        <w:tab/>
      </w:r>
      <w:r w:rsidR="00D9651C" w:rsidRPr="004809D4">
        <w:rPr>
          <w:rFonts w:ascii="Calibri" w:eastAsia="Times New Roman" w:hAnsi="Calibri" w:cs="Calibri"/>
          <w:bCs/>
          <w:lang w:eastAsia="cs-CZ"/>
        </w:rPr>
        <w:tab/>
      </w:r>
      <w:r w:rsidR="003C272F" w:rsidRPr="004809D4">
        <w:rPr>
          <w:rFonts w:ascii="Calibri" w:eastAsia="Times New Roman" w:hAnsi="Calibri" w:cs="Calibri"/>
          <w:bCs/>
          <w:lang w:eastAsia="cs-CZ"/>
        </w:rPr>
        <w:t>Dobrovského 1278/25, 170 00 Praha 7</w:t>
      </w:r>
    </w:p>
    <w:p w14:paraId="2237C5E9" w14:textId="77777777" w:rsidR="001C37C2" w:rsidRPr="004809D4" w:rsidRDefault="00041499" w:rsidP="00E238BB">
      <w:pPr>
        <w:tabs>
          <w:tab w:val="left" w:pos="708"/>
          <w:tab w:val="left" w:pos="1416"/>
          <w:tab w:val="left" w:pos="2124"/>
          <w:tab w:val="left" w:pos="2832"/>
          <w:tab w:val="left" w:pos="3480"/>
        </w:tabs>
        <w:spacing w:after="0" w:line="240" w:lineRule="auto"/>
        <w:jc w:val="both"/>
        <w:rPr>
          <w:rFonts w:ascii="Calibri" w:hAnsi="Calibri" w:cs="Calibri"/>
        </w:rPr>
      </w:pPr>
      <w:r w:rsidRPr="004809D4">
        <w:rPr>
          <w:rFonts w:ascii="Calibri" w:eastAsia="Times New Roman" w:hAnsi="Calibri" w:cs="Calibri"/>
          <w:bCs/>
          <w:lang w:eastAsia="cs-CZ"/>
        </w:rPr>
        <w:t>IČ</w:t>
      </w:r>
      <w:r w:rsidR="009A10F9" w:rsidRPr="004809D4">
        <w:rPr>
          <w:rFonts w:ascii="Calibri" w:eastAsia="Times New Roman" w:hAnsi="Calibri" w:cs="Calibri"/>
          <w:bCs/>
          <w:lang w:eastAsia="cs-CZ"/>
        </w:rPr>
        <w:t>O</w:t>
      </w:r>
      <w:r w:rsidRPr="004809D4">
        <w:rPr>
          <w:rFonts w:ascii="Calibri" w:eastAsia="Times New Roman" w:hAnsi="Calibri" w:cs="Calibri"/>
          <w:bCs/>
          <w:lang w:eastAsia="cs-CZ"/>
        </w:rPr>
        <w:t>:</w:t>
      </w:r>
      <w:r w:rsidRPr="004809D4">
        <w:rPr>
          <w:rFonts w:ascii="Calibri" w:eastAsia="Times New Roman" w:hAnsi="Calibri" w:cs="Calibri"/>
          <w:bCs/>
          <w:lang w:eastAsia="cs-CZ"/>
        </w:rPr>
        <w:tab/>
      </w:r>
      <w:r w:rsidRPr="004809D4">
        <w:rPr>
          <w:rFonts w:ascii="Calibri" w:eastAsia="Times New Roman" w:hAnsi="Calibri" w:cs="Calibri"/>
          <w:bCs/>
          <w:lang w:eastAsia="cs-CZ"/>
        </w:rPr>
        <w:tab/>
      </w:r>
      <w:r w:rsidRPr="004809D4">
        <w:rPr>
          <w:rFonts w:ascii="Calibri" w:eastAsia="Times New Roman" w:hAnsi="Calibri" w:cs="Calibri"/>
          <w:bCs/>
          <w:lang w:eastAsia="cs-CZ"/>
        </w:rPr>
        <w:tab/>
      </w:r>
      <w:r w:rsidR="00712D16" w:rsidRPr="004809D4">
        <w:rPr>
          <w:rFonts w:ascii="Calibri" w:hAnsi="Calibri" w:cs="Calibri"/>
        </w:rPr>
        <w:t>72496991</w:t>
      </w:r>
    </w:p>
    <w:p w14:paraId="519AC4A5" w14:textId="392C33E7" w:rsidR="00041499" w:rsidRPr="004809D4" w:rsidRDefault="001C37C2" w:rsidP="00006C42">
      <w:pPr>
        <w:tabs>
          <w:tab w:val="left" w:pos="708"/>
          <w:tab w:val="left" w:pos="1416"/>
          <w:tab w:val="left" w:pos="2124"/>
          <w:tab w:val="left" w:pos="2832"/>
          <w:tab w:val="left" w:pos="3480"/>
        </w:tabs>
        <w:spacing w:after="0" w:line="240" w:lineRule="auto"/>
        <w:ind w:left="2124" w:hanging="2124"/>
        <w:jc w:val="both"/>
        <w:rPr>
          <w:rFonts w:ascii="Calibri" w:eastAsia="Times New Roman" w:hAnsi="Calibri" w:cs="Calibri"/>
          <w:bCs/>
          <w:lang w:eastAsia="cs-CZ"/>
        </w:rPr>
      </w:pPr>
      <w:r w:rsidRPr="004809D4">
        <w:rPr>
          <w:rFonts w:ascii="Calibri" w:hAnsi="Calibri" w:cs="Calibri"/>
        </w:rPr>
        <w:t>Zastoupený:</w:t>
      </w:r>
      <w:r w:rsidRPr="004809D4">
        <w:rPr>
          <w:rFonts w:ascii="Calibri" w:hAnsi="Calibri" w:cs="Calibri"/>
        </w:rPr>
        <w:tab/>
      </w:r>
      <w:r w:rsidRPr="004809D4">
        <w:rPr>
          <w:rFonts w:ascii="Calibri" w:hAnsi="Calibri" w:cs="Calibri"/>
        </w:rPr>
        <w:tab/>
      </w:r>
      <w:r w:rsidR="002A720A">
        <w:rPr>
          <w:rFonts w:ascii="Calibri" w:hAnsi="Calibri" w:cs="Calibri"/>
        </w:rPr>
        <w:t>xxxxxxxxxxxxx</w:t>
      </w:r>
      <w:r w:rsidR="00912CA8" w:rsidRPr="00912CA8">
        <w:rPr>
          <w:rFonts w:ascii="Calibri" w:hAnsi="Calibri" w:cs="Calibri"/>
        </w:rPr>
        <w:t>, vedoucí Oddělení bezpečnosti, krizového řízení a ochrany informací, na základě pověření č.j. UPCR-2023/105003-20000403</w:t>
      </w:r>
      <w:r w:rsidR="00912CA8">
        <w:rPr>
          <w:rFonts w:ascii="Calibri" w:hAnsi="Calibri" w:cs="Calibri"/>
        </w:rPr>
        <w:t xml:space="preserve"> ze dne 6.9.2023</w:t>
      </w:r>
      <w:r w:rsidR="00041499" w:rsidRPr="004809D4">
        <w:rPr>
          <w:rFonts w:ascii="Calibri" w:eastAsia="Times New Roman" w:hAnsi="Calibri" w:cs="Calibri"/>
          <w:bCs/>
          <w:lang w:eastAsia="cs-CZ"/>
        </w:rPr>
        <w:tab/>
      </w:r>
    </w:p>
    <w:p w14:paraId="4DB94429" w14:textId="1CA10898" w:rsidR="00E954EA" w:rsidRPr="004809D4" w:rsidRDefault="00E954EA" w:rsidP="00E238BB">
      <w:pPr>
        <w:tabs>
          <w:tab w:val="left" w:pos="708"/>
          <w:tab w:val="left" w:pos="1416"/>
          <w:tab w:val="left" w:pos="2124"/>
          <w:tab w:val="left" w:pos="2832"/>
          <w:tab w:val="left" w:pos="3480"/>
        </w:tabs>
        <w:spacing w:after="0" w:line="240" w:lineRule="auto"/>
        <w:jc w:val="both"/>
        <w:rPr>
          <w:rFonts w:ascii="Calibri" w:eastAsia="Times New Roman" w:hAnsi="Calibri" w:cs="Calibri"/>
          <w:bCs/>
          <w:lang w:eastAsia="cs-CZ"/>
        </w:rPr>
      </w:pPr>
      <w:r w:rsidRPr="004809D4">
        <w:rPr>
          <w:rFonts w:ascii="Calibri" w:eastAsia="Times New Roman" w:hAnsi="Calibri" w:cs="Calibri"/>
          <w:bCs/>
          <w:lang w:eastAsia="cs-CZ"/>
        </w:rPr>
        <w:t xml:space="preserve">Kontaktní a fakturační </w:t>
      </w:r>
    </w:p>
    <w:p w14:paraId="13AE739C" w14:textId="3BBD22A8" w:rsidR="00E954EA" w:rsidRPr="004809D4" w:rsidRDefault="00E954EA" w:rsidP="00E238BB">
      <w:pPr>
        <w:tabs>
          <w:tab w:val="left" w:pos="708"/>
          <w:tab w:val="left" w:pos="1416"/>
          <w:tab w:val="left" w:pos="2124"/>
          <w:tab w:val="left" w:pos="2832"/>
          <w:tab w:val="left" w:pos="3480"/>
        </w:tabs>
        <w:spacing w:after="0" w:line="240" w:lineRule="auto"/>
        <w:jc w:val="both"/>
        <w:rPr>
          <w:rFonts w:ascii="Calibri" w:eastAsia="Times New Roman" w:hAnsi="Calibri" w:cs="Calibri"/>
          <w:bCs/>
          <w:lang w:eastAsia="cs-CZ"/>
        </w:rPr>
      </w:pPr>
      <w:r w:rsidRPr="004809D4">
        <w:rPr>
          <w:rFonts w:ascii="Calibri" w:eastAsia="Times New Roman" w:hAnsi="Calibri" w:cs="Calibri"/>
          <w:bCs/>
          <w:lang w:eastAsia="cs-CZ"/>
        </w:rPr>
        <w:t>adresa:</w:t>
      </w:r>
      <w:r w:rsidRPr="004809D4">
        <w:rPr>
          <w:rFonts w:ascii="Calibri" w:eastAsia="Times New Roman" w:hAnsi="Calibri" w:cs="Calibri"/>
          <w:bCs/>
          <w:lang w:eastAsia="cs-CZ"/>
        </w:rPr>
        <w:tab/>
      </w:r>
      <w:r w:rsidRPr="004809D4">
        <w:rPr>
          <w:rFonts w:ascii="Calibri" w:eastAsia="Times New Roman" w:hAnsi="Calibri" w:cs="Calibri"/>
          <w:bCs/>
          <w:lang w:eastAsia="cs-CZ"/>
        </w:rPr>
        <w:tab/>
      </w:r>
      <w:r w:rsidRPr="004809D4">
        <w:rPr>
          <w:rFonts w:ascii="Calibri" w:eastAsia="Times New Roman" w:hAnsi="Calibri" w:cs="Calibri"/>
          <w:bCs/>
          <w:lang w:eastAsia="cs-CZ"/>
        </w:rPr>
        <w:tab/>
        <w:t>ÚP ČR – Krajská pobočka v Olomouci, Vejdovského 988/4, 779 00 Olomouc</w:t>
      </w:r>
    </w:p>
    <w:p w14:paraId="519AC4A7" w14:textId="5F8FBB76" w:rsidR="00041499" w:rsidRPr="004809D4" w:rsidRDefault="00041499" w:rsidP="00E238BB">
      <w:pPr>
        <w:spacing w:after="0" w:line="240" w:lineRule="auto"/>
        <w:jc w:val="both"/>
        <w:rPr>
          <w:rFonts w:ascii="Calibri" w:eastAsia="Times New Roman" w:hAnsi="Calibri" w:cs="Times New Roman"/>
          <w:snapToGrid w:val="0"/>
          <w:lang w:bidi="en-US"/>
        </w:rPr>
      </w:pPr>
      <w:r w:rsidRPr="004809D4">
        <w:rPr>
          <w:rFonts w:ascii="Calibri" w:eastAsia="Times New Roman" w:hAnsi="Calibri" w:cs="Times New Roman"/>
          <w:snapToGrid w:val="0"/>
          <w:lang w:bidi="en-US"/>
        </w:rPr>
        <w:t>Bankovní spojení:</w:t>
      </w:r>
      <w:r w:rsidRPr="004809D4">
        <w:rPr>
          <w:rFonts w:ascii="Calibri" w:eastAsia="Times New Roman" w:hAnsi="Calibri" w:cs="Times New Roman"/>
          <w:snapToGrid w:val="0"/>
          <w:lang w:bidi="en-US"/>
        </w:rPr>
        <w:tab/>
      </w:r>
      <w:r w:rsidR="00E954EA" w:rsidRPr="004809D4">
        <w:rPr>
          <w:rFonts w:ascii="Calibri" w:eastAsia="Times New Roman" w:hAnsi="Calibri" w:cs="Times New Roman"/>
          <w:snapToGrid w:val="0"/>
          <w:lang w:bidi="en-US"/>
        </w:rPr>
        <w:t>Česká národní banka</w:t>
      </w:r>
    </w:p>
    <w:p w14:paraId="519AC4A8" w14:textId="583DBF39" w:rsidR="00041499" w:rsidRPr="004809D4" w:rsidRDefault="00041499" w:rsidP="00E238BB">
      <w:pPr>
        <w:spacing w:after="0" w:line="240" w:lineRule="auto"/>
        <w:jc w:val="both"/>
        <w:rPr>
          <w:rFonts w:ascii="Calibri" w:eastAsia="Times New Roman" w:hAnsi="Calibri" w:cs="Times New Roman"/>
          <w:snapToGrid w:val="0"/>
          <w:lang w:bidi="en-US"/>
        </w:rPr>
      </w:pPr>
      <w:r w:rsidRPr="004809D4">
        <w:rPr>
          <w:rFonts w:ascii="Calibri" w:eastAsia="Times New Roman" w:hAnsi="Calibri" w:cs="Times New Roman"/>
          <w:snapToGrid w:val="0"/>
          <w:lang w:bidi="en-US"/>
        </w:rPr>
        <w:t>Číslo účtu:</w:t>
      </w:r>
      <w:r w:rsidRPr="004809D4">
        <w:rPr>
          <w:rFonts w:ascii="Calibri" w:eastAsia="Times New Roman" w:hAnsi="Calibri" w:cs="Times New Roman"/>
          <w:snapToGrid w:val="0"/>
          <w:lang w:bidi="en-US"/>
        </w:rPr>
        <w:tab/>
      </w:r>
      <w:r w:rsidRPr="004809D4">
        <w:rPr>
          <w:rFonts w:ascii="Calibri" w:eastAsia="Times New Roman" w:hAnsi="Calibri" w:cs="Times New Roman"/>
          <w:snapToGrid w:val="0"/>
          <w:lang w:bidi="en-US"/>
        </w:rPr>
        <w:tab/>
      </w:r>
      <w:r w:rsidR="00E954EA" w:rsidRPr="004809D4">
        <w:rPr>
          <w:rFonts w:ascii="Calibri" w:eastAsia="Times New Roman" w:hAnsi="Calibri" w:cs="Times New Roman"/>
          <w:snapToGrid w:val="0"/>
          <w:lang w:bidi="en-US"/>
        </w:rPr>
        <w:t>37820811/0710</w:t>
      </w:r>
    </w:p>
    <w:p w14:paraId="01EECCFD" w14:textId="653868F4" w:rsidR="00E954EA" w:rsidRPr="004809D4" w:rsidRDefault="00E954EA" w:rsidP="00E238BB">
      <w:pPr>
        <w:spacing w:after="0" w:line="240" w:lineRule="auto"/>
        <w:jc w:val="both"/>
        <w:rPr>
          <w:rFonts w:ascii="Calibri" w:eastAsia="Times New Roman" w:hAnsi="Calibri" w:cs="Times New Roman"/>
          <w:snapToGrid w:val="0"/>
          <w:lang w:bidi="en-US"/>
        </w:rPr>
      </w:pPr>
      <w:r w:rsidRPr="004809D4">
        <w:rPr>
          <w:rFonts w:ascii="Calibri" w:eastAsia="Times New Roman" w:hAnsi="Calibri" w:cs="Times New Roman"/>
          <w:snapToGrid w:val="0"/>
          <w:lang w:bidi="en-US"/>
        </w:rPr>
        <w:t>ID datové schránky:</w:t>
      </w:r>
      <w:r w:rsidRPr="004809D4">
        <w:rPr>
          <w:rFonts w:ascii="Calibri" w:eastAsia="Times New Roman" w:hAnsi="Calibri" w:cs="Times New Roman"/>
          <w:snapToGrid w:val="0"/>
          <w:lang w:bidi="en-US"/>
        </w:rPr>
        <w:tab/>
        <w:t>a2azprx</w:t>
      </w:r>
    </w:p>
    <w:p w14:paraId="519AC4A9" w14:textId="7ED06CFC" w:rsidR="00041499" w:rsidRPr="004809D4" w:rsidRDefault="00712D16" w:rsidP="00E238BB">
      <w:pPr>
        <w:spacing w:after="0" w:line="240" w:lineRule="auto"/>
        <w:jc w:val="both"/>
        <w:rPr>
          <w:rFonts w:ascii="Calibri" w:eastAsia="Times New Roman" w:hAnsi="Calibri" w:cs="Times New Roman"/>
          <w:snapToGrid w:val="0"/>
          <w:lang w:bidi="en-US"/>
        </w:rPr>
      </w:pPr>
      <w:r w:rsidRPr="004809D4">
        <w:rPr>
          <w:rFonts w:ascii="Calibri" w:eastAsia="Times New Roman" w:hAnsi="Calibri" w:cs="Times New Roman"/>
          <w:bCs/>
          <w:snapToGrid w:val="0"/>
          <w:lang w:bidi="en-US"/>
        </w:rPr>
        <w:t>Zastoupený</w:t>
      </w:r>
    </w:p>
    <w:p w14:paraId="650AF874" w14:textId="5F6E85A2" w:rsidR="001C37C2" w:rsidRDefault="00041499" w:rsidP="001C37C2">
      <w:pPr>
        <w:spacing w:after="0" w:line="240" w:lineRule="auto"/>
        <w:jc w:val="both"/>
        <w:rPr>
          <w:rFonts w:ascii="Calibri" w:eastAsia="Times New Roman" w:hAnsi="Calibri" w:cs="Calibri"/>
          <w:lang w:bidi="en-US"/>
        </w:rPr>
      </w:pPr>
      <w:r w:rsidRPr="004809D4">
        <w:rPr>
          <w:rFonts w:ascii="Calibri" w:eastAsia="Times New Roman" w:hAnsi="Calibri" w:cs="Times New Roman"/>
          <w:snapToGrid w:val="0"/>
          <w:lang w:bidi="en-US"/>
        </w:rPr>
        <w:t>ve věcech smluvních:</w:t>
      </w:r>
      <w:r w:rsidR="00712D16" w:rsidRPr="004809D4">
        <w:rPr>
          <w:rFonts w:ascii="Calibri" w:eastAsia="Times New Roman" w:hAnsi="Calibri" w:cs="Times New Roman"/>
          <w:snapToGrid w:val="0"/>
          <w:lang w:bidi="en-US"/>
        </w:rPr>
        <w:tab/>
      </w:r>
      <w:r w:rsidR="002A720A">
        <w:rPr>
          <w:rFonts w:ascii="Calibri" w:eastAsia="Times New Roman" w:hAnsi="Calibri" w:cs="Calibri"/>
          <w:lang w:bidi="en-US"/>
        </w:rPr>
        <w:t>xxxxxxxxxxxxx</w:t>
      </w:r>
      <w:r w:rsidR="00C55322">
        <w:rPr>
          <w:rFonts w:ascii="Calibri" w:eastAsia="Times New Roman" w:hAnsi="Calibri" w:cs="Calibri"/>
          <w:lang w:bidi="en-US"/>
        </w:rPr>
        <w:t xml:space="preserve">, tel. </w:t>
      </w:r>
      <w:r w:rsidR="002A720A">
        <w:rPr>
          <w:rFonts w:ascii="Calibri" w:eastAsia="Times New Roman" w:hAnsi="Calibri" w:cs="Calibri"/>
          <w:lang w:bidi="en-US"/>
        </w:rPr>
        <w:t>xxxxxxxxxxx</w:t>
      </w:r>
      <w:r w:rsidR="00C55322">
        <w:rPr>
          <w:rFonts w:ascii="Calibri" w:eastAsia="Times New Roman" w:hAnsi="Calibri" w:cs="Calibri"/>
          <w:lang w:bidi="en-US"/>
        </w:rPr>
        <w:t xml:space="preserve">, e-mail: </w:t>
      </w:r>
      <w:hyperlink r:id="rId8" w:history="1">
        <w:r w:rsidR="002A720A">
          <w:rPr>
            <w:rStyle w:val="Hypertextovodkaz"/>
            <w:rFonts w:ascii="Calibri" w:eastAsia="Times New Roman" w:hAnsi="Calibri" w:cs="Calibri"/>
            <w:lang w:bidi="en-US"/>
          </w:rPr>
          <w:t>xxxxxxxxxxxxxxxxxx</w:t>
        </w:r>
      </w:hyperlink>
    </w:p>
    <w:p w14:paraId="184D7C53" w14:textId="395CB053" w:rsidR="001C37C2" w:rsidRDefault="00712D16" w:rsidP="001C37C2">
      <w:pPr>
        <w:spacing w:after="0" w:line="240" w:lineRule="auto"/>
        <w:jc w:val="both"/>
        <w:rPr>
          <w:rFonts w:ascii="Calibri" w:eastAsia="Times New Roman" w:hAnsi="Calibri" w:cs="Calibri"/>
          <w:lang w:bidi="en-US"/>
        </w:rPr>
      </w:pPr>
      <w:r w:rsidRPr="006B0576">
        <w:rPr>
          <w:rFonts w:ascii="Calibri" w:eastAsia="Times New Roman" w:hAnsi="Calibri" w:cs="Calibri"/>
          <w:lang w:bidi="en-US"/>
        </w:rPr>
        <w:t>ve věcech technických:</w:t>
      </w:r>
      <w:r w:rsidRPr="006B0576">
        <w:rPr>
          <w:rFonts w:ascii="Calibri" w:eastAsia="Times New Roman" w:hAnsi="Calibri" w:cs="Calibri"/>
          <w:lang w:bidi="en-US"/>
        </w:rPr>
        <w:tab/>
      </w:r>
      <w:r w:rsidR="002A720A">
        <w:rPr>
          <w:rFonts w:ascii="Calibri" w:eastAsia="Times New Roman" w:hAnsi="Calibri" w:cs="Calibri"/>
          <w:lang w:bidi="en-US"/>
        </w:rPr>
        <w:t>xxxxxxxxxxxxxx</w:t>
      </w:r>
      <w:r w:rsidR="00C55322">
        <w:rPr>
          <w:rFonts w:ascii="Calibri" w:eastAsia="Times New Roman" w:hAnsi="Calibri" w:cs="Calibri"/>
          <w:lang w:bidi="en-US"/>
        </w:rPr>
        <w:t xml:space="preserve">, tel. </w:t>
      </w:r>
      <w:r w:rsidR="002A720A">
        <w:rPr>
          <w:rFonts w:ascii="Calibri" w:eastAsia="Times New Roman" w:hAnsi="Calibri" w:cs="Calibri"/>
          <w:lang w:bidi="en-US"/>
        </w:rPr>
        <w:t>xxxxxxxxxx</w:t>
      </w:r>
      <w:r w:rsidR="00C55322">
        <w:rPr>
          <w:rFonts w:ascii="Calibri" w:eastAsia="Times New Roman" w:hAnsi="Calibri" w:cs="Calibri"/>
          <w:lang w:bidi="en-US"/>
        </w:rPr>
        <w:t xml:space="preserve">, e-mail: </w:t>
      </w:r>
      <w:hyperlink r:id="rId9" w:history="1">
        <w:r w:rsidR="002A720A">
          <w:rPr>
            <w:rStyle w:val="Hypertextovodkaz"/>
            <w:rFonts w:ascii="Calibri" w:eastAsia="Times New Roman" w:hAnsi="Calibri" w:cs="Calibri"/>
            <w:lang w:bidi="en-US"/>
          </w:rPr>
          <w:t>xxxxxxxxxxxxxxxxxx</w:t>
        </w:r>
      </w:hyperlink>
    </w:p>
    <w:p w14:paraId="2AD9CFC0" w14:textId="77777777" w:rsidR="00712D16" w:rsidRDefault="00712D16" w:rsidP="00E238BB">
      <w:pPr>
        <w:spacing w:after="0" w:line="240" w:lineRule="auto"/>
        <w:jc w:val="both"/>
        <w:rPr>
          <w:rFonts w:ascii="Calibri" w:eastAsia="Times New Roman" w:hAnsi="Calibri" w:cs="Calibri"/>
          <w:lang w:bidi="en-US"/>
        </w:rPr>
      </w:pPr>
    </w:p>
    <w:p w14:paraId="519AC4AC" w14:textId="14E8322E" w:rsidR="00041499" w:rsidRPr="00041499" w:rsidRDefault="00041499" w:rsidP="00E238BB">
      <w:pPr>
        <w:spacing w:after="0" w:line="240" w:lineRule="auto"/>
        <w:jc w:val="both"/>
        <w:rPr>
          <w:rFonts w:ascii="Calibri" w:eastAsia="Times New Roman" w:hAnsi="Calibri" w:cs="Calibri"/>
          <w:lang w:bidi="en-US"/>
        </w:rPr>
      </w:pPr>
      <w:r w:rsidRPr="00041499">
        <w:rPr>
          <w:rFonts w:ascii="Calibri" w:eastAsia="Times New Roman" w:hAnsi="Calibri" w:cs="Calibri"/>
          <w:lang w:bidi="en-US"/>
        </w:rPr>
        <w:t>(dále jen „objednatel“)</w:t>
      </w:r>
    </w:p>
    <w:p w14:paraId="519AC4AD" w14:textId="77777777" w:rsidR="00041499" w:rsidRPr="00041499" w:rsidRDefault="00041499" w:rsidP="00E238BB">
      <w:pPr>
        <w:spacing w:after="0" w:line="240" w:lineRule="auto"/>
        <w:jc w:val="both"/>
        <w:rPr>
          <w:rFonts w:ascii="Calibri" w:eastAsia="Times New Roman" w:hAnsi="Calibri" w:cs="Times New Roman"/>
          <w:lang w:bidi="en-US"/>
        </w:rPr>
      </w:pPr>
    </w:p>
    <w:p w14:paraId="519AC4AE" w14:textId="77777777" w:rsidR="00041499" w:rsidRPr="00041499" w:rsidRDefault="00041499" w:rsidP="00E238BB">
      <w:pPr>
        <w:spacing w:after="0" w:line="240" w:lineRule="auto"/>
        <w:jc w:val="both"/>
        <w:rPr>
          <w:rFonts w:ascii="Calibri" w:eastAsia="Times New Roman" w:hAnsi="Calibri" w:cs="Times New Roman"/>
          <w:lang w:bidi="en-US"/>
        </w:rPr>
      </w:pPr>
      <w:r w:rsidRPr="00041499">
        <w:rPr>
          <w:rFonts w:ascii="Calibri" w:eastAsia="Times New Roman" w:hAnsi="Calibri" w:cs="Times New Roman"/>
          <w:lang w:bidi="en-US"/>
        </w:rPr>
        <w:t>a</w:t>
      </w:r>
    </w:p>
    <w:p w14:paraId="519AC4AF" w14:textId="77777777" w:rsidR="00041499" w:rsidRPr="00712D16" w:rsidRDefault="00041499" w:rsidP="00E238BB">
      <w:pPr>
        <w:spacing w:after="0" w:line="240" w:lineRule="auto"/>
        <w:jc w:val="both"/>
        <w:rPr>
          <w:rFonts w:eastAsia="Times New Roman" w:cstheme="minorHAnsi"/>
          <w:snapToGrid w:val="0"/>
          <w:lang w:bidi="en-US"/>
        </w:rPr>
      </w:pPr>
      <w:r w:rsidRPr="00712D16">
        <w:rPr>
          <w:rFonts w:eastAsia="Times New Roman" w:cstheme="minorHAnsi"/>
          <w:lang w:bidi="en-US"/>
        </w:rPr>
        <w:t xml:space="preserve">                   </w:t>
      </w:r>
      <w:r w:rsidRPr="00712D16">
        <w:rPr>
          <w:rFonts w:eastAsia="Times New Roman" w:cstheme="minorHAnsi"/>
          <w:lang w:bidi="en-US"/>
        </w:rPr>
        <w:tab/>
      </w:r>
    </w:p>
    <w:p w14:paraId="519AC4B0" w14:textId="63671F12" w:rsidR="00041499" w:rsidRPr="00E954EA" w:rsidRDefault="001C37C2" w:rsidP="00E238BB">
      <w:pPr>
        <w:spacing w:after="0" w:line="240" w:lineRule="auto"/>
        <w:jc w:val="both"/>
        <w:rPr>
          <w:rFonts w:eastAsia="Times New Roman" w:cstheme="minorHAnsi"/>
          <w:b/>
          <w:snapToGrid w:val="0"/>
          <w:highlight w:val="yellow"/>
          <w:lang w:bidi="en-US"/>
        </w:rPr>
      </w:pPr>
      <w:r>
        <w:rPr>
          <w:rFonts w:eastAsia="Times New Roman" w:cstheme="minorHAnsi"/>
          <w:b/>
          <w:snapToGrid w:val="0"/>
          <w:lang w:bidi="en-US"/>
        </w:rPr>
        <w:t>Zhotovitel:</w:t>
      </w:r>
      <w:r>
        <w:rPr>
          <w:rFonts w:eastAsia="Times New Roman" w:cstheme="minorHAnsi"/>
          <w:b/>
          <w:snapToGrid w:val="0"/>
          <w:lang w:bidi="en-US"/>
        </w:rPr>
        <w:tab/>
      </w:r>
      <w:r>
        <w:rPr>
          <w:rFonts w:eastAsia="Times New Roman" w:cstheme="minorHAnsi"/>
          <w:b/>
          <w:snapToGrid w:val="0"/>
          <w:lang w:bidi="en-US"/>
        </w:rPr>
        <w:tab/>
      </w:r>
      <w:r w:rsidR="00006C42" w:rsidRPr="00006C42">
        <w:rPr>
          <w:rFonts w:eastAsia="Times New Roman" w:cstheme="minorHAnsi"/>
          <w:b/>
          <w:snapToGrid w:val="0"/>
          <w:lang w:bidi="en-US"/>
        </w:rPr>
        <w:t>VW WACHAL a.s.</w:t>
      </w:r>
    </w:p>
    <w:p w14:paraId="519AC4B1" w14:textId="032D79E5" w:rsidR="00041499" w:rsidRPr="00712D16" w:rsidRDefault="00041499" w:rsidP="00E238BB">
      <w:pPr>
        <w:spacing w:after="0" w:line="240" w:lineRule="auto"/>
        <w:jc w:val="both"/>
        <w:rPr>
          <w:rFonts w:eastAsia="Times New Roman" w:cstheme="minorHAnsi"/>
          <w:bCs/>
          <w:lang w:bidi="en-US"/>
        </w:rPr>
      </w:pPr>
      <w:r w:rsidRPr="00712D16">
        <w:rPr>
          <w:rFonts w:eastAsia="Times New Roman" w:cstheme="minorHAnsi"/>
          <w:bCs/>
          <w:snapToGrid w:val="0"/>
          <w:lang w:bidi="en-US"/>
        </w:rPr>
        <w:t>Sídlo:</w:t>
      </w:r>
      <w:r w:rsidRPr="00712D16">
        <w:rPr>
          <w:rFonts w:eastAsia="Times New Roman" w:cstheme="minorHAnsi"/>
          <w:bCs/>
          <w:snapToGrid w:val="0"/>
          <w:lang w:bidi="en-US"/>
        </w:rPr>
        <w:tab/>
      </w:r>
      <w:r w:rsidRPr="00712D16">
        <w:rPr>
          <w:rFonts w:eastAsia="Times New Roman" w:cstheme="minorHAnsi"/>
          <w:bCs/>
          <w:snapToGrid w:val="0"/>
          <w:lang w:bidi="en-US"/>
        </w:rPr>
        <w:tab/>
      </w:r>
      <w:r w:rsidRPr="00712D16">
        <w:rPr>
          <w:rFonts w:eastAsia="Times New Roman" w:cstheme="minorHAnsi"/>
          <w:bCs/>
          <w:snapToGrid w:val="0"/>
          <w:lang w:bidi="en-US"/>
        </w:rPr>
        <w:tab/>
      </w:r>
      <w:r w:rsidR="00006C42" w:rsidRPr="00006C42">
        <w:rPr>
          <w:rFonts w:eastAsia="Times New Roman" w:cstheme="minorHAnsi"/>
          <w:bCs/>
          <w:snapToGrid w:val="0"/>
          <w:lang w:bidi="en-US"/>
        </w:rPr>
        <w:t>Tylova 220/17, 767 01 Kroměříž</w:t>
      </w:r>
    </w:p>
    <w:p w14:paraId="519AC4B2" w14:textId="15047AA5"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IČ</w:t>
      </w:r>
      <w:r w:rsidR="00D9651C" w:rsidRPr="00712D16">
        <w:rPr>
          <w:rFonts w:eastAsia="Times New Roman" w:cstheme="minorHAnsi"/>
          <w:bCs/>
          <w:snapToGrid w:val="0"/>
          <w:lang w:bidi="en-US"/>
        </w:rPr>
        <w:t>O</w:t>
      </w:r>
      <w:r w:rsidRPr="00712D16">
        <w:rPr>
          <w:rFonts w:eastAsia="Times New Roman" w:cstheme="minorHAnsi"/>
          <w:bCs/>
          <w:snapToGrid w:val="0"/>
          <w:lang w:bidi="en-US"/>
        </w:rPr>
        <w:t>:</w:t>
      </w:r>
      <w:r w:rsidRPr="00712D16">
        <w:rPr>
          <w:rFonts w:eastAsia="Times New Roman" w:cstheme="minorHAnsi"/>
          <w:bCs/>
          <w:snapToGrid w:val="0"/>
          <w:lang w:bidi="en-US"/>
        </w:rPr>
        <w:tab/>
      </w:r>
      <w:r w:rsidRPr="00712D16">
        <w:rPr>
          <w:rFonts w:eastAsia="Times New Roman" w:cstheme="minorHAnsi"/>
          <w:bCs/>
          <w:snapToGrid w:val="0"/>
          <w:lang w:bidi="en-US"/>
        </w:rPr>
        <w:tab/>
      </w:r>
      <w:r w:rsidRPr="00712D16">
        <w:rPr>
          <w:rFonts w:eastAsia="Times New Roman" w:cstheme="minorHAnsi"/>
          <w:bCs/>
          <w:snapToGrid w:val="0"/>
          <w:lang w:bidi="en-US"/>
        </w:rPr>
        <w:tab/>
      </w:r>
      <w:r w:rsidR="00006C42" w:rsidRPr="00006C42">
        <w:rPr>
          <w:rFonts w:eastAsia="Times New Roman" w:cstheme="minorHAnsi"/>
          <w:bCs/>
          <w:snapToGrid w:val="0"/>
          <w:lang w:bidi="en-US"/>
        </w:rPr>
        <w:t>25567225</w:t>
      </w:r>
    </w:p>
    <w:p w14:paraId="519AC4B3" w14:textId="2273B6E4"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DIČ:</w:t>
      </w:r>
      <w:r w:rsidRPr="00712D16">
        <w:rPr>
          <w:rFonts w:eastAsia="Times New Roman" w:cstheme="minorHAnsi"/>
          <w:bCs/>
          <w:snapToGrid w:val="0"/>
          <w:lang w:bidi="en-US"/>
        </w:rPr>
        <w:tab/>
      </w:r>
      <w:r w:rsidRPr="00712D16">
        <w:rPr>
          <w:rFonts w:eastAsia="Times New Roman" w:cstheme="minorHAnsi"/>
          <w:bCs/>
          <w:snapToGrid w:val="0"/>
          <w:lang w:bidi="en-US"/>
        </w:rPr>
        <w:tab/>
      </w:r>
      <w:r w:rsidRPr="00712D16">
        <w:rPr>
          <w:rFonts w:eastAsia="Times New Roman" w:cstheme="minorHAnsi"/>
          <w:bCs/>
          <w:snapToGrid w:val="0"/>
          <w:lang w:bidi="en-US"/>
        </w:rPr>
        <w:tab/>
      </w:r>
      <w:r w:rsidR="00006C42" w:rsidRPr="00006C42">
        <w:rPr>
          <w:rFonts w:eastAsia="Times New Roman" w:cstheme="minorHAnsi"/>
          <w:bCs/>
          <w:snapToGrid w:val="0"/>
          <w:lang w:bidi="en-US"/>
        </w:rPr>
        <w:t>CZ25567225</w:t>
      </w:r>
    </w:p>
    <w:p w14:paraId="519AC4B4" w14:textId="2638FC1E"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Bankovní spojení:</w:t>
      </w:r>
      <w:r w:rsidRPr="00712D16">
        <w:rPr>
          <w:rFonts w:eastAsia="Times New Roman" w:cstheme="minorHAnsi"/>
          <w:bCs/>
          <w:snapToGrid w:val="0"/>
          <w:lang w:bidi="en-US"/>
        </w:rPr>
        <w:tab/>
      </w:r>
      <w:r w:rsidR="000E1C67" w:rsidRPr="000E1C67">
        <w:rPr>
          <w:rFonts w:eastAsia="Times New Roman" w:cstheme="minorHAnsi"/>
          <w:bCs/>
          <w:snapToGrid w:val="0"/>
          <w:lang w:bidi="en-US"/>
        </w:rPr>
        <w:t>Komerční banka, a.s. Kroměříž</w:t>
      </w:r>
    </w:p>
    <w:p w14:paraId="519AC4B5" w14:textId="4EC3D08B"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Číslo účtu:</w:t>
      </w:r>
      <w:r w:rsidRPr="00712D16">
        <w:rPr>
          <w:rFonts w:eastAsia="Times New Roman" w:cstheme="minorHAnsi"/>
          <w:bCs/>
          <w:snapToGrid w:val="0"/>
          <w:lang w:bidi="en-US"/>
        </w:rPr>
        <w:tab/>
      </w:r>
      <w:r w:rsidRPr="00712D16">
        <w:rPr>
          <w:rFonts w:eastAsia="Times New Roman" w:cstheme="minorHAnsi"/>
          <w:bCs/>
          <w:snapToGrid w:val="0"/>
          <w:lang w:bidi="en-US"/>
        </w:rPr>
        <w:tab/>
      </w:r>
      <w:r w:rsidR="00CA479C">
        <w:rPr>
          <w:rFonts w:eastAsia="Times New Roman" w:cstheme="minorHAnsi"/>
          <w:bCs/>
          <w:snapToGrid w:val="0"/>
          <w:lang w:bidi="en-US"/>
        </w:rPr>
        <w:t>xxxxxxxxxxxxxxxx</w:t>
      </w:r>
    </w:p>
    <w:p w14:paraId="519AC4B6" w14:textId="18C321BE" w:rsidR="00041499" w:rsidRPr="00712D16" w:rsidRDefault="00712D16"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Zastoupený</w:t>
      </w:r>
    </w:p>
    <w:p w14:paraId="519AC4B7" w14:textId="0A173C83"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ve věcech smluvních:</w:t>
      </w:r>
      <w:r w:rsidRPr="00712D16">
        <w:rPr>
          <w:rFonts w:eastAsia="Times New Roman" w:cstheme="minorHAnsi"/>
          <w:bCs/>
          <w:snapToGrid w:val="0"/>
          <w:lang w:bidi="en-US"/>
        </w:rPr>
        <w:tab/>
      </w:r>
      <w:r w:rsidR="00006C42" w:rsidRPr="00006C42">
        <w:rPr>
          <w:rFonts w:eastAsia="Times New Roman" w:cstheme="minorHAnsi"/>
          <w:bCs/>
          <w:snapToGrid w:val="0"/>
          <w:lang w:bidi="en-US"/>
        </w:rPr>
        <w:t>Ing. Ondřej Wachal, předseda představenstva</w:t>
      </w:r>
    </w:p>
    <w:p w14:paraId="68587EB4" w14:textId="00442225" w:rsidR="00712D16" w:rsidRDefault="00041499" w:rsidP="00E238BB">
      <w:pPr>
        <w:spacing w:after="0" w:line="240" w:lineRule="auto"/>
        <w:jc w:val="both"/>
        <w:rPr>
          <w:rFonts w:eastAsia="Times New Roman" w:cstheme="minorHAnsi"/>
          <w:bCs/>
          <w:snapToGrid w:val="0"/>
          <w:lang w:bidi="en-US"/>
        </w:rPr>
      </w:pPr>
      <w:r w:rsidRPr="006B0576">
        <w:rPr>
          <w:rFonts w:eastAsia="Times New Roman" w:cstheme="minorHAnsi"/>
          <w:bCs/>
          <w:snapToGrid w:val="0"/>
          <w:lang w:bidi="en-US"/>
        </w:rPr>
        <w:t>ve věcech technických:</w:t>
      </w:r>
      <w:r w:rsidRPr="006B0576">
        <w:rPr>
          <w:rFonts w:eastAsia="Times New Roman" w:cstheme="minorHAnsi"/>
          <w:bCs/>
          <w:snapToGrid w:val="0"/>
          <w:lang w:bidi="en-US"/>
        </w:rPr>
        <w:tab/>
      </w:r>
      <w:r w:rsidR="002A720A">
        <w:rPr>
          <w:rFonts w:eastAsia="Times New Roman" w:cstheme="minorHAnsi"/>
          <w:bCs/>
          <w:snapToGrid w:val="0"/>
          <w:lang w:bidi="en-US"/>
        </w:rPr>
        <w:t>xxxxxxxxxxxx</w:t>
      </w:r>
      <w:r w:rsidR="00006C42" w:rsidRPr="006B0576">
        <w:rPr>
          <w:rFonts w:eastAsia="Times New Roman" w:cstheme="minorHAnsi"/>
          <w:bCs/>
          <w:snapToGrid w:val="0"/>
          <w:lang w:bidi="en-US"/>
        </w:rPr>
        <w:t xml:space="preserve">, hlavní stavbyvedoucí, </w:t>
      </w:r>
      <w:r w:rsidR="00712D16" w:rsidRPr="006B0576">
        <w:rPr>
          <w:rFonts w:eastAsia="Times New Roman" w:cstheme="minorHAnsi"/>
          <w:bCs/>
          <w:snapToGrid w:val="0"/>
          <w:lang w:bidi="en-US"/>
        </w:rPr>
        <w:t xml:space="preserve">tel. č.: </w:t>
      </w:r>
      <w:r w:rsidR="002A720A">
        <w:rPr>
          <w:rFonts w:eastAsia="Times New Roman" w:cstheme="minorHAnsi"/>
          <w:bCs/>
          <w:snapToGrid w:val="0"/>
          <w:lang w:bidi="en-US"/>
        </w:rPr>
        <w:t>xxxxxx</w:t>
      </w:r>
      <w:r w:rsidR="00712D16" w:rsidRPr="006B0576">
        <w:rPr>
          <w:rStyle w:val="Nadpis10"/>
          <w:rFonts w:asciiTheme="minorHAnsi" w:hAnsiTheme="minorHAnsi" w:cstheme="minorHAnsi"/>
          <w:bCs/>
          <w:sz w:val="22"/>
          <w:szCs w:val="22"/>
        </w:rPr>
        <w:t xml:space="preserve">, email: </w:t>
      </w:r>
      <w:hyperlink r:id="rId10" w:history="1">
        <w:r w:rsidR="002A720A">
          <w:rPr>
            <w:rStyle w:val="Hypertextovodkaz"/>
            <w:rFonts w:eastAsia="Times New Roman" w:cstheme="minorHAnsi"/>
            <w:bCs/>
            <w:snapToGrid w:val="0"/>
            <w:lang w:bidi="en-US"/>
          </w:rPr>
          <w:t>xxxxxxxx</w:t>
        </w:r>
      </w:hyperlink>
    </w:p>
    <w:p w14:paraId="1B212C86" w14:textId="77777777" w:rsidR="006A24FF" w:rsidRPr="00041499" w:rsidRDefault="006A24FF" w:rsidP="00E238BB">
      <w:pPr>
        <w:spacing w:after="0" w:line="240" w:lineRule="auto"/>
        <w:jc w:val="both"/>
        <w:rPr>
          <w:rFonts w:ascii="Calibri" w:eastAsia="Times New Roman" w:hAnsi="Calibri" w:cs="Calibri"/>
          <w:lang w:bidi="en-US"/>
        </w:rPr>
      </w:pPr>
    </w:p>
    <w:p w14:paraId="519AC4BA" w14:textId="77777777" w:rsidR="00041499" w:rsidRPr="00041499" w:rsidRDefault="00041499" w:rsidP="00E238BB">
      <w:pPr>
        <w:spacing w:after="0" w:line="240" w:lineRule="auto"/>
        <w:jc w:val="both"/>
        <w:rPr>
          <w:rFonts w:ascii="Calibri" w:eastAsia="Times New Roman" w:hAnsi="Calibri" w:cs="Calibri"/>
          <w:lang w:bidi="en-US"/>
        </w:rPr>
      </w:pPr>
      <w:r w:rsidRPr="00041499">
        <w:rPr>
          <w:rFonts w:ascii="Calibri" w:eastAsia="Times New Roman" w:hAnsi="Calibri" w:cs="Calibri"/>
          <w:lang w:bidi="en-US"/>
        </w:rPr>
        <w:t>(dále jen „zhotovitel“ nebo „dodavatel“)</w:t>
      </w:r>
    </w:p>
    <w:p w14:paraId="519AC4BB" w14:textId="77777777" w:rsidR="00041499" w:rsidRPr="00041499" w:rsidRDefault="00041499" w:rsidP="00E238BB">
      <w:pPr>
        <w:spacing w:after="0" w:line="240" w:lineRule="auto"/>
        <w:jc w:val="both"/>
        <w:rPr>
          <w:rFonts w:ascii="Calibri" w:eastAsia="Times New Roman" w:hAnsi="Calibri" w:cs="Times New Roman"/>
          <w:lang w:bidi="en-US"/>
        </w:rPr>
      </w:pPr>
    </w:p>
    <w:p w14:paraId="519AC4BC" w14:textId="2B20CF16" w:rsidR="00041499" w:rsidRPr="00041499" w:rsidRDefault="00041499" w:rsidP="00E238BB">
      <w:pPr>
        <w:spacing w:after="0" w:line="240" w:lineRule="auto"/>
        <w:jc w:val="both"/>
        <w:rPr>
          <w:rFonts w:ascii="Calibri" w:eastAsia="Times New Roman" w:hAnsi="Calibri" w:cs="Calibri"/>
          <w:lang w:eastAsia="cs-CZ"/>
        </w:rPr>
      </w:pPr>
      <w:r w:rsidRPr="00041499">
        <w:rPr>
          <w:rFonts w:ascii="Calibri" w:eastAsia="Times New Roman" w:hAnsi="Calibri" w:cs="Calibri"/>
          <w:lang w:eastAsia="cs-CZ"/>
        </w:rPr>
        <w:t>(</w:t>
      </w:r>
      <w:r w:rsidR="0087164E">
        <w:rPr>
          <w:rFonts w:ascii="Calibri" w:eastAsia="Times New Roman" w:hAnsi="Calibri" w:cs="Calibri"/>
          <w:lang w:eastAsia="cs-CZ"/>
        </w:rPr>
        <w:t>společně též</w:t>
      </w:r>
      <w:r w:rsidRPr="00041499">
        <w:rPr>
          <w:rFonts w:ascii="Calibri" w:eastAsia="Times New Roman" w:hAnsi="Calibri" w:cs="Calibri"/>
          <w:lang w:eastAsia="cs-CZ"/>
        </w:rPr>
        <w:t xml:space="preserve"> jako „smluvní strany“)</w:t>
      </w:r>
    </w:p>
    <w:p w14:paraId="519AC4BD" w14:textId="77777777" w:rsidR="00041499" w:rsidRPr="00041499" w:rsidRDefault="00041499" w:rsidP="00E238BB">
      <w:pPr>
        <w:spacing w:after="0" w:line="240" w:lineRule="auto"/>
        <w:jc w:val="both"/>
        <w:rPr>
          <w:rFonts w:ascii="Calibri" w:eastAsia="Times New Roman" w:hAnsi="Calibri" w:cs="Times New Roman"/>
          <w:snapToGrid w:val="0"/>
          <w:lang w:bidi="en-US"/>
        </w:rPr>
      </w:pPr>
    </w:p>
    <w:p w14:paraId="0B2EBC4F" w14:textId="66A88AC0" w:rsidR="00712D16" w:rsidRDefault="00712D16" w:rsidP="001060A5">
      <w:pPr>
        <w:numPr>
          <w:ilvl w:val="0"/>
          <w:numId w:val="15"/>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Úvodní ustanovení</w:t>
      </w:r>
    </w:p>
    <w:p w14:paraId="09BCD5B7" w14:textId="157CB750" w:rsidR="00712D16" w:rsidRPr="00712D16" w:rsidRDefault="00712D16" w:rsidP="00D40B2D">
      <w:pPr>
        <w:numPr>
          <w:ilvl w:val="1"/>
          <w:numId w:val="15"/>
        </w:numPr>
        <w:spacing w:before="120" w:after="0" w:line="240" w:lineRule="auto"/>
        <w:ind w:left="709" w:hanging="709"/>
        <w:jc w:val="both"/>
        <w:rPr>
          <w:rFonts w:ascii="Calibri" w:eastAsia="Times New Roman" w:hAnsi="Calibri" w:cs="Times New Roman"/>
          <w:lang w:eastAsia="cs-CZ"/>
        </w:rPr>
      </w:pPr>
      <w:r>
        <w:t xml:space="preserve">Objednatelem je zadavatel zadávacího řízení na veřejnou zakázku s názvem </w:t>
      </w:r>
      <w:r w:rsidR="00FF40B6">
        <w:t>„</w:t>
      </w:r>
      <w:r w:rsidR="00FF40B6" w:rsidRPr="00FF40B6">
        <w:t>ÚP ČR – Olomouc – rekonstrukce a přístavba budovy včetně dopravního napojení, tř. Kosmonautů 1085/6</w:t>
      </w:r>
      <w:r w:rsidR="00FF40B6">
        <w:t>“ (dále jen „zadávací řízení“ nebo „veřejná zakázka“).</w:t>
      </w:r>
    </w:p>
    <w:p w14:paraId="79BA7F87" w14:textId="34F90484" w:rsidR="00712D16"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Zhotovitelem je vybraný dodavatel v rámci zadávacího řízení, se kterým byla uzavřena tato smlouva o dílo (dále také jen „smlouva“).</w:t>
      </w:r>
    </w:p>
    <w:p w14:paraId="37363782" w14:textId="1544AAB9" w:rsidR="00FF40B6" w:rsidRPr="00FF40B6"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Podzhotovitelem </w:t>
      </w:r>
      <w:r w:rsidRPr="005E00E5">
        <w:t xml:space="preserve">je </w:t>
      </w:r>
      <w:r>
        <w:t xml:space="preserve">i </w:t>
      </w:r>
      <w:r w:rsidRPr="005E00E5">
        <w:t xml:space="preserve">poddodavatel </w:t>
      </w:r>
      <w:bookmarkStart w:id="0" w:name="_Hlk53188454"/>
      <w:r w:rsidRPr="00754A93">
        <w:t xml:space="preserve">uvedený v nabídce podané zhotovitelem </w:t>
      </w:r>
      <w:r>
        <w:t>v </w:t>
      </w:r>
      <w:r w:rsidRPr="005E00E5">
        <w:t>rámci zadávacího řízení</w:t>
      </w:r>
      <w:r>
        <w:t xml:space="preserve"> </w:t>
      </w:r>
      <w:r w:rsidRPr="005E00E5">
        <w:t>po uzavření smlouvy</w:t>
      </w:r>
      <w:bookmarkEnd w:id="0"/>
      <w:r w:rsidRPr="005E00E5">
        <w:t>.</w:t>
      </w:r>
    </w:p>
    <w:p w14:paraId="53B123BE" w14:textId="4D36D963" w:rsidR="00FF40B6" w:rsidRPr="004809D4"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lastRenderedPageBreak/>
        <w:t xml:space="preserve">Projektovou dokumentací se rozumí </w:t>
      </w:r>
      <w:r w:rsidRPr="007B4276">
        <w:t>projektov</w:t>
      </w:r>
      <w:r>
        <w:t>á</w:t>
      </w:r>
      <w:r w:rsidRPr="007B4276">
        <w:t xml:space="preserve"> dokumentac</w:t>
      </w:r>
      <w:r>
        <w:t>e včetně soupisu stavebních prací, dodávek a služeb s výkazem výměr (dále také jen „projektová dokumentace“ a „soupis prací“)</w:t>
      </w:r>
      <w:r w:rsidRPr="007B4276">
        <w:t xml:space="preserve">. </w:t>
      </w:r>
      <w:r>
        <w:t>Zhotovitelem p</w:t>
      </w:r>
      <w:r w:rsidRPr="007B4276">
        <w:t>rojektov</w:t>
      </w:r>
      <w:r>
        <w:t>é</w:t>
      </w:r>
      <w:r w:rsidRPr="007B4276">
        <w:t xml:space="preserve"> dokumentac</w:t>
      </w:r>
      <w:r>
        <w:t xml:space="preserve">e a soupisu prací je </w:t>
      </w:r>
      <w:r w:rsidRPr="007B4276">
        <w:t xml:space="preserve">ALFAPROJEKT OLOMOUC, a.s., sídlem </w:t>
      </w:r>
      <w:r w:rsidRPr="004809D4">
        <w:t xml:space="preserve">Tylova 4, 772 00 Olomouc, IČO: 25849280. Hlavním inženýrem projektu je </w:t>
      </w:r>
      <w:r w:rsidR="00A1152F">
        <w:t>xxxxxxxx</w:t>
      </w:r>
      <w:r w:rsidRPr="004809D4">
        <w:t xml:space="preserve">, č. autorizace ČKAIT: 1200604. Projektová dokumentace a soupis prací jsou zpracovány v souladu s vyhláškou č. 169/2016 Sb., o stanovení rozsahu dokumentace </w:t>
      </w:r>
      <w:r w:rsidR="003276C5" w:rsidRPr="004809D4">
        <w:t xml:space="preserve">veřejné zakázky </w:t>
      </w:r>
      <w:r w:rsidRPr="004809D4">
        <w:t>na stavební práce a soupisu stavebních prací, dodávek a služeb s výkazem výměr, ve znění pozdějších předpisů (</w:t>
      </w:r>
      <w:r w:rsidR="001C37C2" w:rsidRPr="004809D4">
        <w:t xml:space="preserve">dále jen </w:t>
      </w:r>
      <w:r w:rsidRPr="004809D4">
        <w:t>„vyhláška č. 169/2016 Sb.“).</w:t>
      </w:r>
    </w:p>
    <w:p w14:paraId="57138417" w14:textId="67FE7102" w:rsidR="00FF40B6" w:rsidRPr="00FF40B6"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rsidRPr="00FF40B6">
        <w:rPr>
          <w:rFonts w:ascii="Calibri" w:eastAsia="Times New Roman" w:hAnsi="Calibri" w:cs="Times New Roman"/>
          <w:lang w:eastAsia="cs-CZ"/>
        </w:rPr>
        <w:t xml:space="preserve">Položkovým </w:t>
      </w:r>
      <w:r w:rsidRPr="00FF40B6">
        <w:t>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řízení. Položkový rozpočet je přílohou</w:t>
      </w:r>
      <w:r w:rsidR="003276C5">
        <w:t xml:space="preserve"> č. </w:t>
      </w:r>
      <w:r w:rsidR="00FB5289">
        <w:t>1</w:t>
      </w:r>
      <w:r w:rsidRPr="00FF40B6">
        <w:t xml:space="preserve"> této smlouvy.</w:t>
      </w:r>
    </w:p>
    <w:p w14:paraId="52F4A003" w14:textId="5AD29785" w:rsidR="00FF40B6" w:rsidRPr="00FF40B6"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t>Předmět této smlouvy bude spolufinancován z Národního plánu obnovy, výzva č</w:t>
      </w:r>
      <w:r w:rsidRPr="00032543">
        <w:t>. 2/2022: „Snížení energetické náro</w:t>
      </w:r>
      <w:r w:rsidRPr="00032543">
        <w:rPr>
          <w:rFonts w:hint="eastAsia"/>
        </w:rPr>
        <w:t>č</w:t>
      </w:r>
      <w:r w:rsidRPr="00032543">
        <w:t>nosti budov organiza</w:t>
      </w:r>
      <w:r w:rsidRPr="00032543">
        <w:rPr>
          <w:rFonts w:hint="eastAsia"/>
        </w:rPr>
        <w:t>č</w:t>
      </w:r>
      <w:r w:rsidRPr="00032543">
        <w:t>ních složek státu Národního plánu obnovy Ministerstva pr</w:t>
      </w:r>
      <w:r w:rsidRPr="00032543">
        <w:rPr>
          <w:rFonts w:hint="eastAsia"/>
        </w:rPr>
        <w:t>ů</w:t>
      </w:r>
      <w:r w:rsidRPr="00032543">
        <w:t>myslu a obchodu</w:t>
      </w:r>
      <w:r>
        <w:t xml:space="preserve">“, název projektu: </w:t>
      </w:r>
      <w:r w:rsidRPr="00BE1B0E">
        <w:t xml:space="preserve">„ÚP </w:t>
      </w:r>
      <w:r w:rsidRPr="00BE1B0E">
        <w:rPr>
          <w:rFonts w:hint="eastAsia"/>
        </w:rPr>
        <w:t>Č</w:t>
      </w:r>
      <w:r w:rsidRPr="00BE1B0E">
        <w:t>R – Olomouc – rekonstrukce a p</w:t>
      </w:r>
      <w:r w:rsidRPr="00BE1B0E">
        <w:rPr>
          <w:rFonts w:hint="eastAsia"/>
        </w:rPr>
        <w:t>ří</w:t>
      </w:r>
      <w:r w:rsidRPr="00BE1B0E">
        <w:t>stavba budovy v</w:t>
      </w:r>
      <w:r w:rsidRPr="00BE1B0E">
        <w:rPr>
          <w:rFonts w:hint="eastAsia"/>
        </w:rPr>
        <w:t>č</w:t>
      </w:r>
      <w:r w:rsidRPr="00BE1B0E">
        <w:t>etn</w:t>
      </w:r>
      <w:r w:rsidRPr="00BE1B0E">
        <w:rPr>
          <w:rFonts w:hint="eastAsia"/>
        </w:rPr>
        <w:t>ě</w:t>
      </w:r>
      <w:r w:rsidRPr="00BE1B0E">
        <w:t xml:space="preserve"> dopravního napojení, t</w:t>
      </w:r>
      <w:r w:rsidRPr="00BE1B0E">
        <w:rPr>
          <w:rFonts w:hint="eastAsia"/>
        </w:rPr>
        <w:t>ř</w:t>
      </w:r>
      <w:r w:rsidRPr="00BE1B0E">
        <w:t>. Kosmonaut</w:t>
      </w:r>
      <w:r w:rsidRPr="00BE1B0E">
        <w:rPr>
          <w:rFonts w:hint="eastAsia"/>
        </w:rPr>
        <w:t>ů</w:t>
      </w:r>
      <w:r w:rsidRPr="00BE1B0E">
        <w:t xml:space="preserve"> 1085/6“, reg. </w:t>
      </w:r>
      <w:r w:rsidRPr="00BE1B0E">
        <w:rPr>
          <w:rFonts w:hint="eastAsia"/>
        </w:rPr>
        <w:t>č</w:t>
      </w:r>
      <w:r w:rsidRPr="00BE1B0E">
        <w:t>. projektu: 2181000007.</w:t>
      </w:r>
    </w:p>
    <w:p w14:paraId="519AC4C1"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4C2" w14:textId="7F750191" w:rsidR="00041499" w:rsidRPr="00FF40B6" w:rsidRDefault="00041499" w:rsidP="001060A5">
      <w:pPr>
        <w:numPr>
          <w:ilvl w:val="0"/>
          <w:numId w:val="15"/>
        </w:numPr>
        <w:spacing w:after="0" w:line="240" w:lineRule="auto"/>
        <w:ind w:left="284" w:hanging="284"/>
        <w:contextualSpacing/>
        <w:jc w:val="center"/>
        <w:rPr>
          <w:rFonts w:ascii="Calibri" w:eastAsia="Times New Roman" w:hAnsi="Calibri" w:cs="Calibri"/>
          <w:b/>
          <w:lang w:eastAsia="cs-CZ"/>
        </w:rPr>
      </w:pPr>
      <w:r w:rsidRPr="00FF40B6">
        <w:rPr>
          <w:rFonts w:ascii="Calibri" w:eastAsia="Times New Roman" w:hAnsi="Calibri" w:cs="Calibri"/>
          <w:b/>
          <w:lang w:eastAsia="cs-CZ"/>
        </w:rPr>
        <w:t xml:space="preserve">Předmět smlouvy, </w:t>
      </w:r>
      <w:r w:rsidR="00FF40B6" w:rsidRPr="00FF40B6">
        <w:rPr>
          <w:rFonts w:ascii="Calibri" w:eastAsia="Times New Roman" w:hAnsi="Calibri" w:cs="Calibri"/>
          <w:b/>
          <w:lang w:eastAsia="cs-CZ"/>
        </w:rPr>
        <w:t xml:space="preserve">předmět a </w:t>
      </w:r>
      <w:r w:rsidRPr="00FF40B6">
        <w:rPr>
          <w:rFonts w:ascii="Calibri" w:eastAsia="Times New Roman" w:hAnsi="Calibri" w:cs="Calibri"/>
          <w:b/>
          <w:lang w:eastAsia="cs-CZ"/>
        </w:rPr>
        <w:t>rozsah díla</w:t>
      </w:r>
    </w:p>
    <w:p w14:paraId="70D2D04F" w14:textId="1B7EA561" w:rsidR="00AA7981" w:rsidRPr="004809D4" w:rsidRDefault="00730CA6" w:rsidP="00E238BB">
      <w:pPr>
        <w:numPr>
          <w:ilvl w:val="1"/>
          <w:numId w:val="15"/>
        </w:numPr>
        <w:spacing w:before="120" w:after="0" w:line="240" w:lineRule="auto"/>
        <w:ind w:left="709" w:hanging="709"/>
        <w:jc w:val="both"/>
        <w:rPr>
          <w:rFonts w:ascii="Calibri" w:eastAsia="Times New Roman" w:hAnsi="Calibri" w:cs="Times New Roman"/>
          <w:lang w:eastAsia="cs-CZ"/>
        </w:rPr>
      </w:pPr>
      <w:r w:rsidRPr="004809D4">
        <w:t xml:space="preserve">Předmětem </w:t>
      </w:r>
      <w:r w:rsidR="00FF40B6" w:rsidRPr="004809D4">
        <w:t xml:space="preserve">této </w:t>
      </w:r>
      <w:r w:rsidRPr="004809D4">
        <w:t xml:space="preserve">smlouvy je </w:t>
      </w:r>
      <w:r w:rsidR="00FF40B6" w:rsidRPr="004809D4">
        <w:t xml:space="preserve">závazek zhotovitele </w:t>
      </w:r>
      <w:r w:rsidR="00041499" w:rsidRPr="004809D4">
        <w:rPr>
          <w:rFonts w:ascii="Calibri" w:eastAsia="Times New Roman" w:hAnsi="Calibri" w:cs="Times New Roman"/>
          <w:lang w:eastAsia="cs-CZ"/>
        </w:rPr>
        <w:t xml:space="preserve">provést dílo </w:t>
      </w:r>
      <w:r w:rsidR="00FF40B6" w:rsidRPr="004809D4">
        <w:rPr>
          <w:rFonts w:ascii="Calibri" w:eastAsia="Times New Roman" w:hAnsi="Calibri" w:cs="Times New Roman"/>
          <w:bCs/>
          <w:lang w:eastAsia="cs-CZ"/>
        </w:rPr>
        <w:t>dále specifikované v této smlouvě</w:t>
      </w:r>
      <w:r w:rsidR="008A3088" w:rsidRPr="004809D4">
        <w:rPr>
          <w:rFonts w:ascii="Calibri" w:eastAsia="Times New Roman" w:hAnsi="Calibri" w:cs="Times New Roman"/>
          <w:lang w:eastAsia="cs-CZ"/>
        </w:rPr>
        <w:t xml:space="preserve">, a to dle časového a finančního harmonogramu ve smyslu čl. 2.6. písm. m) této smlouvy, </w:t>
      </w:r>
      <w:r w:rsidR="00FF40B6" w:rsidRPr="004809D4">
        <w:rPr>
          <w:rFonts w:ascii="Calibri" w:eastAsia="Times New Roman" w:hAnsi="Calibri" w:cs="Times New Roman"/>
          <w:lang w:eastAsia="cs-CZ"/>
        </w:rPr>
        <w:t>a závazek objednatele dílo převzít a zaplatit cenu za dílo.</w:t>
      </w:r>
    </w:p>
    <w:p w14:paraId="7DDE5194" w14:textId="77777777" w:rsidR="00FF40B6" w:rsidRPr="00FF40B6" w:rsidRDefault="00FF40B6" w:rsidP="00FF40B6">
      <w:pPr>
        <w:numPr>
          <w:ilvl w:val="1"/>
          <w:numId w:val="15"/>
        </w:numPr>
        <w:spacing w:before="120" w:after="0" w:line="240" w:lineRule="auto"/>
        <w:ind w:left="709" w:hanging="709"/>
        <w:jc w:val="both"/>
        <w:rPr>
          <w:rFonts w:ascii="Calibri" w:eastAsia="Times New Roman" w:hAnsi="Calibri" w:cs="Times New Roman"/>
          <w:lang w:eastAsia="cs-CZ"/>
        </w:rPr>
      </w:pPr>
      <w:r w:rsidRPr="00FF40B6">
        <w:rPr>
          <w:rFonts w:ascii="Calibri" w:eastAsia="Times New Roman" w:hAnsi="Calibri" w:cs="Times New Roman"/>
          <w:lang w:eastAsia="cs-CZ"/>
        </w:rPr>
        <w:t>Zhotovitel se zavazuje, že provede pro objednatele dílo v rozsahu, způsobem a v jakosti podle smlouvy, na svůj náklad a nebezpečí, řádně a včas.</w:t>
      </w:r>
    </w:p>
    <w:p w14:paraId="36404CF2" w14:textId="4E690C5C" w:rsidR="00FF40B6" w:rsidRPr="004809D4" w:rsidRDefault="00FF40B6" w:rsidP="00FF40B6">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 xml:space="preserve">Objednatel se zavazuje </w:t>
      </w:r>
      <w:r w:rsidR="008A3088" w:rsidRPr="004809D4">
        <w:rPr>
          <w:rFonts w:ascii="Calibri" w:eastAsia="Times New Roman" w:hAnsi="Calibri" w:cs="Times New Roman"/>
          <w:lang w:eastAsia="cs-CZ"/>
        </w:rPr>
        <w:t xml:space="preserve">řádně provedené dílo </w:t>
      </w:r>
      <w:r w:rsidRPr="004809D4">
        <w:rPr>
          <w:rFonts w:ascii="Calibri" w:eastAsia="Times New Roman" w:hAnsi="Calibri" w:cs="Times New Roman"/>
          <w:lang w:eastAsia="cs-CZ"/>
        </w:rPr>
        <w:t xml:space="preserve">převzít a zaplatit cenu díla a příslušnou daň z přidané hodnoty, je-li zhotovitel </w:t>
      </w:r>
      <w:r w:rsidR="004809D4" w:rsidRPr="004809D4">
        <w:rPr>
          <w:rFonts w:ascii="Calibri" w:eastAsia="Times New Roman" w:hAnsi="Calibri" w:cs="Times New Roman"/>
          <w:lang w:eastAsia="cs-CZ"/>
        </w:rPr>
        <w:t xml:space="preserve">hradit DPH </w:t>
      </w:r>
      <w:r w:rsidRPr="004809D4">
        <w:rPr>
          <w:rFonts w:ascii="Calibri" w:eastAsia="Times New Roman" w:hAnsi="Calibri" w:cs="Times New Roman"/>
          <w:lang w:eastAsia="cs-CZ"/>
        </w:rPr>
        <w:t>povinen podle zákona č. 235/2004 Sb., o dani z přidané hodnoty, ve znění pozdějších předpisů</w:t>
      </w:r>
      <w:r w:rsidR="001060A5" w:rsidRPr="004809D4">
        <w:rPr>
          <w:rFonts w:ascii="Calibri" w:eastAsia="Times New Roman" w:hAnsi="Calibri" w:cs="Times New Roman"/>
          <w:lang w:eastAsia="cs-CZ"/>
        </w:rPr>
        <w:t xml:space="preserve"> (dále jen „zákon o DPH“)</w:t>
      </w:r>
      <w:r w:rsidR="004809D4" w:rsidRPr="004809D4">
        <w:rPr>
          <w:rFonts w:ascii="Calibri" w:eastAsia="Times New Roman" w:hAnsi="Calibri" w:cs="Times New Roman"/>
          <w:lang w:eastAsia="cs-CZ"/>
        </w:rPr>
        <w:t>.</w:t>
      </w:r>
    </w:p>
    <w:p w14:paraId="6E407E9C" w14:textId="26A59F7E" w:rsidR="00A46E6E" w:rsidRPr="00A46E6E" w:rsidRDefault="00A46E6E" w:rsidP="00E238BB">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 xml:space="preserve">Dílem </w:t>
      </w:r>
      <w:r w:rsidR="00041499" w:rsidRPr="004809D4">
        <w:rPr>
          <w:rFonts w:ascii="Calibri" w:eastAsia="Times New Roman" w:hAnsi="Calibri" w:cs="Times New Roman"/>
          <w:lang w:eastAsia="cs-CZ"/>
        </w:rPr>
        <w:t xml:space="preserve">se rozumí </w:t>
      </w:r>
      <w:r w:rsidRPr="004809D4">
        <w:t xml:space="preserve">provedení stavebních prací, dodávek a služeb podle projektové dokumentace a soupisu prací spočívajících </w:t>
      </w:r>
      <w:r w:rsidRPr="004809D4">
        <w:rPr>
          <w:rFonts w:eastAsia="Arial Unicode MS" w:cs="Arial"/>
        </w:rPr>
        <w:t>v rekonstrukci stávajícího objektu „Sigm</w:t>
      </w:r>
      <w:r w:rsidR="001C37C2" w:rsidRPr="004809D4">
        <w:rPr>
          <w:rFonts w:eastAsia="Arial Unicode MS" w:cs="Arial"/>
        </w:rPr>
        <w:t>i</w:t>
      </w:r>
      <w:r w:rsidRPr="004809D4">
        <w:rPr>
          <w:rFonts w:eastAsia="Arial Unicode MS" w:cs="Arial"/>
        </w:rPr>
        <w:t>a“</w:t>
      </w:r>
      <w:r w:rsidR="001C37C2" w:rsidRPr="004809D4">
        <w:rPr>
          <w:rFonts w:eastAsia="Arial Unicode MS" w:cs="Arial"/>
        </w:rPr>
        <w:t xml:space="preserve"> na adrese tř. Kosmonautů 1085, Olomouc,</w:t>
      </w:r>
      <w:r w:rsidRPr="004809D4">
        <w:rPr>
          <w:rFonts w:eastAsia="Arial Unicode MS" w:cs="Arial"/>
        </w:rPr>
        <w:t xml:space="preserve"> a v přístavbě nové budovy klientského centra pro potřeby krajské pobočky Úřadu práce ČR v Olomouci. Sou</w:t>
      </w:r>
      <w:r w:rsidRPr="004809D4">
        <w:rPr>
          <w:rFonts w:eastAsia="Arial Unicode MS" w:cs="Arial" w:hint="eastAsia"/>
        </w:rPr>
        <w:t>čá</w:t>
      </w:r>
      <w:r w:rsidRPr="004809D4">
        <w:rPr>
          <w:rFonts w:eastAsia="Arial Unicode MS" w:cs="Arial"/>
        </w:rPr>
        <w:t>stí rekonstrukce bude vytvo</w:t>
      </w:r>
      <w:r w:rsidRPr="004809D4">
        <w:rPr>
          <w:rFonts w:eastAsia="Arial Unicode MS" w:cs="Arial" w:hint="eastAsia"/>
        </w:rPr>
        <w:t>ř</w:t>
      </w:r>
      <w:r w:rsidRPr="004809D4">
        <w:rPr>
          <w:rFonts w:eastAsia="Arial Unicode MS" w:cs="Arial"/>
        </w:rPr>
        <w:t>ení parkovacích ploch,</w:t>
      </w:r>
      <w:r w:rsidRPr="00AC0668">
        <w:rPr>
          <w:rFonts w:eastAsia="Arial Unicode MS" w:cs="Arial"/>
        </w:rPr>
        <w:t xml:space="preserve"> zpevn</w:t>
      </w:r>
      <w:r w:rsidRPr="00AC0668">
        <w:rPr>
          <w:rFonts w:eastAsia="Arial Unicode MS" w:cs="Arial" w:hint="eastAsia"/>
        </w:rPr>
        <w:t>ě</w:t>
      </w:r>
      <w:r w:rsidRPr="00AC0668">
        <w:rPr>
          <w:rFonts w:eastAsia="Arial Unicode MS" w:cs="Arial"/>
        </w:rPr>
        <w:t>né plochy v okolí objektu, úprava dopravního napojení sm</w:t>
      </w:r>
      <w:r w:rsidRPr="00AC0668">
        <w:rPr>
          <w:rFonts w:eastAsia="Arial Unicode MS" w:cs="Arial" w:hint="eastAsia"/>
        </w:rPr>
        <w:t>ě</w:t>
      </w:r>
      <w:r w:rsidRPr="00AC0668">
        <w:rPr>
          <w:rFonts w:eastAsia="Arial Unicode MS" w:cs="Arial"/>
        </w:rPr>
        <w:t>rem k ulici Vejdovského, p</w:t>
      </w:r>
      <w:r w:rsidRPr="00AC0668">
        <w:rPr>
          <w:rFonts w:eastAsia="Arial Unicode MS" w:cs="Arial" w:hint="eastAsia"/>
        </w:rPr>
        <w:t>ří</w:t>
      </w:r>
      <w:r w:rsidRPr="00AC0668">
        <w:rPr>
          <w:rFonts w:eastAsia="Arial Unicode MS" w:cs="Arial"/>
        </w:rPr>
        <w:t>pojky pot</w:t>
      </w:r>
      <w:r w:rsidRPr="00AC0668">
        <w:rPr>
          <w:rFonts w:eastAsia="Arial Unicode MS" w:cs="Arial" w:hint="eastAsia"/>
        </w:rPr>
        <w:t>ř</w:t>
      </w:r>
      <w:r w:rsidRPr="00AC0668">
        <w:rPr>
          <w:rFonts w:eastAsia="Arial Unicode MS" w:cs="Arial"/>
        </w:rPr>
        <w:t>ebných inženýrských sítí a p</w:t>
      </w:r>
      <w:r w:rsidRPr="00AC0668">
        <w:rPr>
          <w:rFonts w:eastAsia="Arial Unicode MS" w:cs="Arial" w:hint="eastAsia"/>
        </w:rPr>
        <w:t>ř</w:t>
      </w:r>
      <w:r w:rsidRPr="00AC0668">
        <w:rPr>
          <w:rFonts w:eastAsia="Arial Unicode MS" w:cs="Arial"/>
        </w:rPr>
        <w:t>eložky související se stavbou.</w:t>
      </w:r>
    </w:p>
    <w:p w14:paraId="45FEE1F4" w14:textId="619F0295" w:rsidR="00EB4F77" w:rsidRPr="00EB4F77" w:rsidRDefault="00A46E6E" w:rsidP="00E238BB">
      <w:pPr>
        <w:numPr>
          <w:ilvl w:val="1"/>
          <w:numId w:val="15"/>
        </w:numPr>
        <w:spacing w:before="120" w:after="0" w:line="240" w:lineRule="auto"/>
        <w:ind w:left="709" w:hanging="709"/>
        <w:jc w:val="both"/>
        <w:rPr>
          <w:rFonts w:ascii="Calibri" w:eastAsia="Times New Roman" w:hAnsi="Calibri" w:cs="Times New Roman"/>
          <w:lang w:eastAsia="cs-CZ"/>
        </w:rPr>
      </w:pPr>
      <w:r>
        <w:t xml:space="preserve">Dílem se dále rozumí </w:t>
      </w:r>
      <w:r w:rsidR="00041499" w:rsidRPr="00041499">
        <w:rPr>
          <w:rFonts w:ascii="Calibri" w:eastAsia="Times New Roman" w:hAnsi="Calibri" w:cs="Times New Roman"/>
          <w:lang w:eastAsia="cs-CZ"/>
        </w:rPr>
        <w:t xml:space="preserve">úplné a bezvadné provedení všech </w:t>
      </w:r>
      <w:r>
        <w:rPr>
          <w:rFonts w:ascii="Calibri" w:eastAsia="Times New Roman" w:hAnsi="Calibri" w:cs="Times New Roman"/>
          <w:lang w:eastAsia="cs-CZ"/>
        </w:rPr>
        <w:t xml:space="preserve">stavebních </w:t>
      </w:r>
      <w:r w:rsidR="00041499" w:rsidRPr="00041499">
        <w:rPr>
          <w:rFonts w:ascii="Calibri" w:eastAsia="Times New Roman" w:hAnsi="Calibri" w:cs="Times New Roman"/>
          <w:lang w:eastAsia="cs-CZ"/>
        </w:rPr>
        <w:t>prací</w:t>
      </w:r>
      <w:r w:rsidR="004826E1">
        <w:rPr>
          <w:rFonts w:ascii="Calibri" w:eastAsia="Times New Roman" w:hAnsi="Calibri" w:cs="Times New Roman"/>
          <w:lang w:eastAsia="cs-CZ"/>
        </w:rPr>
        <w:t>,</w:t>
      </w:r>
      <w:r w:rsidR="00041499" w:rsidRPr="00041499">
        <w:rPr>
          <w:rFonts w:ascii="Calibri" w:eastAsia="Times New Roman" w:hAnsi="Calibri" w:cs="Times New Roman"/>
          <w:lang w:eastAsia="cs-CZ"/>
        </w:rPr>
        <w:t xml:space="preserve"> dodávek</w:t>
      </w:r>
      <w:r w:rsidR="0037315C">
        <w:rPr>
          <w:rFonts w:ascii="Calibri" w:eastAsia="Times New Roman" w:hAnsi="Calibri" w:cs="Times New Roman"/>
          <w:lang w:eastAsia="cs-CZ"/>
        </w:rPr>
        <w:t>,</w:t>
      </w:r>
      <w:r w:rsidR="004826E1">
        <w:rPr>
          <w:rFonts w:ascii="Calibri" w:eastAsia="Times New Roman" w:hAnsi="Calibri" w:cs="Times New Roman"/>
          <w:lang w:eastAsia="cs-CZ"/>
        </w:rPr>
        <w:t xml:space="preserve"> služeb</w:t>
      </w:r>
      <w:r w:rsidR="0037315C">
        <w:rPr>
          <w:rFonts w:ascii="Calibri" w:eastAsia="Times New Roman" w:hAnsi="Calibri" w:cs="Times New Roman"/>
          <w:lang w:eastAsia="cs-CZ"/>
        </w:rPr>
        <w:t xml:space="preserve"> a</w:t>
      </w:r>
      <w:r w:rsidR="00041499" w:rsidRPr="00041499">
        <w:rPr>
          <w:rFonts w:ascii="Calibri" w:eastAsia="Times New Roman" w:hAnsi="Calibri" w:cs="Times New Roman"/>
          <w:lang w:eastAsia="cs-CZ"/>
        </w:rPr>
        <w:t xml:space="preserve"> </w:t>
      </w:r>
      <w:r>
        <w:rPr>
          <w:rFonts w:ascii="Calibri" w:eastAsia="Times New Roman" w:hAnsi="Calibri" w:cs="Times New Roman"/>
          <w:lang w:eastAsia="cs-CZ"/>
        </w:rPr>
        <w:t>veškerých ostatních</w:t>
      </w:r>
      <w:r w:rsidR="00041499" w:rsidRPr="00041499">
        <w:rPr>
          <w:rFonts w:ascii="Calibri" w:eastAsia="Times New Roman" w:hAnsi="Calibri" w:cs="Times New Roman"/>
          <w:lang w:eastAsia="cs-CZ"/>
        </w:rPr>
        <w:t xml:space="preserve"> činností souvisejících s d</w:t>
      </w:r>
      <w:r w:rsidR="00527E0E">
        <w:rPr>
          <w:rFonts w:ascii="Calibri" w:eastAsia="Times New Roman" w:hAnsi="Calibri" w:cs="Times New Roman"/>
          <w:lang w:eastAsia="cs-CZ"/>
        </w:rPr>
        <w:t>ílem</w:t>
      </w:r>
      <w:r w:rsidR="00041499" w:rsidRPr="00041499">
        <w:rPr>
          <w:rFonts w:ascii="Calibri" w:eastAsia="Times New Roman" w:hAnsi="Calibri" w:cs="Times New Roman"/>
          <w:lang w:eastAsia="cs-CZ"/>
        </w:rPr>
        <w:t>, jejichž provedení je pro řádné dokončení díla nezbytné (např. zařízení staveniště, bezpečností opatření apod.)</w:t>
      </w:r>
      <w:r w:rsidR="00F74885">
        <w:t xml:space="preserve">, které </w:t>
      </w:r>
      <w:r>
        <w:t xml:space="preserve">je </w:t>
      </w:r>
      <w:r w:rsidR="00F74885">
        <w:t xml:space="preserve">zhotovitel </w:t>
      </w:r>
      <w:r>
        <w:t>povinen provést</w:t>
      </w:r>
      <w:r w:rsidR="00F74885">
        <w:t xml:space="preserve"> v souladu s</w:t>
      </w:r>
      <w:r>
        <w:t> </w:t>
      </w:r>
      <w:r w:rsidRPr="00CE345A">
        <w:t>příslušnou</w:t>
      </w:r>
      <w:r>
        <w:t xml:space="preserve"> projektovou</w:t>
      </w:r>
      <w:r w:rsidRPr="00CE345A">
        <w:t xml:space="preserve"> dokumentací</w:t>
      </w:r>
      <w:r>
        <w:t>, soupisem prací</w:t>
      </w:r>
      <w:r w:rsidRPr="00CE345A">
        <w:t>, rozhodnutími</w:t>
      </w:r>
      <w:r>
        <w:t xml:space="preserve"> a </w:t>
      </w:r>
      <w:r w:rsidRPr="00CE345A">
        <w:t>vyjádřeními státní správy</w:t>
      </w:r>
      <w:r>
        <w:t xml:space="preserve"> a </w:t>
      </w:r>
      <w:r w:rsidRPr="00CE345A">
        <w:t>samosprávy, předpisy upravujícími provádění stavebních děl, ustanoveními smlouvy</w:t>
      </w:r>
      <w:r>
        <w:t xml:space="preserve"> a </w:t>
      </w:r>
      <w:r w:rsidRPr="00CE345A">
        <w:t>se svojí nabídkou podanou</w:t>
      </w:r>
      <w:r>
        <w:t xml:space="preserve"> v </w:t>
      </w:r>
      <w:r w:rsidRPr="00CE345A">
        <w:t>rámci zadávacího řízení</w:t>
      </w:r>
      <w:r>
        <w:t>.</w:t>
      </w:r>
    </w:p>
    <w:p w14:paraId="519AC4C9" w14:textId="7ADC8B01" w:rsidR="00041499" w:rsidRPr="00041499" w:rsidRDefault="00041499" w:rsidP="00A46E6E">
      <w:pPr>
        <w:numPr>
          <w:ilvl w:val="1"/>
          <w:numId w:val="15"/>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Nedílnou součástí realizace díla je </w:t>
      </w:r>
      <w:r w:rsidR="0083271B">
        <w:rPr>
          <w:rFonts w:ascii="Calibri" w:eastAsia="Times New Roman" w:hAnsi="Calibri" w:cs="Times New Roman"/>
          <w:lang w:eastAsia="cs-CZ"/>
        </w:rPr>
        <w:t>zejména</w:t>
      </w:r>
      <w:r w:rsidRPr="00041499">
        <w:rPr>
          <w:rFonts w:ascii="Calibri" w:eastAsia="Times New Roman" w:hAnsi="Calibri" w:cs="Times New Roman"/>
          <w:lang w:eastAsia="cs-CZ"/>
        </w:rPr>
        <w:t xml:space="preserve">: </w:t>
      </w:r>
    </w:p>
    <w:p w14:paraId="26601E90" w14:textId="77777777" w:rsidR="00CB6F06" w:rsidRPr="005E00E5" w:rsidRDefault="00CB6F06" w:rsidP="00A46E6E">
      <w:pPr>
        <w:pStyle w:val="Psmena"/>
        <w:numPr>
          <w:ilvl w:val="2"/>
          <w:numId w:val="37"/>
        </w:numPr>
        <w:spacing w:before="120" w:line="240" w:lineRule="auto"/>
        <w:ind w:left="1135" w:hanging="284"/>
      </w:pPr>
      <w:bookmarkStart w:id="1" w:name="_Hlk140621520"/>
      <w:bookmarkStart w:id="2" w:name="_Hlk140619591"/>
      <w:r w:rsidRPr="005E00E5">
        <w:t>zřízení, odstranění</w:t>
      </w:r>
      <w:r>
        <w:t xml:space="preserve"> a </w:t>
      </w:r>
      <w:r w:rsidRPr="005E00E5">
        <w:t>zajištění zařízení staveniště včetně napojení na inženýrské sítě</w:t>
      </w:r>
      <w:r>
        <w:t xml:space="preserve">, </w:t>
      </w:r>
      <w:r w:rsidRPr="005E00E5">
        <w:t>vodné, stočné, elektrick</w:t>
      </w:r>
      <w:r>
        <w:t xml:space="preserve">á </w:t>
      </w:r>
      <w:r w:rsidRPr="009513FA">
        <w:t>energi</w:t>
      </w:r>
      <w:r>
        <w:t>e</w:t>
      </w:r>
      <w:r w:rsidRPr="009513FA">
        <w:t>, teplo</w:t>
      </w:r>
      <w:r>
        <w:t xml:space="preserve"> apod.</w:t>
      </w:r>
      <w:r w:rsidRPr="005E00E5">
        <w:t>, odvoz odpadu</w:t>
      </w:r>
      <w:r>
        <w:t xml:space="preserve"> a </w:t>
      </w:r>
      <w:r w:rsidRPr="005E00E5">
        <w:t>likvidace odpadu</w:t>
      </w:r>
      <w:r>
        <w:t xml:space="preserve">, případně </w:t>
      </w:r>
      <w:r w:rsidRPr="005E00E5">
        <w:t xml:space="preserve">zajištění uložení </w:t>
      </w:r>
      <w:r>
        <w:t xml:space="preserve">odpadu </w:t>
      </w:r>
      <w:r w:rsidRPr="005E00E5">
        <w:t>na skládce</w:t>
      </w:r>
      <w:r>
        <w:t xml:space="preserve">, </w:t>
      </w:r>
      <w:r w:rsidRPr="00732C74">
        <w:t>a</w:t>
      </w:r>
      <w:r>
        <w:t> </w:t>
      </w:r>
      <w:r w:rsidRPr="00732C74">
        <w:t>to</w:t>
      </w:r>
      <w:r>
        <w:t xml:space="preserve"> v souladu s příslušnými předpisy</w:t>
      </w:r>
      <w:r w:rsidRPr="005E00E5">
        <w:t xml:space="preserve">, </w:t>
      </w:r>
      <w:r>
        <w:t xml:space="preserve">zabezpečení, </w:t>
      </w:r>
      <w:r w:rsidRPr="005E00E5">
        <w:t>střežení</w:t>
      </w:r>
      <w:r>
        <w:t xml:space="preserve"> a </w:t>
      </w:r>
      <w:r w:rsidRPr="005E00E5">
        <w:t>ochrana staveniště</w:t>
      </w:r>
      <w:r>
        <w:t xml:space="preserve"> (a to i po dobu </w:t>
      </w:r>
      <w:r w:rsidRPr="00B56AFF">
        <w:t>přerušení prací</w:t>
      </w:r>
      <w:r>
        <w:t>)</w:t>
      </w:r>
      <w:r w:rsidRPr="005E00E5">
        <w:t>,</w:t>
      </w:r>
    </w:p>
    <w:bookmarkEnd w:id="1"/>
    <w:p w14:paraId="50813415" w14:textId="77777777" w:rsidR="00CB6F06" w:rsidRPr="005E00E5" w:rsidRDefault="00CB6F06" w:rsidP="00A46E6E">
      <w:pPr>
        <w:pStyle w:val="Psmena"/>
        <w:numPr>
          <w:ilvl w:val="2"/>
          <w:numId w:val="36"/>
        </w:numPr>
        <w:spacing w:before="120" w:line="240" w:lineRule="auto"/>
      </w:pPr>
      <w:r w:rsidRPr="005E00E5">
        <w:t>zajištění</w:t>
      </w:r>
      <w:r>
        <w:t xml:space="preserve"> a </w:t>
      </w:r>
      <w:r w:rsidRPr="005E00E5">
        <w:t>provedení všech opatření organizačního</w:t>
      </w:r>
      <w:r>
        <w:t xml:space="preserve"> a </w:t>
      </w:r>
      <w:r w:rsidRPr="005E00E5">
        <w:t>stavebně technologického charakteru</w:t>
      </w:r>
      <w:r>
        <w:t xml:space="preserve"> k </w:t>
      </w:r>
      <w:r w:rsidRPr="005E00E5">
        <w:t>řádnému provedení díla</w:t>
      </w:r>
      <w:r>
        <w:t xml:space="preserve"> včetně identifikačních a výstražných </w:t>
      </w:r>
      <w:r w:rsidRPr="009513FA">
        <w:t>tabul</w:t>
      </w:r>
      <w:r>
        <w:t>í</w:t>
      </w:r>
      <w:r w:rsidRPr="009513FA">
        <w:t xml:space="preserve"> na staveništi</w:t>
      </w:r>
      <w:r w:rsidRPr="005E00E5">
        <w:t>,</w:t>
      </w:r>
    </w:p>
    <w:bookmarkEnd w:id="2"/>
    <w:p w14:paraId="07B7E532" w14:textId="77777777" w:rsidR="00CB6F06" w:rsidRPr="005E00E5" w:rsidRDefault="00CB6F06" w:rsidP="00A46E6E">
      <w:pPr>
        <w:pStyle w:val="Psmena"/>
        <w:numPr>
          <w:ilvl w:val="2"/>
          <w:numId w:val="36"/>
        </w:numPr>
        <w:spacing w:before="120" w:line="240" w:lineRule="auto"/>
      </w:pPr>
      <w:r w:rsidRPr="005E00E5">
        <w:lastRenderedPageBreak/>
        <w:t>účast na pravidelných kontrolních dnech,</w:t>
      </w:r>
    </w:p>
    <w:p w14:paraId="34E0614B" w14:textId="77777777" w:rsidR="00CB6F06" w:rsidRPr="005E00E5" w:rsidRDefault="00CB6F06" w:rsidP="00A46E6E">
      <w:pPr>
        <w:pStyle w:val="Psmena"/>
        <w:numPr>
          <w:ilvl w:val="2"/>
          <w:numId w:val="36"/>
        </w:numPr>
        <w:spacing w:before="120" w:line="240" w:lineRule="auto"/>
      </w:pPr>
      <w:r w:rsidRPr="005E00E5">
        <w:t xml:space="preserve">veškeré </w:t>
      </w:r>
      <w:r>
        <w:t>činnosti</w:t>
      </w:r>
      <w:r w:rsidRPr="005E00E5">
        <w:t xml:space="preserve"> související</w:t>
      </w:r>
      <w:r>
        <w:t xml:space="preserve"> s </w:t>
      </w:r>
      <w:r w:rsidRPr="005E00E5">
        <w:t>bezpečnostními opatřeními na ochranu osob</w:t>
      </w:r>
      <w:r>
        <w:t xml:space="preserve"> a </w:t>
      </w:r>
      <w:r w:rsidRPr="005E00E5">
        <w:t>majetku,</w:t>
      </w:r>
    </w:p>
    <w:p w14:paraId="1F014195" w14:textId="77777777" w:rsidR="00CB6F06" w:rsidRPr="005E00E5" w:rsidRDefault="00CB6F06" w:rsidP="00A46E6E">
      <w:pPr>
        <w:pStyle w:val="Psmena"/>
        <w:numPr>
          <w:ilvl w:val="2"/>
          <w:numId w:val="36"/>
        </w:numPr>
        <w:spacing w:before="120" w:line="240" w:lineRule="auto"/>
      </w:pPr>
      <w:r w:rsidRPr="005E00E5">
        <w:t xml:space="preserve">uvedení všech povrchů </w:t>
      </w:r>
      <w:r>
        <w:t xml:space="preserve">a okolí staveniště </w:t>
      </w:r>
      <w:r w:rsidRPr="005E00E5">
        <w:t>dotčených stavbou do původního stavu,</w:t>
      </w:r>
    </w:p>
    <w:p w14:paraId="0E3DA19C" w14:textId="77777777" w:rsidR="00CB6F06" w:rsidRPr="005E00E5" w:rsidRDefault="00CB6F06" w:rsidP="00A46E6E">
      <w:pPr>
        <w:pStyle w:val="Psmena"/>
        <w:numPr>
          <w:ilvl w:val="2"/>
          <w:numId w:val="36"/>
        </w:numPr>
        <w:spacing w:before="120" w:line="240" w:lineRule="auto"/>
      </w:pPr>
      <w:r w:rsidRPr="005E00E5">
        <w:t>zajištění bezpečnosti práce</w:t>
      </w:r>
      <w:r>
        <w:t xml:space="preserve"> a </w:t>
      </w:r>
      <w:r w:rsidRPr="005E00E5">
        <w:t>ochrany životního prostředí,</w:t>
      </w:r>
    </w:p>
    <w:p w14:paraId="6D6DA527" w14:textId="77777777" w:rsidR="00CB6F06" w:rsidRPr="005E00E5" w:rsidRDefault="00CB6F06" w:rsidP="00A46E6E">
      <w:pPr>
        <w:pStyle w:val="Psmena"/>
        <w:numPr>
          <w:ilvl w:val="2"/>
          <w:numId w:val="36"/>
        </w:numPr>
        <w:spacing w:before="120" w:line="240" w:lineRule="auto"/>
      </w:pPr>
      <w:r w:rsidRPr="005E00E5">
        <w:t>projednání</w:t>
      </w:r>
      <w:r>
        <w:t xml:space="preserve"> a </w:t>
      </w:r>
      <w:r w:rsidRPr="005E00E5">
        <w:t>zajištění případného zvláštního užívání komunikací</w:t>
      </w:r>
      <w:r>
        <w:t xml:space="preserve"> a </w:t>
      </w:r>
      <w:r w:rsidRPr="005E00E5">
        <w:t>veřejn</w:t>
      </w:r>
      <w:r>
        <w:t>ého prostranství</w:t>
      </w:r>
      <w:r w:rsidRPr="005E00E5">
        <w:t xml:space="preserve"> včetně úhrady vyměřených poplatků</w:t>
      </w:r>
      <w:r>
        <w:t xml:space="preserve"> a </w:t>
      </w:r>
      <w:r w:rsidRPr="005E00E5">
        <w:t>nájemného,</w:t>
      </w:r>
      <w:r w:rsidRPr="00B65337">
        <w:t xml:space="preserve"> </w:t>
      </w:r>
      <w:r w:rsidRPr="009513FA">
        <w:t>případné dopravní značení</w:t>
      </w:r>
      <w:r>
        <w:t>,</w:t>
      </w:r>
    </w:p>
    <w:p w14:paraId="2265ADF3" w14:textId="77777777" w:rsidR="00CB6F06" w:rsidRPr="005E00E5" w:rsidRDefault="00CB6F06" w:rsidP="00A46E6E">
      <w:pPr>
        <w:pStyle w:val="Psmena"/>
        <w:numPr>
          <w:ilvl w:val="2"/>
          <w:numId w:val="36"/>
        </w:numPr>
        <w:spacing w:before="120" w:line="240" w:lineRule="auto"/>
      </w:pPr>
      <w:r w:rsidRPr="005E00E5">
        <w:t>provedení přejímky stavby,</w:t>
      </w:r>
    </w:p>
    <w:p w14:paraId="31CF0298" w14:textId="5A559ECC" w:rsidR="00CB6F06" w:rsidRDefault="00CB6F06" w:rsidP="00A46E6E">
      <w:pPr>
        <w:pStyle w:val="Psmena"/>
        <w:numPr>
          <w:ilvl w:val="2"/>
          <w:numId w:val="36"/>
        </w:numPr>
        <w:spacing w:before="120" w:line="240" w:lineRule="auto"/>
      </w:pPr>
      <w:r w:rsidRPr="005E00E5">
        <w:t>zajištění všech nezbytných zkoušek, atestů</w:t>
      </w:r>
      <w:r>
        <w:t xml:space="preserve"> a </w:t>
      </w:r>
      <w:r w:rsidRPr="005E00E5">
        <w:t xml:space="preserve">revizí podle </w:t>
      </w:r>
      <w:r>
        <w:t xml:space="preserve">příslušných právních předpisů, technických norem, zejména </w:t>
      </w:r>
      <w:r w:rsidRPr="005E00E5">
        <w:t>ČSN</w:t>
      </w:r>
      <w:r>
        <w:t xml:space="preserve"> a ČSN EN, a </w:t>
      </w:r>
      <w:r w:rsidRPr="005E00E5">
        <w:t>případných jiných předpisů platných</w:t>
      </w:r>
      <w:r>
        <w:t xml:space="preserve"> a</w:t>
      </w:r>
      <w:r w:rsidR="006A7D61">
        <w:t> </w:t>
      </w:r>
      <w:r>
        <w:t>účinných v </w:t>
      </w:r>
      <w:r w:rsidRPr="005E00E5">
        <w:t>době provádění</w:t>
      </w:r>
      <w:r>
        <w:t xml:space="preserve"> a </w:t>
      </w:r>
      <w:r w:rsidRPr="005E00E5">
        <w:t>předání díla, kterými bude prokázáno dosažení předepsané kvality</w:t>
      </w:r>
      <w:r>
        <w:t xml:space="preserve"> a </w:t>
      </w:r>
      <w:r w:rsidRPr="005E00E5">
        <w:t>předepsaných technických parametrů díla,</w:t>
      </w:r>
    </w:p>
    <w:p w14:paraId="6DA34759" w14:textId="77777777" w:rsidR="00CB6F06" w:rsidRPr="005E00E5" w:rsidRDefault="00CB6F06" w:rsidP="00A46E6E">
      <w:pPr>
        <w:pStyle w:val="Psmena"/>
        <w:numPr>
          <w:ilvl w:val="2"/>
          <w:numId w:val="36"/>
        </w:numPr>
        <w:spacing w:before="120" w:line="240" w:lineRule="auto"/>
      </w:pPr>
      <w:r w:rsidRPr="005E00E5">
        <w:t>péče</w:t>
      </w:r>
      <w:r>
        <w:t xml:space="preserve"> o </w:t>
      </w:r>
      <w:r w:rsidRPr="005E00E5">
        <w:t>nepředané objekty</w:t>
      </w:r>
      <w:r>
        <w:t xml:space="preserve"> a </w:t>
      </w:r>
      <w:r w:rsidRPr="005E00E5">
        <w:t>konstrukce stavby, jejich ošetřování, pojištění atd.,</w:t>
      </w:r>
    </w:p>
    <w:p w14:paraId="2BF52223" w14:textId="77777777" w:rsidR="00CB6F06" w:rsidRPr="005E00E5" w:rsidRDefault="00CB6F06" w:rsidP="00A46E6E">
      <w:pPr>
        <w:pStyle w:val="Psmena"/>
        <w:numPr>
          <w:ilvl w:val="2"/>
          <w:numId w:val="36"/>
        </w:numPr>
        <w:spacing w:before="120" w:line="240" w:lineRule="auto"/>
      </w:pPr>
      <w:r w:rsidRPr="005E00E5">
        <w:t>fotodokumentace</w:t>
      </w:r>
      <w:r>
        <w:t xml:space="preserve"> o </w:t>
      </w:r>
      <w:r w:rsidRPr="005E00E5">
        <w:t xml:space="preserve">průběhu </w:t>
      </w:r>
      <w:r>
        <w:t>provádění díla včetně</w:t>
      </w:r>
      <w:r w:rsidRPr="005E00E5">
        <w:t xml:space="preserve"> veškerých </w:t>
      </w:r>
      <w:r>
        <w:t xml:space="preserve">jeho součástí, a to zejména těch, které budou v průběhu provádění díla zakryty (například </w:t>
      </w:r>
      <w:r w:rsidRPr="005E00E5">
        <w:t>rozvodů elektroinstalace</w:t>
      </w:r>
      <w:r>
        <w:t xml:space="preserve"> apod.), přičemž </w:t>
      </w:r>
      <w:r w:rsidRPr="005E00E5">
        <w:t>každ</w:t>
      </w:r>
      <w:r>
        <w:t xml:space="preserve">á fotografie </w:t>
      </w:r>
      <w:r w:rsidRPr="005E00E5">
        <w:t>bude opatřen</w:t>
      </w:r>
      <w:r>
        <w:t>a</w:t>
      </w:r>
      <w:r w:rsidRPr="005E00E5">
        <w:t xml:space="preserve"> </w:t>
      </w:r>
      <w:r>
        <w:t>datem a </w:t>
      </w:r>
      <w:r w:rsidRPr="005E00E5">
        <w:t xml:space="preserve">popisem </w:t>
      </w:r>
      <w:r>
        <w:t>podle</w:t>
      </w:r>
      <w:r w:rsidRPr="005E00E5">
        <w:t xml:space="preserve"> projektové dokumentace</w:t>
      </w:r>
      <w:r>
        <w:t>,</w:t>
      </w:r>
      <w:r w:rsidRPr="005E00E5">
        <w:t xml:space="preserve"> vč</w:t>
      </w:r>
      <w:r>
        <w:t xml:space="preserve">etně </w:t>
      </w:r>
      <w:r w:rsidRPr="005E00E5">
        <w:t xml:space="preserve">fotodokumentace </w:t>
      </w:r>
      <w:r w:rsidRPr="00010B76">
        <w:t>stávajícího stavu příjezdových komunikací ke staveništi, nemovitostí nacházejících se</w:t>
      </w:r>
      <w:r>
        <w:t> </w:t>
      </w:r>
      <w:r w:rsidRPr="00010B76">
        <w:t>v</w:t>
      </w:r>
      <w:r>
        <w:t> </w:t>
      </w:r>
      <w:r w:rsidRPr="00010B76">
        <w:t>bezprostřední</w:t>
      </w:r>
      <w:r>
        <w:t>m okolí</w:t>
      </w:r>
      <w:r w:rsidRPr="00010B76">
        <w:t xml:space="preserve"> </w:t>
      </w:r>
      <w:r>
        <w:t>staveniště</w:t>
      </w:r>
      <w:r w:rsidRPr="00010B76">
        <w:t xml:space="preserve">, které mohou být prováděním </w:t>
      </w:r>
      <w:r>
        <w:t>díla</w:t>
      </w:r>
      <w:r w:rsidRPr="00010B76">
        <w:t xml:space="preserve"> dotčen</w:t>
      </w:r>
      <w:r>
        <w:t xml:space="preserve">y a stavby a staveniště </w:t>
      </w:r>
      <w:r w:rsidRPr="005E00E5">
        <w:t>před zahájením prací,</w:t>
      </w:r>
    </w:p>
    <w:p w14:paraId="762B557B" w14:textId="77777777" w:rsidR="00CB6F06" w:rsidRPr="006F493A" w:rsidRDefault="00CB6F06" w:rsidP="00A46E6E">
      <w:pPr>
        <w:pStyle w:val="Psmena"/>
        <w:numPr>
          <w:ilvl w:val="2"/>
          <w:numId w:val="36"/>
        </w:numPr>
        <w:spacing w:before="120" w:line="240" w:lineRule="auto"/>
      </w:pPr>
      <w:r w:rsidRPr="005E00E5">
        <w:t>průvodní technická dokumentace, zkušební protokoly, revizní zprávy, atesty</w:t>
      </w:r>
      <w:r>
        <w:t xml:space="preserve"> a </w:t>
      </w:r>
      <w:r w:rsidRPr="005E00E5">
        <w:t xml:space="preserve">doklady </w:t>
      </w:r>
      <w:r w:rsidRPr="006F493A">
        <w:t>podle zákona č. 22/1997 Sb., o technických požadavcích na výrobky a o změně a doplnění některých zákonů, ve znění pozdějších předpisů, zejména prohlášení o shodě,</w:t>
      </w:r>
    </w:p>
    <w:p w14:paraId="777B356F" w14:textId="6913D940" w:rsidR="00CB6F06" w:rsidRPr="00C63B1C" w:rsidRDefault="00A46E6E" w:rsidP="00A46E6E">
      <w:pPr>
        <w:pStyle w:val="Psmena"/>
        <w:numPr>
          <w:ilvl w:val="2"/>
          <w:numId w:val="36"/>
        </w:numPr>
        <w:spacing w:before="120" w:line="240" w:lineRule="auto"/>
      </w:pPr>
      <w:r w:rsidRPr="00C63B1C">
        <w:t xml:space="preserve">časový a finanční </w:t>
      </w:r>
      <w:r w:rsidR="00CB6F06" w:rsidRPr="00C63B1C">
        <w:t>harmonogram prací</w:t>
      </w:r>
      <w:r w:rsidRPr="00C63B1C">
        <w:t>, jehož výchozím podkladem bude časový a finanční harmonogram předložený zhotovitelem v rámci nabídky podané v zadávacím řízení,</w:t>
      </w:r>
    </w:p>
    <w:p w14:paraId="29EB9985" w14:textId="77777777" w:rsidR="00CB6F06" w:rsidRPr="004809D4" w:rsidRDefault="00CB6F06" w:rsidP="00A46E6E">
      <w:pPr>
        <w:pStyle w:val="Psmena"/>
        <w:numPr>
          <w:ilvl w:val="2"/>
          <w:numId w:val="36"/>
        </w:numPr>
        <w:spacing w:before="120" w:line="240" w:lineRule="auto"/>
      </w:pPr>
      <w:r w:rsidRPr="00C06F8C">
        <w:t xml:space="preserve">plán organizace výstavby v rozsahu, který určuje projektová dokumentace nebo podle </w:t>
      </w:r>
      <w:r w:rsidRPr="004809D4">
        <w:t>požadavků objednatele,</w:t>
      </w:r>
    </w:p>
    <w:p w14:paraId="4E6D3F1C" w14:textId="7BE8EA79" w:rsidR="00CB6F06" w:rsidRPr="004809D4" w:rsidRDefault="00CB6F06" w:rsidP="00A46E6E">
      <w:pPr>
        <w:pStyle w:val="Psmena"/>
        <w:numPr>
          <w:ilvl w:val="2"/>
          <w:numId w:val="36"/>
        </w:numPr>
        <w:spacing w:before="120" w:line="240" w:lineRule="auto"/>
      </w:pPr>
      <w:r w:rsidRPr="004809D4">
        <w:t>výrobní a dílenská dokumentace v rozsahu, který určuje projektová dokumentace</w:t>
      </w:r>
      <w:r w:rsidR="00C06F8C" w:rsidRPr="004809D4">
        <w:t>, tato smlouva o dílo,</w:t>
      </w:r>
      <w:r w:rsidRPr="004809D4">
        <w:t xml:space="preserve"> nebo dle </w:t>
      </w:r>
      <w:r w:rsidR="007754B5">
        <w:t>dohody smluvních stran,</w:t>
      </w:r>
    </w:p>
    <w:p w14:paraId="501AED10" w14:textId="77777777" w:rsidR="00CB6F06" w:rsidRPr="00C63B1C" w:rsidRDefault="00CB6F06" w:rsidP="00A46E6E">
      <w:pPr>
        <w:pStyle w:val="Psmena"/>
        <w:numPr>
          <w:ilvl w:val="2"/>
          <w:numId w:val="36"/>
        </w:numPr>
        <w:spacing w:before="120" w:line="240" w:lineRule="auto"/>
      </w:pPr>
      <w:r w:rsidRPr="00C63B1C">
        <w:t>dokumentace skutečného provedení stavby v rozsahu, který určuje projektová dokumentace nebo vyhláška č. 499/2006 Sb., o dokumentaci staveb, ve znění pozdějších předpisů,</w:t>
      </w:r>
    </w:p>
    <w:p w14:paraId="34055B20" w14:textId="77777777" w:rsidR="00CB6F06" w:rsidRPr="00C63B1C" w:rsidRDefault="00CB6F06" w:rsidP="00A46E6E">
      <w:pPr>
        <w:pStyle w:val="Psmena"/>
        <w:numPr>
          <w:ilvl w:val="2"/>
          <w:numId w:val="36"/>
        </w:numPr>
        <w:spacing w:before="120" w:line="240" w:lineRule="auto"/>
      </w:pPr>
      <w:r w:rsidRPr="00C63B1C">
        <w:t>geodetické práce včetně geodetického zaměření stavby podle příslušných právních předpisů,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 zpracování příslušné dokumentace podle příslušných právních předpisů.</w:t>
      </w:r>
    </w:p>
    <w:p w14:paraId="519AC4D8" w14:textId="3CD1F00D" w:rsidR="00041499" w:rsidRPr="00041499" w:rsidRDefault="00041499" w:rsidP="006D2D71">
      <w:pPr>
        <w:spacing w:before="120" w:after="0" w:line="240" w:lineRule="auto"/>
        <w:ind w:left="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(veškeré </w:t>
      </w:r>
      <w:r w:rsidR="006F493A">
        <w:rPr>
          <w:rFonts w:ascii="Calibri" w:eastAsia="Times New Roman" w:hAnsi="Calibri" w:cs="Times New Roman"/>
          <w:lang w:eastAsia="cs-CZ"/>
        </w:rPr>
        <w:t xml:space="preserve">stavební práce, </w:t>
      </w:r>
      <w:r w:rsidRPr="00041499">
        <w:rPr>
          <w:rFonts w:ascii="Calibri" w:eastAsia="Times New Roman" w:hAnsi="Calibri" w:cs="Times New Roman"/>
          <w:lang w:eastAsia="cs-CZ"/>
        </w:rPr>
        <w:t xml:space="preserve">dodávky, </w:t>
      </w:r>
      <w:r w:rsidR="006F493A">
        <w:rPr>
          <w:rFonts w:ascii="Calibri" w:eastAsia="Times New Roman" w:hAnsi="Calibri" w:cs="Times New Roman"/>
          <w:lang w:eastAsia="cs-CZ"/>
        </w:rPr>
        <w:t>služby a</w:t>
      </w:r>
      <w:r w:rsidRPr="00041499">
        <w:rPr>
          <w:rFonts w:ascii="Calibri" w:eastAsia="Times New Roman" w:hAnsi="Calibri" w:cs="Times New Roman"/>
          <w:lang w:eastAsia="cs-CZ"/>
        </w:rPr>
        <w:t xml:space="preserve"> činnosti vymezené </w:t>
      </w:r>
      <w:r w:rsidR="006F493A">
        <w:rPr>
          <w:rFonts w:ascii="Calibri" w:eastAsia="Times New Roman" w:hAnsi="Calibri" w:cs="Times New Roman"/>
          <w:lang w:eastAsia="cs-CZ"/>
        </w:rPr>
        <w:t>v tomto</w:t>
      </w:r>
      <w:r w:rsidRPr="00041499">
        <w:rPr>
          <w:rFonts w:ascii="Calibri" w:eastAsia="Times New Roman" w:hAnsi="Calibri" w:cs="Times New Roman"/>
          <w:lang w:eastAsia="cs-CZ"/>
        </w:rPr>
        <w:t xml:space="preserve"> článku smlouvy dále společně jen jako „</w:t>
      </w:r>
      <w:r w:rsidR="00621978">
        <w:rPr>
          <w:rFonts w:ascii="Calibri" w:eastAsia="Times New Roman" w:hAnsi="Calibri" w:cs="Times New Roman"/>
          <w:lang w:eastAsia="cs-CZ"/>
        </w:rPr>
        <w:t>d</w:t>
      </w:r>
      <w:r w:rsidRPr="00041499">
        <w:rPr>
          <w:rFonts w:ascii="Calibri" w:eastAsia="Times New Roman" w:hAnsi="Calibri" w:cs="Times New Roman"/>
          <w:lang w:eastAsia="cs-CZ"/>
        </w:rPr>
        <w:t>ílo“ nebo „stavba“).</w:t>
      </w:r>
    </w:p>
    <w:p w14:paraId="0391E80F" w14:textId="53072A93" w:rsidR="00155974" w:rsidRDefault="00A3685E" w:rsidP="00155974">
      <w:pPr>
        <w:numPr>
          <w:ilvl w:val="1"/>
          <w:numId w:val="15"/>
        </w:numPr>
        <w:spacing w:before="120" w:after="0" w:line="240" w:lineRule="auto"/>
        <w:ind w:left="709" w:hanging="709"/>
        <w:jc w:val="both"/>
        <w:rPr>
          <w:rFonts w:ascii="Calibri" w:eastAsia="Times New Roman" w:hAnsi="Calibri" w:cs="Times New Roman"/>
          <w:lang w:eastAsia="cs-CZ"/>
        </w:rPr>
      </w:pPr>
      <w:r w:rsidRPr="00A3685E">
        <w:rPr>
          <w:rFonts w:ascii="Calibri" w:eastAsia="Times New Roman" w:hAnsi="Calibri" w:cs="Times New Roman"/>
          <w:lang w:eastAsia="cs-CZ"/>
        </w:rPr>
        <w:t>Použité materiály musí vyhovovat požadavkům kladeným na jejich jakost a musí mít prohlášení o shodě dle zákona č. 22/1997 Sb., o technických požadavcích na výrobky a o změně a doplnění některých zákonů, ve znění pozdějších předpisů. Jakost dodávaných materiálů, konstrukcí a prvků bude dokládána předepsaným způsobem při kontrolních prohlídkách a při předání a převzetí díla.</w:t>
      </w:r>
    </w:p>
    <w:p w14:paraId="22D4FB7D" w14:textId="1F3210B4" w:rsidR="00155974" w:rsidRDefault="00155974" w:rsidP="00155974">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lastRenderedPageBreak/>
        <w:t xml:space="preserve">Veškeré změny díla včetně jejich vlivu na cenu díla musí být objednatelem předem </w:t>
      </w:r>
      <w:r w:rsidR="007550DB" w:rsidRPr="004809D4">
        <w:rPr>
          <w:rFonts w:ascii="Calibri" w:eastAsia="Times New Roman" w:hAnsi="Calibri" w:cs="Times New Roman"/>
          <w:lang w:eastAsia="cs-CZ"/>
        </w:rPr>
        <w:t xml:space="preserve">písemně </w:t>
      </w:r>
      <w:r w:rsidRPr="004809D4">
        <w:rPr>
          <w:rFonts w:ascii="Calibri" w:eastAsia="Times New Roman" w:hAnsi="Calibri" w:cs="Times New Roman"/>
          <w:lang w:eastAsia="cs-CZ"/>
        </w:rPr>
        <w:t>odsouhlaseny. V případě, že z těchto změn bude vyplývat změna ceny díla, musí být uzavřen písemný dodatek ke smlouvě. Písemný dodatek bude vypracován zhotovitelem. V případě</w:t>
      </w:r>
      <w:r w:rsidRPr="00155974">
        <w:rPr>
          <w:rFonts w:ascii="Calibri" w:eastAsia="Times New Roman" w:hAnsi="Calibri" w:cs="Times New Roman"/>
          <w:lang w:eastAsia="cs-CZ"/>
        </w:rPr>
        <w:t xml:space="preserve"> neodsouhlasení změn má objednatel nárok na provedení původně plánovaných prací, aniž by zhotovitel měl nárok na úhradu případných vícenákladů nebo finanční kompenzaci.</w:t>
      </w:r>
    </w:p>
    <w:p w14:paraId="1ABADB84" w14:textId="7B420ED7" w:rsidR="00155974" w:rsidRPr="00155974" w:rsidRDefault="00155974" w:rsidP="00155974">
      <w:pPr>
        <w:numPr>
          <w:ilvl w:val="1"/>
          <w:numId w:val="15"/>
        </w:numPr>
        <w:spacing w:before="120" w:after="0" w:line="240" w:lineRule="auto"/>
        <w:ind w:left="709" w:hanging="709"/>
        <w:jc w:val="both"/>
        <w:rPr>
          <w:rFonts w:ascii="Calibri" w:eastAsia="Times New Roman" w:hAnsi="Calibri" w:cs="Times New Roman"/>
          <w:lang w:eastAsia="cs-CZ"/>
        </w:rPr>
      </w:pPr>
      <w:r w:rsidRPr="00155974">
        <w:rPr>
          <w:rFonts w:ascii="Calibri" w:eastAsia="Times New Roman" w:hAnsi="Calibri" w:cs="Times New Roman"/>
          <w:lang w:eastAsia="cs-CZ"/>
        </w:rPr>
        <w:t>Pořadí závaznosti výchozích dokumentů je stanoveno následovně: text smlouvy, položkový rozpočet, vysvětlení a změny zadávací dokumentace poskytnuté v rámci zadávacího řízení, textová část zadávací dokumentace k zadávacímu řízení, projektová dokumentace, nabídka, ostatní výchozí dokumenty.</w:t>
      </w:r>
    </w:p>
    <w:p w14:paraId="0CFC25EA" w14:textId="7BAB5BD7" w:rsidR="00A3685E" w:rsidRDefault="00CA517D" w:rsidP="00280AF3">
      <w:pPr>
        <w:numPr>
          <w:ilvl w:val="1"/>
          <w:numId w:val="15"/>
        </w:numPr>
        <w:spacing w:before="120" w:after="0" w:line="240" w:lineRule="auto"/>
        <w:ind w:left="709" w:hanging="709"/>
        <w:jc w:val="both"/>
        <w:rPr>
          <w:rFonts w:ascii="Calibri" w:eastAsia="Times New Roman" w:hAnsi="Calibri" w:cs="Times New Roman"/>
          <w:lang w:eastAsia="cs-CZ"/>
        </w:rPr>
      </w:pPr>
      <w:r w:rsidRPr="009513FA">
        <w:t>Zhotovitel jako odborník prohlašuje, že se pečlivě seznámil se zadáním objednatele, rozsahem</w:t>
      </w:r>
      <w:r w:rsidR="004115C5">
        <w:t xml:space="preserve">, </w:t>
      </w:r>
      <w:r w:rsidRPr="005E00E5">
        <w:t>povahou díla</w:t>
      </w:r>
      <w:r>
        <w:t xml:space="preserve"> a </w:t>
      </w:r>
      <w:r w:rsidRPr="005E00E5">
        <w:t>příslušné dokumentace</w:t>
      </w:r>
      <w:r w:rsidR="004115C5">
        <w:t xml:space="preserve">, </w:t>
      </w:r>
      <w:r w:rsidRPr="005E00E5">
        <w:t>že jsou mu známy veškeré technické, kvalitativní</w:t>
      </w:r>
      <w:r>
        <w:t xml:space="preserve"> a </w:t>
      </w:r>
      <w:r w:rsidRPr="005E00E5">
        <w:t>jiné podmínky nezbytné</w:t>
      </w:r>
      <w:r>
        <w:t xml:space="preserve"> k </w:t>
      </w:r>
      <w:r w:rsidRPr="005E00E5">
        <w:t>realizaci díla. Zhotovitel prohlašuje, že disponuje takovými kapacitami</w:t>
      </w:r>
      <w:r>
        <w:t xml:space="preserve"> a </w:t>
      </w:r>
      <w:r w:rsidRPr="005E00E5">
        <w:t>odbornými znalostmi, které jsou</w:t>
      </w:r>
      <w:r>
        <w:t xml:space="preserve"> k </w:t>
      </w:r>
      <w:r w:rsidRPr="005E00E5">
        <w:t>provedení díla nezbytné</w:t>
      </w:r>
      <w:r w:rsidR="00041499" w:rsidRPr="00041499">
        <w:rPr>
          <w:rFonts w:ascii="Calibri" w:eastAsia="Times New Roman" w:hAnsi="Calibri" w:cs="Times New Roman"/>
          <w:lang w:eastAsia="cs-CZ"/>
        </w:rPr>
        <w:t xml:space="preserve">. </w:t>
      </w:r>
    </w:p>
    <w:p w14:paraId="3592FF33" w14:textId="44FD28A8" w:rsidR="00280AF3" w:rsidRPr="00280AF3" w:rsidRDefault="00280AF3" w:rsidP="00280AF3">
      <w:pPr>
        <w:numPr>
          <w:ilvl w:val="1"/>
          <w:numId w:val="15"/>
        </w:numPr>
        <w:spacing w:before="120" w:after="0" w:line="240" w:lineRule="auto"/>
        <w:ind w:left="709" w:hanging="709"/>
        <w:jc w:val="both"/>
        <w:rPr>
          <w:rFonts w:ascii="Calibri" w:eastAsia="Times New Roman" w:hAnsi="Calibri" w:cs="Times New Roman"/>
          <w:lang w:eastAsia="cs-CZ"/>
        </w:rPr>
      </w:pPr>
      <w:r w:rsidRPr="00280AF3">
        <w:rPr>
          <w:rFonts w:ascii="Calibri" w:eastAsia="Times New Roman" w:hAnsi="Calibri" w:cs="Times New Roman"/>
          <w:lang w:eastAsia="cs-CZ"/>
        </w:rPr>
        <w:t xml:space="preserve">Zhotovitel je povinen předložit objednateli do 10 pracovních dnů od uzavření smlouvy ke schválení </w:t>
      </w:r>
      <w:r w:rsidR="008B5F52">
        <w:rPr>
          <w:rFonts w:ascii="Calibri" w:eastAsia="Times New Roman" w:hAnsi="Calibri" w:cs="Times New Roman"/>
          <w:lang w:eastAsia="cs-CZ"/>
        </w:rPr>
        <w:t xml:space="preserve">časový a finanční </w:t>
      </w:r>
      <w:r w:rsidRPr="00280AF3">
        <w:rPr>
          <w:rFonts w:ascii="Calibri" w:eastAsia="Times New Roman" w:hAnsi="Calibri" w:cs="Times New Roman"/>
          <w:lang w:eastAsia="cs-CZ"/>
        </w:rPr>
        <w:t>harmonogram podle tohoto článku</w:t>
      </w:r>
      <w:r>
        <w:rPr>
          <w:rFonts w:ascii="Calibri" w:eastAsia="Times New Roman" w:hAnsi="Calibri" w:cs="Times New Roman"/>
          <w:lang w:eastAsia="cs-CZ"/>
        </w:rPr>
        <w:t xml:space="preserve"> smlouvy.</w:t>
      </w:r>
      <w:r w:rsidR="008B5F52">
        <w:rPr>
          <w:rFonts w:ascii="Calibri" w:eastAsia="Times New Roman" w:hAnsi="Calibri" w:cs="Times New Roman"/>
          <w:lang w:eastAsia="cs-CZ"/>
        </w:rPr>
        <w:t xml:space="preserve"> Objednatel nebo technický dozor stavebníka (dále také jen „TDS“) jsou oprávněni schválení časového a finančního harmonogramu odmítnout a vrátit jej zhotoviteli k přepracování v případě, že budou mít důvodnou pochybnost o možnosti řádně realizovat stavbu s ohledem zejména na technologické postupy.</w:t>
      </w:r>
    </w:p>
    <w:p w14:paraId="53108EC7" w14:textId="12E40942" w:rsidR="00280AF3" w:rsidRPr="00C06F8C" w:rsidRDefault="00280AF3" w:rsidP="00280AF3">
      <w:pPr>
        <w:numPr>
          <w:ilvl w:val="1"/>
          <w:numId w:val="15"/>
        </w:numPr>
        <w:spacing w:before="120" w:after="0" w:line="240" w:lineRule="auto"/>
        <w:ind w:left="709" w:hanging="709"/>
        <w:jc w:val="both"/>
        <w:rPr>
          <w:rFonts w:ascii="Calibri" w:eastAsia="Times New Roman" w:hAnsi="Calibri" w:cs="Times New Roman"/>
          <w:lang w:eastAsia="cs-CZ"/>
        </w:rPr>
      </w:pPr>
      <w:r w:rsidRPr="00C06F8C">
        <w:rPr>
          <w:rFonts w:ascii="Calibri" w:eastAsia="Times New Roman" w:hAnsi="Calibri" w:cs="Times New Roman"/>
          <w:lang w:eastAsia="cs-CZ"/>
        </w:rPr>
        <w:t>Zhotovitel je povinen předložit objednateli před zahájením provádění díla ke schválení plán organizace výstavby podle tohoto článku smlouvy.</w:t>
      </w:r>
    </w:p>
    <w:p w14:paraId="3D424C19" w14:textId="6C605FA1" w:rsidR="00280AF3" w:rsidRPr="004809D4" w:rsidRDefault="00280AF3" w:rsidP="00280AF3">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Zhotovitel je povinen předložit objednateli před zahájením provádění příslušné části díla ke schválení příslušnou výrobní a dílenskou dokumentaci podle tohoto článku.</w:t>
      </w:r>
      <w:r w:rsidR="00C06F8C" w:rsidRPr="004809D4">
        <w:rPr>
          <w:rFonts w:ascii="Calibri" w:eastAsia="Times New Roman" w:hAnsi="Calibri" w:cs="Times New Roman"/>
          <w:lang w:eastAsia="cs-CZ"/>
        </w:rPr>
        <w:t xml:space="preserve"> Výrobní a dílenská dokumentace bude předána objednateli ve třech vyhotoveních v listinné podobě a ve třech vyhotoveních v digitální podobě ve formátu .pdf na CD/DVD nosiči/ USB flash disku.</w:t>
      </w:r>
    </w:p>
    <w:p w14:paraId="519AC4DE"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4DF" w14:textId="3833E60C" w:rsidR="00041499" w:rsidRPr="00041499" w:rsidRDefault="005E04EA" w:rsidP="001060A5">
      <w:pPr>
        <w:numPr>
          <w:ilvl w:val="0"/>
          <w:numId w:val="15"/>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Doba</w:t>
      </w:r>
      <w:r w:rsidR="00041499" w:rsidRPr="00041499">
        <w:rPr>
          <w:rFonts w:ascii="Calibri" w:eastAsia="Times New Roman" w:hAnsi="Calibri" w:cs="Calibri"/>
          <w:b/>
          <w:lang w:eastAsia="cs-CZ"/>
        </w:rPr>
        <w:t xml:space="preserve"> </w:t>
      </w:r>
      <w:r w:rsidR="00EE2225">
        <w:rPr>
          <w:rFonts w:ascii="Calibri" w:eastAsia="Times New Roman" w:hAnsi="Calibri" w:cs="Calibri"/>
          <w:b/>
          <w:lang w:eastAsia="cs-CZ"/>
        </w:rPr>
        <w:t>a místo provádění díla</w:t>
      </w:r>
    </w:p>
    <w:p w14:paraId="519AC4E0" w14:textId="77777777" w:rsidR="00041499" w:rsidRPr="005E04EA" w:rsidRDefault="00041499" w:rsidP="00E238BB">
      <w:pPr>
        <w:numPr>
          <w:ilvl w:val="1"/>
          <w:numId w:val="15"/>
        </w:numPr>
        <w:spacing w:before="120" w:after="0" w:line="240" w:lineRule="auto"/>
        <w:ind w:left="709" w:hanging="709"/>
        <w:jc w:val="both"/>
        <w:rPr>
          <w:rFonts w:ascii="Calibri" w:eastAsia="Times New Roman" w:hAnsi="Calibri" w:cs="Calibri"/>
          <w:lang w:eastAsia="cs-CZ"/>
        </w:rPr>
      </w:pPr>
      <w:bookmarkStart w:id="3" w:name="_Hlk147871413"/>
      <w:r w:rsidRPr="005E04EA">
        <w:rPr>
          <w:rFonts w:ascii="Calibri" w:eastAsia="Times New Roman" w:hAnsi="Calibri" w:cs="Calibri"/>
          <w:lang w:eastAsia="cs-CZ"/>
        </w:rPr>
        <w:t>Zhotovitel se zavazuje provést dílo v následujících termínech:</w:t>
      </w:r>
      <w:r w:rsidRPr="005E04EA">
        <w:rPr>
          <w:rFonts w:ascii="Calibri" w:eastAsia="Times New Roman" w:hAnsi="Calibri" w:cs="Calibri"/>
          <w:lang w:eastAsia="cs-CZ"/>
        </w:rPr>
        <w:tab/>
      </w:r>
    </w:p>
    <w:p w14:paraId="2077CDF7" w14:textId="0971A015" w:rsidR="005E04EA" w:rsidRPr="004809D4" w:rsidRDefault="003276C5" w:rsidP="00F15092">
      <w:pPr>
        <w:numPr>
          <w:ilvl w:val="0"/>
          <w:numId w:val="33"/>
        </w:numPr>
        <w:spacing w:before="120" w:after="60" w:line="240" w:lineRule="auto"/>
        <w:ind w:left="993" w:hanging="284"/>
        <w:jc w:val="both"/>
        <w:rPr>
          <w:rFonts w:ascii="Calibri" w:eastAsia="Times New Roman" w:hAnsi="Calibri" w:cs="Calibri"/>
          <w:lang w:eastAsia="cs-CZ"/>
        </w:rPr>
      </w:pPr>
      <w:r w:rsidRPr="004809D4">
        <w:rPr>
          <w:rFonts w:ascii="Calibri" w:eastAsia="Times New Roman" w:hAnsi="Calibri" w:cs="Calibri"/>
          <w:lang w:eastAsia="cs-CZ"/>
        </w:rPr>
        <w:t>Převzetí</w:t>
      </w:r>
      <w:r w:rsidR="005E04EA" w:rsidRPr="004809D4">
        <w:rPr>
          <w:rFonts w:ascii="Calibri" w:eastAsia="Times New Roman" w:hAnsi="Calibri" w:cs="Calibri"/>
          <w:lang w:eastAsia="cs-CZ"/>
        </w:rPr>
        <w:t xml:space="preserve"> staveniště:</w:t>
      </w:r>
      <w:r w:rsidR="005E04EA" w:rsidRPr="004809D4">
        <w:rPr>
          <w:rFonts w:ascii="Calibri" w:eastAsia="Times New Roman" w:hAnsi="Calibri" w:cs="Calibri"/>
          <w:lang w:eastAsia="cs-CZ"/>
        </w:rPr>
        <w:tab/>
      </w:r>
      <w:r w:rsidR="005E04EA" w:rsidRPr="004809D4">
        <w:rPr>
          <w:rFonts w:ascii="Calibri" w:eastAsia="Times New Roman" w:hAnsi="Calibri" w:cs="Calibri"/>
          <w:lang w:eastAsia="cs-CZ"/>
        </w:rPr>
        <w:tab/>
      </w:r>
      <w:r w:rsidR="005E04EA" w:rsidRPr="004809D4">
        <w:rPr>
          <w:rFonts w:ascii="Calibri" w:eastAsia="Times New Roman" w:hAnsi="Calibri" w:cs="Calibri"/>
          <w:lang w:eastAsia="cs-CZ"/>
        </w:rPr>
        <w:tab/>
        <w:t>do 10 pracovních dnů od písemné výzvy objednatele</w:t>
      </w:r>
    </w:p>
    <w:p w14:paraId="519AC4E1" w14:textId="5981C2C1" w:rsidR="00041499" w:rsidRPr="005E04EA" w:rsidRDefault="005E04EA" w:rsidP="00F15092">
      <w:pPr>
        <w:numPr>
          <w:ilvl w:val="0"/>
          <w:numId w:val="33"/>
        </w:numPr>
        <w:spacing w:before="120" w:after="60" w:line="240" w:lineRule="auto"/>
        <w:ind w:left="993" w:hanging="284"/>
        <w:jc w:val="both"/>
        <w:rPr>
          <w:rFonts w:ascii="Calibri" w:eastAsia="Times New Roman" w:hAnsi="Calibri" w:cs="Calibri"/>
          <w:lang w:eastAsia="cs-CZ"/>
        </w:rPr>
      </w:pPr>
      <w:r w:rsidRPr="005E04EA">
        <w:rPr>
          <w:rFonts w:ascii="Calibri" w:eastAsia="Times New Roman" w:hAnsi="Calibri" w:cs="Calibri"/>
          <w:lang w:eastAsia="cs-CZ"/>
        </w:rPr>
        <w:t>Z</w:t>
      </w:r>
      <w:r w:rsidR="00041499" w:rsidRPr="005E04EA">
        <w:rPr>
          <w:rFonts w:ascii="Calibri" w:eastAsia="Times New Roman" w:hAnsi="Calibri" w:cs="Calibri"/>
          <w:lang w:eastAsia="cs-CZ"/>
        </w:rPr>
        <w:t>ahájení</w:t>
      </w:r>
      <w:r w:rsidR="00280AF3">
        <w:rPr>
          <w:rFonts w:ascii="Calibri" w:eastAsia="Times New Roman" w:hAnsi="Calibri" w:cs="Calibri"/>
          <w:lang w:eastAsia="cs-CZ"/>
        </w:rPr>
        <w:t xml:space="preserve"> provádění</w:t>
      </w:r>
      <w:r w:rsidR="00041499" w:rsidRPr="005E04EA">
        <w:rPr>
          <w:rFonts w:ascii="Calibri" w:eastAsia="Times New Roman" w:hAnsi="Calibri" w:cs="Calibri"/>
          <w:lang w:eastAsia="cs-CZ"/>
        </w:rPr>
        <w:t xml:space="preserve"> </w:t>
      </w:r>
      <w:r w:rsidR="0014722F" w:rsidRPr="005E04EA">
        <w:rPr>
          <w:rFonts w:ascii="Calibri" w:eastAsia="Times New Roman" w:hAnsi="Calibri" w:cs="Calibri"/>
          <w:lang w:eastAsia="cs-CZ"/>
        </w:rPr>
        <w:t>díla</w:t>
      </w:r>
      <w:r w:rsidR="00041499" w:rsidRPr="005E04EA">
        <w:rPr>
          <w:rFonts w:ascii="Calibri" w:eastAsia="Times New Roman" w:hAnsi="Calibri" w:cs="Calibri"/>
          <w:lang w:eastAsia="cs-CZ"/>
        </w:rPr>
        <w:t>:</w:t>
      </w:r>
      <w:r w:rsidR="00041499" w:rsidRPr="005E04EA">
        <w:rPr>
          <w:rFonts w:ascii="Calibri" w:eastAsia="Times New Roman" w:hAnsi="Calibri" w:cs="Calibri"/>
          <w:lang w:eastAsia="cs-CZ"/>
        </w:rPr>
        <w:tab/>
      </w:r>
      <w:r w:rsidRPr="005E04EA">
        <w:rPr>
          <w:rStyle w:val="Nadpis10"/>
          <w:rFonts w:ascii="Calibri" w:hAnsi="Calibri" w:cs="Calibri"/>
          <w:b/>
          <w:sz w:val="22"/>
          <w:szCs w:val="22"/>
        </w:rPr>
        <w:tab/>
      </w:r>
      <w:r>
        <w:rPr>
          <w:rStyle w:val="Nadpis10"/>
          <w:rFonts w:ascii="Calibri" w:hAnsi="Calibri" w:cs="Calibri"/>
          <w:bCs/>
          <w:sz w:val="22"/>
          <w:szCs w:val="22"/>
        </w:rPr>
        <w:t>ke dni předání staveniště nebo jeho části</w:t>
      </w:r>
    </w:p>
    <w:p w14:paraId="519AC4E2" w14:textId="3638850E" w:rsidR="00041499" w:rsidRPr="005E04EA" w:rsidRDefault="005E04EA" w:rsidP="00F15092">
      <w:pPr>
        <w:numPr>
          <w:ilvl w:val="0"/>
          <w:numId w:val="33"/>
        </w:numPr>
        <w:spacing w:before="120" w:after="60" w:line="240" w:lineRule="auto"/>
        <w:ind w:left="993" w:hanging="284"/>
        <w:jc w:val="both"/>
        <w:rPr>
          <w:rFonts w:ascii="Calibri" w:eastAsia="Times New Roman" w:hAnsi="Calibri" w:cs="Calibri"/>
          <w:lang w:eastAsia="cs-CZ"/>
        </w:rPr>
      </w:pPr>
      <w:r>
        <w:rPr>
          <w:rFonts w:ascii="Calibri" w:eastAsia="Times New Roman" w:hAnsi="Calibri" w:cs="Calibri"/>
          <w:lang w:eastAsia="cs-CZ"/>
        </w:rPr>
        <w:t>D</w:t>
      </w:r>
      <w:r w:rsidR="00041499" w:rsidRPr="005E04EA">
        <w:rPr>
          <w:rFonts w:ascii="Calibri" w:eastAsia="Times New Roman" w:hAnsi="Calibri" w:cs="Calibri"/>
          <w:lang w:eastAsia="cs-CZ"/>
        </w:rPr>
        <w:t xml:space="preserve">okončení </w:t>
      </w:r>
      <w:r w:rsidR="0014722F" w:rsidRPr="005E04EA">
        <w:rPr>
          <w:rFonts w:ascii="Calibri" w:eastAsia="Times New Roman" w:hAnsi="Calibri" w:cs="Calibri"/>
          <w:lang w:eastAsia="cs-CZ"/>
        </w:rPr>
        <w:t>díla</w:t>
      </w:r>
      <w:r w:rsidR="00041499" w:rsidRPr="005E04EA">
        <w:rPr>
          <w:rFonts w:ascii="Calibri" w:eastAsia="Times New Roman" w:hAnsi="Calibri" w:cs="Calibri"/>
          <w:lang w:eastAsia="cs-CZ"/>
        </w:rPr>
        <w:t>:</w:t>
      </w:r>
      <w:r>
        <w:rPr>
          <w:rFonts w:ascii="Calibri" w:eastAsia="Times New Roman" w:hAnsi="Calibri" w:cs="Calibri"/>
          <w:lang w:eastAsia="cs-CZ"/>
        </w:rPr>
        <w:tab/>
      </w:r>
      <w:r>
        <w:rPr>
          <w:rFonts w:ascii="Calibri" w:eastAsia="Times New Roman" w:hAnsi="Calibri" w:cs="Calibri"/>
          <w:lang w:eastAsia="cs-CZ"/>
        </w:rPr>
        <w:tab/>
      </w:r>
      <w:r>
        <w:rPr>
          <w:rFonts w:ascii="Calibri" w:eastAsia="Times New Roman" w:hAnsi="Calibri" w:cs="Calibri"/>
          <w:lang w:eastAsia="cs-CZ"/>
        </w:rPr>
        <w:tab/>
      </w:r>
      <w:r w:rsidR="00012D8E">
        <w:rPr>
          <w:rFonts w:ascii="Calibri" w:eastAsia="Times New Roman" w:hAnsi="Calibri" w:cs="Calibri"/>
          <w:lang w:eastAsia="cs-CZ"/>
        </w:rPr>
        <w:t>do 30. 11. 2025</w:t>
      </w:r>
    </w:p>
    <w:p w14:paraId="6C5B9B85" w14:textId="25BF47F7" w:rsidR="00280AF3" w:rsidRDefault="005E04EA" w:rsidP="00012D8E">
      <w:pPr>
        <w:numPr>
          <w:ilvl w:val="0"/>
          <w:numId w:val="33"/>
        </w:numPr>
        <w:spacing w:before="120" w:after="60" w:line="240" w:lineRule="auto"/>
        <w:ind w:left="993" w:hanging="284"/>
        <w:jc w:val="both"/>
        <w:rPr>
          <w:rFonts w:ascii="Calibri" w:eastAsia="Times New Roman" w:hAnsi="Calibri" w:cs="Calibri"/>
          <w:lang w:eastAsia="cs-CZ"/>
        </w:rPr>
      </w:pPr>
      <w:r>
        <w:rPr>
          <w:rFonts w:ascii="Calibri" w:eastAsia="Times New Roman" w:hAnsi="Calibri" w:cs="Calibri"/>
          <w:lang w:eastAsia="cs-CZ"/>
        </w:rPr>
        <w:t>P</w:t>
      </w:r>
      <w:r w:rsidR="00041499" w:rsidRPr="005E04EA">
        <w:rPr>
          <w:rFonts w:ascii="Calibri" w:eastAsia="Times New Roman" w:hAnsi="Calibri" w:cs="Calibri"/>
          <w:lang w:eastAsia="cs-CZ"/>
        </w:rPr>
        <w:t>rotokolární předání a převzetí díla:</w:t>
      </w:r>
      <w:r w:rsidR="00280AF3">
        <w:rPr>
          <w:rFonts w:ascii="Calibri" w:eastAsia="Times New Roman" w:hAnsi="Calibri" w:cs="Calibri"/>
          <w:lang w:eastAsia="cs-CZ"/>
        </w:rPr>
        <w:tab/>
        <w:t>do 10 pracovních dnů od dokončení díla</w:t>
      </w:r>
    </w:p>
    <w:p w14:paraId="494D1123" w14:textId="3AC6B12C" w:rsidR="007754B5" w:rsidRDefault="007754B5" w:rsidP="007754B5">
      <w:pPr>
        <w:spacing w:before="120" w:after="60" w:line="240" w:lineRule="auto"/>
        <w:ind w:left="709"/>
        <w:jc w:val="both"/>
        <w:rPr>
          <w:rFonts w:ascii="Calibri" w:eastAsia="Times New Roman" w:hAnsi="Calibri" w:cs="Calibri"/>
          <w:lang w:eastAsia="cs-CZ"/>
        </w:rPr>
      </w:pPr>
      <w:r w:rsidRPr="007754B5">
        <w:rPr>
          <w:rFonts w:ascii="Calibri" w:eastAsia="Times New Roman" w:hAnsi="Calibri" w:cs="Calibri"/>
          <w:lang w:eastAsia="cs-CZ"/>
        </w:rPr>
        <w:t>Písemnou výzvu k převzetí staveniště je objednatel povinen učinit do 5 pracovních dnů od účinnosti této smlouvy.</w:t>
      </w:r>
    </w:p>
    <w:bookmarkEnd w:id="3"/>
    <w:p w14:paraId="636B6E8C" w14:textId="47A66893" w:rsidR="00E705B7" w:rsidRPr="00E705B7" w:rsidRDefault="00E705B7" w:rsidP="00EE2225">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 xml:space="preserve">V případě omezení postupu prací </w:t>
      </w:r>
      <w:r w:rsidR="003276C5" w:rsidRPr="004809D4">
        <w:rPr>
          <w:rFonts w:ascii="Calibri" w:eastAsia="Times New Roman" w:hAnsi="Calibri" w:cs="Times New Roman"/>
          <w:lang w:eastAsia="cs-CZ"/>
        </w:rPr>
        <w:t>z důvodů na straně</w:t>
      </w:r>
      <w:r w:rsidRPr="004809D4">
        <w:rPr>
          <w:rFonts w:ascii="Calibri" w:eastAsia="Times New Roman" w:hAnsi="Calibri" w:cs="Times New Roman"/>
          <w:lang w:eastAsia="cs-CZ"/>
        </w:rPr>
        <w:t xml:space="preserve"> objednatele nebo z důvodů, které</w:t>
      </w:r>
      <w:r w:rsidRPr="00E705B7">
        <w:rPr>
          <w:rFonts w:ascii="Calibri" w:eastAsia="Times New Roman" w:hAnsi="Calibri" w:cs="Times New Roman"/>
          <w:lang w:eastAsia="cs-CZ"/>
        </w:rPr>
        <w:t xml:space="preserve"> nevznikly jednáním, opomenutím, případně nečinností zhotovitele (např. vyšší moc, klimatické podmínky, které neumožňují dodržení technologických postupů podle ČSN nebo ČSN EN v průběhu provádění díla, nebo zdržení při realizaci jinými subjekty), může být v případě vzájemné </w:t>
      </w:r>
      <w:r w:rsidR="00401004">
        <w:rPr>
          <w:rFonts w:ascii="Calibri" w:eastAsia="Times New Roman" w:hAnsi="Calibri" w:cs="Times New Roman"/>
          <w:lang w:eastAsia="cs-CZ"/>
        </w:rPr>
        <w:t xml:space="preserve">písemné </w:t>
      </w:r>
      <w:r w:rsidRPr="00E705B7">
        <w:rPr>
          <w:rFonts w:ascii="Calibri" w:eastAsia="Times New Roman" w:hAnsi="Calibri" w:cs="Times New Roman"/>
          <w:lang w:eastAsia="cs-CZ"/>
        </w:rPr>
        <w:t>dohody smluvních stran posunut nejzazší termín dokončení díla</w:t>
      </w:r>
      <w:r w:rsidR="00EE2225">
        <w:rPr>
          <w:rFonts w:ascii="Calibri" w:eastAsia="Times New Roman" w:hAnsi="Calibri" w:cs="Times New Roman"/>
          <w:lang w:eastAsia="cs-CZ"/>
        </w:rPr>
        <w:t>. V případě existence důvodů uvedených předchozí větě je zhotovitel povinen tyto důvody objednateli oznámit bez zbytečného odkladu, v opačném případě se těchto důvodů v souvislosti s nemožností provádění díla či jeho části zhotovitel nemůže dovolávat.</w:t>
      </w:r>
    </w:p>
    <w:p w14:paraId="519AC4EA" w14:textId="4D7C5155" w:rsidR="00041499" w:rsidRPr="00EE2225" w:rsidRDefault="00041499" w:rsidP="00EE2225">
      <w:pPr>
        <w:numPr>
          <w:ilvl w:val="1"/>
          <w:numId w:val="15"/>
        </w:numPr>
        <w:spacing w:before="120" w:after="0" w:line="240" w:lineRule="auto"/>
        <w:ind w:left="709" w:hanging="709"/>
        <w:jc w:val="both"/>
        <w:rPr>
          <w:rFonts w:ascii="Calibri" w:eastAsia="Times New Roman" w:hAnsi="Calibri" w:cs="Times New Roman"/>
          <w:lang w:eastAsia="cs-CZ"/>
        </w:rPr>
      </w:pPr>
      <w:r w:rsidRPr="00EE2225">
        <w:rPr>
          <w:rFonts w:ascii="Calibri" w:eastAsia="Times New Roman" w:hAnsi="Calibri" w:cs="Times New Roman"/>
          <w:lang w:eastAsia="cs-CZ"/>
        </w:rPr>
        <w:t xml:space="preserve">Jestliže má objednatel důvodné pochybnosti o možnosti zhotovitele dodržet termíny a lhůty sjednané ve smlouvě či v odsouhlaseném harmonogramu prací, je zhotovitel povinen bez zbytečného odkladu po obdržení pokynu objednatele a na své náklady zvýšit stav pracovníků, </w:t>
      </w:r>
      <w:r w:rsidRPr="00EE2225">
        <w:rPr>
          <w:rFonts w:ascii="Calibri" w:eastAsia="Times New Roman" w:hAnsi="Calibri" w:cs="Times New Roman"/>
          <w:lang w:eastAsia="cs-CZ"/>
        </w:rPr>
        <w:lastRenderedPageBreak/>
        <w:t xml:space="preserve">strojů a jiného pomocného materiálu apod., dokud neprokáže, že </w:t>
      </w:r>
      <w:r w:rsidR="00F56E25" w:rsidRPr="00EE2225">
        <w:rPr>
          <w:rFonts w:ascii="Calibri" w:eastAsia="Times New Roman" w:hAnsi="Calibri" w:cs="Times New Roman"/>
          <w:lang w:eastAsia="cs-CZ"/>
        </w:rPr>
        <w:t>realizace díla probíhá v souladu s</w:t>
      </w:r>
      <w:r w:rsidR="0096587D" w:rsidRPr="00EE2225">
        <w:rPr>
          <w:rFonts w:ascii="Calibri" w:eastAsia="Times New Roman" w:hAnsi="Calibri" w:cs="Times New Roman"/>
          <w:lang w:eastAsia="cs-CZ"/>
        </w:rPr>
        <w:t> </w:t>
      </w:r>
      <w:r w:rsidR="00F56E25" w:rsidRPr="00EE2225">
        <w:rPr>
          <w:rFonts w:ascii="Calibri" w:eastAsia="Times New Roman" w:hAnsi="Calibri" w:cs="Times New Roman"/>
          <w:lang w:eastAsia="cs-CZ"/>
        </w:rPr>
        <w:t>pře</w:t>
      </w:r>
      <w:r w:rsidR="0096587D" w:rsidRPr="00EE2225">
        <w:rPr>
          <w:rFonts w:ascii="Calibri" w:eastAsia="Times New Roman" w:hAnsi="Calibri" w:cs="Times New Roman"/>
          <w:lang w:eastAsia="cs-CZ"/>
        </w:rPr>
        <w:t>dloženým harmonogram</w:t>
      </w:r>
      <w:r w:rsidR="0000690A" w:rsidRPr="00EE2225">
        <w:rPr>
          <w:rFonts w:ascii="Calibri" w:eastAsia="Times New Roman" w:hAnsi="Calibri" w:cs="Times New Roman"/>
          <w:lang w:eastAsia="cs-CZ"/>
        </w:rPr>
        <w:t>em</w:t>
      </w:r>
      <w:r w:rsidR="0096587D" w:rsidRPr="00EE2225">
        <w:rPr>
          <w:rFonts w:ascii="Calibri" w:eastAsia="Times New Roman" w:hAnsi="Calibri" w:cs="Times New Roman"/>
          <w:lang w:eastAsia="cs-CZ"/>
        </w:rPr>
        <w:t xml:space="preserve"> a ustanoveními smlouvy, či jinak nevyloučí </w:t>
      </w:r>
      <w:r w:rsidRPr="00EE2225">
        <w:rPr>
          <w:rFonts w:ascii="Calibri" w:eastAsia="Times New Roman" w:hAnsi="Calibri" w:cs="Times New Roman"/>
          <w:lang w:eastAsia="cs-CZ"/>
        </w:rPr>
        <w:t>pochybnosti objednatele.</w:t>
      </w:r>
    </w:p>
    <w:p w14:paraId="27B46B21" w14:textId="350FA341" w:rsidR="00F15092" w:rsidRDefault="00EE2225" w:rsidP="00213614">
      <w:pPr>
        <w:numPr>
          <w:ilvl w:val="1"/>
          <w:numId w:val="15"/>
        </w:numPr>
        <w:spacing w:before="120" w:after="0" w:line="240" w:lineRule="auto"/>
        <w:ind w:left="709" w:hanging="709"/>
        <w:jc w:val="both"/>
        <w:rPr>
          <w:rFonts w:ascii="Calibri" w:eastAsia="Times New Roman" w:hAnsi="Calibri" w:cs="Times New Roman"/>
          <w:lang w:eastAsia="cs-CZ"/>
        </w:rPr>
      </w:pPr>
      <w:r w:rsidRPr="00CA517D">
        <w:rPr>
          <w:rFonts w:ascii="Calibri" w:eastAsia="Times New Roman" w:hAnsi="Calibri" w:cs="Times New Roman"/>
          <w:lang w:eastAsia="cs-CZ"/>
        </w:rPr>
        <w:t xml:space="preserve">Místem provedení díla je </w:t>
      </w:r>
      <w:r w:rsidRPr="00AC0668">
        <w:t>T</w:t>
      </w:r>
      <w:r w:rsidRPr="00AC0668">
        <w:rPr>
          <w:rFonts w:hint="eastAsia"/>
        </w:rPr>
        <w:t>ří</w:t>
      </w:r>
      <w:r w:rsidRPr="00AC0668">
        <w:t>da Kosmonaut</w:t>
      </w:r>
      <w:r w:rsidRPr="00AC0668">
        <w:rPr>
          <w:rFonts w:hint="eastAsia"/>
        </w:rPr>
        <w:t>ů</w:t>
      </w:r>
      <w:r w:rsidRPr="00AC0668">
        <w:t>, Olomouc – Hodolany (kód ZÚJ: 500496), Olomoucký kraj (kód NUTS: CZ071).</w:t>
      </w:r>
      <w:r>
        <w:t xml:space="preserve"> Místo plnění včetně parcelních čísel je dále specifikováno v projektové dokumentaci.</w:t>
      </w:r>
    </w:p>
    <w:p w14:paraId="1EA5C674" w14:textId="77777777" w:rsidR="00213614" w:rsidRPr="00213614" w:rsidRDefault="00213614" w:rsidP="00213614">
      <w:pPr>
        <w:spacing w:before="120" w:after="0" w:line="240" w:lineRule="auto"/>
        <w:ind w:left="709"/>
        <w:jc w:val="both"/>
        <w:rPr>
          <w:rFonts w:ascii="Calibri" w:eastAsia="Times New Roman" w:hAnsi="Calibri" w:cs="Times New Roman"/>
          <w:lang w:eastAsia="cs-CZ"/>
        </w:rPr>
      </w:pPr>
    </w:p>
    <w:p w14:paraId="519AC4EC" w14:textId="42522826" w:rsidR="00041499" w:rsidRPr="00041499" w:rsidRDefault="00041499" w:rsidP="001060A5">
      <w:pPr>
        <w:numPr>
          <w:ilvl w:val="0"/>
          <w:numId w:val="16"/>
        </w:numPr>
        <w:spacing w:after="0" w:line="240" w:lineRule="auto"/>
        <w:ind w:left="284" w:hanging="284"/>
        <w:contextualSpacing/>
        <w:jc w:val="center"/>
        <w:rPr>
          <w:rFonts w:ascii="Calibri" w:eastAsia="Times New Roman" w:hAnsi="Calibri" w:cs="Calibri"/>
          <w:b/>
          <w:lang w:eastAsia="cs-CZ"/>
        </w:rPr>
      </w:pPr>
      <w:r w:rsidRPr="00041499">
        <w:rPr>
          <w:rFonts w:ascii="Calibri" w:eastAsia="Times New Roman" w:hAnsi="Calibri" w:cs="Calibri"/>
          <w:b/>
          <w:lang w:eastAsia="cs-CZ"/>
        </w:rPr>
        <w:t xml:space="preserve">Cena za </w:t>
      </w:r>
      <w:r w:rsidR="0000690A">
        <w:rPr>
          <w:rFonts w:ascii="Calibri" w:eastAsia="Times New Roman" w:hAnsi="Calibri" w:cs="Calibri"/>
          <w:b/>
          <w:lang w:eastAsia="cs-CZ"/>
        </w:rPr>
        <w:t>d</w:t>
      </w:r>
      <w:r w:rsidRPr="00041499">
        <w:rPr>
          <w:rFonts w:ascii="Calibri" w:eastAsia="Times New Roman" w:hAnsi="Calibri" w:cs="Calibri"/>
          <w:b/>
          <w:lang w:eastAsia="cs-CZ"/>
        </w:rPr>
        <w:t>ílo</w:t>
      </w:r>
    </w:p>
    <w:p w14:paraId="2B0C5ABC" w14:textId="46AE187E" w:rsidR="00103F5E" w:rsidRPr="00103F5E" w:rsidRDefault="00103F5E" w:rsidP="00EE2225">
      <w:pPr>
        <w:numPr>
          <w:ilvl w:val="1"/>
          <w:numId w:val="16"/>
        </w:numPr>
        <w:spacing w:before="120" w:after="0" w:line="240" w:lineRule="auto"/>
        <w:ind w:left="709" w:hanging="709"/>
        <w:jc w:val="both"/>
        <w:rPr>
          <w:rFonts w:ascii="Calibri" w:eastAsia="Times New Roman" w:hAnsi="Calibri" w:cs="Times New Roman"/>
          <w:lang w:eastAsia="cs-CZ"/>
        </w:rPr>
      </w:pPr>
      <w:r w:rsidRPr="00103F5E">
        <w:rPr>
          <w:rFonts w:ascii="Calibri" w:eastAsia="Times New Roman" w:hAnsi="Calibri" w:cs="Times New Roman"/>
          <w:lang w:eastAsia="cs-CZ"/>
        </w:rPr>
        <w:t>Cena díla byla stanovena dohodou smluvních stran na základě nabídky zhotovitele a</w:t>
      </w:r>
      <w:r w:rsidR="00533B05">
        <w:rPr>
          <w:rFonts w:ascii="Calibri" w:eastAsia="Times New Roman" w:hAnsi="Calibri" w:cs="Times New Roman"/>
          <w:lang w:eastAsia="cs-CZ"/>
        </w:rPr>
        <w:t> </w:t>
      </w:r>
      <w:r w:rsidRPr="00103F5E">
        <w:rPr>
          <w:rFonts w:ascii="Calibri" w:eastAsia="Times New Roman" w:hAnsi="Calibri" w:cs="Times New Roman"/>
          <w:lang w:eastAsia="cs-CZ"/>
        </w:rPr>
        <w:t>položkového rozpočtu a činí:</w:t>
      </w:r>
    </w:p>
    <w:p w14:paraId="519AC4EE" w14:textId="35275728" w:rsidR="00041499" w:rsidRPr="00006C42" w:rsidRDefault="00041499" w:rsidP="00EE2225">
      <w:pPr>
        <w:spacing w:before="60" w:after="0" w:line="240" w:lineRule="auto"/>
        <w:ind w:left="1418" w:hanging="709"/>
        <w:jc w:val="both"/>
        <w:rPr>
          <w:rFonts w:ascii="Calibri" w:eastAsia="Times New Roman" w:hAnsi="Calibri" w:cs="Calibri"/>
          <w:b/>
          <w:lang w:eastAsia="cs-CZ"/>
        </w:rPr>
      </w:pPr>
      <w:r w:rsidRPr="00006C42">
        <w:rPr>
          <w:rFonts w:ascii="Calibri" w:eastAsia="Times New Roman" w:hAnsi="Calibri" w:cs="Calibri"/>
          <w:b/>
          <w:lang w:eastAsia="cs-CZ"/>
        </w:rPr>
        <w:t>Celková cena bez DPH:</w:t>
      </w:r>
      <w:r w:rsidRPr="00006C42">
        <w:rPr>
          <w:rFonts w:ascii="Calibri" w:eastAsia="Times New Roman" w:hAnsi="Calibri" w:cs="Calibri"/>
          <w:b/>
          <w:lang w:eastAsia="cs-CZ"/>
        </w:rPr>
        <w:tab/>
      </w:r>
      <w:r w:rsidRPr="00006C42">
        <w:rPr>
          <w:rFonts w:ascii="Calibri" w:eastAsia="Times New Roman" w:hAnsi="Calibri" w:cs="Calibri"/>
          <w:b/>
          <w:lang w:eastAsia="cs-CZ"/>
        </w:rPr>
        <w:tab/>
      </w:r>
      <w:r w:rsidR="00006C42" w:rsidRPr="00006C42">
        <w:rPr>
          <w:rFonts w:eastAsia="Times New Roman" w:cstheme="minorHAnsi"/>
          <w:b/>
          <w:snapToGrid w:val="0"/>
          <w:lang w:bidi="en-US"/>
        </w:rPr>
        <w:t>213 280 504,07 Kč</w:t>
      </w:r>
    </w:p>
    <w:p w14:paraId="519AC4EF" w14:textId="4487431D" w:rsidR="00041499" w:rsidRPr="00006C42" w:rsidRDefault="00041499" w:rsidP="00E238BB">
      <w:pPr>
        <w:spacing w:before="60" w:after="0" w:line="240" w:lineRule="auto"/>
        <w:ind w:left="1418" w:hanging="709"/>
        <w:contextualSpacing/>
        <w:jc w:val="both"/>
        <w:rPr>
          <w:rFonts w:ascii="Calibri" w:eastAsia="Times New Roman" w:hAnsi="Calibri" w:cs="Calibri"/>
          <w:b/>
          <w:lang w:eastAsia="cs-CZ"/>
        </w:rPr>
      </w:pPr>
      <w:r w:rsidRPr="00006C42">
        <w:rPr>
          <w:rFonts w:ascii="Calibri" w:eastAsia="Times New Roman" w:hAnsi="Calibri" w:cs="Calibri"/>
          <w:b/>
          <w:lang w:eastAsia="cs-CZ"/>
        </w:rPr>
        <w:t>DPH:</w:t>
      </w:r>
      <w:r w:rsidRPr="00006C42">
        <w:rPr>
          <w:rFonts w:ascii="Calibri" w:eastAsia="Times New Roman" w:hAnsi="Calibri" w:cs="Calibri"/>
          <w:b/>
          <w:lang w:eastAsia="cs-CZ"/>
        </w:rPr>
        <w:tab/>
      </w:r>
      <w:r w:rsidRPr="00006C42">
        <w:rPr>
          <w:rFonts w:ascii="Calibri" w:eastAsia="Times New Roman" w:hAnsi="Calibri" w:cs="Calibri"/>
          <w:b/>
          <w:lang w:eastAsia="cs-CZ"/>
        </w:rPr>
        <w:tab/>
      </w:r>
      <w:r w:rsidRPr="00006C42">
        <w:rPr>
          <w:rFonts w:ascii="Calibri" w:eastAsia="Times New Roman" w:hAnsi="Calibri" w:cs="Calibri"/>
          <w:b/>
          <w:lang w:eastAsia="cs-CZ"/>
        </w:rPr>
        <w:tab/>
      </w:r>
      <w:r w:rsidRPr="00006C42">
        <w:rPr>
          <w:rFonts w:ascii="Calibri" w:eastAsia="Times New Roman" w:hAnsi="Calibri" w:cs="Calibri"/>
          <w:b/>
          <w:lang w:eastAsia="cs-CZ"/>
        </w:rPr>
        <w:tab/>
      </w:r>
      <w:r w:rsidR="00006C42" w:rsidRPr="00006C42">
        <w:rPr>
          <w:rFonts w:eastAsia="Times New Roman" w:cstheme="minorHAnsi"/>
          <w:b/>
          <w:snapToGrid w:val="0"/>
          <w:lang w:bidi="en-US"/>
        </w:rPr>
        <w:t>44 788 905,85 Kč</w:t>
      </w:r>
    </w:p>
    <w:p w14:paraId="519AC4F0" w14:textId="758F7941" w:rsidR="00041499" w:rsidRPr="00006C42" w:rsidRDefault="00041499" w:rsidP="00E238BB">
      <w:pPr>
        <w:spacing w:before="60" w:after="0" w:line="240" w:lineRule="auto"/>
        <w:ind w:left="1418" w:hanging="709"/>
        <w:contextualSpacing/>
        <w:jc w:val="both"/>
        <w:rPr>
          <w:rFonts w:ascii="Calibri" w:eastAsia="Times New Roman" w:hAnsi="Calibri" w:cs="Calibri"/>
          <w:b/>
          <w:lang w:eastAsia="cs-CZ"/>
        </w:rPr>
      </w:pPr>
      <w:r w:rsidRPr="00006C42">
        <w:rPr>
          <w:rFonts w:ascii="Calibri" w:eastAsia="Times New Roman" w:hAnsi="Calibri" w:cs="Calibri"/>
          <w:b/>
          <w:lang w:eastAsia="cs-CZ"/>
        </w:rPr>
        <w:t>Celková cena s DPH:</w:t>
      </w:r>
      <w:r w:rsidRPr="00006C42">
        <w:rPr>
          <w:rFonts w:ascii="Calibri" w:eastAsia="Times New Roman" w:hAnsi="Calibri" w:cs="Calibri"/>
          <w:b/>
          <w:lang w:eastAsia="cs-CZ"/>
        </w:rPr>
        <w:tab/>
      </w:r>
      <w:r w:rsidRPr="00006C42">
        <w:rPr>
          <w:rFonts w:ascii="Calibri" w:eastAsia="Times New Roman" w:hAnsi="Calibri" w:cs="Calibri"/>
          <w:b/>
          <w:lang w:eastAsia="cs-CZ"/>
        </w:rPr>
        <w:tab/>
      </w:r>
      <w:r w:rsidR="00006C42" w:rsidRPr="00006C42">
        <w:rPr>
          <w:rFonts w:eastAsia="Times New Roman" w:cstheme="minorHAnsi"/>
          <w:b/>
          <w:snapToGrid w:val="0"/>
          <w:lang w:bidi="en-US"/>
        </w:rPr>
        <w:t>258 069 409,92 Kč</w:t>
      </w:r>
    </w:p>
    <w:p w14:paraId="519AC4F1" w14:textId="6B820C66" w:rsidR="00041499" w:rsidRPr="00041499" w:rsidRDefault="00041499" w:rsidP="00EE2225">
      <w:pPr>
        <w:tabs>
          <w:tab w:val="left" w:pos="567"/>
        </w:tabs>
        <w:spacing w:before="60" w:after="0" w:line="240" w:lineRule="auto"/>
        <w:ind w:left="709"/>
        <w:jc w:val="both"/>
        <w:rPr>
          <w:rFonts w:ascii="Calibri" w:eastAsia="Times New Roman" w:hAnsi="Calibri" w:cs="Calibri"/>
          <w:b/>
          <w:lang w:eastAsia="cs-CZ"/>
        </w:rPr>
      </w:pPr>
      <w:r w:rsidRPr="00041499">
        <w:rPr>
          <w:rFonts w:ascii="Calibri" w:eastAsia="Times New Roman" w:hAnsi="Calibri" w:cs="Calibri"/>
          <w:lang w:eastAsia="cs-CZ"/>
        </w:rPr>
        <w:t>Podrobné sestavení ceny je zřejmé z rekapitulace a položkových rozpočtů zhotovitele, které tvoří nedílnou součást této smlouvy jako její příloha</w:t>
      </w:r>
      <w:r w:rsidR="003276C5">
        <w:rPr>
          <w:rFonts w:ascii="Calibri" w:eastAsia="Times New Roman" w:hAnsi="Calibri" w:cs="Calibri"/>
          <w:lang w:eastAsia="cs-CZ"/>
        </w:rPr>
        <w:t xml:space="preserve"> č. </w:t>
      </w:r>
      <w:r w:rsidR="00FB5289">
        <w:rPr>
          <w:rFonts w:ascii="Calibri" w:eastAsia="Times New Roman" w:hAnsi="Calibri" w:cs="Calibri"/>
          <w:lang w:eastAsia="cs-CZ"/>
        </w:rPr>
        <w:t>1</w:t>
      </w:r>
      <w:r w:rsidR="003276C5">
        <w:rPr>
          <w:rFonts w:ascii="Calibri" w:eastAsia="Times New Roman" w:hAnsi="Calibri" w:cs="Calibri"/>
          <w:lang w:eastAsia="cs-CZ"/>
        </w:rPr>
        <w:t>.</w:t>
      </w:r>
    </w:p>
    <w:p w14:paraId="79CC8A21" w14:textId="19ECD3A9" w:rsidR="00CF21F1" w:rsidRPr="00CF21F1" w:rsidRDefault="00CF21F1" w:rsidP="00CF21F1">
      <w:pPr>
        <w:pStyle w:val="Odstavecseseznamem"/>
        <w:numPr>
          <w:ilvl w:val="1"/>
          <w:numId w:val="16"/>
        </w:numPr>
        <w:spacing w:before="120" w:after="0" w:line="240" w:lineRule="auto"/>
        <w:ind w:left="709" w:hanging="709"/>
        <w:contextualSpacing w:val="0"/>
        <w:jc w:val="both"/>
        <w:rPr>
          <w:rFonts w:ascii="Calibri" w:eastAsia="Times New Roman" w:hAnsi="Calibri" w:cs="Times New Roman"/>
          <w:lang w:eastAsia="cs-CZ"/>
        </w:rPr>
      </w:pPr>
      <w:r w:rsidRPr="00CF21F1">
        <w:rPr>
          <w:rFonts w:ascii="Calibri" w:eastAsia="Times New Roman" w:hAnsi="Calibri" w:cs="Times New Roman"/>
          <w:lang w:eastAsia="cs-CZ"/>
        </w:rPr>
        <w:t>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w:t>
      </w:r>
    </w:p>
    <w:p w14:paraId="519AC4F3" w14:textId="44E5C4B7" w:rsidR="00041499" w:rsidRPr="00CF21F1" w:rsidRDefault="00041499" w:rsidP="00CF21F1">
      <w:pPr>
        <w:numPr>
          <w:ilvl w:val="1"/>
          <w:numId w:val="16"/>
        </w:numPr>
        <w:spacing w:before="120" w:after="0" w:line="240" w:lineRule="auto"/>
        <w:ind w:left="709" w:hanging="709"/>
        <w:jc w:val="both"/>
        <w:rPr>
          <w:rFonts w:ascii="Calibri" w:eastAsia="Times New Roman" w:hAnsi="Calibri" w:cs="Times New Roman"/>
          <w:lang w:eastAsia="cs-CZ"/>
        </w:rPr>
      </w:pPr>
      <w:r w:rsidRPr="00CF21F1">
        <w:rPr>
          <w:rFonts w:ascii="Calibri" w:eastAsia="Times New Roman" w:hAnsi="Calibri" w:cs="Times New Roman"/>
          <w:lang w:eastAsia="cs-CZ"/>
        </w:rPr>
        <w:t xml:space="preserve">Cena </w:t>
      </w:r>
      <w:r w:rsidR="009F5C31" w:rsidRPr="00CF21F1">
        <w:rPr>
          <w:rFonts w:ascii="Calibri" w:eastAsia="Times New Roman" w:hAnsi="Calibri" w:cs="Times New Roman"/>
          <w:lang w:eastAsia="cs-CZ"/>
        </w:rPr>
        <w:t>d</w:t>
      </w:r>
      <w:r w:rsidRPr="00CF21F1">
        <w:rPr>
          <w:rFonts w:ascii="Calibri" w:eastAsia="Times New Roman" w:hAnsi="Calibri" w:cs="Times New Roman"/>
          <w:lang w:eastAsia="cs-CZ"/>
        </w:rPr>
        <w:t xml:space="preserve">íla obsahuje předpokládaný vývoj cen až do </w:t>
      </w:r>
      <w:r w:rsidR="00CF21F1" w:rsidRPr="00CF21F1">
        <w:rPr>
          <w:rFonts w:ascii="Calibri" w:eastAsia="Times New Roman" w:hAnsi="Calibri" w:cs="Times New Roman"/>
          <w:lang w:eastAsia="cs-CZ"/>
        </w:rPr>
        <w:t>okamžiku předání a převzetí díla</w:t>
      </w:r>
      <w:r w:rsidRPr="00CF21F1">
        <w:rPr>
          <w:rFonts w:ascii="Calibri" w:eastAsia="Times New Roman" w:hAnsi="Calibri" w:cs="Times New Roman"/>
          <w:lang w:eastAsia="cs-CZ"/>
        </w:rPr>
        <w:t>, rovněž obsahuje i</w:t>
      </w:r>
      <w:r w:rsidR="00062E1F" w:rsidRPr="00CF21F1">
        <w:rPr>
          <w:rFonts w:ascii="Calibri" w:eastAsia="Times New Roman" w:hAnsi="Calibri" w:cs="Times New Roman"/>
          <w:lang w:eastAsia="cs-CZ"/>
        </w:rPr>
        <w:t> </w:t>
      </w:r>
      <w:r w:rsidRPr="00CF21F1">
        <w:rPr>
          <w:rFonts w:ascii="Calibri" w:eastAsia="Times New Roman" w:hAnsi="Calibri" w:cs="Times New Roman"/>
          <w:lang w:eastAsia="cs-CZ"/>
        </w:rPr>
        <w:t>předpokládaný vývoj kurzů české koruny k zahraničním měnám až do konce její platnosti.</w:t>
      </w:r>
    </w:p>
    <w:p w14:paraId="5A9830FB" w14:textId="77777777" w:rsidR="00CF21F1" w:rsidRDefault="00041499" w:rsidP="00CF21F1">
      <w:pPr>
        <w:numPr>
          <w:ilvl w:val="1"/>
          <w:numId w:val="16"/>
        </w:numPr>
        <w:spacing w:before="120" w:after="0" w:line="240" w:lineRule="auto"/>
        <w:ind w:left="709" w:hanging="709"/>
        <w:jc w:val="both"/>
        <w:rPr>
          <w:rFonts w:ascii="Calibri" w:eastAsia="Times New Roman" w:hAnsi="Calibri" w:cs="Times New Roman"/>
          <w:lang w:eastAsia="cs-CZ"/>
        </w:rPr>
      </w:pPr>
      <w:bookmarkStart w:id="4" w:name="_Hlk140621753"/>
      <w:r w:rsidRPr="00041499">
        <w:rPr>
          <w:rFonts w:ascii="Calibri" w:eastAsia="Times New Roman" w:hAnsi="Calibri" w:cs="Times New Roman"/>
          <w:lang w:eastAsia="cs-CZ"/>
        </w:rPr>
        <w:t xml:space="preserve">Cenu díla </w:t>
      </w:r>
      <w:r w:rsidR="00AE6614">
        <w:rPr>
          <w:rFonts w:ascii="Calibri" w:eastAsia="Times New Roman" w:hAnsi="Calibri" w:cs="Times New Roman"/>
          <w:lang w:eastAsia="cs-CZ"/>
        </w:rPr>
        <w:t xml:space="preserve">je </w:t>
      </w:r>
      <w:r w:rsidRPr="00041499">
        <w:rPr>
          <w:rFonts w:ascii="Calibri" w:eastAsia="Times New Roman" w:hAnsi="Calibri" w:cs="Times New Roman"/>
          <w:lang w:eastAsia="cs-CZ"/>
        </w:rPr>
        <w:t xml:space="preserve">v průběhu realizace možné změnit </w:t>
      </w:r>
      <w:r w:rsidR="00CF21F1">
        <w:rPr>
          <w:rFonts w:ascii="Calibri" w:eastAsia="Times New Roman" w:hAnsi="Calibri" w:cs="Times New Roman"/>
          <w:lang w:eastAsia="cs-CZ"/>
        </w:rPr>
        <w:t>pouze v následujících případech:</w:t>
      </w:r>
    </w:p>
    <w:p w14:paraId="6CE3077D" w14:textId="7DF6498B" w:rsidR="00CF21F1" w:rsidRDefault="00CF21F1" w:rsidP="00CF21F1">
      <w:pPr>
        <w:pStyle w:val="Psmena"/>
        <w:numPr>
          <w:ilvl w:val="2"/>
          <w:numId w:val="46"/>
        </w:numPr>
        <w:spacing w:before="120" w:line="240" w:lineRule="auto"/>
      </w:pPr>
      <w:bookmarkStart w:id="5" w:name="_Hlk140652587"/>
      <w:bookmarkEnd w:id="4"/>
      <w:r>
        <w:t>objednatel bude požadovat provedení prací, které nejsou předmětem díla,</w:t>
      </w:r>
    </w:p>
    <w:p w14:paraId="2F502134" w14:textId="147CF762" w:rsidR="00CF21F1" w:rsidRPr="00012D8E" w:rsidRDefault="00CF21F1" w:rsidP="00CF21F1">
      <w:pPr>
        <w:pStyle w:val="Psmena"/>
        <w:numPr>
          <w:ilvl w:val="2"/>
          <w:numId w:val="46"/>
        </w:numPr>
        <w:spacing w:before="120" w:line="240" w:lineRule="auto"/>
      </w:pPr>
      <w:r w:rsidRPr="00012D8E">
        <w:t>objednatel bude požadovat zúžení rozsahu předmětu díla,</w:t>
      </w:r>
    </w:p>
    <w:p w14:paraId="24CC26D9" w14:textId="1A147A07" w:rsidR="00CF21F1" w:rsidRPr="00012D8E" w:rsidRDefault="00CF21F1" w:rsidP="00CF21F1">
      <w:pPr>
        <w:pStyle w:val="Psmena"/>
        <w:numPr>
          <w:ilvl w:val="2"/>
          <w:numId w:val="46"/>
        </w:numPr>
        <w:spacing w:before="120" w:line="240" w:lineRule="auto"/>
      </w:pPr>
      <w:r w:rsidRPr="00012D8E">
        <w:t xml:space="preserve">při realizaci se zjistí skutečnosti, které </w:t>
      </w:r>
      <w:r w:rsidR="007550DB" w:rsidRPr="00012D8E">
        <w:t xml:space="preserve">prokazatelně </w:t>
      </w:r>
      <w:r w:rsidRPr="00012D8E">
        <w:t>nebyly v době uzavření smlouvy známy, a zhotovitel je nezavinil ani nemohl předvídat a mají vliv na cenu díla,</w:t>
      </w:r>
    </w:p>
    <w:p w14:paraId="5080100A" w14:textId="06320BA4" w:rsidR="00CF21F1" w:rsidRPr="00012D8E" w:rsidRDefault="00CF21F1" w:rsidP="00CF21F1">
      <w:pPr>
        <w:pStyle w:val="Psmena"/>
        <w:numPr>
          <w:ilvl w:val="2"/>
          <w:numId w:val="46"/>
        </w:numPr>
        <w:spacing w:before="120" w:line="240" w:lineRule="auto"/>
      </w:pPr>
      <w:r w:rsidRPr="00012D8E">
        <w:t>při realizaci se zjistí skutečnosti odlišné od příslušné dokumentace</w:t>
      </w:r>
      <w:r w:rsidR="003276C5" w:rsidRPr="00012D8E">
        <w:t>, které budou mít prokazatelně vliv na cenu díla</w:t>
      </w:r>
      <w:r w:rsidRPr="00012D8E">
        <w:t xml:space="preserve"> (např. neodpovídající geologické údaje apod.).</w:t>
      </w:r>
    </w:p>
    <w:bookmarkEnd w:id="5"/>
    <w:p w14:paraId="487BD186" w14:textId="04F38E0C" w:rsidR="00CF21F1" w:rsidRPr="00012D8E" w:rsidRDefault="00CF21F1" w:rsidP="00CF21F1">
      <w:pPr>
        <w:numPr>
          <w:ilvl w:val="1"/>
          <w:numId w:val="16"/>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V případě změn díla zhotovitel zpracuje cenovou kalkulaci změn díla podle jednotkových cen použitých v položkovém rozpočtu. Tam, kde nelze použít způsob ocenění změn díla podle předchozí věty, bude zhotovitelem provedena individuální kalkulace podle cen uvedených v cenové soustavě URS. Tam, kde nelze použít způsob ocenění změn díla podle předchozí věty, bude zhotovitelem provedena individuální kalkulace podle cen v místě a čase obvyklých.</w:t>
      </w:r>
    </w:p>
    <w:p w14:paraId="241B7EE6" w14:textId="341F601A" w:rsidR="001060A5" w:rsidRPr="00012D8E" w:rsidRDefault="001060A5" w:rsidP="00CF21F1">
      <w:pPr>
        <w:numPr>
          <w:ilvl w:val="1"/>
          <w:numId w:val="16"/>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 xml:space="preserve">Pokud </w:t>
      </w:r>
      <w:r w:rsidRPr="00012D8E">
        <w:t>zhotovitel nedodrží postup stanovený v předchozím odstavci, má se za to, že práce, dodávky a služby jím provedené nad rámec původního rozsahu díla byly předmětem díla a jsou v ceně díla zahrnuty.</w:t>
      </w:r>
    </w:p>
    <w:p w14:paraId="3C2D5AF9" w14:textId="77777777" w:rsidR="00CF21F1" w:rsidRPr="00CF21F1" w:rsidRDefault="00CF21F1" w:rsidP="00CF21F1">
      <w:pPr>
        <w:spacing w:before="120" w:after="0" w:line="240" w:lineRule="auto"/>
        <w:jc w:val="both"/>
        <w:rPr>
          <w:rFonts w:ascii="Calibri" w:eastAsia="Times New Roman" w:hAnsi="Calibri" w:cs="Times New Roman"/>
          <w:lang w:eastAsia="cs-CZ"/>
        </w:rPr>
      </w:pPr>
    </w:p>
    <w:p w14:paraId="519AC4F6" w14:textId="77777777" w:rsidR="00041499" w:rsidRPr="00041499" w:rsidRDefault="00041499" w:rsidP="009E63E0">
      <w:pPr>
        <w:keepNext/>
        <w:numPr>
          <w:ilvl w:val="0"/>
          <w:numId w:val="17"/>
        </w:numPr>
        <w:spacing w:after="0" w:line="240" w:lineRule="auto"/>
        <w:ind w:left="284" w:hanging="284"/>
        <w:contextualSpacing/>
        <w:jc w:val="center"/>
        <w:rPr>
          <w:rFonts w:ascii="Calibri" w:eastAsia="Times New Roman" w:hAnsi="Calibri" w:cs="Calibri"/>
          <w:b/>
          <w:lang w:eastAsia="cs-CZ"/>
        </w:rPr>
      </w:pPr>
      <w:r w:rsidRPr="00041499">
        <w:rPr>
          <w:rFonts w:ascii="Calibri" w:eastAsia="Times New Roman" w:hAnsi="Calibri" w:cs="Calibri"/>
          <w:b/>
          <w:lang w:eastAsia="cs-CZ"/>
        </w:rPr>
        <w:t>Platební podmínky</w:t>
      </w:r>
    </w:p>
    <w:p w14:paraId="519AC4F7" w14:textId="023230B6" w:rsidR="00041499" w:rsidRPr="00041499" w:rsidRDefault="001060A5" w:rsidP="001060A5">
      <w:pPr>
        <w:keepNext/>
        <w:numPr>
          <w:ilvl w:val="1"/>
          <w:numId w:val="17"/>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Objednatel bude hradit cenu díla na základě </w:t>
      </w:r>
      <w:r w:rsidR="00012D8E">
        <w:rPr>
          <w:rFonts w:ascii="Calibri" w:eastAsia="Times New Roman" w:hAnsi="Calibri" w:cs="Times New Roman"/>
          <w:lang w:eastAsia="cs-CZ"/>
        </w:rPr>
        <w:t xml:space="preserve">soupisu skutečně provedených prací a </w:t>
      </w:r>
      <w:r>
        <w:rPr>
          <w:rFonts w:ascii="Calibri" w:eastAsia="Times New Roman" w:hAnsi="Calibri" w:cs="Times New Roman"/>
          <w:lang w:eastAsia="cs-CZ"/>
        </w:rPr>
        <w:t>daňových dokladů</w:t>
      </w:r>
      <w:r w:rsidR="00012D8E">
        <w:rPr>
          <w:rFonts w:ascii="Calibri" w:eastAsia="Times New Roman" w:hAnsi="Calibri" w:cs="Times New Roman"/>
          <w:lang w:eastAsia="cs-CZ"/>
        </w:rPr>
        <w:t>, a to ve smyslu podmínek stanovených touto smlouvou, zejména čl. 5. této smlouvy</w:t>
      </w:r>
      <w:r>
        <w:rPr>
          <w:rFonts w:ascii="Calibri" w:eastAsia="Times New Roman" w:hAnsi="Calibri" w:cs="Times New Roman"/>
          <w:lang w:eastAsia="cs-CZ"/>
        </w:rPr>
        <w:t>.</w:t>
      </w:r>
    </w:p>
    <w:p w14:paraId="7C7E7F87" w14:textId="59948785" w:rsidR="00374899" w:rsidRPr="001060A5" w:rsidRDefault="00374899" w:rsidP="001060A5">
      <w:pPr>
        <w:keepNext/>
        <w:numPr>
          <w:ilvl w:val="1"/>
          <w:numId w:val="17"/>
        </w:numPr>
        <w:spacing w:before="120" w:after="0" w:line="240" w:lineRule="auto"/>
        <w:ind w:left="709" w:hanging="709"/>
        <w:jc w:val="both"/>
        <w:rPr>
          <w:rFonts w:ascii="Calibri" w:eastAsia="Times New Roman" w:hAnsi="Calibri" w:cs="Times New Roman"/>
          <w:lang w:eastAsia="cs-CZ"/>
        </w:rPr>
      </w:pPr>
      <w:bookmarkStart w:id="6" w:name="_Hlk60200747"/>
      <w:bookmarkStart w:id="7" w:name="_Hlk147871915"/>
      <w:r w:rsidRPr="001060A5">
        <w:rPr>
          <w:rFonts w:ascii="Calibri" w:eastAsia="Times New Roman" w:hAnsi="Calibri" w:cs="Times New Roman"/>
          <w:lang w:eastAsia="cs-CZ"/>
        </w:rPr>
        <w:t xml:space="preserve">Cena díla bude hrazena průběžně. </w:t>
      </w:r>
      <w:bookmarkEnd w:id="6"/>
      <w:r w:rsidRPr="001060A5">
        <w:rPr>
          <w:rFonts w:ascii="Calibri" w:eastAsia="Times New Roman" w:hAnsi="Calibri" w:cs="Times New Roman"/>
          <w:lang w:eastAsia="cs-CZ"/>
        </w:rPr>
        <w:t>Daňové doklady budou vystavovány průběžně zpětně, a to za kalendářní měsíce</w:t>
      </w:r>
      <w:bookmarkStart w:id="8" w:name="_Hlk60200803"/>
      <w:r w:rsidRPr="001060A5">
        <w:rPr>
          <w:rFonts w:ascii="Calibri" w:eastAsia="Times New Roman" w:hAnsi="Calibri" w:cs="Times New Roman"/>
          <w:lang w:eastAsia="cs-CZ"/>
        </w:rPr>
        <w:t>, přičemž datem zdanitelného plnění je poslední den příslušného kalendářního měsíce, s výjimkou měsíce, ve kterém bude dílo předáno, přičemž v tomto měsíci bude datem zdanitelného plnění den předání díla</w:t>
      </w:r>
      <w:bookmarkEnd w:id="8"/>
      <w:r w:rsidRPr="001060A5">
        <w:rPr>
          <w:rFonts w:ascii="Calibri" w:eastAsia="Times New Roman" w:hAnsi="Calibri" w:cs="Times New Roman"/>
          <w:lang w:eastAsia="cs-CZ"/>
        </w:rPr>
        <w:t xml:space="preserve">. </w:t>
      </w:r>
      <w:bookmarkStart w:id="9" w:name="_Hlk60200825"/>
      <w:r w:rsidRPr="001060A5">
        <w:rPr>
          <w:rFonts w:ascii="Calibri" w:eastAsia="Times New Roman" w:hAnsi="Calibri" w:cs="Times New Roman"/>
          <w:lang w:eastAsia="cs-CZ"/>
        </w:rPr>
        <w:t xml:space="preserve">Daňové doklady budou vystavovány na </w:t>
      </w:r>
      <w:r w:rsidRPr="001060A5">
        <w:rPr>
          <w:rFonts w:ascii="Calibri" w:eastAsia="Times New Roman" w:hAnsi="Calibri" w:cs="Times New Roman"/>
          <w:lang w:eastAsia="cs-CZ"/>
        </w:rPr>
        <w:lastRenderedPageBreak/>
        <w:t xml:space="preserve">základě soupisu skutečně a řádně provedených prací potvrzených </w:t>
      </w:r>
      <w:bookmarkEnd w:id="9"/>
      <w:r w:rsidR="008B5F52">
        <w:rPr>
          <w:rFonts w:ascii="Calibri" w:eastAsia="Times New Roman" w:hAnsi="Calibri" w:cs="Times New Roman"/>
          <w:lang w:eastAsia="cs-CZ"/>
        </w:rPr>
        <w:t>TDS.</w:t>
      </w:r>
      <w:r w:rsidR="007754B5">
        <w:rPr>
          <w:rFonts w:ascii="Calibri" w:eastAsia="Times New Roman" w:hAnsi="Calibri" w:cs="Times New Roman"/>
          <w:lang w:eastAsia="cs-CZ"/>
        </w:rPr>
        <w:t xml:space="preserve"> TDS je povinen potvrdit či odsouhlasit soupis skutečně a řádně provedených prací do 3 pracovních dnů od předložení zhotovitelem, v případě nedodržení této lhůty se má za to, že byl soupis skutečně a řádně provedených prací odsouhlasen.</w:t>
      </w:r>
    </w:p>
    <w:bookmarkEnd w:id="7"/>
    <w:p w14:paraId="1BEF4B71" w14:textId="6AC99BF3" w:rsidR="00374899" w:rsidRPr="001060A5" w:rsidRDefault="00374899" w:rsidP="001060A5">
      <w:pPr>
        <w:numPr>
          <w:ilvl w:val="1"/>
          <w:numId w:val="17"/>
        </w:numPr>
        <w:spacing w:before="120" w:after="0" w:line="240" w:lineRule="auto"/>
        <w:ind w:left="709" w:hanging="709"/>
        <w:jc w:val="both"/>
      </w:pPr>
      <w:r w:rsidRPr="001060A5">
        <w:rPr>
          <w:rFonts w:ascii="Calibri" w:eastAsia="Times New Roman" w:hAnsi="Calibri" w:cs="Times New Roman"/>
          <w:lang w:eastAsia="cs-CZ"/>
        </w:rPr>
        <w:t>Zhotovitel s daňovým dokladem včetně soupisu skutečně a řádně provedených prací odsouhlaseného TDS předloží i elektronickou podobu tohoto soupisu. Soubor bude v otevřeném formátu (např. ve formátu *.xls(x) či jiném otevřeném tabulkovém formátu) ve struktuře</w:t>
      </w:r>
      <w:r w:rsidRPr="001060A5">
        <w:t xml:space="preserve"> podle vyhlášky č. 169/2016 Sb. Členění soupisu skutečně a řádně provedených prací přiloženého k daňovému dokladu musí odpovídat soupisu prací z nabídky zhotovitele, pokud se smluvní strany nedohodnou jinak.</w:t>
      </w:r>
    </w:p>
    <w:p w14:paraId="6AB68158" w14:textId="3CE27D2A" w:rsidR="001060A5" w:rsidRDefault="001060A5" w:rsidP="001060A5">
      <w:pPr>
        <w:numPr>
          <w:ilvl w:val="1"/>
          <w:numId w:val="17"/>
        </w:numPr>
        <w:spacing w:before="120" w:after="0" w:line="240" w:lineRule="auto"/>
        <w:ind w:left="709" w:hanging="709"/>
        <w:jc w:val="both"/>
      </w:pPr>
      <w:r>
        <w:t>Objednatel nebude poskytovat zálohy.</w:t>
      </w:r>
    </w:p>
    <w:p w14:paraId="0F38AB6A" w14:textId="67CD6AF6" w:rsidR="001060A5" w:rsidRDefault="001060A5" w:rsidP="001060A5">
      <w:pPr>
        <w:pStyle w:val="Odstavecseseznamem"/>
        <w:numPr>
          <w:ilvl w:val="1"/>
          <w:numId w:val="17"/>
        </w:numPr>
        <w:spacing w:before="120" w:after="0" w:line="240" w:lineRule="auto"/>
        <w:ind w:left="709" w:hanging="709"/>
        <w:contextualSpacing w:val="0"/>
      </w:pPr>
      <w:r>
        <w:t xml:space="preserve">Objednatel </w:t>
      </w:r>
      <w:r w:rsidRPr="001060A5">
        <w:t xml:space="preserve">prohlašuje, že zdanitelné plnění pořizuje výlučně pro činnost veřejné správy, a proto nebude aplikován režim přenesení daňové povinnosti podle § 92e </w:t>
      </w:r>
      <w:r>
        <w:t>zákona o DPH.</w:t>
      </w:r>
    </w:p>
    <w:p w14:paraId="30F3AD1A" w14:textId="4E8D4CC3" w:rsidR="0041173B" w:rsidRPr="00012D8E" w:rsidRDefault="0041173B" w:rsidP="001060A5">
      <w:pPr>
        <w:numPr>
          <w:ilvl w:val="1"/>
          <w:numId w:val="17"/>
        </w:numPr>
        <w:spacing w:before="120" w:after="0" w:line="240" w:lineRule="auto"/>
        <w:ind w:left="709" w:hanging="709"/>
        <w:jc w:val="both"/>
      </w:pPr>
      <w:r w:rsidRPr="00012D8E">
        <w:t xml:space="preserve">Splatnost </w:t>
      </w:r>
      <w:r w:rsidRPr="00012D8E">
        <w:rPr>
          <w:rFonts w:ascii="Calibri" w:eastAsia="Times New Roman" w:hAnsi="Calibri" w:cs="Times New Roman"/>
          <w:lang w:eastAsia="cs-CZ"/>
        </w:rPr>
        <w:t>faktur</w:t>
      </w:r>
      <w:r w:rsidRPr="00012D8E">
        <w:t xml:space="preserve"> je 30 dnů ode dne doručení objednateli.</w:t>
      </w:r>
    </w:p>
    <w:p w14:paraId="33414F32" w14:textId="07770DC0" w:rsidR="00475EA6" w:rsidRPr="00012D8E" w:rsidRDefault="00475EA6" w:rsidP="00475EA6">
      <w:pPr>
        <w:numPr>
          <w:ilvl w:val="1"/>
          <w:numId w:val="17"/>
        </w:numPr>
        <w:spacing w:before="120" w:after="0" w:line="240" w:lineRule="auto"/>
        <w:ind w:left="709" w:hanging="709"/>
        <w:jc w:val="both"/>
      </w:pPr>
      <w:r w:rsidRPr="00012D8E">
        <w:t>Zhotovitel je povinen zasílat daňové doklady objednateli v elektronické podobě do datové schránky</w:t>
      </w:r>
      <w:r w:rsidR="00213614" w:rsidRPr="00012D8E">
        <w:t xml:space="preserve"> uvedené v hlavičce této smlouvy</w:t>
      </w:r>
      <w:r w:rsidRPr="00012D8E">
        <w:t>.</w:t>
      </w:r>
    </w:p>
    <w:p w14:paraId="519AC4FA" w14:textId="0EE20A4D" w:rsidR="00041499" w:rsidRPr="00012D8E" w:rsidRDefault="00041499" w:rsidP="001060A5">
      <w:pPr>
        <w:numPr>
          <w:ilvl w:val="1"/>
          <w:numId w:val="17"/>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 xml:space="preserve">Faktury zhotovitele musí formou a obsahem odpovídat zákonu </w:t>
      </w:r>
      <w:r w:rsidR="00475EA6" w:rsidRPr="00012D8E">
        <w:rPr>
          <w:rFonts w:ascii="Calibri" w:eastAsia="Times New Roman" w:hAnsi="Calibri" w:cs="Times New Roman"/>
          <w:lang w:eastAsia="cs-CZ"/>
        </w:rPr>
        <w:t xml:space="preserve">č. 563/1991 Sb., </w:t>
      </w:r>
      <w:r w:rsidRPr="00012D8E">
        <w:rPr>
          <w:rFonts w:ascii="Calibri" w:eastAsia="Times New Roman" w:hAnsi="Calibri" w:cs="Times New Roman"/>
          <w:lang w:eastAsia="cs-CZ"/>
        </w:rPr>
        <w:t>o účetnictví</w:t>
      </w:r>
      <w:r w:rsidR="00475EA6" w:rsidRPr="00012D8E">
        <w:rPr>
          <w:rFonts w:ascii="Calibri" w:eastAsia="Times New Roman" w:hAnsi="Calibri" w:cs="Times New Roman"/>
          <w:lang w:eastAsia="cs-CZ"/>
        </w:rPr>
        <w:t>,</w:t>
      </w:r>
      <w:r w:rsidRPr="00012D8E">
        <w:rPr>
          <w:rFonts w:ascii="Calibri" w:eastAsia="Times New Roman" w:hAnsi="Calibri" w:cs="Times New Roman"/>
          <w:lang w:eastAsia="cs-CZ"/>
        </w:rPr>
        <w:t xml:space="preserve"> a zákonu o </w:t>
      </w:r>
      <w:r w:rsidR="00213614" w:rsidRPr="00012D8E">
        <w:rPr>
          <w:rFonts w:ascii="Calibri" w:eastAsia="Times New Roman" w:hAnsi="Calibri" w:cs="Times New Roman"/>
          <w:lang w:eastAsia="cs-CZ"/>
        </w:rPr>
        <w:t>DPH, oběma ve znění pozdějších předpisů,</w:t>
      </w:r>
      <w:r w:rsidRPr="00012D8E">
        <w:rPr>
          <w:rFonts w:ascii="Calibri" w:eastAsia="Times New Roman" w:hAnsi="Calibri" w:cs="Times New Roman"/>
          <w:lang w:eastAsia="cs-CZ"/>
        </w:rPr>
        <w:t xml:space="preserve"> a musí obsahovat zejména: </w:t>
      </w:r>
    </w:p>
    <w:p w14:paraId="519AC4FB" w14:textId="16216518" w:rsidR="00041499" w:rsidRPr="00012D8E"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12D8E">
        <w:rPr>
          <w:rFonts w:ascii="Calibri" w:eastAsia="Times New Roman" w:hAnsi="Calibri" w:cs="Times New Roman"/>
          <w:color w:val="000000"/>
          <w:lang w:eastAsia="cs-CZ"/>
        </w:rPr>
        <w:t xml:space="preserve">označení </w:t>
      </w:r>
      <w:r w:rsidR="00475EA6" w:rsidRPr="00012D8E">
        <w:rPr>
          <w:rFonts w:ascii="Calibri" w:eastAsia="Times New Roman" w:hAnsi="Calibri" w:cs="Times New Roman"/>
          <w:color w:val="000000"/>
          <w:lang w:eastAsia="cs-CZ"/>
        </w:rPr>
        <w:t>daňového</w:t>
      </w:r>
      <w:r w:rsidRPr="00012D8E">
        <w:rPr>
          <w:rFonts w:ascii="Calibri" w:eastAsia="Times New Roman" w:hAnsi="Calibri" w:cs="Times New Roman"/>
          <w:color w:val="000000"/>
          <w:lang w:eastAsia="cs-CZ"/>
        </w:rPr>
        <w:t xml:space="preserve"> dokladu a jeho pořadové číslo, </w:t>
      </w:r>
    </w:p>
    <w:p w14:paraId="519AC4FC"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identifikační údaje objednatele, </w:t>
      </w:r>
    </w:p>
    <w:p w14:paraId="519AC4FD"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identifikační údaje zhotovitele včetně DIČ, </w:t>
      </w:r>
    </w:p>
    <w:p w14:paraId="519AC4FE" w14:textId="44F6DC4C"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název </w:t>
      </w:r>
      <w:r w:rsidR="0032475B">
        <w:rPr>
          <w:rFonts w:ascii="Calibri" w:eastAsia="Times New Roman" w:hAnsi="Calibri" w:cs="Times New Roman"/>
          <w:color w:val="000000"/>
          <w:lang w:eastAsia="cs-CZ"/>
        </w:rPr>
        <w:t>díla</w:t>
      </w:r>
      <w:r w:rsidRPr="00041499">
        <w:rPr>
          <w:rFonts w:ascii="Calibri" w:eastAsia="Times New Roman" w:hAnsi="Calibri" w:cs="Times New Roman"/>
          <w:color w:val="000000"/>
          <w:lang w:eastAsia="cs-CZ"/>
        </w:rPr>
        <w:t xml:space="preserve">, </w:t>
      </w:r>
    </w:p>
    <w:p w14:paraId="519AC4FF"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popis obsahu účetního dokladu, </w:t>
      </w:r>
    </w:p>
    <w:p w14:paraId="519AC500"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datum vystavení, </w:t>
      </w:r>
    </w:p>
    <w:p w14:paraId="519AC501"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datum splatnosti, </w:t>
      </w:r>
    </w:p>
    <w:p w14:paraId="519AC502" w14:textId="77777777" w:rsid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datum uskutečnění zdanitelného plnění, </w:t>
      </w:r>
    </w:p>
    <w:p w14:paraId="560A5BB9" w14:textId="5EAB52C7" w:rsidR="00EC41F9" w:rsidRPr="00041499" w:rsidRDefault="00EC41F9" w:rsidP="00475EA6">
      <w:pPr>
        <w:numPr>
          <w:ilvl w:val="0"/>
          <w:numId w:val="27"/>
        </w:numPr>
        <w:spacing w:before="60" w:after="0" w:line="240" w:lineRule="auto"/>
        <w:ind w:left="1134"/>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název projektu: </w:t>
      </w:r>
      <w:r w:rsidRPr="00BE1B0E">
        <w:t xml:space="preserve">ÚP </w:t>
      </w:r>
      <w:r w:rsidRPr="00BE1B0E">
        <w:rPr>
          <w:rFonts w:hint="eastAsia"/>
        </w:rPr>
        <w:t>Č</w:t>
      </w:r>
      <w:r w:rsidRPr="00BE1B0E">
        <w:t>R – Olomouc – rekonstrukce a p</w:t>
      </w:r>
      <w:r w:rsidRPr="00BE1B0E">
        <w:rPr>
          <w:rFonts w:hint="eastAsia"/>
        </w:rPr>
        <w:t>ří</w:t>
      </w:r>
      <w:r w:rsidRPr="00BE1B0E">
        <w:t>stavba budovy v</w:t>
      </w:r>
      <w:r w:rsidRPr="00BE1B0E">
        <w:rPr>
          <w:rFonts w:hint="eastAsia"/>
        </w:rPr>
        <w:t>č</w:t>
      </w:r>
      <w:r w:rsidRPr="00BE1B0E">
        <w:t>etn</w:t>
      </w:r>
      <w:r w:rsidRPr="00BE1B0E">
        <w:rPr>
          <w:rFonts w:hint="eastAsia"/>
        </w:rPr>
        <w:t>ě</w:t>
      </w:r>
      <w:r w:rsidRPr="00BE1B0E">
        <w:t xml:space="preserve"> dopravního napojení, t</w:t>
      </w:r>
      <w:r w:rsidRPr="00BE1B0E">
        <w:rPr>
          <w:rFonts w:hint="eastAsia"/>
        </w:rPr>
        <w:t>ř</w:t>
      </w:r>
      <w:r w:rsidRPr="00BE1B0E">
        <w:t>. Kosmonaut</w:t>
      </w:r>
      <w:r w:rsidRPr="00BE1B0E">
        <w:rPr>
          <w:rFonts w:hint="eastAsia"/>
        </w:rPr>
        <w:t>ů</w:t>
      </w:r>
      <w:r w:rsidRPr="00BE1B0E">
        <w:t xml:space="preserve"> 1085/6</w:t>
      </w:r>
      <w:r>
        <w:t xml:space="preserve"> a registrační číslo projektu: </w:t>
      </w:r>
      <w:r w:rsidRPr="00BE1B0E">
        <w:t>2181000007.</w:t>
      </w:r>
    </w:p>
    <w:p w14:paraId="519AC503"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výši ceny bez daně celkem, </w:t>
      </w:r>
    </w:p>
    <w:p w14:paraId="519AC504" w14:textId="77777777" w:rsid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sazbu daně v %, </w:t>
      </w:r>
    </w:p>
    <w:p w14:paraId="425B476F" w14:textId="520B42AA" w:rsidR="00475EA6" w:rsidRDefault="00475EA6" w:rsidP="00475EA6">
      <w:pPr>
        <w:numPr>
          <w:ilvl w:val="0"/>
          <w:numId w:val="27"/>
        </w:numPr>
        <w:spacing w:before="60" w:after="0" w:line="240" w:lineRule="auto"/>
        <w:ind w:left="1134"/>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výši daně,</w:t>
      </w:r>
    </w:p>
    <w:p w14:paraId="2179D22E" w14:textId="5CC1F7FC" w:rsidR="00475EA6" w:rsidRPr="00041499" w:rsidRDefault="00475EA6" w:rsidP="00475EA6">
      <w:pPr>
        <w:numPr>
          <w:ilvl w:val="0"/>
          <w:numId w:val="27"/>
        </w:numPr>
        <w:spacing w:before="60" w:after="0" w:line="240" w:lineRule="auto"/>
        <w:ind w:left="1134"/>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výši ceny s daní celkem,</w:t>
      </w:r>
    </w:p>
    <w:p w14:paraId="519AC505"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podpis odpovědné osoby zhotovitele,</w:t>
      </w:r>
    </w:p>
    <w:p w14:paraId="519AC508" w14:textId="3C1B0308" w:rsidR="00041499" w:rsidRPr="001060A5" w:rsidRDefault="00F265FC" w:rsidP="00475EA6">
      <w:pPr>
        <w:numPr>
          <w:ilvl w:val="0"/>
          <w:numId w:val="27"/>
        </w:numPr>
        <w:spacing w:before="60" w:after="0" w:line="240" w:lineRule="auto"/>
        <w:ind w:left="1134" w:hanging="357"/>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přílohu – soupis</w:t>
      </w:r>
      <w:r w:rsidR="00041499" w:rsidRPr="00041499">
        <w:rPr>
          <w:rFonts w:ascii="Calibri" w:eastAsia="Times New Roman" w:hAnsi="Calibri" w:cs="Times New Roman"/>
          <w:color w:val="000000"/>
          <w:lang w:eastAsia="cs-CZ"/>
        </w:rPr>
        <w:t xml:space="preserve"> </w:t>
      </w:r>
      <w:r w:rsidR="00475EA6" w:rsidRPr="001060A5">
        <w:rPr>
          <w:rFonts w:ascii="Calibri" w:eastAsia="Times New Roman" w:hAnsi="Calibri" w:cs="Times New Roman"/>
          <w:lang w:eastAsia="cs-CZ"/>
        </w:rPr>
        <w:t>skutečně a řádně provedených prací potvrzených</w:t>
      </w:r>
      <w:r w:rsidR="00475EA6">
        <w:rPr>
          <w:rFonts w:ascii="Calibri" w:eastAsia="Times New Roman" w:hAnsi="Calibri" w:cs="Times New Roman"/>
          <w:lang w:eastAsia="cs-CZ"/>
        </w:rPr>
        <w:t xml:space="preserve"> TDS, </w:t>
      </w:r>
    </w:p>
    <w:p w14:paraId="519AC509" w14:textId="7A306D94" w:rsidR="00041499" w:rsidRPr="00041499" w:rsidRDefault="00041499" w:rsidP="00475EA6">
      <w:pPr>
        <w:spacing w:before="120" w:after="0" w:line="240" w:lineRule="auto"/>
        <w:ind w:left="709"/>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V případě, že účetní doklady nebudou obsahovat požadované náležitosti, je objednatel </w:t>
      </w:r>
      <w:r w:rsidRPr="00012D8E">
        <w:rPr>
          <w:rFonts w:ascii="Calibri" w:eastAsia="Times New Roman" w:hAnsi="Calibri" w:cs="Times New Roman"/>
          <w:color w:val="000000"/>
          <w:lang w:eastAsia="cs-CZ"/>
        </w:rPr>
        <w:t xml:space="preserve">oprávněn je vrátit zpět k doplnění, </w:t>
      </w:r>
      <w:r w:rsidR="00475EA6" w:rsidRPr="00012D8E">
        <w:rPr>
          <w:rFonts w:ascii="Calibri" w:eastAsia="Times New Roman" w:hAnsi="Calibri" w:cs="Times New Roman"/>
          <w:color w:val="000000"/>
          <w:lang w:eastAsia="cs-CZ"/>
        </w:rPr>
        <w:t xml:space="preserve">přičemž </w:t>
      </w:r>
      <w:r w:rsidRPr="00012D8E">
        <w:rPr>
          <w:rFonts w:ascii="Calibri" w:eastAsia="Times New Roman" w:hAnsi="Calibri" w:cs="Times New Roman"/>
          <w:color w:val="000000"/>
          <w:lang w:eastAsia="cs-CZ"/>
        </w:rPr>
        <w:t xml:space="preserve">lhůta splatnosti počne běžet znovu od doručení opraveného </w:t>
      </w:r>
      <w:r w:rsidR="00475EA6" w:rsidRPr="00012D8E">
        <w:rPr>
          <w:rFonts w:ascii="Calibri" w:eastAsia="Times New Roman" w:hAnsi="Calibri" w:cs="Times New Roman"/>
          <w:color w:val="000000"/>
          <w:lang w:eastAsia="cs-CZ"/>
        </w:rPr>
        <w:t xml:space="preserve">daňového </w:t>
      </w:r>
      <w:r w:rsidRPr="00012D8E">
        <w:rPr>
          <w:rFonts w:ascii="Calibri" w:eastAsia="Times New Roman" w:hAnsi="Calibri" w:cs="Times New Roman"/>
          <w:color w:val="000000"/>
          <w:lang w:eastAsia="cs-CZ"/>
        </w:rPr>
        <w:t>dokladu</w:t>
      </w:r>
      <w:r w:rsidR="008A3088" w:rsidRPr="00012D8E">
        <w:rPr>
          <w:rFonts w:ascii="Calibri" w:eastAsia="Times New Roman" w:hAnsi="Calibri" w:cs="Times New Roman"/>
          <w:color w:val="000000"/>
          <w:lang w:eastAsia="cs-CZ"/>
        </w:rPr>
        <w:t xml:space="preserve"> objednateli</w:t>
      </w:r>
      <w:r w:rsidRPr="00012D8E">
        <w:rPr>
          <w:rFonts w:ascii="Calibri" w:eastAsia="Times New Roman" w:hAnsi="Calibri" w:cs="Times New Roman"/>
          <w:color w:val="000000"/>
          <w:lang w:eastAsia="cs-CZ"/>
        </w:rPr>
        <w:t>.</w:t>
      </w:r>
    </w:p>
    <w:p w14:paraId="51D5B43E" w14:textId="44110B54" w:rsidR="00475EA6" w:rsidRPr="00475EA6" w:rsidRDefault="00475EA6" w:rsidP="00475EA6">
      <w:pPr>
        <w:pStyle w:val="Odstavecseseznamem"/>
        <w:numPr>
          <w:ilvl w:val="1"/>
          <w:numId w:val="17"/>
        </w:numPr>
        <w:spacing w:before="120" w:after="0" w:line="240" w:lineRule="auto"/>
        <w:ind w:left="709" w:hanging="709"/>
        <w:contextualSpacing w:val="0"/>
        <w:jc w:val="both"/>
        <w:rPr>
          <w:rFonts w:ascii="Calibri" w:eastAsia="Times New Roman" w:hAnsi="Calibri" w:cs="Times New Roman"/>
          <w:lang w:eastAsia="cs-CZ"/>
        </w:rPr>
      </w:pPr>
      <w:r w:rsidRPr="00475EA6">
        <w:rPr>
          <w:rFonts w:ascii="Calibri" w:eastAsia="Times New Roman" w:hAnsi="Calibri" w:cs="Times New Roman"/>
          <w:lang w:eastAsia="cs-CZ"/>
        </w:rPr>
        <w:t xml:space="preserve">Daňový doklad je uhrazen dnem odepsání příslušné částky z účtu objednatele. </w:t>
      </w:r>
      <w:r>
        <w:rPr>
          <w:rFonts w:ascii="Calibri" w:eastAsia="Times New Roman" w:hAnsi="Calibri" w:cs="Times New Roman"/>
          <w:lang w:eastAsia="cs-CZ"/>
        </w:rPr>
        <w:t>Úhrady faktur</w:t>
      </w:r>
      <w:r w:rsidRPr="00475EA6">
        <w:rPr>
          <w:rFonts w:ascii="Calibri" w:eastAsia="Times New Roman" w:hAnsi="Calibri" w:cs="Times New Roman"/>
          <w:lang w:eastAsia="cs-CZ"/>
        </w:rPr>
        <w:t xml:space="preserve"> bud</w:t>
      </w:r>
      <w:r>
        <w:rPr>
          <w:rFonts w:ascii="Calibri" w:eastAsia="Times New Roman" w:hAnsi="Calibri" w:cs="Times New Roman"/>
          <w:lang w:eastAsia="cs-CZ"/>
        </w:rPr>
        <w:t>ou prováděny</w:t>
      </w:r>
      <w:r w:rsidRPr="00475EA6">
        <w:rPr>
          <w:rFonts w:ascii="Calibri" w:eastAsia="Times New Roman" w:hAnsi="Calibri" w:cs="Times New Roman"/>
          <w:lang w:eastAsia="cs-CZ"/>
        </w:rPr>
        <w:t xml:space="preserve"> na účet zhotovitele uvedený ve smlouvě</w:t>
      </w:r>
      <w:r>
        <w:rPr>
          <w:rFonts w:ascii="Calibri" w:eastAsia="Times New Roman" w:hAnsi="Calibri" w:cs="Times New Roman"/>
          <w:lang w:eastAsia="cs-CZ"/>
        </w:rPr>
        <w:t>.</w:t>
      </w:r>
    </w:p>
    <w:p w14:paraId="519AC510" w14:textId="77777777" w:rsidR="00041499" w:rsidRPr="00041499" w:rsidRDefault="00041499" w:rsidP="001060A5">
      <w:pPr>
        <w:spacing w:before="120" w:after="0" w:line="240" w:lineRule="auto"/>
        <w:ind w:left="709" w:hanging="709"/>
        <w:jc w:val="center"/>
        <w:rPr>
          <w:rFonts w:ascii="Calibri" w:eastAsia="Times New Roman" w:hAnsi="Calibri" w:cs="Calibri"/>
          <w:b/>
          <w:lang w:eastAsia="cs-CZ"/>
        </w:rPr>
      </w:pPr>
    </w:p>
    <w:p w14:paraId="519AC511" w14:textId="632B6A8F" w:rsidR="00041499" w:rsidRPr="00041499" w:rsidRDefault="00EB575C" w:rsidP="009E63E0">
      <w:pPr>
        <w:keepNext/>
        <w:numPr>
          <w:ilvl w:val="0"/>
          <w:numId w:val="19"/>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Provádění díla</w:t>
      </w:r>
    </w:p>
    <w:p w14:paraId="519AC512" w14:textId="1607C1C4" w:rsidR="00041499" w:rsidRPr="00EB575C" w:rsidRDefault="00041499" w:rsidP="00475EA6">
      <w:pPr>
        <w:keepNext/>
        <w:numPr>
          <w:ilvl w:val="1"/>
          <w:numId w:val="19"/>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 xml:space="preserve">Objednatel předá zhotoviteli </w:t>
      </w:r>
      <w:r w:rsidR="00EB575C" w:rsidRPr="00EB575C">
        <w:rPr>
          <w:rFonts w:ascii="Calibri" w:eastAsia="Times New Roman" w:hAnsi="Calibri" w:cs="Times New Roman"/>
          <w:lang w:eastAsia="cs-CZ"/>
        </w:rPr>
        <w:t>nejpozději ke dni předání staveniště</w:t>
      </w:r>
      <w:r w:rsidRPr="00EB575C">
        <w:rPr>
          <w:rFonts w:ascii="Calibri" w:eastAsia="Times New Roman" w:hAnsi="Calibri" w:cs="Times New Roman"/>
          <w:lang w:eastAsia="cs-CZ"/>
        </w:rPr>
        <w:t xml:space="preserve"> 2 paré projektové dokumentace. Dále objednatel předá zhotoviteli </w:t>
      </w:r>
      <w:r w:rsidR="00AB5F40" w:rsidRPr="00EB575C">
        <w:rPr>
          <w:rFonts w:ascii="Calibri" w:eastAsia="Times New Roman" w:hAnsi="Calibri" w:cs="Times New Roman"/>
          <w:lang w:eastAsia="cs-CZ"/>
        </w:rPr>
        <w:t xml:space="preserve">platné a účinné </w:t>
      </w:r>
      <w:r w:rsidR="00EB575C" w:rsidRPr="00EB575C">
        <w:rPr>
          <w:rFonts w:ascii="Calibri" w:eastAsia="Times New Roman" w:hAnsi="Calibri" w:cs="Times New Roman"/>
          <w:lang w:eastAsia="cs-CZ"/>
        </w:rPr>
        <w:t xml:space="preserve">rozhodnutí orgánů veřejné </w:t>
      </w:r>
      <w:r w:rsidR="00EB575C" w:rsidRPr="00EB575C">
        <w:rPr>
          <w:rFonts w:ascii="Calibri" w:eastAsia="Times New Roman" w:hAnsi="Calibri" w:cs="Times New Roman"/>
          <w:lang w:eastAsia="cs-CZ"/>
        </w:rPr>
        <w:lastRenderedPageBreak/>
        <w:t>správy</w:t>
      </w:r>
      <w:r w:rsidRPr="00EB575C">
        <w:rPr>
          <w:rFonts w:ascii="Calibri" w:eastAsia="Times New Roman" w:hAnsi="Calibri" w:cs="Times New Roman"/>
          <w:lang w:eastAsia="cs-CZ"/>
        </w:rPr>
        <w:t xml:space="preserve"> a výsledky projednání s dotčenými orgány a vlastníky v rámci </w:t>
      </w:r>
      <w:r w:rsidR="0026716B" w:rsidRPr="00EB575C">
        <w:rPr>
          <w:rFonts w:ascii="Calibri" w:eastAsia="Times New Roman" w:hAnsi="Calibri" w:cs="Times New Roman"/>
          <w:lang w:eastAsia="cs-CZ"/>
        </w:rPr>
        <w:t>potřebných jednání a řízení</w:t>
      </w:r>
      <w:r w:rsidRPr="00EB575C">
        <w:rPr>
          <w:rFonts w:ascii="Calibri" w:eastAsia="Times New Roman" w:hAnsi="Calibri" w:cs="Times New Roman"/>
          <w:lang w:eastAsia="cs-CZ"/>
        </w:rPr>
        <w:t>.</w:t>
      </w:r>
    </w:p>
    <w:p w14:paraId="5D7041B4" w14:textId="6E27C941" w:rsidR="008D7A45" w:rsidRDefault="00373E74" w:rsidP="008D7A45">
      <w:pPr>
        <w:keepNext/>
        <w:numPr>
          <w:ilvl w:val="1"/>
          <w:numId w:val="19"/>
        </w:numPr>
        <w:spacing w:before="120" w:after="0" w:line="240" w:lineRule="auto"/>
        <w:ind w:left="709" w:hanging="709"/>
        <w:jc w:val="both"/>
        <w:rPr>
          <w:rFonts w:ascii="Calibri" w:eastAsia="Times New Roman" w:hAnsi="Calibri" w:cs="Times New Roman"/>
          <w:lang w:eastAsia="cs-CZ"/>
        </w:rPr>
      </w:pPr>
      <w:r w:rsidRPr="00373E74">
        <w:rPr>
          <w:rFonts w:ascii="Calibri" w:eastAsia="Times New Roman" w:hAnsi="Calibri" w:cs="Times New Roman"/>
          <w:lang w:eastAsia="cs-CZ"/>
        </w:rPr>
        <w:t xml:space="preserve">Zhotovitel </w:t>
      </w:r>
      <w:r w:rsidR="00401004">
        <w:rPr>
          <w:rFonts w:ascii="Calibri" w:eastAsia="Times New Roman" w:hAnsi="Calibri" w:cs="Times New Roman"/>
          <w:lang w:eastAsia="cs-CZ"/>
        </w:rPr>
        <w:t>se zavazuje</w:t>
      </w:r>
      <w:r w:rsidRPr="00373E74">
        <w:rPr>
          <w:rFonts w:ascii="Calibri" w:eastAsia="Times New Roman" w:hAnsi="Calibri" w:cs="Times New Roman"/>
          <w:lang w:eastAsia="cs-CZ"/>
        </w:rPr>
        <w:t xml:space="preserve"> provést dílo v souladu s příslušnou dokumentací, soupisem prací, rozhodnutími a vyjádřeními státní správy a samosprávy, předpisy upravujícími provádění stavebních děl, ustanoveními smlouvy a se svojí nabídkou podanou v rámci zadávacího řízení.</w:t>
      </w:r>
    </w:p>
    <w:p w14:paraId="24A13028" w14:textId="53610AB8" w:rsidR="00A85FAB" w:rsidRDefault="00A85FAB" w:rsidP="00A85FAB">
      <w:pPr>
        <w:keepNext/>
        <w:numPr>
          <w:ilvl w:val="1"/>
          <w:numId w:val="19"/>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Hlavním st</w:t>
      </w:r>
      <w:r w:rsidRPr="00A85FAB">
        <w:rPr>
          <w:rFonts w:ascii="Calibri" w:eastAsia="Times New Roman" w:hAnsi="Calibri" w:cs="Times New Roman"/>
          <w:lang w:eastAsia="cs-CZ"/>
        </w:rPr>
        <w:t xml:space="preserve">avbyvedoucím je </w:t>
      </w:r>
      <w:r w:rsidR="00E62DA1">
        <w:rPr>
          <w:rFonts w:eastAsia="Times New Roman" w:cstheme="minorHAnsi"/>
          <w:bCs/>
          <w:snapToGrid w:val="0"/>
          <w:lang w:bidi="en-US"/>
        </w:rPr>
        <w:t>xxxxxxxxx</w:t>
      </w:r>
      <w:r w:rsidR="00006C42">
        <w:rPr>
          <w:rFonts w:eastAsia="Times New Roman" w:cstheme="minorHAnsi"/>
          <w:bCs/>
          <w:snapToGrid w:val="0"/>
          <w:lang w:bidi="en-US"/>
        </w:rPr>
        <w:t>,</w:t>
      </w:r>
      <w:r>
        <w:rPr>
          <w:rStyle w:val="Nadpis10"/>
          <w:rFonts w:asciiTheme="minorHAnsi" w:hAnsiTheme="minorHAnsi" w:cstheme="minorHAnsi"/>
          <w:bCs/>
          <w:sz w:val="22"/>
          <w:szCs w:val="22"/>
        </w:rPr>
        <w:t xml:space="preserve"> </w:t>
      </w:r>
      <w:r w:rsidRPr="00A85FAB">
        <w:rPr>
          <w:rFonts w:ascii="Calibri" w:eastAsia="Times New Roman" w:hAnsi="Calibri" w:cs="Times New Roman"/>
          <w:lang w:eastAsia="cs-CZ"/>
        </w:rPr>
        <w:t xml:space="preserve">č. autorizace ČKAIT: </w:t>
      </w:r>
      <w:r w:rsidR="00006C42" w:rsidRPr="00006C42">
        <w:rPr>
          <w:rFonts w:eastAsia="Times New Roman" w:cstheme="minorHAnsi"/>
          <w:bCs/>
          <w:snapToGrid w:val="0"/>
          <w:lang w:bidi="en-US"/>
        </w:rPr>
        <w:t>1301861</w:t>
      </w:r>
      <w:r w:rsidR="00006C42">
        <w:rPr>
          <w:rFonts w:eastAsia="Times New Roman" w:cstheme="minorHAnsi"/>
          <w:bCs/>
          <w:snapToGrid w:val="0"/>
          <w:lang w:bidi="en-US"/>
        </w:rPr>
        <w:t xml:space="preserve">. </w:t>
      </w:r>
      <w:r>
        <w:rPr>
          <w:rFonts w:ascii="Calibri" w:eastAsia="Times New Roman" w:hAnsi="Calibri" w:cs="Times New Roman"/>
          <w:lang w:eastAsia="cs-CZ"/>
        </w:rPr>
        <w:t>Hlavní s</w:t>
      </w:r>
      <w:r w:rsidRPr="00A85FAB">
        <w:rPr>
          <w:rFonts w:ascii="Calibri" w:eastAsia="Times New Roman" w:hAnsi="Calibri" w:cs="Times New Roman"/>
          <w:lang w:eastAsia="cs-CZ"/>
        </w:rPr>
        <w:t>tavbyvedoucí odpovídá za odborné vedení provádění díla</w:t>
      </w:r>
      <w:r>
        <w:rPr>
          <w:rFonts w:ascii="Calibri" w:eastAsia="Times New Roman" w:hAnsi="Calibri" w:cs="Times New Roman"/>
          <w:lang w:eastAsia="cs-CZ"/>
        </w:rPr>
        <w:t xml:space="preserve"> a koordinaci veškerých činností zhotovitele při provádění díla</w:t>
      </w:r>
      <w:r w:rsidRPr="00A85FAB">
        <w:rPr>
          <w:rFonts w:ascii="Calibri" w:eastAsia="Times New Roman" w:hAnsi="Calibri" w:cs="Times New Roman"/>
          <w:lang w:eastAsia="cs-CZ"/>
        </w:rPr>
        <w:t>.</w:t>
      </w:r>
      <w:r>
        <w:rPr>
          <w:rFonts w:ascii="Calibri" w:eastAsia="Times New Roman" w:hAnsi="Calibri" w:cs="Times New Roman"/>
          <w:lang w:eastAsia="cs-CZ"/>
        </w:rPr>
        <w:t xml:space="preserve"> Změnu v osobě hlavního stavbyvedoucího lze učinit pouze s písemným souhlasem </w:t>
      </w:r>
      <w:r w:rsidRPr="004809D4">
        <w:rPr>
          <w:rFonts w:ascii="Calibri" w:eastAsia="Times New Roman" w:hAnsi="Calibri" w:cs="Times New Roman"/>
          <w:lang w:eastAsia="cs-CZ"/>
        </w:rPr>
        <w:t>objednatele</w:t>
      </w:r>
      <w:r w:rsidR="00E34D17">
        <w:rPr>
          <w:rFonts w:ascii="Calibri" w:eastAsia="Times New Roman" w:hAnsi="Calibri" w:cs="Times New Roman"/>
          <w:lang w:eastAsia="cs-CZ"/>
        </w:rPr>
        <w:t>, avšak</w:t>
      </w:r>
      <w:r w:rsidR="00BA3CDC" w:rsidRPr="004809D4">
        <w:rPr>
          <w:rFonts w:ascii="Calibri" w:eastAsia="Times New Roman" w:hAnsi="Calibri" w:cs="Times New Roman"/>
          <w:lang w:eastAsia="cs-CZ"/>
        </w:rPr>
        <w:t xml:space="preserve"> bez nutnosti uzavírat dodatek k</w:t>
      </w:r>
      <w:r w:rsidR="00F35ED7" w:rsidRPr="004809D4">
        <w:rPr>
          <w:rFonts w:ascii="Calibri" w:eastAsia="Times New Roman" w:hAnsi="Calibri" w:cs="Times New Roman"/>
          <w:lang w:eastAsia="cs-CZ"/>
        </w:rPr>
        <w:t xml:space="preserve"> této</w:t>
      </w:r>
      <w:r w:rsidR="00BA3CDC" w:rsidRPr="004809D4">
        <w:rPr>
          <w:rFonts w:ascii="Calibri" w:eastAsia="Times New Roman" w:hAnsi="Calibri" w:cs="Times New Roman"/>
          <w:lang w:eastAsia="cs-CZ"/>
        </w:rPr>
        <w:t xml:space="preserve"> smlouvě</w:t>
      </w:r>
      <w:r w:rsidRPr="004809D4">
        <w:rPr>
          <w:rFonts w:ascii="Calibri" w:eastAsia="Times New Roman" w:hAnsi="Calibri" w:cs="Times New Roman"/>
          <w:lang w:eastAsia="cs-CZ"/>
        </w:rPr>
        <w:t xml:space="preserve">. Objednatel </w:t>
      </w:r>
      <w:r w:rsidRPr="00A85FAB">
        <w:rPr>
          <w:rFonts w:ascii="Calibri" w:eastAsia="Times New Roman" w:hAnsi="Calibri" w:cs="Times New Roman"/>
          <w:lang w:eastAsia="cs-CZ"/>
        </w:rPr>
        <w:t xml:space="preserve">je oprávněn odepřít souhlas jen ze závažných důvodů. Nová osoba </w:t>
      </w:r>
      <w:r>
        <w:rPr>
          <w:rFonts w:ascii="Calibri" w:eastAsia="Times New Roman" w:hAnsi="Calibri" w:cs="Times New Roman"/>
          <w:lang w:eastAsia="cs-CZ"/>
        </w:rPr>
        <w:t xml:space="preserve">hlavního </w:t>
      </w:r>
      <w:r w:rsidRPr="00A85FAB">
        <w:rPr>
          <w:rFonts w:ascii="Calibri" w:eastAsia="Times New Roman" w:hAnsi="Calibri" w:cs="Times New Roman"/>
          <w:lang w:eastAsia="cs-CZ"/>
        </w:rPr>
        <w:t xml:space="preserve">stavbyvedoucího musí splňovat minimální kvalifikační požadavky kladené na pozici </w:t>
      </w:r>
      <w:r>
        <w:rPr>
          <w:rFonts w:ascii="Calibri" w:eastAsia="Times New Roman" w:hAnsi="Calibri" w:cs="Times New Roman"/>
          <w:lang w:eastAsia="cs-CZ"/>
        </w:rPr>
        <w:t>hlavního s</w:t>
      </w:r>
      <w:r w:rsidRPr="00A85FAB">
        <w:rPr>
          <w:rFonts w:ascii="Calibri" w:eastAsia="Times New Roman" w:hAnsi="Calibri" w:cs="Times New Roman"/>
          <w:lang w:eastAsia="cs-CZ"/>
        </w:rPr>
        <w:t xml:space="preserve">tavbyvedoucího v zadávacím řízení. Zhotovitel je povinen zajistit přítomnost </w:t>
      </w:r>
      <w:r>
        <w:rPr>
          <w:rFonts w:ascii="Calibri" w:eastAsia="Times New Roman" w:hAnsi="Calibri" w:cs="Times New Roman"/>
          <w:lang w:eastAsia="cs-CZ"/>
        </w:rPr>
        <w:t xml:space="preserve">hlavního </w:t>
      </w:r>
      <w:r w:rsidRPr="00A85FAB">
        <w:rPr>
          <w:rFonts w:ascii="Calibri" w:eastAsia="Times New Roman" w:hAnsi="Calibri" w:cs="Times New Roman"/>
          <w:lang w:eastAsia="cs-CZ"/>
        </w:rPr>
        <w:t xml:space="preserve">stavbyvedoucího v průběhu provádění prací na staveništi, a to </w:t>
      </w:r>
      <w:r>
        <w:rPr>
          <w:rFonts w:ascii="Calibri" w:eastAsia="Times New Roman" w:hAnsi="Calibri" w:cs="Times New Roman"/>
          <w:lang w:eastAsia="cs-CZ"/>
        </w:rPr>
        <w:t xml:space="preserve">každý den provádění díla </w:t>
      </w:r>
      <w:r w:rsidRPr="00A85FAB">
        <w:rPr>
          <w:rFonts w:ascii="Calibri" w:eastAsia="Times New Roman" w:hAnsi="Calibri" w:cs="Times New Roman"/>
          <w:lang w:eastAsia="cs-CZ"/>
        </w:rPr>
        <w:t>po dobu minimálně 1 hodiny</w:t>
      </w:r>
      <w:r>
        <w:rPr>
          <w:rFonts w:ascii="Calibri" w:eastAsia="Times New Roman" w:hAnsi="Calibri" w:cs="Times New Roman"/>
          <w:lang w:eastAsia="cs-CZ"/>
        </w:rPr>
        <w:t xml:space="preserve">. </w:t>
      </w:r>
      <w:r w:rsidRPr="00A85FAB">
        <w:rPr>
          <w:rFonts w:ascii="Calibri" w:eastAsia="Times New Roman" w:hAnsi="Calibri" w:cs="Times New Roman"/>
          <w:lang w:eastAsia="cs-CZ"/>
        </w:rPr>
        <w:t xml:space="preserve">Pokud výjimečně nemůže být v průběhu provádění prací na staveništi </w:t>
      </w:r>
      <w:r>
        <w:rPr>
          <w:rFonts w:ascii="Calibri" w:eastAsia="Times New Roman" w:hAnsi="Calibri" w:cs="Times New Roman"/>
          <w:lang w:eastAsia="cs-CZ"/>
        </w:rPr>
        <w:t xml:space="preserve">hlavní </w:t>
      </w:r>
      <w:r w:rsidRPr="00A85FAB">
        <w:rPr>
          <w:rFonts w:ascii="Calibri" w:eastAsia="Times New Roman" w:hAnsi="Calibri" w:cs="Times New Roman"/>
          <w:lang w:eastAsia="cs-CZ"/>
        </w:rPr>
        <w:t xml:space="preserve">stavbyvedoucí přítomen, je zhotovitel povinen zajistit přítomnost jiné způsobilé osoby, která musí splňovat minimální kvalifikační požadavky kladené na pozici </w:t>
      </w:r>
      <w:r>
        <w:rPr>
          <w:rFonts w:ascii="Calibri" w:eastAsia="Times New Roman" w:hAnsi="Calibri" w:cs="Times New Roman"/>
          <w:lang w:eastAsia="cs-CZ"/>
        </w:rPr>
        <w:t xml:space="preserve">hlavního </w:t>
      </w:r>
      <w:r w:rsidRPr="00A85FAB">
        <w:rPr>
          <w:rFonts w:ascii="Calibri" w:eastAsia="Times New Roman" w:hAnsi="Calibri" w:cs="Times New Roman"/>
          <w:lang w:eastAsia="cs-CZ"/>
        </w:rPr>
        <w:t xml:space="preserve">stavbyvedoucího v zadávacím řízení. O tom je zhotovitel povinen informovat TDS, přičemž zároveň předloží doklady prokazující splnění minimálních kvalifikačních požadavků kladených na pozici </w:t>
      </w:r>
      <w:r>
        <w:rPr>
          <w:rFonts w:ascii="Calibri" w:eastAsia="Times New Roman" w:hAnsi="Calibri" w:cs="Times New Roman"/>
          <w:lang w:eastAsia="cs-CZ"/>
        </w:rPr>
        <w:t xml:space="preserve">hlavního </w:t>
      </w:r>
      <w:r w:rsidRPr="00A85FAB">
        <w:rPr>
          <w:rFonts w:ascii="Calibri" w:eastAsia="Times New Roman" w:hAnsi="Calibri" w:cs="Times New Roman"/>
          <w:lang w:eastAsia="cs-CZ"/>
        </w:rPr>
        <w:t xml:space="preserve">stavbyvedoucího v zadávacím řízení. </w:t>
      </w:r>
    </w:p>
    <w:p w14:paraId="7FA7AE7D" w14:textId="0A56CEC4" w:rsidR="00D730AF" w:rsidRDefault="00A85FAB" w:rsidP="00D730AF">
      <w:pPr>
        <w:keepNext/>
        <w:numPr>
          <w:ilvl w:val="1"/>
          <w:numId w:val="19"/>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Statikem</w:t>
      </w:r>
      <w:r w:rsidRPr="00A85FAB">
        <w:rPr>
          <w:rFonts w:ascii="Calibri" w:eastAsia="Times New Roman" w:hAnsi="Calibri" w:cs="Times New Roman"/>
          <w:lang w:eastAsia="cs-CZ"/>
        </w:rPr>
        <w:t xml:space="preserve"> je </w:t>
      </w:r>
      <w:r w:rsidR="00E62DA1">
        <w:rPr>
          <w:rFonts w:eastAsia="Times New Roman" w:cstheme="minorHAnsi"/>
          <w:bCs/>
          <w:snapToGrid w:val="0"/>
          <w:lang w:bidi="en-US"/>
        </w:rPr>
        <w:t>xxxxxxxxxxx</w:t>
      </w:r>
      <w:r w:rsidR="00006C42" w:rsidRPr="00006C42">
        <w:rPr>
          <w:rFonts w:eastAsia="Times New Roman" w:cstheme="minorHAnsi"/>
          <w:bCs/>
          <w:snapToGrid w:val="0"/>
          <w:lang w:bidi="en-US"/>
        </w:rPr>
        <w:t>.</w:t>
      </w:r>
      <w:r w:rsidR="00006C42">
        <w:rPr>
          <w:rFonts w:eastAsia="Times New Roman" w:cstheme="minorHAnsi"/>
          <w:bCs/>
          <w:snapToGrid w:val="0"/>
          <w:lang w:bidi="en-US"/>
        </w:rPr>
        <w:t xml:space="preserve">, </w:t>
      </w:r>
      <w:r w:rsidRPr="00A85FAB">
        <w:rPr>
          <w:rFonts w:ascii="Calibri" w:eastAsia="Times New Roman" w:hAnsi="Calibri" w:cs="Times New Roman"/>
          <w:lang w:eastAsia="cs-CZ"/>
        </w:rPr>
        <w:t xml:space="preserve">č. autorizace ČKAIT: </w:t>
      </w:r>
      <w:r w:rsidR="00006C42" w:rsidRPr="00006C42">
        <w:rPr>
          <w:rFonts w:eastAsia="Times New Roman" w:cstheme="minorHAnsi"/>
          <w:bCs/>
          <w:snapToGrid w:val="0"/>
          <w:lang w:bidi="en-US"/>
        </w:rPr>
        <w:t>1004391</w:t>
      </w:r>
      <w:r w:rsidR="00006C42">
        <w:rPr>
          <w:rFonts w:eastAsia="Times New Roman" w:cstheme="minorHAnsi"/>
          <w:bCs/>
          <w:snapToGrid w:val="0"/>
          <w:lang w:bidi="en-US"/>
        </w:rPr>
        <w:t xml:space="preserve">. </w:t>
      </w:r>
      <w:r w:rsidR="00D730AF">
        <w:rPr>
          <w:rFonts w:ascii="Calibri" w:eastAsia="Times New Roman" w:hAnsi="Calibri" w:cs="Times New Roman"/>
          <w:lang w:eastAsia="cs-CZ"/>
        </w:rPr>
        <w:t>Specialistou pro elektrotechnická zařízení</w:t>
      </w:r>
      <w:r w:rsidR="00D730AF" w:rsidRPr="00A85FAB">
        <w:rPr>
          <w:rFonts w:ascii="Calibri" w:eastAsia="Times New Roman" w:hAnsi="Calibri" w:cs="Times New Roman"/>
          <w:lang w:eastAsia="cs-CZ"/>
        </w:rPr>
        <w:t xml:space="preserve"> je </w:t>
      </w:r>
      <w:r w:rsidR="00E62DA1">
        <w:rPr>
          <w:rFonts w:eastAsia="Times New Roman" w:cstheme="minorHAnsi"/>
          <w:bCs/>
          <w:snapToGrid w:val="0"/>
          <w:lang w:bidi="en-US"/>
        </w:rPr>
        <w:t>xxxxxxxx</w:t>
      </w:r>
      <w:r w:rsidR="00006C42">
        <w:rPr>
          <w:rFonts w:eastAsia="Times New Roman" w:cstheme="minorHAnsi"/>
          <w:bCs/>
          <w:snapToGrid w:val="0"/>
          <w:lang w:bidi="en-US"/>
        </w:rPr>
        <w:t xml:space="preserve">, </w:t>
      </w:r>
      <w:r w:rsidR="00D730AF" w:rsidRPr="00A85FAB">
        <w:rPr>
          <w:rFonts w:ascii="Calibri" w:eastAsia="Times New Roman" w:hAnsi="Calibri" w:cs="Times New Roman"/>
          <w:lang w:eastAsia="cs-CZ"/>
        </w:rPr>
        <w:t xml:space="preserve">č. autorizace ČKAIT: </w:t>
      </w:r>
      <w:r w:rsidR="00006C42" w:rsidRPr="00006C42">
        <w:rPr>
          <w:rFonts w:eastAsia="Times New Roman" w:cstheme="minorHAnsi"/>
          <w:bCs/>
          <w:snapToGrid w:val="0"/>
          <w:lang w:bidi="en-US"/>
        </w:rPr>
        <w:t>0010215</w:t>
      </w:r>
      <w:r w:rsidR="00006C42">
        <w:rPr>
          <w:rFonts w:eastAsia="Times New Roman" w:cstheme="minorHAnsi"/>
          <w:bCs/>
          <w:snapToGrid w:val="0"/>
          <w:lang w:bidi="en-US"/>
        </w:rPr>
        <w:t xml:space="preserve">. </w:t>
      </w:r>
      <w:r w:rsidR="00D730AF">
        <w:rPr>
          <w:rFonts w:ascii="Calibri" w:eastAsia="Times New Roman" w:hAnsi="Calibri" w:cs="Times New Roman"/>
          <w:lang w:eastAsia="cs-CZ"/>
        </w:rPr>
        <w:t>Specialistou pro vytápění a vzduchotechniku</w:t>
      </w:r>
      <w:r w:rsidR="00D730AF" w:rsidRPr="00A85FAB">
        <w:rPr>
          <w:rFonts w:ascii="Calibri" w:eastAsia="Times New Roman" w:hAnsi="Calibri" w:cs="Times New Roman"/>
          <w:lang w:eastAsia="cs-CZ"/>
        </w:rPr>
        <w:t xml:space="preserve"> je </w:t>
      </w:r>
      <w:r w:rsidR="00E62DA1">
        <w:rPr>
          <w:rFonts w:eastAsia="Times New Roman" w:cstheme="minorHAnsi"/>
          <w:bCs/>
          <w:snapToGrid w:val="0"/>
          <w:lang w:bidi="en-US"/>
        </w:rPr>
        <w:t>xxxxxxxxxxx</w:t>
      </w:r>
      <w:r w:rsidR="00006C42">
        <w:rPr>
          <w:rFonts w:eastAsia="Times New Roman" w:cstheme="minorHAnsi"/>
          <w:bCs/>
          <w:snapToGrid w:val="0"/>
          <w:lang w:bidi="en-US"/>
        </w:rPr>
        <w:t xml:space="preserve">, </w:t>
      </w:r>
      <w:r w:rsidR="00D730AF" w:rsidRPr="00A85FAB">
        <w:rPr>
          <w:rFonts w:ascii="Calibri" w:eastAsia="Times New Roman" w:hAnsi="Calibri" w:cs="Times New Roman"/>
          <w:lang w:eastAsia="cs-CZ"/>
        </w:rPr>
        <w:t xml:space="preserve">č. autorizace ČKAIT: </w:t>
      </w:r>
      <w:r w:rsidR="00006C42" w:rsidRPr="00006C42">
        <w:rPr>
          <w:rFonts w:eastAsia="Times New Roman" w:cstheme="minorHAnsi"/>
          <w:bCs/>
          <w:snapToGrid w:val="0"/>
          <w:lang w:bidi="en-US"/>
        </w:rPr>
        <w:t>1301764</w:t>
      </w:r>
      <w:r w:rsidR="00006C42">
        <w:rPr>
          <w:rFonts w:eastAsia="Times New Roman" w:cstheme="minorHAnsi"/>
          <w:bCs/>
          <w:snapToGrid w:val="0"/>
          <w:lang w:bidi="en-US"/>
        </w:rPr>
        <w:t xml:space="preserve">. </w:t>
      </w:r>
      <w:r w:rsidR="00D730AF">
        <w:rPr>
          <w:rFonts w:ascii="Calibri" w:eastAsia="Times New Roman" w:hAnsi="Calibri" w:cs="Times New Roman"/>
          <w:lang w:eastAsia="cs-CZ"/>
        </w:rPr>
        <w:t>Specialistou pro zdravotní techniku</w:t>
      </w:r>
      <w:r w:rsidR="00D730AF" w:rsidRPr="00A85FAB">
        <w:rPr>
          <w:rFonts w:ascii="Calibri" w:eastAsia="Times New Roman" w:hAnsi="Calibri" w:cs="Times New Roman"/>
          <w:lang w:eastAsia="cs-CZ"/>
        </w:rPr>
        <w:t xml:space="preserve"> je </w:t>
      </w:r>
      <w:r w:rsidR="00E62DA1">
        <w:rPr>
          <w:rFonts w:eastAsia="Times New Roman" w:cstheme="minorHAnsi"/>
          <w:bCs/>
          <w:snapToGrid w:val="0"/>
          <w:lang w:bidi="en-US"/>
        </w:rPr>
        <w:t>xxxxxxxx</w:t>
      </w:r>
      <w:r w:rsidR="00006C42">
        <w:rPr>
          <w:rFonts w:eastAsia="Times New Roman" w:cstheme="minorHAnsi"/>
          <w:bCs/>
          <w:snapToGrid w:val="0"/>
          <w:lang w:bidi="en-US"/>
        </w:rPr>
        <w:t xml:space="preserve">, </w:t>
      </w:r>
      <w:r w:rsidR="00D730AF" w:rsidRPr="00A85FAB">
        <w:rPr>
          <w:rFonts w:ascii="Calibri" w:eastAsia="Times New Roman" w:hAnsi="Calibri" w:cs="Times New Roman"/>
          <w:lang w:eastAsia="cs-CZ"/>
        </w:rPr>
        <w:t xml:space="preserve">č. autorizace ČKAIT: </w:t>
      </w:r>
      <w:r w:rsidR="00006C42" w:rsidRPr="00006C42">
        <w:rPr>
          <w:rFonts w:eastAsia="Times New Roman" w:cstheme="minorHAnsi"/>
          <w:bCs/>
          <w:snapToGrid w:val="0"/>
          <w:lang w:bidi="en-US"/>
        </w:rPr>
        <w:t>1301764</w:t>
      </w:r>
      <w:r w:rsidR="00006C42">
        <w:rPr>
          <w:rFonts w:eastAsia="Times New Roman" w:cstheme="minorHAnsi"/>
          <w:bCs/>
          <w:snapToGrid w:val="0"/>
          <w:lang w:bidi="en-US"/>
        </w:rPr>
        <w:t xml:space="preserve">. </w:t>
      </w:r>
      <w:r w:rsidR="00D730AF">
        <w:rPr>
          <w:rFonts w:ascii="Calibri" w:eastAsia="Times New Roman" w:hAnsi="Calibri" w:cs="Times New Roman"/>
          <w:lang w:eastAsia="cs-CZ"/>
        </w:rPr>
        <w:t xml:space="preserve">Geodetem </w:t>
      </w:r>
      <w:r w:rsidR="00E62DA1">
        <w:rPr>
          <w:rFonts w:ascii="Calibri" w:eastAsia="Times New Roman" w:hAnsi="Calibri" w:cs="Times New Roman"/>
          <w:lang w:eastAsia="cs-CZ"/>
        </w:rPr>
        <w:t>xxxxxxxxxxxx</w:t>
      </w:r>
      <w:r w:rsidR="00006C42">
        <w:rPr>
          <w:rFonts w:ascii="Calibri" w:eastAsia="Times New Roman" w:hAnsi="Calibri" w:cs="Times New Roman"/>
          <w:lang w:eastAsia="cs-CZ"/>
        </w:rPr>
        <w:t>,</w:t>
      </w:r>
      <w:r w:rsidR="00D730AF">
        <w:rPr>
          <w:rStyle w:val="Nadpis10"/>
          <w:rFonts w:asciiTheme="minorHAnsi" w:hAnsiTheme="minorHAnsi" w:cstheme="minorHAnsi"/>
          <w:bCs/>
          <w:sz w:val="22"/>
          <w:szCs w:val="22"/>
        </w:rPr>
        <w:t xml:space="preserve"> </w:t>
      </w:r>
      <w:r w:rsidR="00D730AF" w:rsidRPr="00A85FAB">
        <w:rPr>
          <w:rFonts w:ascii="Calibri" w:eastAsia="Times New Roman" w:hAnsi="Calibri" w:cs="Times New Roman"/>
          <w:lang w:eastAsia="cs-CZ"/>
        </w:rPr>
        <w:t xml:space="preserve">č. autorizace </w:t>
      </w:r>
      <w:r w:rsidR="00D730AF">
        <w:rPr>
          <w:rFonts w:ascii="Calibri" w:eastAsia="Times New Roman" w:hAnsi="Calibri" w:cs="Times New Roman"/>
          <w:lang w:eastAsia="cs-CZ"/>
        </w:rPr>
        <w:t>nebo příslušného oprávnění</w:t>
      </w:r>
      <w:r w:rsidR="00D730AF" w:rsidRPr="00A85FAB">
        <w:rPr>
          <w:rFonts w:ascii="Calibri" w:eastAsia="Times New Roman" w:hAnsi="Calibri" w:cs="Times New Roman"/>
          <w:lang w:eastAsia="cs-CZ"/>
        </w:rPr>
        <w:t xml:space="preserve">: </w:t>
      </w:r>
      <w:r w:rsidR="00006C42" w:rsidRPr="00006C42">
        <w:rPr>
          <w:rFonts w:eastAsia="Times New Roman" w:cstheme="minorHAnsi"/>
          <w:bCs/>
          <w:snapToGrid w:val="0"/>
          <w:lang w:bidi="en-US"/>
        </w:rPr>
        <w:t>1364/95</w:t>
      </w:r>
      <w:r w:rsidR="00006C42">
        <w:rPr>
          <w:rFonts w:eastAsia="Times New Roman" w:cstheme="minorHAnsi"/>
          <w:bCs/>
          <w:snapToGrid w:val="0"/>
          <w:lang w:bidi="en-US"/>
        </w:rPr>
        <w:t xml:space="preserve">. </w:t>
      </w:r>
      <w:r w:rsidR="00D730AF">
        <w:rPr>
          <w:rFonts w:ascii="Calibri" w:eastAsia="Times New Roman" w:hAnsi="Calibri" w:cs="Times New Roman"/>
          <w:lang w:eastAsia="cs-CZ"/>
        </w:rPr>
        <w:t>Osoby na výše uvedených pozicích</w:t>
      </w:r>
      <w:r w:rsidRPr="00A85FAB">
        <w:rPr>
          <w:rFonts w:ascii="Calibri" w:eastAsia="Times New Roman" w:hAnsi="Calibri" w:cs="Times New Roman"/>
          <w:lang w:eastAsia="cs-CZ"/>
        </w:rPr>
        <w:t xml:space="preserve"> odpovíd</w:t>
      </w:r>
      <w:r w:rsidR="00D730AF">
        <w:rPr>
          <w:rFonts w:ascii="Calibri" w:eastAsia="Times New Roman" w:hAnsi="Calibri" w:cs="Times New Roman"/>
          <w:lang w:eastAsia="cs-CZ"/>
        </w:rPr>
        <w:t>ají</w:t>
      </w:r>
      <w:r w:rsidRPr="00A85FAB">
        <w:rPr>
          <w:rFonts w:ascii="Calibri" w:eastAsia="Times New Roman" w:hAnsi="Calibri" w:cs="Times New Roman"/>
          <w:lang w:eastAsia="cs-CZ"/>
        </w:rPr>
        <w:t xml:space="preserve"> za odborné vedení provádění díla</w:t>
      </w:r>
      <w:r>
        <w:rPr>
          <w:rFonts w:ascii="Calibri" w:eastAsia="Times New Roman" w:hAnsi="Calibri" w:cs="Times New Roman"/>
          <w:lang w:eastAsia="cs-CZ"/>
        </w:rPr>
        <w:t xml:space="preserve"> v rozsahu oboru své autorizace</w:t>
      </w:r>
      <w:r w:rsidR="00D730AF">
        <w:rPr>
          <w:rFonts w:ascii="Calibri" w:eastAsia="Times New Roman" w:hAnsi="Calibri" w:cs="Times New Roman"/>
          <w:lang w:eastAsia="cs-CZ"/>
        </w:rPr>
        <w:t xml:space="preserve"> či oprávnění</w:t>
      </w:r>
      <w:r w:rsidRPr="00A85FAB">
        <w:rPr>
          <w:rFonts w:ascii="Calibri" w:eastAsia="Times New Roman" w:hAnsi="Calibri" w:cs="Times New Roman"/>
          <w:lang w:eastAsia="cs-CZ"/>
        </w:rPr>
        <w:t>.</w:t>
      </w:r>
      <w:r>
        <w:rPr>
          <w:rFonts w:ascii="Calibri" w:eastAsia="Times New Roman" w:hAnsi="Calibri" w:cs="Times New Roman"/>
          <w:lang w:eastAsia="cs-CZ"/>
        </w:rPr>
        <w:t xml:space="preserve"> Změnu </w:t>
      </w:r>
      <w:r w:rsidR="00D730AF">
        <w:rPr>
          <w:rFonts w:ascii="Calibri" w:eastAsia="Times New Roman" w:hAnsi="Calibri" w:cs="Times New Roman"/>
          <w:lang w:eastAsia="cs-CZ"/>
        </w:rPr>
        <w:t>v osobách na výše uvedených pozicích</w:t>
      </w:r>
      <w:r>
        <w:rPr>
          <w:rFonts w:ascii="Calibri" w:eastAsia="Times New Roman" w:hAnsi="Calibri" w:cs="Times New Roman"/>
          <w:lang w:eastAsia="cs-CZ"/>
        </w:rPr>
        <w:t xml:space="preserve"> lze učinit pouze s písemným souhlasem objednatele</w:t>
      </w:r>
      <w:r w:rsidR="00E34D17">
        <w:rPr>
          <w:rFonts w:ascii="Calibri" w:eastAsia="Times New Roman" w:hAnsi="Calibri" w:cs="Times New Roman"/>
          <w:lang w:eastAsia="cs-CZ"/>
        </w:rPr>
        <w:t>, avšak</w:t>
      </w:r>
      <w:r w:rsidR="00BA3CDC">
        <w:rPr>
          <w:rFonts w:ascii="Calibri" w:eastAsia="Times New Roman" w:hAnsi="Calibri" w:cs="Times New Roman"/>
          <w:lang w:eastAsia="cs-CZ"/>
        </w:rPr>
        <w:t xml:space="preserve"> </w:t>
      </w:r>
      <w:r w:rsidR="00BA3CDC" w:rsidRPr="004809D4">
        <w:rPr>
          <w:rFonts w:ascii="Calibri" w:eastAsia="Times New Roman" w:hAnsi="Calibri" w:cs="Times New Roman"/>
          <w:lang w:eastAsia="cs-CZ"/>
        </w:rPr>
        <w:t xml:space="preserve">bez nutnosti uzavírat </w:t>
      </w:r>
      <w:r w:rsidR="00F35ED7" w:rsidRPr="004809D4">
        <w:rPr>
          <w:rFonts w:ascii="Calibri" w:eastAsia="Times New Roman" w:hAnsi="Calibri" w:cs="Times New Roman"/>
          <w:lang w:eastAsia="cs-CZ"/>
        </w:rPr>
        <w:t>dodatek k této smlouvě</w:t>
      </w:r>
      <w:r w:rsidRPr="004809D4">
        <w:rPr>
          <w:rFonts w:ascii="Calibri" w:eastAsia="Times New Roman" w:hAnsi="Calibri" w:cs="Times New Roman"/>
          <w:lang w:eastAsia="cs-CZ"/>
        </w:rPr>
        <w:t xml:space="preserve">. Objednatel </w:t>
      </w:r>
      <w:r w:rsidRPr="00A85FAB">
        <w:rPr>
          <w:rFonts w:ascii="Calibri" w:eastAsia="Times New Roman" w:hAnsi="Calibri" w:cs="Times New Roman"/>
          <w:lang w:eastAsia="cs-CZ"/>
        </w:rPr>
        <w:t xml:space="preserve">je oprávněn odepřít souhlas jen ze závažných důvodů. Nová osoba </w:t>
      </w:r>
      <w:r w:rsidR="00D730AF">
        <w:rPr>
          <w:rFonts w:ascii="Calibri" w:eastAsia="Times New Roman" w:hAnsi="Calibri" w:cs="Times New Roman"/>
          <w:lang w:eastAsia="cs-CZ"/>
        </w:rPr>
        <w:t>na výše uvedených pozicích</w:t>
      </w:r>
      <w:r w:rsidRPr="00A85FAB">
        <w:rPr>
          <w:rFonts w:ascii="Calibri" w:eastAsia="Times New Roman" w:hAnsi="Calibri" w:cs="Times New Roman"/>
          <w:lang w:eastAsia="cs-CZ"/>
        </w:rPr>
        <w:t xml:space="preserve"> musí splňovat minimální kvalifikační požadavky kladené na </w:t>
      </w:r>
      <w:r w:rsidR="00D730AF">
        <w:rPr>
          <w:rFonts w:ascii="Calibri" w:eastAsia="Times New Roman" w:hAnsi="Calibri" w:cs="Times New Roman"/>
          <w:lang w:eastAsia="cs-CZ"/>
        </w:rPr>
        <w:t>tyto pozice</w:t>
      </w:r>
      <w:r w:rsidRPr="00A85FAB">
        <w:rPr>
          <w:rFonts w:ascii="Calibri" w:eastAsia="Times New Roman" w:hAnsi="Calibri" w:cs="Times New Roman"/>
          <w:lang w:eastAsia="cs-CZ"/>
        </w:rPr>
        <w:t xml:space="preserve"> v zadávacím řízení. </w:t>
      </w:r>
    </w:p>
    <w:p w14:paraId="5EC6FEE7" w14:textId="28E687B4" w:rsidR="00D730AF" w:rsidRDefault="00D730AF" w:rsidP="00D730AF">
      <w:pPr>
        <w:keepNext/>
        <w:numPr>
          <w:ilvl w:val="1"/>
          <w:numId w:val="19"/>
        </w:numPr>
        <w:spacing w:before="120" w:after="0" w:line="240" w:lineRule="auto"/>
        <w:ind w:left="709" w:hanging="709"/>
        <w:jc w:val="both"/>
        <w:rPr>
          <w:rFonts w:ascii="Calibri" w:eastAsia="Times New Roman" w:hAnsi="Calibri" w:cs="Times New Roman"/>
          <w:lang w:eastAsia="cs-CZ"/>
        </w:rPr>
      </w:pPr>
      <w:r w:rsidRPr="00D730AF">
        <w:rPr>
          <w:rFonts w:ascii="Calibri" w:eastAsia="Times New Roman" w:hAnsi="Calibri" w:cs="Times New Roman"/>
          <w:lang w:eastAsia="cs-CZ"/>
        </w:rPr>
        <w:t>Podzhotovitelé jsou uvedeni v seznamu poddodavatelů, který byl součástí nabídky</w:t>
      </w:r>
      <w:r>
        <w:rPr>
          <w:rFonts w:ascii="Calibri" w:eastAsia="Times New Roman" w:hAnsi="Calibri" w:cs="Times New Roman"/>
          <w:lang w:eastAsia="cs-CZ"/>
        </w:rPr>
        <w:t xml:space="preserve"> zhotovitele v zadávacím řízení</w:t>
      </w:r>
      <w:r w:rsidRPr="00D730AF">
        <w:rPr>
          <w:rFonts w:ascii="Calibri" w:eastAsia="Times New Roman" w:hAnsi="Calibri" w:cs="Times New Roman"/>
          <w:lang w:eastAsia="cs-CZ"/>
        </w:rPr>
        <w:t xml:space="preserve"> a tvoří přílohu</w:t>
      </w:r>
      <w:r w:rsidR="008A3088">
        <w:rPr>
          <w:rFonts w:ascii="Calibri" w:eastAsia="Times New Roman" w:hAnsi="Calibri" w:cs="Times New Roman"/>
          <w:lang w:eastAsia="cs-CZ"/>
        </w:rPr>
        <w:t xml:space="preserve"> č. </w:t>
      </w:r>
      <w:r w:rsidR="00FB5289">
        <w:rPr>
          <w:rFonts w:ascii="Calibri" w:eastAsia="Times New Roman" w:hAnsi="Calibri" w:cs="Times New Roman"/>
          <w:lang w:eastAsia="cs-CZ"/>
        </w:rPr>
        <w:t>3 této</w:t>
      </w:r>
      <w:r w:rsidRPr="00D730AF">
        <w:rPr>
          <w:rFonts w:ascii="Calibri" w:eastAsia="Times New Roman" w:hAnsi="Calibri" w:cs="Times New Roman"/>
          <w:lang w:eastAsia="cs-CZ"/>
        </w:rPr>
        <w:t xml:space="preserve"> smlouvy. Změn</w:t>
      </w:r>
      <w:r>
        <w:rPr>
          <w:rFonts w:ascii="Calibri" w:eastAsia="Times New Roman" w:hAnsi="Calibri" w:cs="Times New Roman"/>
          <w:lang w:eastAsia="cs-CZ"/>
        </w:rPr>
        <w:t>u</w:t>
      </w:r>
      <w:r w:rsidRPr="00D730AF">
        <w:rPr>
          <w:rFonts w:ascii="Calibri" w:eastAsia="Times New Roman" w:hAnsi="Calibri" w:cs="Times New Roman"/>
          <w:lang w:eastAsia="cs-CZ"/>
        </w:rPr>
        <w:t xml:space="preserve"> v seznamu poddodavatelů </w:t>
      </w:r>
      <w:r>
        <w:rPr>
          <w:rFonts w:ascii="Calibri" w:eastAsia="Times New Roman" w:hAnsi="Calibri" w:cs="Times New Roman"/>
          <w:lang w:eastAsia="cs-CZ"/>
        </w:rPr>
        <w:t xml:space="preserve">lze učinit pouze s písemným souhlasem </w:t>
      </w:r>
      <w:r w:rsidRPr="00D730AF">
        <w:rPr>
          <w:rFonts w:ascii="Calibri" w:eastAsia="Times New Roman" w:hAnsi="Calibri" w:cs="Times New Roman"/>
          <w:lang w:eastAsia="cs-CZ"/>
        </w:rPr>
        <w:t>objednatele. Objednatel je oprávněn odepřít souhlas jen ze závažných důvodu. Ke změně podzhotovitele</w:t>
      </w:r>
      <w:r>
        <w:rPr>
          <w:rFonts w:ascii="Calibri" w:eastAsia="Times New Roman" w:hAnsi="Calibri" w:cs="Times New Roman"/>
          <w:lang w:eastAsia="cs-CZ"/>
        </w:rPr>
        <w:t xml:space="preserve">, </w:t>
      </w:r>
      <w:r w:rsidRPr="00D730AF">
        <w:rPr>
          <w:rFonts w:ascii="Calibri" w:eastAsia="Times New Roman" w:hAnsi="Calibri" w:cs="Times New Roman"/>
          <w:lang w:eastAsia="cs-CZ"/>
        </w:rPr>
        <w:t>prostřednictvím kterého zhotovitel prokazoval v zadávacím řízení kvalifikaci, může dojít jen ve výjimečných případech. Nový podzhotovitel musí splňovat kvalifikační požadavky kladené na zhotovitele v zadávacím řízení, které v rámci zadávacího řízení zhotovitel prokázal původním podzhotovitelem</w:t>
      </w:r>
      <w:r>
        <w:rPr>
          <w:rFonts w:ascii="Calibri" w:eastAsia="Times New Roman" w:hAnsi="Calibri" w:cs="Times New Roman"/>
          <w:lang w:eastAsia="cs-CZ"/>
        </w:rPr>
        <w:t>.</w:t>
      </w:r>
    </w:p>
    <w:p w14:paraId="30257394" w14:textId="77777777" w:rsidR="002050E3" w:rsidRDefault="00D730AF"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D730AF">
        <w:rPr>
          <w:rFonts w:ascii="Calibri" w:eastAsia="Times New Roman" w:hAnsi="Calibri" w:cs="Times New Roman"/>
          <w:lang w:eastAsia="cs-CZ"/>
        </w:rPr>
        <w:t>Má-li být část díla provedena prostřednictvím podzhotovitele prostřednictvím kterého zhotovitel prokazoval v zadávacím řízení kvalifikaci, musí se tento podzhotovitel podílet na prov</w:t>
      </w:r>
      <w:r>
        <w:rPr>
          <w:rFonts w:ascii="Calibri" w:eastAsia="Times New Roman" w:hAnsi="Calibri" w:cs="Times New Roman"/>
          <w:lang w:eastAsia="cs-CZ"/>
        </w:rPr>
        <w:t>á</w:t>
      </w:r>
      <w:r w:rsidRPr="00D730AF">
        <w:rPr>
          <w:rFonts w:ascii="Calibri" w:eastAsia="Times New Roman" w:hAnsi="Calibri" w:cs="Times New Roman"/>
          <w:lang w:eastAsia="cs-CZ"/>
        </w:rPr>
        <w:t>d</w:t>
      </w:r>
      <w:r>
        <w:rPr>
          <w:rFonts w:ascii="Calibri" w:eastAsia="Times New Roman" w:hAnsi="Calibri" w:cs="Times New Roman"/>
          <w:lang w:eastAsia="cs-CZ"/>
        </w:rPr>
        <w:t>ě</w:t>
      </w:r>
      <w:r w:rsidRPr="00D730AF">
        <w:rPr>
          <w:rFonts w:ascii="Calibri" w:eastAsia="Times New Roman" w:hAnsi="Calibri" w:cs="Times New Roman"/>
          <w:lang w:eastAsia="cs-CZ"/>
        </w:rPr>
        <w:t>ní díla nejméně v tom rozsahu, v jakém jeho prostřednictvím zhotovitel prokazoval v zadávacím řízení kvalifikaci.</w:t>
      </w:r>
      <w:r>
        <w:rPr>
          <w:rFonts w:ascii="Calibri" w:eastAsia="Times New Roman" w:hAnsi="Calibri" w:cs="Times New Roman"/>
          <w:lang w:eastAsia="cs-CZ"/>
        </w:rPr>
        <w:t xml:space="preserve"> </w:t>
      </w:r>
    </w:p>
    <w:p w14:paraId="0C07D3BB" w14:textId="3575B838" w:rsidR="002050E3" w:rsidRPr="002050E3"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Zhotovitel je povinen plnit řádně a včas své závazky vůči svým poddodavatelům vzniklé na základě smlouvy nebo v souvislosti s ní, zejména hradit svým poddodavatelům řádně a včas veškeré své peněžité závazky vůči svým poddodavatelům.</w:t>
      </w:r>
    </w:p>
    <w:p w14:paraId="41F19CF9" w14:textId="77777777" w:rsidR="00F15092" w:rsidRDefault="002050E3" w:rsidP="00F15092">
      <w:pPr>
        <w:keepNext/>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 xml:space="preserve">Zhotovitel je povinen umožnit výkon TDS a autorského dozoru projektanta („AD“), případně výkon činnosti koordinátora bezpečnosti a ochrany zdraví při práci na staveništi („KBOZP“), </w:t>
      </w:r>
      <w:r w:rsidRPr="002050E3">
        <w:rPr>
          <w:rFonts w:ascii="Calibri" w:eastAsia="Times New Roman" w:hAnsi="Calibri" w:cs="Times New Roman"/>
          <w:lang w:eastAsia="cs-CZ"/>
        </w:rPr>
        <w:lastRenderedPageBreak/>
        <w:t>pokud to stanoví platné a účinné právní předpisy. Zhotovitel je povinen zajistit pro výkon těchto činností odpovídající zázemí v rámci staveniště.</w:t>
      </w:r>
    </w:p>
    <w:p w14:paraId="65259DFC" w14:textId="56D84591" w:rsidR="00F15092" w:rsidRPr="00F15092" w:rsidRDefault="00F15092" w:rsidP="00F15092">
      <w:pPr>
        <w:keepNext/>
        <w:numPr>
          <w:ilvl w:val="1"/>
          <w:numId w:val="19"/>
        </w:numPr>
        <w:spacing w:before="120" w:after="0" w:line="240" w:lineRule="auto"/>
        <w:ind w:left="709" w:hanging="709"/>
        <w:jc w:val="both"/>
        <w:rPr>
          <w:rFonts w:ascii="Calibri" w:eastAsia="Times New Roman" w:hAnsi="Calibri" w:cs="Times New Roman"/>
          <w:lang w:eastAsia="cs-CZ"/>
        </w:rPr>
      </w:pPr>
      <w:r w:rsidRPr="00F15092">
        <w:rPr>
          <w:rFonts w:ascii="Calibri" w:eastAsia="Times New Roman" w:hAnsi="Calibri" w:cs="Times New Roman"/>
          <w:lang w:eastAsia="cs-CZ"/>
        </w:rPr>
        <w:t xml:space="preserve">Objednatel je oprávněn kontrolovat provádění díla zhotovitelem a plnění smluvních podmínek vlastními silami či prostřednictvím TDS. TDS je oprávněn dát příkaz k přerušení prací, a to i personálu zhotovitele v případě, když odpovědný zástupce zhotovitele bude nedostupný a bude-li ohrožena bezpečnost osob či kvalita prováděných prací. Provádění kontrol objednatelem však nezprošťuje zhotovitele jeho plné odpovědnosti za kvalitní, včasné a bezpečné provedení díla.  </w:t>
      </w:r>
    </w:p>
    <w:p w14:paraId="4B5AEE1D" w14:textId="77777777" w:rsidR="002050E3"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V průběhu provádění díla se budou konat kontrolní dny, které bude svolávat a řídit TDS a jichž se zúčastní objednatel, zhotovitel a TDS, případně AD a KBOZP.</w:t>
      </w:r>
    </w:p>
    <w:p w14:paraId="319B7BE5" w14:textId="741D9E36" w:rsidR="002050E3"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O výsledcích kontrol TDS provádí zápis do dokumentace o provádění stavby</w:t>
      </w:r>
      <w:r w:rsidR="00F15092">
        <w:rPr>
          <w:rFonts w:ascii="Calibri" w:eastAsia="Times New Roman" w:hAnsi="Calibri" w:cs="Times New Roman"/>
          <w:lang w:eastAsia="cs-CZ"/>
        </w:rPr>
        <w:t xml:space="preserve"> (stavebního deníku)</w:t>
      </w:r>
      <w:r w:rsidRPr="002050E3">
        <w:rPr>
          <w:rFonts w:ascii="Calibri" w:eastAsia="Times New Roman" w:hAnsi="Calibri" w:cs="Times New Roman"/>
          <w:lang w:eastAsia="cs-CZ"/>
        </w:rPr>
        <w:t>.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w:t>
      </w:r>
    </w:p>
    <w:p w14:paraId="0120E02A" w14:textId="129F99E2" w:rsidR="002050E3" w:rsidRPr="002050E3"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 xml:space="preserve">Případné změny </w:t>
      </w:r>
      <w:r>
        <w:rPr>
          <w:rFonts w:ascii="Calibri" w:eastAsia="Times New Roman" w:hAnsi="Calibri" w:cs="Times New Roman"/>
          <w:lang w:eastAsia="cs-CZ"/>
        </w:rPr>
        <w:t>v provádění díla</w:t>
      </w:r>
      <w:r w:rsidRPr="002050E3">
        <w:rPr>
          <w:rFonts w:ascii="Calibri" w:eastAsia="Times New Roman" w:hAnsi="Calibri" w:cs="Times New Roman"/>
          <w:lang w:eastAsia="cs-CZ"/>
        </w:rPr>
        <w:t xml:space="preserve"> oproti schválené projektové dokumentaci musí být písemně odsouhlaseny TDS.</w:t>
      </w:r>
    </w:p>
    <w:p w14:paraId="1424A891" w14:textId="0FDF31AC" w:rsidR="00EA2F44" w:rsidRPr="00155974" w:rsidRDefault="00041499" w:rsidP="00155974">
      <w:pPr>
        <w:numPr>
          <w:ilvl w:val="1"/>
          <w:numId w:val="19"/>
        </w:numPr>
        <w:spacing w:before="120" w:after="0" w:line="240" w:lineRule="auto"/>
        <w:ind w:left="709" w:hanging="709"/>
        <w:jc w:val="both"/>
        <w:rPr>
          <w:rFonts w:ascii="Calibri" w:eastAsia="Times New Roman" w:hAnsi="Calibri" w:cs="Times New Roman"/>
          <w:lang w:eastAsia="cs-CZ"/>
        </w:rPr>
      </w:pPr>
      <w:r w:rsidRPr="00155974">
        <w:rPr>
          <w:rFonts w:ascii="Calibri" w:eastAsia="Times New Roman" w:hAnsi="Calibri" w:cs="Times New Roman"/>
          <w:lang w:eastAsia="cs-CZ"/>
        </w:rPr>
        <w:t xml:space="preserve">Zhotovitel je povinen vyzvat písemně </w:t>
      </w:r>
      <w:r w:rsidR="00155974" w:rsidRPr="00155974">
        <w:rPr>
          <w:rFonts w:ascii="Calibri" w:eastAsia="Times New Roman" w:hAnsi="Calibri" w:cs="Times New Roman"/>
          <w:lang w:eastAsia="cs-CZ"/>
        </w:rPr>
        <w:t>TDS</w:t>
      </w:r>
      <w:r w:rsidRPr="00155974">
        <w:rPr>
          <w:rFonts w:ascii="Calibri" w:eastAsia="Times New Roman" w:hAnsi="Calibri" w:cs="Times New Roman"/>
          <w:lang w:eastAsia="cs-CZ"/>
        </w:rPr>
        <w:t xml:space="preserve"> k prověření prací a konstrukcí, které v dalším pracovním postupu budou zakryty nebo se stanou nepřístupnými, tj. </w:t>
      </w:r>
      <w:r w:rsidR="00FA324F" w:rsidRPr="00155974">
        <w:rPr>
          <w:rFonts w:ascii="Calibri" w:eastAsia="Times New Roman" w:hAnsi="Calibri" w:cs="Times New Roman"/>
          <w:lang w:eastAsia="cs-CZ"/>
        </w:rPr>
        <w:t>např.</w:t>
      </w:r>
      <w:r w:rsidR="0093517C" w:rsidRPr="00155974">
        <w:rPr>
          <w:rFonts w:ascii="Calibri" w:eastAsia="Times New Roman" w:hAnsi="Calibri" w:cs="Times New Roman"/>
          <w:lang w:eastAsia="cs-CZ"/>
        </w:rPr>
        <w:t xml:space="preserve"> upevnění nových prvků,</w:t>
      </w:r>
      <w:r w:rsidRPr="00155974">
        <w:rPr>
          <w:rFonts w:ascii="Calibri" w:eastAsia="Times New Roman" w:hAnsi="Calibri" w:cs="Times New Roman"/>
          <w:lang w:eastAsia="cs-CZ"/>
        </w:rPr>
        <w:t xml:space="preserve"> pokládka rozvodů a kabelů před záhozem či zakrytím, veškeré izolace, injektáže, instalační rozvody v budovách, a to nejméně tři pracovní dny předem.</w:t>
      </w:r>
      <w:r w:rsidR="00E052F2" w:rsidRPr="00155974">
        <w:rPr>
          <w:rFonts w:ascii="Calibri" w:eastAsia="Times New Roman" w:hAnsi="Calibri" w:cs="Times New Roman"/>
          <w:lang w:eastAsia="cs-CZ"/>
        </w:rPr>
        <w:t xml:space="preserve"> Nebude-li výzva v dokumentaci k dílu do dvou pracovních dnů </w:t>
      </w:r>
      <w:r w:rsidR="00155974">
        <w:rPr>
          <w:rFonts w:ascii="Calibri" w:eastAsia="Times New Roman" w:hAnsi="Calibri" w:cs="Times New Roman"/>
          <w:lang w:eastAsia="cs-CZ"/>
        </w:rPr>
        <w:t>ze strany TDS</w:t>
      </w:r>
      <w:r w:rsidR="00E052F2" w:rsidRPr="00155974">
        <w:rPr>
          <w:rFonts w:ascii="Calibri" w:eastAsia="Times New Roman" w:hAnsi="Calibri" w:cs="Times New Roman"/>
          <w:lang w:eastAsia="cs-CZ"/>
        </w:rPr>
        <w:t xml:space="preserve"> převzata, zopakuje zhotovitel výzvu </w:t>
      </w:r>
      <w:r w:rsidR="00155974">
        <w:rPr>
          <w:rFonts w:ascii="Calibri" w:eastAsia="Times New Roman" w:hAnsi="Calibri" w:cs="Times New Roman"/>
          <w:lang w:eastAsia="cs-CZ"/>
        </w:rPr>
        <w:t>písemně a nadto i telefonicky</w:t>
      </w:r>
      <w:r w:rsidR="00E052F2" w:rsidRPr="00155974">
        <w:rPr>
          <w:rFonts w:ascii="Calibri" w:eastAsia="Times New Roman" w:hAnsi="Calibri" w:cs="Times New Roman"/>
          <w:lang w:eastAsia="cs-CZ"/>
        </w:rPr>
        <w:t xml:space="preserve"> min. 1 den před zakrytím nebo znepřístupněním. </w:t>
      </w:r>
      <w:r w:rsidRPr="00155974">
        <w:rPr>
          <w:rFonts w:ascii="Calibri" w:eastAsia="Times New Roman" w:hAnsi="Calibri" w:cs="Times New Roman"/>
          <w:lang w:eastAsia="cs-CZ"/>
        </w:rPr>
        <w:t>Ke kontrole zakrývaných a</w:t>
      </w:r>
      <w:r w:rsidR="00CA4355" w:rsidRPr="00155974">
        <w:rPr>
          <w:rFonts w:ascii="Calibri" w:eastAsia="Times New Roman" w:hAnsi="Calibri" w:cs="Times New Roman"/>
          <w:lang w:eastAsia="cs-CZ"/>
        </w:rPr>
        <w:t> </w:t>
      </w:r>
      <w:r w:rsidRPr="00155974">
        <w:rPr>
          <w:rFonts w:ascii="Calibri" w:eastAsia="Times New Roman" w:hAnsi="Calibri" w:cs="Times New Roman"/>
          <w:lang w:eastAsia="cs-CZ"/>
        </w:rPr>
        <w:t>znepřístupňovaných prací a</w:t>
      </w:r>
      <w:r w:rsidR="00E052F2" w:rsidRPr="00155974">
        <w:rPr>
          <w:rFonts w:ascii="Calibri" w:eastAsia="Times New Roman" w:hAnsi="Calibri" w:cs="Times New Roman"/>
          <w:lang w:eastAsia="cs-CZ"/>
        </w:rPr>
        <w:t> </w:t>
      </w:r>
      <w:r w:rsidRPr="00155974">
        <w:rPr>
          <w:rFonts w:ascii="Calibri" w:eastAsia="Times New Roman" w:hAnsi="Calibri" w:cs="Times New Roman"/>
          <w:lang w:eastAsia="cs-CZ"/>
        </w:rPr>
        <w:t xml:space="preserve">konstrukcí předloží </w:t>
      </w:r>
      <w:r w:rsidR="00155974">
        <w:rPr>
          <w:rFonts w:ascii="Calibri" w:eastAsia="Times New Roman" w:hAnsi="Calibri" w:cs="Times New Roman"/>
          <w:lang w:eastAsia="cs-CZ"/>
        </w:rPr>
        <w:t>zhotovitel</w:t>
      </w:r>
      <w:r w:rsidRPr="00155974">
        <w:rPr>
          <w:rFonts w:ascii="Calibri" w:eastAsia="Times New Roman" w:hAnsi="Calibri" w:cs="Times New Roman"/>
          <w:lang w:eastAsia="cs-CZ"/>
        </w:rPr>
        <w:t xml:space="preserve"> veškeré výsledky o provedených zkouškách, důkazy o</w:t>
      </w:r>
      <w:r w:rsidR="00E052F2" w:rsidRPr="00155974">
        <w:rPr>
          <w:rFonts w:ascii="Calibri" w:eastAsia="Times New Roman" w:hAnsi="Calibri" w:cs="Times New Roman"/>
          <w:lang w:eastAsia="cs-CZ"/>
        </w:rPr>
        <w:t> </w:t>
      </w:r>
      <w:r w:rsidRPr="00155974">
        <w:rPr>
          <w:rFonts w:ascii="Calibri" w:eastAsia="Times New Roman" w:hAnsi="Calibri" w:cs="Times New Roman"/>
          <w:lang w:eastAsia="cs-CZ"/>
        </w:rPr>
        <w:t xml:space="preserve">jakosti použitých materiálů použitých pro zakrývané práce, certifikáty a atesty. Provedení kontroly bude dokladováno </w:t>
      </w:r>
      <w:r w:rsidR="00155974">
        <w:rPr>
          <w:rFonts w:ascii="Calibri" w:eastAsia="Times New Roman" w:hAnsi="Calibri" w:cs="Times New Roman"/>
          <w:lang w:eastAsia="cs-CZ"/>
        </w:rPr>
        <w:t>samostatným zápisem</w:t>
      </w:r>
      <w:r w:rsidRPr="00155974">
        <w:rPr>
          <w:rFonts w:ascii="Calibri" w:eastAsia="Times New Roman" w:hAnsi="Calibri" w:cs="Times New Roman"/>
          <w:lang w:eastAsia="cs-CZ"/>
        </w:rPr>
        <w:t xml:space="preserve">. Pokud se </w:t>
      </w:r>
      <w:r w:rsidR="00155974">
        <w:rPr>
          <w:rFonts w:ascii="Calibri" w:eastAsia="Times New Roman" w:hAnsi="Calibri" w:cs="Times New Roman"/>
          <w:lang w:eastAsia="cs-CZ"/>
        </w:rPr>
        <w:t>TDS</w:t>
      </w:r>
      <w:r w:rsidRPr="00155974">
        <w:rPr>
          <w:rFonts w:ascii="Calibri" w:eastAsia="Times New Roman" w:hAnsi="Calibri" w:cs="Times New Roman"/>
          <w:lang w:eastAsia="cs-CZ"/>
        </w:rPr>
        <w:t xml:space="preserve"> nedostaví, </w:t>
      </w:r>
      <w:r w:rsidR="00155974">
        <w:rPr>
          <w:rFonts w:ascii="Calibri" w:eastAsia="Times New Roman" w:hAnsi="Calibri" w:cs="Times New Roman"/>
          <w:lang w:eastAsia="cs-CZ"/>
        </w:rPr>
        <w:t>je zhotovitel oprávněn pokračovat</w:t>
      </w:r>
      <w:r w:rsidRPr="00155974">
        <w:rPr>
          <w:rFonts w:ascii="Calibri" w:eastAsia="Times New Roman" w:hAnsi="Calibri" w:cs="Times New Roman"/>
          <w:lang w:eastAsia="cs-CZ"/>
        </w:rPr>
        <w:t xml:space="preserve"> v</w:t>
      </w:r>
      <w:r w:rsidR="00155974">
        <w:rPr>
          <w:rFonts w:ascii="Calibri" w:eastAsia="Times New Roman" w:hAnsi="Calibri" w:cs="Times New Roman"/>
          <w:lang w:eastAsia="cs-CZ"/>
        </w:rPr>
        <w:t> provádění díla</w:t>
      </w:r>
      <w:r w:rsidRPr="00155974">
        <w:rPr>
          <w:rFonts w:ascii="Calibri" w:eastAsia="Times New Roman" w:hAnsi="Calibri" w:cs="Times New Roman"/>
          <w:lang w:eastAsia="cs-CZ"/>
        </w:rPr>
        <w:t xml:space="preserve"> a případné odkrytí </w:t>
      </w:r>
      <w:r w:rsidR="00155974">
        <w:rPr>
          <w:rFonts w:ascii="Calibri" w:eastAsia="Times New Roman" w:hAnsi="Calibri" w:cs="Times New Roman"/>
          <w:lang w:eastAsia="cs-CZ"/>
        </w:rPr>
        <w:t>skrytých či nepřístupných prací či konstrukcí bude provedeno</w:t>
      </w:r>
      <w:r w:rsidRPr="00155974">
        <w:rPr>
          <w:rFonts w:ascii="Calibri" w:eastAsia="Times New Roman" w:hAnsi="Calibri" w:cs="Times New Roman"/>
          <w:lang w:eastAsia="cs-CZ"/>
        </w:rPr>
        <w:t xml:space="preserve"> na náklady objednatele. Pokud </w:t>
      </w:r>
      <w:r w:rsidR="00155974">
        <w:rPr>
          <w:rFonts w:ascii="Calibri" w:eastAsia="Times New Roman" w:hAnsi="Calibri" w:cs="Times New Roman"/>
          <w:lang w:eastAsia="cs-CZ"/>
        </w:rPr>
        <w:t>bude</w:t>
      </w:r>
      <w:r w:rsidRPr="00155974">
        <w:rPr>
          <w:rFonts w:ascii="Calibri" w:eastAsia="Times New Roman" w:hAnsi="Calibri" w:cs="Times New Roman"/>
          <w:lang w:eastAsia="cs-CZ"/>
        </w:rPr>
        <w:t xml:space="preserve"> při dodatečném odkrytí zřejmé, že práce či konstrukce byly provedeny vadně, </w:t>
      </w:r>
      <w:r w:rsidR="00155974">
        <w:rPr>
          <w:rFonts w:ascii="Calibri" w:eastAsia="Times New Roman" w:hAnsi="Calibri" w:cs="Times New Roman"/>
          <w:lang w:eastAsia="cs-CZ"/>
        </w:rPr>
        <w:t>je povinen</w:t>
      </w:r>
      <w:r w:rsidRPr="00155974">
        <w:rPr>
          <w:rFonts w:ascii="Calibri" w:eastAsia="Times New Roman" w:hAnsi="Calibri" w:cs="Times New Roman"/>
          <w:lang w:eastAsia="cs-CZ"/>
        </w:rPr>
        <w:t xml:space="preserve"> náklady na dodatečné odkrytí </w:t>
      </w:r>
      <w:r w:rsidR="00155974">
        <w:rPr>
          <w:rFonts w:ascii="Calibri" w:eastAsia="Times New Roman" w:hAnsi="Calibri" w:cs="Times New Roman"/>
          <w:lang w:eastAsia="cs-CZ"/>
        </w:rPr>
        <w:t>uhradit zhotovitel</w:t>
      </w:r>
      <w:r w:rsidRPr="00155974">
        <w:rPr>
          <w:rFonts w:ascii="Calibri" w:eastAsia="Times New Roman" w:hAnsi="Calibri" w:cs="Times New Roman"/>
          <w:lang w:eastAsia="cs-CZ"/>
        </w:rPr>
        <w:t xml:space="preserve">. </w:t>
      </w:r>
      <w:r w:rsidR="00EA2F44" w:rsidRPr="00155974">
        <w:rPr>
          <w:rFonts w:ascii="Calibri" w:eastAsia="Times New Roman" w:hAnsi="Calibri" w:cs="Times New Roman"/>
          <w:lang w:eastAsia="cs-CZ"/>
        </w:rPr>
        <w:t>Nevyzve-li zhotovitel objednatele ke kontrole zakrývaných prací, je povinen umožnit mu na jeho žádost jejich dodatečnou kontrolu, přičemž veškeré náklady s tím spojené nese zhotovitel.</w:t>
      </w:r>
    </w:p>
    <w:p w14:paraId="519AC514" w14:textId="57E8894B" w:rsidR="00041499" w:rsidRPr="00727ABC"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Před zakrytím či znepřístupněním pořídí </w:t>
      </w:r>
      <w:r w:rsidR="002050E3">
        <w:rPr>
          <w:rFonts w:ascii="Calibri" w:eastAsia="Times New Roman" w:hAnsi="Calibri" w:cs="Times New Roman"/>
          <w:lang w:eastAsia="cs-CZ"/>
        </w:rPr>
        <w:t>zhotovitel</w:t>
      </w:r>
      <w:r w:rsidRPr="00041499">
        <w:rPr>
          <w:rFonts w:ascii="Calibri" w:eastAsia="Times New Roman" w:hAnsi="Calibri" w:cs="Times New Roman"/>
          <w:lang w:eastAsia="cs-CZ"/>
        </w:rPr>
        <w:t xml:space="preserve"> fotografickou dokumentaci nebo videozáznam zakrývaných částí v rozsahu specifikovaném objednatelem a předá je bez zbytečného odkladu objednateli.</w:t>
      </w:r>
      <w:r w:rsidR="00F15092">
        <w:rPr>
          <w:rFonts w:ascii="Calibri" w:eastAsia="Times New Roman" w:hAnsi="Calibri" w:cs="Times New Roman"/>
          <w:lang w:eastAsia="cs-CZ"/>
        </w:rPr>
        <w:t xml:space="preserve"> </w:t>
      </w:r>
      <w:r w:rsidR="00F15092" w:rsidRPr="00041499">
        <w:rPr>
          <w:rFonts w:ascii="Calibri" w:eastAsia="Times New Roman" w:hAnsi="Calibri" w:cs="Times New Roman"/>
          <w:lang w:eastAsia="cs-CZ"/>
        </w:rPr>
        <w:t>Fotodokumentace musí obsahovat datum pořízení záběru a identifikaci (popis) fotografovaného objektu.</w:t>
      </w:r>
      <w:r w:rsidRPr="00041499">
        <w:rPr>
          <w:rFonts w:ascii="Calibri" w:eastAsia="Times New Roman" w:hAnsi="Calibri" w:cs="Times New Roman"/>
          <w:lang w:eastAsia="cs-CZ"/>
        </w:rPr>
        <w:t xml:space="preserve"> Zhotovitel vyzve kromě objednatele i správce podzemních </w:t>
      </w:r>
      <w:r w:rsidRPr="00727ABC">
        <w:rPr>
          <w:rFonts w:ascii="Calibri" w:eastAsia="Times New Roman" w:hAnsi="Calibri" w:cs="Times New Roman"/>
          <w:lang w:eastAsia="cs-CZ"/>
        </w:rPr>
        <w:t xml:space="preserve">vedení a inženýrských sítí dotčených stavbou k jejich kontrole a převzetí a zjištěnou skutečnost nechá potvrdit zápisem </w:t>
      </w:r>
      <w:r w:rsidR="00F15092">
        <w:rPr>
          <w:rFonts w:ascii="Calibri" w:eastAsia="Times New Roman" w:hAnsi="Calibri" w:cs="Times New Roman"/>
          <w:lang w:eastAsia="cs-CZ"/>
        </w:rPr>
        <w:t xml:space="preserve">ve stavebním deníku. </w:t>
      </w:r>
      <w:r w:rsidRPr="00727ABC">
        <w:rPr>
          <w:rFonts w:ascii="Calibri" w:eastAsia="Times New Roman" w:hAnsi="Calibri" w:cs="Times New Roman"/>
          <w:lang w:eastAsia="cs-CZ"/>
        </w:rPr>
        <w:t>Zhotovitel před jejich zakrytím zajistí geodetická zaměření, která nejpozději při protokolárním předání díla předá objednateli.</w:t>
      </w:r>
    </w:p>
    <w:p w14:paraId="519AC515" w14:textId="62B119E9" w:rsidR="00041499" w:rsidRPr="00041499"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727ABC">
        <w:rPr>
          <w:rFonts w:ascii="Calibri" w:eastAsia="Times New Roman" w:hAnsi="Calibri" w:cs="Times New Roman"/>
          <w:lang w:eastAsia="cs-CZ"/>
        </w:rPr>
        <w:t>Zhotovitel je povinen dodržovat veškeré platné technické a právní</w:t>
      </w:r>
      <w:r w:rsidRPr="00041499">
        <w:rPr>
          <w:rFonts w:ascii="Calibri" w:eastAsia="Times New Roman" w:hAnsi="Calibri" w:cs="Times New Roman"/>
          <w:lang w:eastAsia="cs-CZ"/>
        </w:rPr>
        <w:t xml:space="preserve"> předpisy, </w:t>
      </w:r>
      <w:r w:rsidR="002050E3">
        <w:rPr>
          <w:rFonts w:ascii="Calibri" w:eastAsia="Times New Roman" w:hAnsi="Calibri" w:cs="Times New Roman"/>
          <w:lang w:eastAsia="cs-CZ"/>
        </w:rPr>
        <w:t xml:space="preserve">zejména ty </w:t>
      </w:r>
      <w:r w:rsidRPr="00041499">
        <w:rPr>
          <w:rFonts w:ascii="Calibri" w:eastAsia="Times New Roman" w:hAnsi="Calibri" w:cs="Times New Roman"/>
          <w:lang w:eastAsia="cs-CZ"/>
        </w:rPr>
        <w:t>týkající se zajištění bezpečnosti a ochrany zdraví při práci a bezpečnosti technických zařízení, požární ochrany</w:t>
      </w:r>
      <w:r w:rsidR="002050E3">
        <w:rPr>
          <w:rFonts w:ascii="Calibri" w:eastAsia="Times New Roman" w:hAnsi="Calibri" w:cs="Times New Roman"/>
          <w:lang w:eastAsia="cs-CZ"/>
        </w:rPr>
        <w:t>.</w:t>
      </w:r>
    </w:p>
    <w:p w14:paraId="519AC516" w14:textId="1CD8ACF7" w:rsidR="00041499" w:rsidRPr="00041499"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Zhotovitel se zavazuje zajistit vlastní dozor nad bezpečností práce na pracovišti při realizaci </w:t>
      </w:r>
      <w:r w:rsidR="006D2A42">
        <w:rPr>
          <w:rFonts w:ascii="Calibri" w:eastAsia="Times New Roman" w:hAnsi="Calibri" w:cs="Times New Roman"/>
          <w:lang w:eastAsia="cs-CZ"/>
        </w:rPr>
        <w:t>d</w:t>
      </w:r>
      <w:r w:rsidRPr="00041499">
        <w:rPr>
          <w:rFonts w:ascii="Calibri" w:eastAsia="Times New Roman" w:hAnsi="Calibri" w:cs="Times New Roman"/>
          <w:lang w:eastAsia="cs-CZ"/>
        </w:rPr>
        <w:t>íla a provádět soustavnou kontrolu dodržování BOZP na pracovišti.</w:t>
      </w:r>
    </w:p>
    <w:p w14:paraId="3A976F05" w14:textId="77777777" w:rsidR="002050E3" w:rsidRDefault="00936FD8" w:rsidP="002050E3">
      <w:pPr>
        <w:numPr>
          <w:ilvl w:val="1"/>
          <w:numId w:val="19"/>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Objednatel</w:t>
      </w:r>
      <w:r w:rsidR="00041499" w:rsidRPr="00041499">
        <w:rPr>
          <w:rFonts w:ascii="Calibri" w:eastAsia="Times New Roman" w:hAnsi="Calibri" w:cs="Times New Roman"/>
          <w:lang w:eastAsia="cs-CZ"/>
        </w:rPr>
        <w:t xml:space="preserve"> je oprávněn kontrolovat dodržování </w:t>
      </w:r>
      <w:r w:rsidR="002050E3">
        <w:rPr>
          <w:rFonts w:ascii="Calibri" w:eastAsia="Times New Roman" w:hAnsi="Calibri" w:cs="Times New Roman"/>
          <w:lang w:eastAsia="cs-CZ"/>
        </w:rPr>
        <w:t>projektové dokumentace</w:t>
      </w:r>
      <w:r w:rsidR="00041499" w:rsidRPr="00041499">
        <w:rPr>
          <w:rFonts w:ascii="Calibri" w:eastAsia="Times New Roman" w:hAnsi="Calibri" w:cs="Times New Roman"/>
          <w:lang w:eastAsia="cs-CZ"/>
        </w:rPr>
        <w:t xml:space="preserve">, technických norem, smluvních podmínek a právních předpisů a rozhodnutí orgánů </w:t>
      </w:r>
      <w:r w:rsidR="002050E3">
        <w:rPr>
          <w:rFonts w:ascii="Calibri" w:eastAsia="Times New Roman" w:hAnsi="Calibri" w:cs="Times New Roman"/>
          <w:lang w:eastAsia="cs-CZ"/>
        </w:rPr>
        <w:t>veřejné</w:t>
      </w:r>
      <w:r w:rsidR="00041499" w:rsidRPr="00041499">
        <w:rPr>
          <w:rFonts w:ascii="Calibri" w:eastAsia="Times New Roman" w:hAnsi="Calibri" w:cs="Times New Roman"/>
          <w:lang w:eastAsia="cs-CZ"/>
        </w:rPr>
        <w:t xml:space="preserve"> správy. O výsledcích </w:t>
      </w:r>
      <w:r w:rsidR="00041499" w:rsidRPr="00041499">
        <w:rPr>
          <w:rFonts w:ascii="Calibri" w:eastAsia="Times New Roman" w:hAnsi="Calibri" w:cs="Times New Roman"/>
          <w:lang w:eastAsia="cs-CZ"/>
        </w:rPr>
        <w:lastRenderedPageBreak/>
        <w:t>kontrol provádí zápis. Na nedostatky zjištěné v průběhu prací je povinen zhotovitele neprodleně písemně upozornit a</w:t>
      </w:r>
      <w:r w:rsidR="005F0CAF">
        <w:rPr>
          <w:rFonts w:ascii="Calibri" w:eastAsia="Times New Roman" w:hAnsi="Calibri" w:cs="Times New Roman"/>
          <w:lang w:eastAsia="cs-CZ"/>
        </w:rPr>
        <w:t> </w:t>
      </w:r>
      <w:r w:rsidR="00041499" w:rsidRPr="00041499">
        <w:rPr>
          <w:rFonts w:ascii="Calibri" w:eastAsia="Times New Roman" w:hAnsi="Calibri" w:cs="Times New Roman"/>
          <w:lang w:eastAsia="cs-CZ"/>
        </w:rPr>
        <w:t xml:space="preserve">stanovit zhotoviteli lhůtu pro odstranění </w:t>
      </w:r>
      <w:r w:rsidR="002050E3">
        <w:rPr>
          <w:rFonts w:ascii="Calibri" w:eastAsia="Times New Roman" w:hAnsi="Calibri" w:cs="Times New Roman"/>
          <w:lang w:eastAsia="cs-CZ"/>
        </w:rPr>
        <w:t>nedostatků, ve které je zhotovitel povinen tyto nedostatky odstranit.</w:t>
      </w:r>
    </w:p>
    <w:p w14:paraId="7F572BEA" w14:textId="76150185" w:rsidR="002050E3" w:rsidRPr="002050E3" w:rsidRDefault="002050E3" w:rsidP="002050E3">
      <w:pPr>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Zhotovitel nese odpovědnost původce odpadů a zavazuje se nezpůsobit únik ropných, toxických či jiných škodlivých látek na stavbě.</w:t>
      </w:r>
    </w:p>
    <w:p w14:paraId="519AC517" w14:textId="50068671" w:rsidR="00041499" w:rsidRPr="00041499" w:rsidRDefault="00B00D9D" w:rsidP="00475EA6">
      <w:pPr>
        <w:numPr>
          <w:ilvl w:val="1"/>
          <w:numId w:val="19"/>
        </w:numPr>
        <w:spacing w:before="120" w:after="0" w:line="240" w:lineRule="auto"/>
        <w:ind w:left="709" w:hanging="709"/>
        <w:jc w:val="both"/>
        <w:rPr>
          <w:rFonts w:ascii="Calibri" w:eastAsia="Times New Roman" w:hAnsi="Calibri" w:cs="Times New Roman"/>
          <w:lang w:eastAsia="cs-CZ"/>
        </w:rPr>
      </w:pPr>
      <w:r w:rsidRPr="0030601C">
        <w:rPr>
          <w:rFonts w:ascii="Calibri" w:eastAsia="Times New Roman" w:hAnsi="Calibri" w:cs="Times New Roman"/>
          <w:lang w:eastAsia="cs-CZ"/>
        </w:rPr>
        <w:t>Objednatel</w:t>
      </w:r>
      <w:r w:rsidR="00041499" w:rsidRPr="0030601C">
        <w:rPr>
          <w:rFonts w:ascii="Calibri" w:eastAsia="Times New Roman" w:hAnsi="Calibri" w:cs="Times New Roman"/>
          <w:lang w:eastAsia="cs-CZ"/>
        </w:rPr>
        <w:t xml:space="preserve"> </w:t>
      </w:r>
      <w:r w:rsidR="00041499" w:rsidRPr="0030601C">
        <w:rPr>
          <w:rFonts w:ascii="Calibri" w:eastAsia="Times New Roman" w:hAnsi="Calibri" w:cs="Times New Roman"/>
          <w:bCs/>
          <w:lang w:eastAsia="cs-CZ"/>
        </w:rPr>
        <w:t xml:space="preserve">je oprávněn dát zhotoviteli pokyn k dočasnému zastavení provádění </w:t>
      </w:r>
      <w:r w:rsidR="006D2A42" w:rsidRPr="0030601C">
        <w:rPr>
          <w:rFonts w:ascii="Calibri" w:eastAsia="Times New Roman" w:hAnsi="Calibri" w:cs="Times New Roman"/>
          <w:bCs/>
          <w:lang w:eastAsia="cs-CZ"/>
        </w:rPr>
        <w:t>d</w:t>
      </w:r>
      <w:r w:rsidR="00041499" w:rsidRPr="0030601C">
        <w:rPr>
          <w:rFonts w:ascii="Calibri" w:eastAsia="Times New Roman" w:hAnsi="Calibri" w:cs="Times New Roman"/>
          <w:bCs/>
          <w:lang w:eastAsia="cs-CZ"/>
        </w:rPr>
        <w:t xml:space="preserve">íla. Pokud se nejedná o pokyn k zastavení provádění </w:t>
      </w:r>
      <w:r w:rsidR="00401DC8" w:rsidRPr="0030601C">
        <w:rPr>
          <w:rFonts w:ascii="Calibri" w:eastAsia="Times New Roman" w:hAnsi="Calibri" w:cs="Times New Roman"/>
          <w:bCs/>
          <w:lang w:eastAsia="cs-CZ"/>
        </w:rPr>
        <w:t>d</w:t>
      </w:r>
      <w:r w:rsidR="00041499" w:rsidRPr="0030601C">
        <w:rPr>
          <w:rFonts w:ascii="Calibri" w:eastAsia="Times New Roman" w:hAnsi="Calibri" w:cs="Times New Roman"/>
          <w:bCs/>
          <w:lang w:eastAsia="cs-CZ"/>
        </w:rPr>
        <w:t>íla</w:t>
      </w:r>
      <w:r w:rsidR="002050E3">
        <w:rPr>
          <w:rFonts w:ascii="Calibri" w:eastAsia="Times New Roman" w:hAnsi="Calibri" w:cs="Times New Roman"/>
          <w:bCs/>
          <w:lang w:eastAsia="cs-CZ"/>
        </w:rPr>
        <w:t xml:space="preserve"> ze zavinění </w:t>
      </w:r>
      <w:r w:rsidR="00041499" w:rsidRPr="0030601C">
        <w:rPr>
          <w:rFonts w:ascii="Calibri" w:eastAsia="Times New Roman" w:hAnsi="Calibri" w:cs="Times New Roman"/>
          <w:bCs/>
          <w:lang w:eastAsia="cs-CZ"/>
        </w:rPr>
        <w:t xml:space="preserve">zhotovitele, má zhotovitel právo na úhradu nákladů vzniklých tímto dočasným zastavením provádění </w:t>
      </w:r>
      <w:r w:rsidR="00401DC8" w:rsidRPr="0030601C">
        <w:rPr>
          <w:rFonts w:ascii="Calibri" w:eastAsia="Times New Roman" w:hAnsi="Calibri" w:cs="Times New Roman"/>
          <w:bCs/>
          <w:lang w:eastAsia="cs-CZ"/>
        </w:rPr>
        <w:t>d</w:t>
      </w:r>
      <w:r w:rsidR="00041499" w:rsidRPr="0030601C">
        <w:rPr>
          <w:rFonts w:ascii="Calibri" w:eastAsia="Times New Roman" w:hAnsi="Calibri" w:cs="Times New Roman"/>
          <w:bCs/>
          <w:lang w:eastAsia="cs-CZ"/>
        </w:rPr>
        <w:t>íla a</w:t>
      </w:r>
      <w:r w:rsidRPr="0030601C">
        <w:rPr>
          <w:rFonts w:ascii="Calibri" w:eastAsia="Times New Roman" w:hAnsi="Calibri" w:cs="Times New Roman"/>
          <w:bCs/>
          <w:lang w:eastAsia="cs-CZ"/>
        </w:rPr>
        <w:t> </w:t>
      </w:r>
      <w:r w:rsidR="00041499" w:rsidRPr="0030601C">
        <w:rPr>
          <w:rFonts w:ascii="Calibri" w:eastAsia="Times New Roman" w:hAnsi="Calibri" w:cs="Times New Roman"/>
          <w:bCs/>
          <w:lang w:eastAsia="cs-CZ"/>
        </w:rPr>
        <w:t>pokud nedojde k jiné dohodě, pak platí, že má zhotovitel právo na změnu termínu dokončení stavby o</w:t>
      </w:r>
      <w:r w:rsidR="00041499" w:rsidRPr="00041499">
        <w:rPr>
          <w:rFonts w:ascii="Calibri" w:eastAsia="Times New Roman" w:hAnsi="Calibri" w:cs="Times New Roman"/>
          <w:bCs/>
          <w:lang w:eastAsia="cs-CZ"/>
        </w:rPr>
        <w:t xml:space="preserve"> dobu shodnou s dobou, po kterou bylo provádění </w:t>
      </w:r>
      <w:r w:rsidR="00810C8D">
        <w:rPr>
          <w:rFonts w:ascii="Calibri" w:eastAsia="Times New Roman" w:hAnsi="Calibri" w:cs="Times New Roman"/>
          <w:bCs/>
          <w:lang w:eastAsia="cs-CZ"/>
        </w:rPr>
        <w:t>d</w:t>
      </w:r>
      <w:r w:rsidR="00041499" w:rsidRPr="00041499">
        <w:rPr>
          <w:rFonts w:ascii="Calibri" w:eastAsia="Times New Roman" w:hAnsi="Calibri" w:cs="Times New Roman"/>
          <w:bCs/>
          <w:lang w:eastAsia="cs-CZ"/>
        </w:rPr>
        <w:t xml:space="preserve">íla </w:t>
      </w:r>
      <w:r>
        <w:rPr>
          <w:rFonts w:ascii="Calibri" w:eastAsia="Times New Roman" w:hAnsi="Calibri" w:cs="Times New Roman"/>
          <w:lang w:eastAsia="cs-CZ"/>
        </w:rPr>
        <w:t>objednatelem</w:t>
      </w:r>
      <w:r w:rsidR="00041499" w:rsidRPr="00041499">
        <w:rPr>
          <w:rFonts w:ascii="Calibri" w:eastAsia="Times New Roman" w:hAnsi="Calibri" w:cs="Times New Roman"/>
          <w:lang w:eastAsia="cs-CZ"/>
        </w:rPr>
        <w:t xml:space="preserve"> </w:t>
      </w:r>
      <w:r w:rsidR="00041499" w:rsidRPr="00041499">
        <w:rPr>
          <w:rFonts w:ascii="Calibri" w:eastAsia="Times New Roman" w:hAnsi="Calibri" w:cs="Times New Roman"/>
          <w:bCs/>
          <w:lang w:eastAsia="cs-CZ"/>
        </w:rPr>
        <w:t>dočasně zastaveno.</w:t>
      </w:r>
    </w:p>
    <w:p w14:paraId="519AC518" w14:textId="7975556F" w:rsidR="00041499" w:rsidRPr="00041499"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bookmarkStart w:id="10" w:name="_Hlk147872351"/>
      <w:r w:rsidRPr="00041499">
        <w:rPr>
          <w:rFonts w:ascii="Calibri" w:eastAsia="Times New Roman" w:hAnsi="Calibri" w:cs="Times New Roman"/>
          <w:lang w:eastAsia="cs-CZ"/>
        </w:rPr>
        <w:t>Zhotovitel je povinen bez odkladu upozornit objednatele na případnou nevhodnost realizace vyžadovaných prací</w:t>
      </w:r>
      <w:r w:rsidR="005D6F4C">
        <w:rPr>
          <w:rFonts w:ascii="Calibri" w:eastAsia="Times New Roman" w:hAnsi="Calibri" w:cs="Times New Roman"/>
          <w:lang w:eastAsia="cs-CZ"/>
        </w:rPr>
        <w:t xml:space="preserve"> a dodávek,</w:t>
      </w:r>
      <w:r w:rsidR="00E72B5E">
        <w:rPr>
          <w:rFonts w:ascii="Calibri" w:eastAsia="Times New Roman" w:hAnsi="Calibri" w:cs="Times New Roman"/>
          <w:lang w:eastAsia="cs-CZ"/>
        </w:rPr>
        <w:t xml:space="preserve"> kterou mohl zjistit při vynaložení potřebné péče.</w:t>
      </w:r>
      <w:r w:rsidRPr="00041499">
        <w:rPr>
          <w:rFonts w:ascii="Calibri" w:eastAsia="Times New Roman" w:hAnsi="Calibri" w:cs="Times New Roman"/>
          <w:lang w:eastAsia="cs-CZ"/>
        </w:rPr>
        <w:t xml:space="preserve"> </w:t>
      </w:r>
      <w:r w:rsidR="00E72B5E">
        <w:rPr>
          <w:rFonts w:ascii="Calibri" w:eastAsia="Times New Roman" w:hAnsi="Calibri" w:cs="Times New Roman"/>
          <w:lang w:eastAsia="cs-CZ"/>
        </w:rPr>
        <w:t>V</w:t>
      </w:r>
      <w:r w:rsidRPr="00041499">
        <w:rPr>
          <w:rFonts w:ascii="Calibri" w:eastAsia="Times New Roman" w:hAnsi="Calibri" w:cs="Times New Roman"/>
          <w:lang w:eastAsia="cs-CZ"/>
        </w:rPr>
        <w:t> případě, že tak neučiní, nese veškeré náklady spojené s následným odstraněním vady díla.</w:t>
      </w:r>
    </w:p>
    <w:bookmarkEnd w:id="10"/>
    <w:p w14:paraId="519AC519" w14:textId="77777777" w:rsidR="00041499" w:rsidRPr="00F15092"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F15092">
        <w:rPr>
          <w:rFonts w:ascii="Calibri" w:eastAsia="Times New Roman" w:hAnsi="Calibri" w:cs="Times New Roman"/>
          <w:lang w:eastAsia="cs-CZ"/>
        </w:rPr>
        <w:t>Zjistí-li zhotovitel při provádění díla skryté překážky bránící řádnému provádění díla, je povinen tuto skutečnost bez odkladu oznámit objednateli a navrhnout další postup.</w:t>
      </w:r>
    </w:p>
    <w:p w14:paraId="519AC51E" w14:textId="28A51661" w:rsidR="00041499" w:rsidRPr="00F15092" w:rsidRDefault="00041499" w:rsidP="00EB575C">
      <w:pPr>
        <w:numPr>
          <w:ilvl w:val="1"/>
          <w:numId w:val="19"/>
        </w:numPr>
        <w:spacing w:before="120" w:after="0" w:line="240" w:lineRule="auto"/>
        <w:ind w:left="709" w:hanging="709"/>
        <w:jc w:val="both"/>
        <w:rPr>
          <w:rFonts w:ascii="Calibri" w:eastAsia="Times New Roman" w:hAnsi="Calibri" w:cs="Times New Roman"/>
          <w:lang w:eastAsia="cs-CZ"/>
        </w:rPr>
      </w:pPr>
      <w:r w:rsidRPr="00F15092">
        <w:rPr>
          <w:rFonts w:ascii="Calibri" w:eastAsia="Times New Roman" w:hAnsi="Calibri" w:cs="Times New Roman"/>
          <w:lang w:eastAsia="cs-CZ"/>
        </w:rPr>
        <w:t xml:space="preserve">Ode dne převzetí staveniště je zhotovitel povinen vést </w:t>
      </w:r>
      <w:r w:rsidR="001C5FF5" w:rsidRPr="00F15092">
        <w:rPr>
          <w:rFonts w:ascii="Calibri" w:eastAsia="Times New Roman" w:hAnsi="Calibri" w:cs="Times New Roman"/>
          <w:lang w:eastAsia="cs-CZ"/>
        </w:rPr>
        <w:t>dokumentaci</w:t>
      </w:r>
      <w:r w:rsidR="009367C5" w:rsidRPr="00F15092">
        <w:rPr>
          <w:rFonts w:ascii="Calibri" w:eastAsia="Times New Roman" w:hAnsi="Calibri" w:cs="Times New Roman"/>
          <w:lang w:eastAsia="cs-CZ"/>
        </w:rPr>
        <w:t xml:space="preserve"> </w:t>
      </w:r>
      <w:r w:rsidR="00FF6D80" w:rsidRPr="00F15092">
        <w:rPr>
          <w:rFonts w:ascii="Calibri" w:eastAsia="Times New Roman" w:hAnsi="Calibri" w:cs="Times New Roman"/>
          <w:lang w:eastAsia="cs-CZ"/>
        </w:rPr>
        <w:t>k</w:t>
      </w:r>
      <w:r w:rsidR="009367C5" w:rsidRPr="00F15092">
        <w:rPr>
          <w:rFonts w:ascii="Calibri" w:eastAsia="Times New Roman" w:hAnsi="Calibri" w:cs="Times New Roman"/>
          <w:lang w:eastAsia="cs-CZ"/>
        </w:rPr>
        <w:t xml:space="preserve"> </w:t>
      </w:r>
      <w:r w:rsidR="00EE5875" w:rsidRPr="00F15092">
        <w:rPr>
          <w:rFonts w:ascii="Calibri" w:eastAsia="Times New Roman" w:hAnsi="Calibri" w:cs="Times New Roman"/>
          <w:lang w:eastAsia="cs-CZ"/>
        </w:rPr>
        <w:t>díl</w:t>
      </w:r>
      <w:r w:rsidR="00FF6D80" w:rsidRPr="00F15092">
        <w:rPr>
          <w:rFonts w:ascii="Calibri" w:eastAsia="Times New Roman" w:hAnsi="Calibri" w:cs="Times New Roman"/>
          <w:lang w:eastAsia="cs-CZ"/>
        </w:rPr>
        <w:t>u</w:t>
      </w:r>
      <w:r w:rsidR="005B01F9" w:rsidRPr="00F15092">
        <w:rPr>
          <w:rFonts w:ascii="Calibri" w:eastAsia="Times New Roman" w:hAnsi="Calibri" w:cs="Times New Roman"/>
          <w:lang w:eastAsia="cs-CZ"/>
        </w:rPr>
        <w:t xml:space="preserve"> a zapisovat do ní veškeré skutečnosti rozhodné pro plnění této smlouvy</w:t>
      </w:r>
      <w:r w:rsidRPr="00F15092">
        <w:rPr>
          <w:rFonts w:ascii="Calibri" w:eastAsia="Times New Roman" w:hAnsi="Calibri" w:cs="Times New Roman"/>
          <w:lang w:eastAsia="cs-CZ"/>
        </w:rPr>
        <w:t xml:space="preserve">. Zhotovitel je povinen zajistit, aby údaje </w:t>
      </w:r>
      <w:bookmarkStart w:id="11" w:name="_Hlk103530142"/>
      <w:r w:rsidRPr="00F15092">
        <w:rPr>
          <w:rFonts w:ascii="Calibri" w:eastAsia="Times New Roman" w:hAnsi="Calibri" w:cs="Times New Roman"/>
          <w:lang w:eastAsia="cs-CZ"/>
        </w:rPr>
        <w:t>v</w:t>
      </w:r>
      <w:r w:rsidR="00355569" w:rsidRPr="00F15092">
        <w:rPr>
          <w:rFonts w:ascii="Calibri" w:eastAsia="Times New Roman" w:hAnsi="Calibri" w:cs="Times New Roman"/>
          <w:lang w:eastAsia="cs-CZ"/>
        </w:rPr>
        <w:t xml:space="preserve"> dokumentaci </w:t>
      </w:r>
      <w:r w:rsidR="00256EB5" w:rsidRPr="00F15092">
        <w:rPr>
          <w:rFonts w:ascii="Calibri" w:eastAsia="Times New Roman" w:hAnsi="Calibri" w:cs="Times New Roman"/>
          <w:lang w:eastAsia="cs-CZ"/>
        </w:rPr>
        <w:t xml:space="preserve">k dílu </w:t>
      </w:r>
      <w:bookmarkEnd w:id="11"/>
      <w:r w:rsidRPr="00F15092">
        <w:rPr>
          <w:rFonts w:ascii="Calibri" w:eastAsia="Times New Roman" w:hAnsi="Calibri" w:cs="Times New Roman"/>
          <w:lang w:eastAsia="cs-CZ"/>
        </w:rPr>
        <w:t>byly vždy aktuální. Zhotovitel dále povede evidenci o</w:t>
      </w:r>
      <w:r w:rsidR="00EE5875" w:rsidRPr="00F15092">
        <w:rPr>
          <w:rFonts w:ascii="Calibri" w:eastAsia="Times New Roman" w:hAnsi="Calibri" w:cs="Times New Roman"/>
          <w:lang w:eastAsia="cs-CZ"/>
        </w:rPr>
        <w:t> </w:t>
      </w:r>
      <w:r w:rsidRPr="00F15092">
        <w:rPr>
          <w:rFonts w:ascii="Calibri" w:eastAsia="Times New Roman" w:hAnsi="Calibri" w:cs="Times New Roman"/>
          <w:lang w:eastAsia="cs-CZ"/>
        </w:rPr>
        <w:t xml:space="preserve">nakládání s odpady, jež při plnění </w:t>
      </w:r>
      <w:r w:rsidR="0061330D" w:rsidRPr="00F15092">
        <w:rPr>
          <w:rFonts w:ascii="Calibri" w:eastAsia="Times New Roman" w:hAnsi="Calibri" w:cs="Times New Roman"/>
          <w:lang w:eastAsia="cs-CZ"/>
        </w:rPr>
        <w:t>díla</w:t>
      </w:r>
      <w:r w:rsidRPr="00F15092">
        <w:rPr>
          <w:rFonts w:ascii="Calibri" w:eastAsia="Times New Roman" w:hAnsi="Calibri" w:cs="Times New Roman"/>
          <w:lang w:eastAsia="cs-CZ"/>
        </w:rPr>
        <w:t xml:space="preserve"> vzniknou, včetně dokladů o jejich likvidaci. </w:t>
      </w:r>
      <w:r w:rsidR="00A42A7B" w:rsidRPr="00F15092">
        <w:rPr>
          <w:rFonts w:ascii="Calibri" w:eastAsia="Times New Roman" w:hAnsi="Calibri" w:cs="Times New Roman"/>
          <w:lang w:eastAsia="cs-CZ"/>
        </w:rPr>
        <w:t>Dokumentace</w:t>
      </w:r>
      <w:r w:rsidRPr="00F15092">
        <w:rPr>
          <w:rFonts w:ascii="Calibri" w:eastAsia="Times New Roman" w:hAnsi="Calibri" w:cs="Times New Roman"/>
          <w:lang w:eastAsia="cs-CZ"/>
        </w:rPr>
        <w:t xml:space="preserve"> </w:t>
      </w:r>
      <w:r w:rsidR="00256EB5" w:rsidRPr="00F15092">
        <w:rPr>
          <w:rFonts w:ascii="Calibri" w:eastAsia="Times New Roman" w:hAnsi="Calibri" w:cs="Times New Roman"/>
          <w:lang w:eastAsia="cs-CZ"/>
        </w:rPr>
        <w:t xml:space="preserve">k dílu </w:t>
      </w:r>
      <w:r w:rsidRPr="00F15092">
        <w:rPr>
          <w:rFonts w:ascii="Calibri" w:eastAsia="Times New Roman" w:hAnsi="Calibri" w:cs="Times New Roman"/>
          <w:lang w:eastAsia="cs-CZ"/>
        </w:rPr>
        <w:t xml:space="preserve">musí být </w:t>
      </w:r>
      <w:r w:rsidR="00A42A7B" w:rsidRPr="00F15092">
        <w:rPr>
          <w:rFonts w:ascii="Calibri" w:eastAsia="Times New Roman" w:hAnsi="Calibri" w:cs="Times New Roman"/>
          <w:lang w:eastAsia="cs-CZ"/>
        </w:rPr>
        <w:t>k</w:t>
      </w:r>
      <w:r w:rsidR="00256EB5" w:rsidRPr="00F15092">
        <w:rPr>
          <w:rFonts w:ascii="Calibri" w:eastAsia="Times New Roman" w:hAnsi="Calibri" w:cs="Times New Roman"/>
          <w:lang w:eastAsia="cs-CZ"/>
        </w:rPr>
        <w:t> </w:t>
      </w:r>
      <w:r w:rsidR="00A42A7B" w:rsidRPr="00F15092">
        <w:rPr>
          <w:rFonts w:ascii="Calibri" w:eastAsia="Times New Roman" w:hAnsi="Calibri" w:cs="Times New Roman"/>
          <w:lang w:eastAsia="cs-CZ"/>
        </w:rPr>
        <w:t>dispozici</w:t>
      </w:r>
      <w:r w:rsidRPr="00F15092">
        <w:rPr>
          <w:rFonts w:ascii="Calibri" w:eastAsia="Times New Roman" w:hAnsi="Calibri" w:cs="Times New Roman"/>
          <w:lang w:eastAsia="cs-CZ"/>
        </w:rPr>
        <w:t xml:space="preserve"> na </w:t>
      </w:r>
      <w:r w:rsidR="003B67E9" w:rsidRPr="00F15092">
        <w:rPr>
          <w:rFonts w:ascii="Calibri" w:eastAsia="Times New Roman" w:hAnsi="Calibri" w:cs="Times New Roman"/>
          <w:lang w:eastAsia="cs-CZ"/>
        </w:rPr>
        <w:t>stav</w:t>
      </w:r>
      <w:r w:rsidR="00782CA5" w:rsidRPr="00F15092">
        <w:rPr>
          <w:rFonts w:ascii="Calibri" w:eastAsia="Times New Roman" w:hAnsi="Calibri" w:cs="Times New Roman"/>
          <w:lang w:eastAsia="cs-CZ"/>
        </w:rPr>
        <w:t>e</w:t>
      </w:r>
      <w:r w:rsidR="003B67E9" w:rsidRPr="00F15092">
        <w:rPr>
          <w:rFonts w:ascii="Calibri" w:eastAsia="Times New Roman" w:hAnsi="Calibri" w:cs="Times New Roman"/>
          <w:lang w:eastAsia="cs-CZ"/>
        </w:rPr>
        <w:t>ništi</w:t>
      </w:r>
      <w:r w:rsidRPr="00F15092">
        <w:rPr>
          <w:rFonts w:ascii="Calibri" w:eastAsia="Times New Roman" w:hAnsi="Calibri" w:cs="Times New Roman"/>
          <w:lang w:eastAsia="cs-CZ"/>
        </w:rPr>
        <w:t xml:space="preserve"> u mistra nebo </w:t>
      </w:r>
      <w:r w:rsidR="00F15092" w:rsidRPr="00F15092">
        <w:rPr>
          <w:rFonts w:ascii="Calibri" w:eastAsia="Times New Roman" w:hAnsi="Calibri" w:cs="Times New Roman"/>
          <w:lang w:eastAsia="cs-CZ"/>
        </w:rPr>
        <w:t xml:space="preserve">hlavního </w:t>
      </w:r>
      <w:r w:rsidRPr="00F15092">
        <w:rPr>
          <w:rFonts w:ascii="Calibri" w:eastAsia="Times New Roman" w:hAnsi="Calibri" w:cs="Times New Roman"/>
          <w:lang w:eastAsia="cs-CZ"/>
        </w:rPr>
        <w:t>stavbyvedoucího pro oprávněné zástupce objednatele a případného koordinátora BOZP stavby, a to každý den minimálně v době od 07.00 hodin do 16.00 hodin. Zhotovitel je povinen do deseti kalendářních dnů po kolaudaci</w:t>
      </w:r>
      <w:r w:rsidR="00A42A7B" w:rsidRPr="00F15092">
        <w:rPr>
          <w:rFonts w:ascii="Calibri" w:eastAsia="Times New Roman" w:hAnsi="Calibri" w:cs="Times New Roman"/>
          <w:lang w:eastAsia="cs-CZ"/>
        </w:rPr>
        <w:t xml:space="preserve"> díla</w:t>
      </w:r>
      <w:r w:rsidR="00235EEF" w:rsidRPr="00F15092">
        <w:rPr>
          <w:rFonts w:ascii="Calibri" w:eastAsia="Times New Roman" w:hAnsi="Calibri" w:cs="Times New Roman"/>
          <w:lang w:eastAsia="cs-CZ"/>
        </w:rPr>
        <w:t xml:space="preserve"> (pokud dílo podléhá kolaudaci)</w:t>
      </w:r>
      <w:r w:rsidRPr="00F15092">
        <w:rPr>
          <w:rFonts w:ascii="Calibri" w:eastAsia="Times New Roman" w:hAnsi="Calibri" w:cs="Times New Roman"/>
          <w:lang w:eastAsia="cs-CZ"/>
        </w:rPr>
        <w:t>, v případě, že kolaudační orgán zjistí vady a</w:t>
      </w:r>
      <w:r w:rsidR="00EE5875" w:rsidRPr="00F15092">
        <w:rPr>
          <w:rFonts w:ascii="Calibri" w:eastAsia="Times New Roman" w:hAnsi="Calibri" w:cs="Times New Roman"/>
          <w:lang w:eastAsia="cs-CZ"/>
        </w:rPr>
        <w:t> </w:t>
      </w:r>
      <w:r w:rsidRPr="00F15092">
        <w:rPr>
          <w:rFonts w:ascii="Calibri" w:eastAsia="Times New Roman" w:hAnsi="Calibri" w:cs="Times New Roman"/>
          <w:lang w:eastAsia="cs-CZ"/>
        </w:rPr>
        <w:t xml:space="preserve">nedodělky, při předání opravených vad a nedodělků vytknutých v kolaudačním rozhodnutí, předat objednateli originál </w:t>
      </w:r>
      <w:bookmarkStart w:id="12" w:name="_Hlk103530220"/>
      <w:r w:rsidR="00862CA5" w:rsidRPr="00F15092">
        <w:rPr>
          <w:rFonts w:ascii="Calibri" w:eastAsia="Times New Roman" w:hAnsi="Calibri" w:cs="Times New Roman"/>
          <w:lang w:eastAsia="cs-CZ"/>
        </w:rPr>
        <w:t>dokumentace k dílu</w:t>
      </w:r>
      <w:bookmarkEnd w:id="12"/>
      <w:r w:rsidRPr="00F15092">
        <w:rPr>
          <w:rFonts w:ascii="Calibri" w:eastAsia="Times New Roman" w:hAnsi="Calibri" w:cs="Times New Roman"/>
          <w:lang w:eastAsia="cs-CZ"/>
        </w:rPr>
        <w:t>.</w:t>
      </w:r>
    </w:p>
    <w:p w14:paraId="519AC521" w14:textId="225C655A" w:rsidR="00041499" w:rsidRPr="00041499" w:rsidRDefault="00041499" w:rsidP="00D02880">
      <w:pPr>
        <w:numPr>
          <w:ilvl w:val="1"/>
          <w:numId w:val="20"/>
        </w:numPr>
        <w:spacing w:before="120" w:after="0" w:line="240" w:lineRule="auto"/>
        <w:ind w:left="709" w:hanging="715"/>
        <w:jc w:val="both"/>
        <w:rPr>
          <w:rFonts w:ascii="Calibri" w:eastAsia="Times New Roman" w:hAnsi="Calibri" w:cs="Times New Roman"/>
          <w:lang w:eastAsia="cs-CZ"/>
        </w:rPr>
      </w:pPr>
      <w:r w:rsidRPr="00041499">
        <w:rPr>
          <w:rFonts w:ascii="Calibri" w:eastAsia="Times New Roman" w:hAnsi="Calibri" w:cs="Times New Roman"/>
          <w:lang w:eastAsia="cs-CZ"/>
        </w:rPr>
        <w:t xml:space="preserve">V případě pracovního úrazu zaměstnance zhotovitele či poddodavatele vyšetří a sepíše záznam o pracovním úrazu příslušný </w:t>
      </w:r>
      <w:r w:rsidR="00372DC5">
        <w:rPr>
          <w:rFonts w:ascii="Calibri" w:eastAsia="Times New Roman" w:hAnsi="Calibri" w:cs="Times New Roman"/>
          <w:lang w:eastAsia="cs-CZ"/>
        </w:rPr>
        <w:t>pracovník</w:t>
      </w:r>
      <w:r w:rsidR="00372DC5" w:rsidRPr="00041499">
        <w:rPr>
          <w:rFonts w:ascii="Calibri" w:eastAsia="Times New Roman" w:hAnsi="Calibri" w:cs="Times New Roman"/>
          <w:lang w:eastAsia="cs-CZ"/>
        </w:rPr>
        <w:t xml:space="preserve"> </w:t>
      </w:r>
      <w:r w:rsidRPr="00041499">
        <w:rPr>
          <w:rFonts w:ascii="Calibri" w:eastAsia="Times New Roman" w:hAnsi="Calibri" w:cs="Times New Roman"/>
          <w:lang w:eastAsia="cs-CZ"/>
        </w:rPr>
        <w:t>zhotovitele a seznámí bezpečnostního technika objednatele s výsledky šetření.</w:t>
      </w:r>
    </w:p>
    <w:p w14:paraId="519AC522" w14:textId="2347CECE"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Porušování předpisů bezpečnosti práce a technických zařízení a bezpečnosti provozu se považuje za neplnění povinností zhotovitele podle této smlouvy.</w:t>
      </w:r>
    </w:p>
    <w:p w14:paraId="48F95D01" w14:textId="20FD9F52" w:rsidR="004F631D" w:rsidRPr="004F631D"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4F631D">
        <w:rPr>
          <w:rFonts w:ascii="Calibri" w:eastAsia="Times New Roman" w:hAnsi="Calibri" w:cs="Times New Roman"/>
          <w:lang w:eastAsia="cs-CZ"/>
        </w:rPr>
        <w:t xml:space="preserve">Veškeré vícepráce, méněpráce a změny díla, musí být objednatelem předem písemně odsouhlaseny </w:t>
      </w:r>
      <w:r w:rsidR="00210D06" w:rsidRPr="004F631D">
        <w:rPr>
          <w:rFonts w:ascii="Calibri" w:eastAsia="Times New Roman" w:hAnsi="Calibri" w:cs="Times New Roman"/>
          <w:lang w:eastAsia="cs-CZ"/>
        </w:rPr>
        <w:t>objednatelem</w:t>
      </w:r>
      <w:r w:rsidRPr="004F631D">
        <w:rPr>
          <w:rFonts w:ascii="Calibri" w:eastAsia="Times New Roman" w:hAnsi="Calibri" w:cs="Times New Roman"/>
          <w:lang w:eastAsia="cs-CZ"/>
        </w:rPr>
        <w:t xml:space="preserve"> (před jejich realizací či změnou)</w:t>
      </w:r>
      <w:r w:rsidR="00F15092">
        <w:rPr>
          <w:rFonts w:ascii="Calibri" w:eastAsia="Times New Roman" w:hAnsi="Calibri" w:cs="Times New Roman"/>
          <w:lang w:eastAsia="cs-CZ"/>
        </w:rPr>
        <w:t>. V</w:t>
      </w:r>
      <w:r w:rsidRPr="004F631D">
        <w:rPr>
          <w:rFonts w:ascii="Calibri" w:eastAsia="Times New Roman" w:hAnsi="Calibri" w:cs="Times New Roman"/>
          <w:lang w:eastAsia="cs-CZ"/>
        </w:rPr>
        <w:t> případě, že z těchto změn bude vyplývat zvýšení ceny díla, musí být před jejich fakturací uzavřen dodatek k této smlouvě, pokud se na zvýšení ceny smluvní strany dohodnou.</w:t>
      </w:r>
      <w:r w:rsidR="004F631D" w:rsidRPr="004F631D">
        <w:rPr>
          <w:rFonts w:ascii="Calibri" w:eastAsia="Times New Roman" w:hAnsi="Calibri" w:cs="Times New Roman"/>
          <w:lang w:eastAsia="cs-CZ"/>
        </w:rPr>
        <w:t xml:space="preserve"> Písemný dodatek bude vypracován zhotovitelem. V případě neodsouhlasení změn má objednatel nárok na provedení původně plánovaných prací, aniž by zhotovitel měl nárok na úhradu případných vícenákladů nebo finanční kompenzaci.</w:t>
      </w:r>
    </w:p>
    <w:p w14:paraId="519AC525" w14:textId="25A40949"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Pokud činnost zhotovitele zasáhne do práv třetích osob a bude k tomu nutno jakýchkoli povolení, jako např. zábor veřejného prostranství, </w:t>
      </w:r>
      <w:r w:rsidR="00F15092">
        <w:rPr>
          <w:rFonts w:ascii="Calibri" w:eastAsia="Times New Roman" w:hAnsi="Calibri" w:cs="Times New Roman"/>
          <w:lang w:eastAsia="cs-CZ"/>
        </w:rPr>
        <w:t>je tato povolení povinen zajistit zhotovitel</w:t>
      </w:r>
      <w:r w:rsidRPr="00041499">
        <w:rPr>
          <w:rFonts w:ascii="Calibri" w:eastAsia="Times New Roman" w:hAnsi="Calibri" w:cs="Times New Roman"/>
          <w:lang w:eastAsia="cs-CZ"/>
        </w:rPr>
        <w:t>, pokud již takovou činnost nebo právní vztah nezajistil objednatel.</w:t>
      </w:r>
    </w:p>
    <w:p w14:paraId="519AC528" w14:textId="5A32BC84"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Pracovníci zhotovitele musí být po celou dobu výstavby viditelně a jednotně označeni logem a</w:t>
      </w:r>
      <w:r w:rsidR="00DC7F90">
        <w:rPr>
          <w:rFonts w:ascii="Calibri" w:eastAsia="Times New Roman" w:hAnsi="Calibri" w:cs="Times New Roman"/>
          <w:lang w:eastAsia="cs-CZ"/>
        </w:rPr>
        <w:t> </w:t>
      </w:r>
      <w:r w:rsidRPr="00041499">
        <w:rPr>
          <w:rFonts w:ascii="Calibri" w:eastAsia="Times New Roman" w:hAnsi="Calibri" w:cs="Times New Roman"/>
          <w:lang w:eastAsia="cs-CZ"/>
        </w:rPr>
        <w:t>názvem firmy dodavatele. Osoby takto neoznačené, je objednatel oprávněn ze staveniště vykázat.</w:t>
      </w:r>
    </w:p>
    <w:p w14:paraId="519AC529" w14:textId="77777777"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odpovídá i za škody svých poddodavatelů.</w:t>
      </w:r>
    </w:p>
    <w:p w14:paraId="519AC52D" w14:textId="27677893"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Zhotovitel zajistí, aby jeho zaměstnanci a případní poddodavatelé (dále jen „personál zhotovitele“) nebyli na staveništi či pracovišti pod vlivem alkoholu či toxických látek. Zhotovitel </w:t>
      </w:r>
      <w:r w:rsidRPr="00041499">
        <w:rPr>
          <w:rFonts w:ascii="Calibri" w:eastAsia="Times New Roman" w:hAnsi="Calibri" w:cs="Times New Roman"/>
          <w:lang w:eastAsia="cs-CZ"/>
        </w:rPr>
        <w:lastRenderedPageBreak/>
        <w:t>je povinen přijmout taková opatření, aby ze strany personálu zhotovitele nedocházelo k</w:t>
      </w:r>
      <w:r w:rsidR="00A91FAF">
        <w:rPr>
          <w:rFonts w:ascii="Calibri" w:eastAsia="Times New Roman" w:hAnsi="Calibri" w:cs="Times New Roman"/>
          <w:lang w:eastAsia="cs-CZ"/>
        </w:rPr>
        <w:t> </w:t>
      </w:r>
      <w:r w:rsidRPr="00041499">
        <w:rPr>
          <w:rFonts w:ascii="Calibri" w:eastAsia="Times New Roman" w:hAnsi="Calibri" w:cs="Times New Roman"/>
          <w:lang w:eastAsia="cs-CZ"/>
        </w:rPr>
        <w:t>jakémukoliv protiprávnímu jednání, výtržnictví nebo nepřístojnému chování na staveništi V</w:t>
      </w:r>
      <w:r w:rsidR="001A3071">
        <w:rPr>
          <w:rFonts w:ascii="Calibri" w:eastAsia="Times New Roman" w:hAnsi="Calibri" w:cs="Times New Roman"/>
          <w:lang w:eastAsia="cs-CZ"/>
        </w:rPr>
        <w:t> </w:t>
      </w:r>
      <w:r w:rsidRPr="00041499">
        <w:rPr>
          <w:rFonts w:ascii="Calibri" w:eastAsia="Times New Roman" w:hAnsi="Calibri" w:cs="Times New Roman"/>
          <w:lang w:eastAsia="cs-CZ"/>
        </w:rPr>
        <w:t>opačném případě zajistí zhotovitel na pokyn objednatele výměnu příslušných osob.</w:t>
      </w:r>
    </w:p>
    <w:p w14:paraId="519AC52E" w14:textId="0E3D521A"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Vlastníkem zhotovovaného </w:t>
      </w:r>
      <w:r w:rsidR="00A91FAF">
        <w:rPr>
          <w:rFonts w:ascii="Calibri" w:eastAsia="Times New Roman" w:hAnsi="Calibri" w:cs="Times New Roman"/>
          <w:lang w:eastAsia="cs-CZ"/>
        </w:rPr>
        <w:t>dí</w:t>
      </w:r>
      <w:r w:rsidRPr="00041499">
        <w:rPr>
          <w:rFonts w:ascii="Calibri" w:eastAsia="Times New Roman" w:hAnsi="Calibri" w:cs="Times New Roman"/>
          <w:lang w:eastAsia="cs-CZ"/>
        </w:rPr>
        <w:t>la je od počátku objednatel.</w:t>
      </w:r>
    </w:p>
    <w:p w14:paraId="519AC52F" w14:textId="27AB0CAA" w:rsid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Nebezpečí škody na </w:t>
      </w:r>
      <w:r w:rsidR="00A91FAF">
        <w:rPr>
          <w:rFonts w:ascii="Calibri" w:eastAsia="Times New Roman" w:hAnsi="Calibri" w:cs="Times New Roman"/>
          <w:lang w:eastAsia="cs-CZ"/>
        </w:rPr>
        <w:t>d</w:t>
      </w:r>
      <w:r w:rsidRPr="00041499">
        <w:rPr>
          <w:rFonts w:ascii="Calibri" w:eastAsia="Times New Roman" w:hAnsi="Calibri" w:cs="Times New Roman"/>
          <w:lang w:eastAsia="cs-CZ"/>
        </w:rPr>
        <w:t xml:space="preserve">íle nese od počátku zhotovitel, a to až do doby řádného předání a převzetí </w:t>
      </w:r>
      <w:r w:rsidR="00A91FAF">
        <w:rPr>
          <w:rFonts w:ascii="Calibri" w:eastAsia="Times New Roman" w:hAnsi="Calibri" w:cs="Times New Roman"/>
          <w:lang w:eastAsia="cs-CZ"/>
        </w:rPr>
        <w:t>d</w:t>
      </w:r>
      <w:r w:rsidRPr="00041499">
        <w:rPr>
          <w:rFonts w:ascii="Calibri" w:eastAsia="Times New Roman" w:hAnsi="Calibri" w:cs="Times New Roman"/>
          <w:lang w:eastAsia="cs-CZ"/>
        </w:rPr>
        <w:t>íla mezi zhotovitelem a objednatelem.</w:t>
      </w:r>
    </w:p>
    <w:p w14:paraId="50CDB94C" w14:textId="184A7596" w:rsidR="008D7A45" w:rsidRDefault="008D7A45" w:rsidP="00475EA6">
      <w:pPr>
        <w:numPr>
          <w:ilvl w:val="1"/>
          <w:numId w:val="20"/>
        </w:numPr>
        <w:spacing w:before="120" w:after="0" w:line="240" w:lineRule="auto"/>
        <w:ind w:left="709" w:hanging="709"/>
        <w:jc w:val="both"/>
        <w:rPr>
          <w:rFonts w:ascii="Calibri" w:eastAsia="Times New Roman" w:hAnsi="Calibri" w:cs="Times New Roman"/>
          <w:lang w:eastAsia="cs-CZ"/>
        </w:rPr>
      </w:pPr>
      <w:r w:rsidRPr="008D7A45">
        <w:rPr>
          <w:rFonts w:ascii="Calibri" w:eastAsia="Times New Roman" w:hAnsi="Calibri" w:cs="Times New Roman"/>
          <w:lang w:eastAsia="cs-CZ"/>
        </w:rPr>
        <w:t xml:space="preserve">Zhotovitel se zavazuje koordinovat </w:t>
      </w:r>
      <w:r>
        <w:rPr>
          <w:rFonts w:ascii="Calibri" w:eastAsia="Times New Roman" w:hAnsi="Calibri" w:cs="Times New Roman"/>
          <w:lang w:eastAsia="cs-CZ"/>
        </w:rPr>
        <w:t>provádění díla</w:t>
      </w:r>
      <w:r w:rsidRPr="008D7A45">
        <w:rPr>
          <w:rFonts w:ascii="Calibri" w:eastAsia="Times New Roman" w:hAnsi="Calibri" w:cs="Times New Roman"/>
          <w:lang w:eastAsia="cs-CZ"/>
        </w:rPr>
        <w:t xml:space="preserve"> se zhotovitelem stavby</w:t>
      </w:r>
      <w:r>
        <w:rPr>
          <w:rFonts w:ascii="Calibri" w:eastAsia="Times New Roman" w:hAnsi="Calibri" w:cs="Times New Roman"/>
          <w:lang w:eastAsia="cs-CZ"/>
        </w:rPr>
        <w:t>, jejíž zadavatelem je</w:t>
      </w:r>
      <w:r w:rsidRPr="008D7A45">
        <w:rPr>
          <w:rFonts w:ascii="Calibri" w:eastAsia="Times New Roman" w:hAnsi="Calibri" w:cs="Times New Roman"/>
          <w:lang w:eastAsia="cs-CZ"/>
        </w:rPr>
        <w:t xml:space="preserve"> statutární měst</w:t>
      </w:r>
      <w:r>
        <w:rPr>
          <w:rFonts w:ascii="Calibri" w:eastAsia="Times New Roman" w:hAnsi="Calibri" w:cs="Times New Roman"/>
          <w:lang w:eastAsia="cs-CZ"/>
        </w:rPr>
        <w:t>o</w:t>
      </w:r>
      <w:r w:rsidRPr="008D7A45">
        <w:rPr>
          <w:rFonts w:ascii="Calibri" w:eastAsia="Times New Roman" w:hAnsi="Calibri" w:cs="Times New Roman"/>
          <w:lang w:eastAsia="cs-CZ"/>
        </w:rPr>
        <w:t xml:space="preserve"> Olomouc</w:t>
      </w:r>
      <w:r>
        <w:rPr>
          <w:rFonts w:ascii="Calibri" w:eastAsia="Times New Roman" w:hAnsi="Calibri" w:cs="Times New Roman"/>
          <w:lang w:eastAsia="cs-CZ"/>
        </w:rPr>
        <w:t>,</w:t>
      </w:r>
      <w:r w:rsidRPr="008D7A45">
        <w:rPr>
          <w:rFonts w:ascii="Calibri" w:eastAsia="Times New Roman" w:hAnsi="Calibri" w:cs="Times New Roman"/>
          <w:lang w:eastAsia="cs-CZ"/>
        </w:rPr>
        <w:t xml:space="preserve"> s názvem „Tř. Kosmonautů – dopravní napojení na ÚP“ a umožnit </w:t>
      </w:r>
      <w:r>
        <w:rPr>
          <w:rFonts w:ascii="Calibri" w:eastAsia="Times New Roman" w:hAnsi="Calibri" w:cs="Times New Roman"/>
          <w:lang w:eastAsia="cs-CZ"/>
        </w:rPr>
        <w:t>zhotoviteli této stavby</w:t>
      </w:r>
      <w:r w:rsidRPr="008D7A45">
        <w:rPr>
          <w:rFonts w:ascii="Calibri" w:eastAsia="Times New Roman" w:hAnsi="Calibri" w:cs="Times New Roman"/>
          <w:lang w:eastAsia="cs-CZ"/>
        </w:rPr>
        <w:t xml:space="preserve"> provádění stavebních prací.</w:t>
      </w:r>
    </w:p>
    <w:p w14:paraId="5F32923B" w14:textId="77777777" w:rsidR="00623A89" w:rsidRDefault="00623A89" w:rsidP="00EC41F9">
      <w:pPr>
        <w:spacing w:after="0" w:line="240" w:lineRule="auto"/>
        <w:ind w:left="709"/>
        <w:jc w:val="both"/>
        <w:rPr>
          <w:rFonts w:ascii="Calibri" w:eastAsia="Times New Roman" w:hAnsi="Calibri" w:cs="Times New Roman"/>
          <w:lang w:eastAsia="cs-CZ"/>
        </w:rPr>
      </w:pPr>
    </w:p>
    <w:p w14:paraId="2B3645ED" w14:textId="77777777" w:rsidR="00623A89" w:rsidRPr="00041499" w:rsidRDefault="00623A89" w:rsidP="009E63E0">
      <w:pPr>
        <w:numPr>
          <w:ilvl w:val="0"/>
          <w:numId w:val="20"/>
        </w:numPr>
        <w:spacing w:after="0" w:line="240" w:lineRule="auto"/>
        <w:ind w:left="284" w:hanging="284"/>
        <w:contextualSpacing/>
        <w:jc w:val="center"/>
        <w:rPr>
          <w:rFonts w:ascii="Calibri" w:eastAsia="Times New Roman" w:hAnsi="Calibri" w:cs="Calibri"/>
          <w:b/>
          <w:lang w:eastAsia="cs-CZ"/>
        </w:rPr>
      </w:pPr>
      <w:r w:rsidRPr="00041499">
        <w:rPr>
          <w:rFonts w:ascii="Calibri" w:eastAsia="Times New Roman" w:hAnsi="Calibri" w:cs="Calibri"/>
          <w:b/>
          <w:lang w:eastAsia="cs-CZ"/>
        </w:rPr>
        <w:t>Staveniště</w:t>
      </w:r>
    </w:p>
    <w:p w14:paraId="3D6C266F" w14:textId="77777777" w:rsidR="00EB575C"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Staveniště bude zhotoviteli předáno v rozsahu určeném v projektové dokumentaci</w:t>
      </w:r>
      <w:bookmarkStart w:id="13" w:name="_Hlk103530348"/>
      <w:r w:rsidR="00EC41F9">
        <w:rPr>
          <w:rFonts w:ascii="Calibri" w:eastAsia="Times New Roman" w:hAnsi="Calibri" w:cs="Times New Roman"/>
          <w:lang w:eastAsia="cs-CZ"/>
        </w:rPr>
        <w:t>,</w:t>
      </w:r>
      <w:r>
        <w:rPr>
          <w:rFonts w:ascii="Calibri" w:eastAsia="Times New Roman" w:hAnsi="Calibri" w:cs="Times New Roman"/>
          <w:lang w:eastAsia="cs-CZ"/>
        </w:rPr>
        <w:t> </w:t>
      </w:r>
      <w:r w:rsidRPr="00041499">
        <w:rPr>
          <w:rFonts w:ascii="Calibri" w:eastAsia="Times New Roman" w:hAnsi="Calibri" w:cs="Times New Roman"/>
          <w:lang w:eastAsia="cs-CZ"/>
        </w:rPr>
        <w:t>pravomocným</w:t>
      </w:r>
      <w:r>
        <w:rPr>
          <w:rFonts w:ascii="Calibri" w:eastAsia="Times New Roman" w:hAnsi="Calibri" w:cs="Times New Roman"/>
          <w:lang w:eastAsia="cs-CZ"/>
        </w:rPr>
        <w:t xml:space="preserve">i </w:t>
      </w:r>
      <w:bookmarkEnd w:id="13"/>
      <w:r w:rsidR="00EC41F9">
        <w:rPr>
          <w:rFonts w:ascii="Calibri" w:eastAsia="Times New Roman" w:hAnsi="Calibri" w:cs="Times New Roman"/>
          <w:lang w:eastAsia="cs-CZ"/>
        </w:rPr>
        <w:t xml:space="preserve">rozhodnutími orgánů veřejné správy a případně dohodou smluvních stran. </w:t>
      </w:r>
      <w:r w:rsidRPr="00041499">
        <w:rPr>
          <w:rFonts w:ascii="Calibri" w:eastAsia="Times New Roman" w:hAnsi="Calibri" w:cs="Times New Roman"/>
          <w:lang w:eastAsia="cs-CZ"/>
        </w:rPr>
        <w:t xml:space="preserve">V případě, že pro zahájení prací není nutné předání celého staveniště, je objednatel oprávněn předávat zhotoviteli staveniště po částech. Příslušnou část staveniště předá objednatel zhotoviteli nejdříve v den uvedený ve smlouvě či v harmonogramu prací jako den zahájení té části </w:t>
      </w:r>
      <w:r>
        <w:rPr>
          <w:rFonts w:ascii="Calibri" w:eastAsia="Times New Roman" w:hAnsi="Calibri" w:cs="Times New Roman"/>
          <w:lang w:eastAsia="cs-CZ"/>
        </w:rPr>
        <w:t>d</w:t>
      </w:r>
      <w:r w:rsidRPr="00041499">
        <w:rPr>
          <w:rFonts w:ascii="Calibri" w:eastAsia="Times New Roman" w:hAnsi="Calibri" w:cs="Times New Roman"/>
          <w:lang w:eastAsia="cs-CZ"/>
        </w:rPr>
        <w:t>íla, pro jejíž provádění je daná část staveniště nutná.</w:t>
      </w:r>
    </w:p>
    <w:p w14:paraId="738B1D8B" w14:textId="15DE10ED"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 xml:space="preserve">O předání a převzetí </w:t>
      </w:r>
      <w:r>
        <w:rPr>
          <w:rFonts w:ascii="Calibri" w:eastAsia="Times New Roman" w:hAnsi="Calibri" w:cs="Times New Roman"/>
          <w:lang w:eastAsia="cs-CZ"/>
        </w:rPr>
        <w:t>staveniště</w:t>
      </w:r>
      <w:r w:rsidRPr="00EB575C">
        <w:rPr>
          <w:rFonts w:ascii="Calibri" w:eastAsia="Times New Roman" w:hAnsi="Calibri" w:cs="Times New Roman"/>
          <w:lang w:eastAsia="cs-CZ"/>
        </w:rPr>
        <w:t xml:space="preserve"> bude sepsán protokol</w:t>
      </w:r>
      <w:r>
        <w:rPr>
          <w:rFonts w:ascii="Calibri" w:eastAsia="Times New Roman" w:hAnsi="Calibri" w:cs="Times New Roman"/>
          <w:lang w:eastAsia="cs-CZ"/>
        </w:rPr>
        <w:t xml:space="preserve">, který připraví zhotovitel. </w:t>
      </w:r>
    </w:p>
    <w:p w14:paraId="0941A152" w14:textId="4CC4175D" w:rsidR="00EB575C" w:rsidRPr="00EB575C" w:rsidRDefault="00EB575C" w:rsidP="00FF0785">
      <w:pPr>
        <w:pStyle w:val="Odstavecseseznamem"/>
        <w:numPr>
          <w:ilvl w:val="1"/>
          <w:numId w:val="50"/>
        </w:numPr>
        <w:spacing w:before="120" w:after="0" w:line="240" w:lineRule="auto"/>
        <w:ind w:left="709" w:hanging="709"/>
        <w:contextualSpacing w:val="0"/>
        <w:jc w:val="both"/>
        <w:rPr>
          <w:rFonts w:ascii="Calibri" w:eastAsia="Times New Roman" w:hAnsi="Calibri" w:cs="Times New Roman"/>
          <w:lang w:eastAsia="cs-CZ"/>
        </w:rPr>
      </w:pPr>
      <w:r w:rsidRPr="00EB575C">
        <w:rPr>
          <w:rFonts w:ascii="Calibri" w:eastAsia="Times New Roman" w:hAnsi="Calibri" w:cs="Times New Roman"/>
          <w:lang w:eastAsia="cs-CZ"/>
        </w:rPr>
        <w:t xml:space="preserve">Nejpozději při předání staveniště budou objednatelem předána zhotoviteli pravomocná rozhodnutí orgánů </w:t>
      </w:r>
      <w:r>
        <w:rPr>
          <w:rFonts w:ascii="Calibri" w:eastAsia="Times New Roman" w:hAnsi="Calibri" w:cs="Times New Roman"/>
          <w:lang w:eastAsia="cs-CZ"/>
        </w:rPr>
        <w:t>veřejné</w:t>
      </w:r>
      <w:r w:rsidRPr="00EB575C">
        <w:rPr>
          <w:rFonts w:ascii="Calibri" w:eastAsia="Times New Roman" w:hAnsi="Calibri" w:cs="Times New Roman"/>
          <w:lang w:eastAsia="cs-CZ"/>
        </w:rPr>
        <w:t xml:space="preserve"> správy. Bez výše uvedených dokladů není zhotovitel povinen staveniště převzít.</w:t>
      </w:r>
    </w:p>
    <w:p w14:paraId="21A9BFAB" w14:textId="77777777" w:rsidR="00EB575C" w:rsidRPr="00EB575C"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Vytýčení všech inženýrských sítí a zařízení na staveništi zajišťuje zhotovitel, který také odpovídá </w:t>
      </w:r>
      <w:r w:rsidRPr="00EB575C">
        <w:rPr>
          <w:rFonts w:ascii="Calibri" w:eastAsia="Times New Roman" w:hAnsi="Calibri" w:cs="Times New Roman"/>
          <w:lang w:eastAsia="cs-CZ"/>
        </w:rPr>
        <w:t xml:space="preserve">za škody způsobené porušením podzemních či nadzemních sítí a zařízení jakéhokoliv druhu. </w:t>
      </w:r>
    </w:p>
    <w:p w14:paraId="22B92363" w14:textId="19C124B4" w:rsidR="00623A89" w:rsidRPr="00041499"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Zhotovitel se zavazuje vyklidit a vyčistit staveniště do 14 kalendářních dnů od protokolárního předání a převzetí díla, případně jednotlivé části staveniště. Při nedodržení tohoto termínu se zhotovitel zavazuje uhradit objednateli veškeré náklady a škody, které mu tím vznikly. Za vyklizené se považuje staveniště zbavené všech odpadů a nečistot a uvedené do stavu</w:t>
      </w:r>
      <w:r w:rsidRPr="00041499">
        <w:rPr>
          <w:rFonts w:ascii="Calibri" w:eastAsia="Times New Roman" w:hAnsi="Calibri" w:cs="Times New Roman"/>
          <w:lang w:eastAsia="cs-CZ"/>
        </w:rPr>
        <w:t xml:space="preserve"> předpokládaném projektovou dokumentací a dohodou stran, jinak do stavu původního.</w:t>
      </w:r>
    </w:p>
    <w:p w14:paraId="338F5D24" w14:textId="77777777" w:rsidR="00623A89" w:rsidRPr="00041499"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Zhotovitel je povinen zabezpečit na staveništi identifikační tabuli v provedení a rozměrech obvyklých, s uvedením údajů o </w:t>
      </w:r>
      <w:r>
        <w:rPr>
          <w:rFonts w:ascii="Calibri" w:eastAsia="Times New Roman" w:hAnsi="Calibri" w:cs="Times New Roman"/>
          <w:lang w:eastAsia="cs-CZ"/>
        </w:rPr>
        <w:t>díle</w:t>
      </w:r>
      <w:r w:rsidRPr="00041499">
        <w:rPr>
          <w:rFonts w:ascii="Calibri" w:eastAsia="Times New Roman" w:hAnsi="Calibri" w:cs="Times New Roman"/>
          <w:lang w:eastAsia="cs-CZ"/>
        </w:rPr>
        <w:t xml:space="preserve"> (zejména název stavby, termíny provedení </w:t>
      </w:r>
      <w:r w:rsidRPr="00041499">
        <w:rPr>
          <w:rFonts w:ascii="Calibri" w:eastAsia="Times New Roman" w:hAnsi="Calibri" w:cs="Times New Roman"/>
          <w:lang w:eastAsia="cs-CZ"/>
        </w:rPr>
        <w:br/>
        <w:t>a předpokládané náklady stavby) a údajů o zhotoviteli, objednateli a osobách vykonávajících funkci technického a autorského dozoru. Jiné reklamní či identifikační tabule (např. poddodavatelů) lze na staveništi umístit pouze se souhlasem objednatele.</w:t>
      </w:r>
    </w:p>
    <w:p w14:paraId="1DF4EF31" w14:textId="5774BF53" w:rsidR="00623A89" w:rsidRPr="00041499"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Prostor staveniště je vymezen </w:t>
      </w:r>
      <w:r w:rsidR="00EB575C">
        <w:rPr>
          <w:rFonts w:ascii="Calibri" w:eastAsia="Times New Roman" w:hAnsi="Calibri" w:cs="Times New Roman"/>
          <w:lang w:eastAsia="cs-CZ"/>
        </w:rPr>
        <w:t>projektovou dokumentací</w:t>
      </w:r>
      <w:r w:rsidRPr="00041499">
        <w:rPr>
          <w:rFonts w:ascii="Calibri" w:eastAsia="Times New Roman" w:hAnsi="Calibri" w:cs="Times New Roman"/>
          <w:lang w:eastAsia="cs-CZ"/>
        </w:rPr>
        <w:t xml:space="preserve">. Pokud bude zhotovitel potřebovat pro realizaci </w:t>
      </w:r>
      <w:r>
        <w:rPr>
          <w:rFonts w:ascii="Calibri" w:eastAsia="Times New Roman" w:hAnsi="Calibri" w:cs="Times New Roman"/>
          <w:lang w:eastAsia="cs-CZ"/>
        </w:rPr>
        <w:t>d</w:t>
      </w:r>
      <w:r w:rsidRPr="00041499">
        <w:rPr>
          <w:rFonts w:ascii="Calibri" w:eastAsia="Times New Roman" w:hAnsi="Calibri" w:cs="Times New Roman"/>
          <w:lang w:eastAsia="cs-CZ"/>
        </w:rPr>
        <w:t>íla prostor větší, zajistí si jej na vlastní náklady.</w:t>
      </w:r>
    </w:p>
    <w:p w14:paraId="6155EA8D" w14:textId="77777777" w:rsidR="00EB575C"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se zavazuje, udržovat na převzatém staveništi na svůj náklad pořádek a čistotu, odstraňovat vzniklé odpady, a to v souladu s příslušnými předpisy.</w:t>
      </w:r>
    </w:p>
    <w:p w14:paraId="605917BA" w14:textId="77777777"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Zhotovitel je povinen dodržovat veškeré platné a účinné právní a technické předpisy týkající se zajištění bezpečnosti a ochrany zdraví při práci a bezpečnosti technických zařízení, požární ochrany apod.</w:t>
      </w:r>
    </w:p>
    <w:p w14:paraId="49B807CC" w14:textId="77777777"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Zhotovitel je povinen vysílat k provádění prací pracovníky odborně a zdravotně způsobilé a řádně proškolené v předpisech bezpečnosti a ochrany zdraví při práci.</w:t>
      </w:r>
    </w:p>
    <w:p w14:paraId="41327797" w14:textId="77777777"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Zhotovitel je povinen zajistit vlastní dozor nad bezpečností práce a soustavnou kontrolu na pracovišti.</w:t>
      </w:r>
    </w:p>
    <w:p w14:paraId="07433B0F" w14:textId="0FC9BB40" w:rsidR="00EB575C" w:rsidRP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lastRenderedPageBreak/>
        <w:t>Zhotovitel je povinen pro své pracovníky a na své náklady zabezpečit na staveništi chemické WC a je povinen zajistit, aby jej používali po celou dobu stavby.</w:t>
      </w:r>
    </w:p>
    <w:p w14:paraId="24779847" w14:textId="20CD83BA" w:rsidR="00623A89" w:rsidRPr="00041499"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19AC530"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014FA0C9" w14:textId="77777777" w:rsidR="00623A89" w:rsidRPr="00623A89" w:rsidRDefault="00623A89" w:rsidP="00623A89">
      <w:pPr>
        <w:pStyle w:val="Odstavecseseznamem"/>
        <w:keepNext/>
        <w:numPr>
          <w:ilvl w:val="0"/>
          <w:numId w:val="21"/>
        </w:numPr>
        <w:spacing w:after="0" w:line="240" w:lineRule="auto"/>
        <w:jc w:val="center"/>
        <w:rPr>
          <w:rFonts w:ascii="Calibri" w:eastAsia="Times New Roman" w:hAnsi="Calibri" w:cs="Calibri"/>
          <w:b/>
          <w:vanish/>
          <w:lang w:eastAsia="cs-CZ"/>
        </w:rPr>
      </w:pPr>
    </w:p>
    <w:p w14:paraId="5075A3B7" w14:textId="728738A5" w:rsidR="00E91AB8" w:rsidRDefault="00E91AB8" w:rsidP="00EB575C">
      <w:pPr>
        <w:keepNext/>
        <w:numPr>
          <w:ilvl w:val="0"/>
          <w:numId w:val="21"/>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 xml:space="preserve">Předání </w:t>
      </w:r>
      <w:r w:rsidR="00EB575C">
        <w:rPr>
          <w:rFonts w:ascii="Calibri" w:eastAsia="Times New Roman" w:hAnsi="Calibri" w:cs="Calibri"/>
          <w:b/>
          <w:lang w:eastAsia="cs-CZ"/>
        </w:rPr>
        <w:t xml:space="preserve">a převzetí </w:t>
      </w:r>
      <w:r>
        <w:rPr>
          <w:rFonts w:ascii="Calibri" w:eastAsia="Times New Roman" w:hAnsi="Calibri" w:cs="Calibri"/>
          <w:b/>
          <w:lang w:eastAsia="cs-CZ"/>
        </w:rPr>
        <w:t>díla</w:t>
      </w:r>
    </w:p>
    <w:p w14:paraId="08A34E0A" w14:textId="77777777" w:rsidR="00401004" w:rsidRPr="00401004" w:rsidRDefault="00401004" w:rsidP="00FF0785">
      <w:pPr>
        <w:pStyle w:val="Odstavecseseznamem"/>
        <w:keepNext/>
        <w:numPr>
          <w:ilvl w:val="0"/>
          <w:numId w:val="50"/>
        </w:numPr>
        <w:spacing w:before="120" w:after="0" w:line="240" w:lineRule="auto"/>
        <w:contextualSpacing w:val="0"/>
        <w:jc w:val="both"/>
        <w:rPr>
          <w:rFonts w:ascii="Calibri" w:eastAsia="Times New Roman" w:hAnsi="Calibri" w:cs="Times New Roman"/>
          <w:vanish/>
          <w:lang w:eastAsia="cs-CZ"/>
        </w:rPr>
      </w:pPr>
    </w:p>
    <w:p w14:paraId="4977CC0C" w14:textId="542E208B" w:rsidR="008D7A45" w:rsidRPr="008D7A45" w:rsidRDefault="003A2953" w:rsidP="00401004">
      <w:pPr>
        <w:keepNext/>
        <w:numPr>
          <w:ilvl w:val="1"/>
          <w:numId w:val="49"/>
        </w:numPr>
        <w:spacing w:before="120" w:after="0" w:line="240" w:lineRule="auto"/>
        <w:ind w:left="709" w:hanging="709"/>
        <w:jc w:val="both"/>
        <w:rPr>
          <w:rFonts w:ascii="Calibri" w:eastAsia="Times New Roman" w:hAnsi="Calibri" w:cs="Times New Roman"/>
          <w:lang w:eastAsia="cs-CZ"/>
        </w:rPr>
      </w:pPr>
      <w:r w:rsidRPr="008D7A45">
        <w:rPr>
          <w:rFonts w:ascii="Calibri" w:eastAsia="Times New Roman" w:hAnsi="Calibri" w:cs="Times New Roman"/>
          <w:lang w:eastAsia="cs-CZ"/>
        </w:rPr>
        <w:t xml:space="preserve">Zhotovitel vyzve nejméně deset pracovních dnů před termínem dokončení díla objednatele </w:t>
      </w:r>
      <w:r w:rsidR="008D7A45" w:rsidRPr="008D7A45">
        <w:rPr>
          <w:rFonts w:ascii="Calibri" w:eastAsia="Times New Roman" w:hAnsi="Calibri" w:cs="Times New Roman"/>
          <w:lang w:eastAsia="cs-CZ"/>
        </w:rPr>
        <w:t>a</w:t>
      </w:r>
      <w:r w:rsidR="008D7A45">
        <w:rPr>
          <w:rFonts w:ascii="Calibri" w:eastAsia="Times New Roman" w:hAnsi="Calibri" w:cs="Times New Roman"/>
          <w:lang w:eastAsia="cs-CZ"/>
        </w:rPr>
        <w:t xml:space="preserve"> TDS </w:t>
      </w:r>
      <w:r>
        <w:rPr>
          <w:rFonts w:ascii="Calibri" w:eastAsia="Times New Roman" w:hAnsi="Calibri" w:cs="Times New Roman"/>
          <w:lang w:eastAsia="cs-CZ"/>
        </w:rPr>
        <w:t>k převzetí dokončeného díla. Podmínkou předání a převzetí díla objednatelem je řádné splnění předmětu díla bez vad</w:t>
      </w:r>
      <w:r w:rsidR="008D7A45">
        <w:rPr>
          <w:rFonts w:ascii="Calibri" w:eastAsia="Times New Roman" w:hAnsi="Calibri" w:cs="Times New Roman"/>
          <w:lang w:eastAsia="cs-CZ"/>
        </w:rPr>
        <w:t xml:space="preserve"> </w:t>
      </w:r>
      <w:r w:rsidR="008D7A45" w:rsidRPr="00871370">
        <w:t>s výjimkou ojedinělých drobných vad, které samy o sobě ani ve spojení s jinými nebrání užívání díla</w:t>
      </w:r>
      <w:r w:rsidR="008D7A45">
        <w:rPr>
          <w:rFonts w:ascii="Calibri" w:eastAsia="Times New Roman" w:hAnsi="Calibri" w:cs="Times New Roman"/>
          <w:lang w:eastAsia="cs-CZ"/>
        </w:rPr>
        <w:t xml:space="preserve">. </w:t>
      </w:r>
      <w:r w:rsidR="008D7A45" w:rsidRPr="00A92CFD">
        <w:t>Objednatel</w:t>
      </w:r>
      <w:r w:rsidR="008D7A45">
        <w:t xml:space="preserve"> v </w:t>
      </w:r>
      <w:r w:rsidR="008D7A45" w:rsidRPr="00A92CFD">
        <w:t>takovém případě dílo převezme</w:t>
      </w:r>
      <w:r w:rsidR="008D7A45">
        <w:t xml:space="preserve"> a </w:t>
      </w:r>
      <w:r w:rsidR="008D7A45" w:rsidRPr="00A92CFD">
        <w:t>zhotovitel je povinen drobné vady odstranit</w:t>
      </w:r>
      <w:r w:rsidR="008D7A45">
        <w:t xml:space="preserve"> v </w:t>
      </w:r>
      <w:r w:rsidR="008D7A45" w:rsidRPr="00A92CFD">
        <w:t>dohodnutých lhůtách.</w:t>
      </w:r>
    </w:p>
    <w:p w14:paraId="16AE5986" w14:textId="77777777" w:rsidR="008D7A45" w:rsidRPr="008D7A45" w:rsidRDefault="008D7A45" w:rsidP="00401004">
      <w:pPr>
        <w:keepNext/>
        <w:numPr>
          <w:ilvl w:val="1"/>
          <w:numId w:val="49"/>
        </w:numPr>
        <w:spacing w:before="120" w:after="0" w:line="240" w:lineRule="auto"/>
        <w:ind w:left="709" w:hanging="709"/>
        <w:jc w:val="both"/>
        <w:rPr>
          <w:rFonts w:ascii="Calibri" w:eastAsia="Times New Roman" w:hAnsi="Calibri" w:cs="Times New Roman"/>
          <w:lang w:eastAsia="cs-CZ"/>
        </w:rPr>
      </w:pPr>
      <w:r w:rsidRPr="00A92CFD">
        <w:t>O předání</w:t>
      </w:r>
      <w:r>
        <w:t xml:space="preserve"> a </w:t>
      </w:r>
      <w:r w:rsidRPr="00A92CFD">
        <w:t>převzetí díla bude sepsán protokol</w:t>
      </w:r>
      <w:r>
        <w:t xml:space="preserve"> ve dvou vyhotoveních s uvedením </w:t>
      </w:r>
      <w:r w:rsidRPr="00871370">
        <w:t>vad</w:t>
      </w:r>
      <w:r>
        <w:t xml:space="preserve"> a </w:t>
      </w:r>
      <w:r w:rsidRPr="00A92CFD">
        <w:t>lhůt pro</w:t>
      </w:r>
      <w:r>
        <w:t xml:space="preserve"> jejich </w:t>
      </w:r>
      <w:r w:rsidRPr="00A92CFD">
        <w:t>odstranění, datum vyklizení staveniště apod.</w:t>
      </w:r>
      <w:r>
        <w:t xml:space="preserve"> </w:t>
      </w:r>
    </w:p>
    <w:p w14:paraId="3EC803AF" w14:textId="77777777" w:rsidR="00110160" w:rsidRPr="00A92CFD" w:rsidRDefault="00110160" w:rsidP="00401004">
      <w:pPr>
        <w:numPr>
          <w:ilvl w:val="1"/>
          <w:numId w:val="49"/>
        </w:numPr>
        <w:spacing w:before="120" w:after="0" w:line="240" w:lineRule="auto"/>
        <w:ind w:left="709" w:hanging="709"/>
        <w:jc w:val="both"/>
      </w:pPr>
      <w:r w:rsidRPr="00A92CFD">
        <w:t>K </w:t>
      </w:r>
      <w:r w:rsidRPr="00110160">
        <w:rPr>
          <w:rFonts w:ascii="Calibri" w:eastAsia="Times New Roman" w:hAnsi="Calibri" w:cs="Times New Roman"/>
          <w:lang w:eastAsia="cs-CZ"/>
        </w:rPr>
        <w:t>zahájení</w:t>
      </w:r>
      <w:r w:rsidRPr="00A92CFD">
        <w:t xml:space="preserve"> přejímacího řízení je zhotovitel povinen předložit zejména</w:t>
      </w:r>
      <w:r>
        <w:t xml:space="preserve"> tyto doklady</w:t>
      </w:r>
      <w:r w:rsidRPr="00A92CFD">
        <w:t>:</w:t>
      </w:r>
    </w:p>
    <w:p w14:paraId="1A421AC1" w14:textId="77777777" w:rsidR="00110160" w:rsidRPr="008D7A45" w:rsidRDefault="00110160" w:rsidP="008D7A45">
      <w:pPr>
        <w:pStyle w:val="Odrky"/>
        <w:numPr>
          <w:ilvl w:val="4"/>
          <w:numId w:val="41"/>
        </w:numPr>
        <w:spacing w:before="120" w:line="240" w:lineRule="auto"/>
      </w:pPr>
      <w:r w:rsidRPr="008D7A45">
        <w:t>dokumentaci o provádění stavby,</w:t>
      </w:r>
    </w:p>
    <w:p w14:paraId="75093135" w14:textId="77777777" w:rsidR="00110160" w:rsidRPr="008D7A45" w:rsidRDefault="00110160" w:rsidP="008D7A45">
      <w:pPr>
        <w:pStyle w:val="Odrky"/>
        <w:numPr>
          <w:ilvl w:val="4"/>
          <w:numId w:val="41"/>
        </w:numPr>
        <w:spacing w:before="120" w:line="240" w:lineRule="auto"/>
      </w:pPr>
      <w:r w:rsidRPr="008D7A45">
        <w:t>atesty použitých materiálů a výrobků, doklady o provedených zkouškách a měřeních, revizní zprávy, prohlášení o shodě apod.,</w:t>
      </w:r>
    </w:p>
    <w:p w14:paraId="7CB1A8F3" w14:textId="77777777" w:rsidR="00110160" w:rsidRPr="008D7A45" w:rsidRDefault="00110160" w:rsidP="008D7A45">
      <w:pPr>
        <w:pStyle w:val="Odrky"/>
        <w:numPr>
          <w:ilvl w:val="4"/>
          <w:numId w:val="41"/>
        </w:numPr>
        <w:spacing w:before="120" w:line="240" w:lineRule="auto"/>
      </w:pPr>
      <w:r w:rsidRPr="008D7A45">
        <w:t>soupis výrobků a zařízení, na které je nutné pro uplatnění reklamace v záruční lhůtě provádět servisní prohlídky, či revizní prohlídky stanovené právními předpisy, včetně uvedení lhůt pro jejich provedení,</w:t>
      </w:r>
    </w:p>
    <w:p w14:paraId="46AB654B" w14:textId="77777777" w:rsidR="00110160" w:rsidRPr="008D7A45" w:rsidRDefault="00110160" w:rsidP="008D7A45">
      <w:pPr>
        <w:pStyle w:val="Odrky"/>
        <w:numPr>
          <w:ilvl w:val="4"/>
          <w:numId w:val="41"/>
        </w:numPr>
        <w:spacing w:before="120" w:line="240" w:lineRule="auto"/>
      </w:pPr>
      <w:r w:rsidRPr="008D7A45">
        <w:t>doklady o likvidaci odpadů,</w:t>
      </w:r>
    </w:p>
    <w:p w14:paraId="3859C131" w14:textId="77777777" w:rsidR="00110160" w:rsidRPr="008D7A45" w:rsidRDefault="00110160" w:rsidP="008D7A45">
      <w:pPr>
        <w:pStyle w:val="Odrky"/>
        <w:numPr>
          <w:ilvl w:val="4"/>
          <w:numId w:val="41"/>
        </w:numPr>
        <w:spacing w:before="120" w:line="240" w:lineRule="auto"/>
      </w:pPr>
      <w:r w:rsidRPr="008D7A45">
        <w:t>fotodokumentaci, případně videodokumentaci o průběhu provádění díla v elektronické podobě,</w:t>
      </w:r>
    </w:p>
    <w:p w14:paraId="6655518F" w14:textId="77777777" w:rsidR="00110160" w:rsidRPr="008D7A45" w:rsidRDefault="00110160" w:rsidP="008D7A45">
      <w:pPr>
        <w:pStyle w:val="Odrky"/>
        <w:numPr>
          <w:ilvl w:val="4"/>
          <w:numId w:val="41"/>
        </w:numPr>
        <w:spacing w:before="120" w:after="120" w:line="240" w:lineRule="auto"/>
      </w:pPr>
      <w:r w:rsidRPr="008D7A45">
        <w:t>všechny další doklady nutné pro uvedení díla do provozu, včetně všech dokladů nutných k úspěšné kolaudaci díla,</w:t>
      </w:r>
    </w:p>
    <w:p w14:paraId="7226D634" w14:textId="77777777" w:rsidR="00110160" w:rsidRPr="008D7A45" w:rsidRDefault="00110160" w:rsidP="008D7A45">
      <w:pPr>
        <w:pStyle w:val="Odrky"/>
        <w:numPr>
          <w:ilvl w:val="4"/>
          <w:numId w:val="41"/>
        </w:numPr>
        <w:spacing w:before="120" w:after="120" w:line="240" w:lineRule="auto"/>
      </w:pPr>
      <w:r w:rsidRPr="008D7A45">
        <w:t>dokumentaci skutečného provedení stavby,</w:t>
      </w:r>
    </w:p>
    <w:p w14:paraId="56F48160" w14:textId="77777777" w:rsidR="00110160" w:rsidRPr="008D7A45" w:rsidRDefault="00110160" w:rsidP="008D7A45">
      <w:pPr>
        <w:pStyle w:val="Odrky"/>
        <w:numPr>
          <w:ilvl w:val="4"/>
          <w:numId w:val="41"/>
        </w:numPr>
        <w:spacing w:before="120" w:after="120" w:line="240" w:lineRule="auto"/>
      </w:pPr>
      <w:r w:rsidRPr="008D7A45">
        <w:t>geodetická zaměření stavby,</w:t>
      </w:r>
    </w:p>
    <w:p w14:paraId="7D141CB5" w14:textId="77777777" w:rsidR="00110160" w:rsidRPr="008D7A45" w:rsidRDefault="00110160" w:rsidP="008D7A45">
      <w:pPr>
        <w:pStyle w:val="Odrky"/>
        <w:numPr>
          <w:ilvl w:val="4"/>
          <w:numId w:val="41"/>
        </w:numPr>
        <w:spacing w:before="120" w:after="120" w:line="240" w:lineRule="auto"/>
      </w:pPr>
      <w:r w:rsidRPr="008D7A45">
        <w:t>bankovní záruku k zajištění plnění povinností v záruční době (alternativně doklad o složení jistoty na účet objednatele).</w:t>
      </w:r>
    </w:p>
    <w:p w14:paraId="079E4DFC" w14:textId="45D3C155" w:rsidR="00110160" w:rsidRPr="00F15092" w:rsidRDefault="00110160" w:rsidP="00401004">
      <w:pPr>
        <w:numPr>
          <w:ilvl w:val="1"/>
          <w:numId w:val="49"/>
        </w:numPr>
        <w:spacing w:before="120" w:after="0" w:line="240" w:lineRule="auto"/>
        <w:ind w:left="709" w:hanging="709"/>
        <w:jc w:val="both"/>
      </w:pPr>
      <w:bookmarkStart w:id="14" w:name="_Ref445998129"/>
      <w:r w:rsidRPr="00F15092">
        <w:rPr>
          <w:rFonts w:ascii="Calibri" w:eastAsia="Times New Roman" w:hAnsi="Calibri" w:cs="Times New Roman"/>
          <w:lang w:eastAsia="cs-CZ"/>
        </w:rPr>
        <w:t>Předávací</w:t>
      </w:r>
      <w:r w:rsidRPr="00F15092">
        <w:t xml:space="preserve"> řízení je zahájeno kontrolou dokladů </w:t>
      </w:r>
      <w:r w:rsidR="00F15092" w:rsidRPr="00F15092">
        <w:t>uvedených v čl. 8.3. smlouvy</w:t>
      </w:r>
      <w:r w:rsidRPr="00F15092">
        <w:t>, které předá zhotovitel TDS a objednateli. Doba, kterou poskytne zhotovitel TDS a objednateli ke kontrole těchto dokladů, ke kontrole předávaného díla a ke zpracování soupisu vad, musí činit nejméně 5 pracovních dnů ode dne předložení úplných dokladů uvedených v předchozím odstavci. V případě předložení neúplných dokladů vyzve TDS nebo objednatel zhotovitele k jejich doplnění.</w:t>
      </w:r>
    </w:p>
    <w:p w14:paraId="5F226455" w14:textId="77777777" w:rsidR="00110160" w:rsidRPr="00A92CFD" w:rsidRDefault="00110160" w:rsidP="00401004">
      <w:pPr>
        <w:numPr>
          <w:ilvl w:val="1"/>
          <w:numId w:val="49"/>
        </w:numPr>
        <w:spacing w:before="120" w:after="0" w:line="240" w:lineRule="auto"/>
        <w:ind w:left="709" w:hanging="709"/>
        <w:jc w:val="both"/>
      </w:pPr>
      <w:r w:rsidRPr="00F15092">
        <w:rPr>
          <w:rFonts w:ascii="Calibri" w:eastAsia="Times New Roman" w:hAnsi="Calibri" w:cs="Times New Roman"/>
          <w:lang w:eastAsia="cs-CZ"/>
        </w:rPr>
        <w:t>Předávací</w:t>
      </w:r>
      <w:r w:rsidRPr="00F15092">
        <w:t xml:space="preserve"> řízení je</w:t>
      </w:r>
      <w:r w:rsidRPr="00A92CFD">
        <w:t xml:space="preserve"> ukončen</w:t>
      </w:r>
      <w:r>
        <w:t>o</w:t>
      </w:r>
      <w:r w:rsidRPr="00A92CFD">
        <w:t xml:space="preserve"> podpisem předávacího protokolu</w:t>
      </w:r>
      <w:r>
        <w:t xml:space="preserve">. </w:t>
      </w:r>
      <w:r w:rsidRPr="00A92CFD">
        <w:t xml:space="preserve">Podpis předávacího protokolu je datem předání </w:t>
      </w:r>
      <w:r>
        <w:t xml:space="preserve">a převzetí díla </w:t>
      </w:r>
      <w:r w:rsidRPr="00A92CFD">
        <w:t>ve smyslu smlouvy.</w:t>
      </w:r>
    </w:p>
    <w:bookmarkEnd w:id="14"/>
    <w:p w14:paraId="456FFC07" w14:textId="77777777" w:rsidR="00110160" w:rsidRPr="00A92CFD" w:rsidRDefault="00110160" w:rsidP="00401004">
      <w:pPr>
        <w:numPr>
          <w:ilvl w:val="1"/>
          <w:numId w:val="49"/>
        </w:numPr>
        <w:spacing w:before="120" w:after="0" w:line="240" w:lineRule="auto"/>
        <w:ind w:left="709" w:hanging="709"/>
        <w:jc w:val="both"/>
      </w:pPr>
      <w:r w:rsidRPr="00A92CFD">
        <w:t>V </w:t>
      </w:r>
      <w:r w:rsidRPr="00110160">
        <w:rPr>
          <w:rFonts w:ascii="Calibri" w:eastAsia="Times New Roman" w:hAnsi="Calibri" w:cs="Times New Roman"/>
          <w:lang w:eastAsia="cs-CZ"/>
        </w:rPr>
        <w:t>případě</w:t>
      </w:r>
      <w:r w:rsidRPr="00A92CFD">
        <w:t>, že budou zjištěny vady díla</w:t>
      </w:r>
      <w:r>
        <w:t xml:space="preserve"> v </w:t>
      </w:r>
      <w:r w:rsidRPr="00A92CFD">
        <w:t>rámci kolaudačního řízení, je zhotovitel povinen je odstranit bezodkladně po jejich zjištění.</w:t>
      </w:r>
    </w:p>
    <w:p w14:paraId="742468A3" w14:textId="77777777" w:rsidR="00110160" w:rsidRPr="00A92CFD" w:rsidRDefault="00110160" w:rsidP="00401004">
      <w:pPr>
        <w:numPr>
          <w:ilvl w:val="1"/>
          <w:numId w:val="49"/>
        </w:numPr>
        <w:spacing w:before="120" w:after="0" w:line="240" w:lineRule="auto"/>
        <w:ind w:left="709" w:hanging="709"/>
        <w:jc w:val="both"/>
      </w:pPr>
      <w:r w:rsidRPr="00A92CFD">
        <w:lastRenderedPageBreak/>
        <w:t>Zhotovitel poskytuje smlouvou objednateli licenci ke všem autorsk</w:t>
      </w:r>
      <w:r>
        <w:t>ým</w:t>
      </w:r>
      <w:r w:rsidRPr="00A92CFD">
        <w:t xml:space="preserve"> dílům vzniklým</w:t>
      </w:r>
      <w:r>
        <w:t xml:space="preserve"> v </w:t>
      </w:r>
      <w:r w:rsidRPr="00A92CFD">
        <w:t xml:space="preserve">průběhu provádění díla, zejména </w:t>
      </w:r>
      <w:r>
        <w:t>k </w:t>
      </w:r>
      <w:r w:rsidRPr="00A92CFD">
        <w:t xml:space="preserve">dokumentaci skutečného provedení </w:t>
      </w:r>
      <w:r>
        <w:t>stavby</w:t>
      </w:r>
      <w:r w:rsidRPr="00A92CFD">
        <w:t xml:space="preserve">, </w:t>
      </w:r>
      <w:r w:rsidRPr="00D04678">
        <w:t>fotodokumentac</w:t>
      </w:r>
      <w:r>
        <w:t>i, případně videodokumentaci o </w:t>
      </w:r>
      <w:r w:rsidRPr="005E00E5">
        <w:t xml:space="preserve">průběhu </w:t>
      </w:r>
      <w:r>
        <w:t>provádění díla</w:t>
      </w:r>
      <w:r w:rsidRPr="00A92CFD">
        <w:t>,</w:t>
      </w:r>
      <w:r>
        <w:t xml:space="preserve"> a </w:t>
      </w:r>
      <w:r w:rsidRPr="00A92CFD">
        <w:t>to</w:t>
      </w:r>
      <w:r>
        <w:t> k </w:t>
      </w:r>
      <w:r w:rsidRPr="00A92CFD">
        <w:t>okamžik</w:t>
      </w:r>
      <w:r>
        <w:t>u</w:t>
      </w:r>
      <w:r w:rsidRPr="00A92CFD">
        <w:t xml:space="preserve"> vzniku autorsk</w:t>
      </w:r>
      <w:r>
        <w:t xml:space="preserve">ého </w:t>
      </w:r>
      <w:r w:rsidRPr="00A92CFD">
        <w:t>díla.</w:t>
      </w:r>
      <w:r>
        <w:t xml:space="preserve"> V </w:t>
      </w:r>
      <w:r w:rsidRPr="00A92CFD">
        <w:t xml:space="preserve">případě zhotovení autorského díla třetí osobou je zhotovitel povinen zajistit pro objednatele licenci </w:t>
      </w:r>
      <w:r>
        <w:t xml:space="preserve">nebo podlicenci </w:t>
      </w:r>
      <w:r w:rsidRPr="00A92CFD">
        <w:t>ke všem autorským dílům takto vzniklým,</w:t>
      </w:r>
      <w:r>
        <w:t xml:space="preserve"> a </w:t>
      </w:r>
      <w:r w:rsidRPr="00A92CFD">
        <w:t>to ve stejném rozsahu,</w:t>
      </w:r>
      <w:r>
        <w:t xml:space="preserve"> v </w:t>
      </w:r>
      <w:r w:rsidRPr="00A92CFD">
        <w:t xml:space="preserve">jaké zhotovitel poskytuje objednateli licenci </w:t>
      </w:r>
      <w:r>
        <w:t>podle</w:t>
      </w:r>
      <w:r w:rsidRPr="00A92CFD">
        <w:t xml:space="preserve"> tohoto článku smlouvy. Licence se poskytuje jako výhradní,</w:t>
      </w:r>
      <w:r>
        <w:t xml:space="preserve"> s </w:t>
      </w:r>
      <w:r w:rsidRPr="00A92CFD">
        <w:t>právem objednatele poskytnout práva získaná smlouvou třetím osobám,</w:t>
      </w:r>
      <w:r>
        <w:t xml:space="preserve"> a </w:t>
      </w:r>
      <w:r w:rsidRPr="00A92CFD">
        <w:t>to</w:t>
      </w:r>
      <w:r>
        <w:t> i </w:t>
      </w:r>
      <w:r w:rsidRPr="00A92CFD">
        <w:t>opakovaně. Objednatel je oprávněn spojit dílo</w:t>
      </w:r>
      <w:r>
        <w:t xml:space="preserve"> s </w:t>
      </w:r>
      <w:r w:rsidRPr="00A92CFD">
        <w:t>jiným dílem, jakož</w:t>
      </w:r>
      <w:r>
        <w:t xml:space="preserve"> i </w:t>
      </w:r>
      <w:r w:rsidRPr="00A92CFD">
        <w:t>zařadit jej do díla souborného. Objednatel</w:t>
      </w:r>
      <w:r>
        <w:t xml:space="preserve"> i </w:t>
      </w:r>
      <w:r w:rsidRPr="00A92CFD">
        <w:t>zhotovitel prohlašují, že odměna za licenci je obsažena</w:t>
      </w:r>
      <w:r>
        <w:t xml:space="preserve"> v </w:t>
      </w:r>
      <w:r w:rsidRPr="00A92CFD">
        <w:t>ceně díla. Zhotovitel není oprávněn autorské dílo ani jeho část poskytnout třetí osobě bez předchozího písemného souhlasu objednatele.</w:t>
      </w:r>
    </w:p>
    <w:p w14:paraId="33CF3C16" w14:textId="2F0E441F" w:rsidR="00110160" w:rsidRPr="008D7A45" w:rsidRDefault="00110160" w:rsidP="00401004">
      <w:pPr>
        <w:numPr>
          <w:ilvl w:val="1"/>
          <w:numId w:val="49"/>
        </w:numPr>
        <w:spacing w:before="120" w:after="0" w:line="240" w:lineRule="auto"/>
        <w:ind w:left="709" w:hanging="709"/>
        <w:jc w:val="both"/>
      </w:pPr>
      <w:r w:rsidRPr="008D7A45">
        <w:t xml:space="preserve">V případě, že k tomu objednatel zhotovitele vyzve, je zhotovitel povinen zúčastnit se kolaudačního řízení stavby, přičemž je zhotovitel povinen zajistit účast </w:t>
      </w:r>
      <w:r w:rsidR="008D7A45" w:rsidRPr="008D7A45">
        <w:t xml:space="preserve">hlavního </w:t>
      </w:r>
      <w:r w:rsidRPr="008D7A45">
        <w:t>stavbyvedoucího.</w:t>
      </w:r>
    </w:p>
    <w:p w14:paraId="519AC53A" w14:textId="77777777" w:rsidR="00041499" w:rsidRPr="00041499" w:rsidRDefault="00041499" w:rsidP="009E63E0">
      <w:pPr>
        <w:numPr>
          <w:ilvl w:val="0"/>
          <w:numId w:val="22"/>
        </w:numPr>
        <w:spacing w:before="120" w:after="0" w:line="240" w:lineRule="auto"/>
        <w:ind w:left="284" w:hanging="284"/>
        <w:jc w:val="center"/>
        <w:rPr>
          <w:rFonts w:ascii="Calibri" w:eastAsia="Times New Roman" w:hAnsi="Calibri" w:cs="Calibri"/>
          <w:b/>
          <w:lang w:eastAsia="cs-CZ"/>
        </w:rPr>
      </w:pPr>
      <w:r w:rsidRPr="00041499">
        <w:rPr>
          <w:rFonts w:ascii="Calibri" w:eastAsia="Times New Roman" w:hAnsi="Calibri" w:cs="Calibri"/>
          <w:b/>
          <w:lang w:eastAsia="cs-CZ"/>
        </w:rPr>
        <w:t>Záruční doba</w:t>
      </w:r>
    </w:p>
    <w:p w14:paraId="4693121E" w14:textId="77777777" w:rsidR="00CB48D5" w:rsidRDefault="00041499" w:rsidP="00F15092">
      <w:pPr>
        <w:numPr>
          <w:ilvl w:val="1"/>
          <w:numId w:val="22"/>
        </w:numPr>
        <w:spacing w:before="120" w:after="0" w:line="240" w:lineRule="auto"/>
        <w:ind w:left="709" w:hanging="709"/>
        <w:jc w:val="both"/>
        <w:rPr>
          <w:rFonts w:ascii="Calibri" w:eastAsia="Times New Roman" w:hAnsi="Calibri" w:cs="Times New Roman"/>
          <w:lang w:eastAsia="cs-CZ"/>
        </w:rPr>
      </w:pPr>
      <w:r w:rsidRPr="00840FF0">
        <w:rPr>
          <w:rFonts w:ascii="Calibri" w:eastAsia="Times New Roman" w:hAnsi="Calibri" w:cs="Times New Roman"/>
          <w:lang w:eastAsia="cs-CZ"/>
        </w:rPr>
        <w:t xml:space="preserve">Zhotovitel </w:t>
      </w:r>
      <w:r w:rsidR="00CB48D5">
        <w:rPr>
          <w:rFonts w:ascii="Calibri" w:eastAsia="Times New Roman" w:hAnsi="Calibri" w:cs="Times New Roman"/>
          <w:lang w:eastAsia="cs-CZ"/>
        </w:rPr>
        <w:t>poskytuje objednateli</w:t>
      </w:r>
      <w:r w:rsidRPr="00840FF0">
        <w:rPr>
          <w:rFonts w:ascii="Calibri" w:eastAsia="Times New Roman" w:hAnsi="Calibri" w:cs="Times New Roman"/>
          <w:lang w:eastAsia="cs-CZ"/>
        </w:rPr>
        <w:t xml:space="preserve"> záruku za jakost díla. Zhotovitel odpovídá za to, že předmět </w:t>
      </w:r>
      <w:r w:rsidR="00206333" w:rsidRPr="00840FF0">
        <w:rPr>
          <w:rFonts w:ascii="Calibri" w:eastAsia="Times New Roman" w:hAnsi="Calibri" w:cs="Times New Roman"/>
          <w:lang w:eastAsia="cs-CZ"/>
        </w:rPr>
        <w:t>d</w:t>
      </w:r>
      <w:r w:rsidRPr="00840FF0">
        <w:rPr>
          <w:rFonts w:ascii="Calibri" w:eastAsia="Times New Roman" w:hAnsi="Calibri" w:cs="Times New Roman"/>
          <w:lang w:eastAsia="cs-CZ"/>
        </w:rPr>
        <w:t xml:space="preserve">íla má v době jeho předání objednateli a po dobu běhu záruční doby vlastnosti stanovené obecně závaznými právními předpisy, závaznými ustanoveními českých technických norem, popřípadě vlastnosti obvyklé, dále za to, že </w:t>
      </w:r>
      <w:r w:rsidR="004E7C44" w:rsidRPr="00840FF0">
        <w:rPr>
          <w:rFonts w:ascii="Calibri" w:eastAsia="Times New Roman" w:hAnsi="Calibri" w:cs="Times New Roman"/>
          <w:lang w:eastAsia="cs-CZ"/>
        </w:rPr>
        <w:t>d</w:t>
      </w:r>
      <w:r w:rsidRPr="00840FF0">
        <w:rPr>
          <w:rFonts w:ascii="Calibri" w:eastAsia="Times New Roman" w:hAnsi="Calibri" w:cs="Times New Roman"/>
          <w:lang w:eastAsia="cs-CZ"/>
        </w:rPr>
        <w:t>ílo nemá právní vady, je kompletní, splňuje určenou funkci a odpovídá požadavkům sjednaným ve smlouvě</w:t>
      </w:r>
      <w:r w:rsidR="00CB48D5">
        <w:rPr>
          <w:rFonts w:ascii="Calibri" w:eastAsia="Times New Roman" w:hAnsi="Calibri" w:cs="Times New Roman"/>
          <w:lang w:eastAsia="cs-CZ"/>
        </w:rPr>
        <w:t xml:space="preserve"> a stanoveným v projektové dokumentaci.</w:t>
      </w:r>
    </w:p>
    <w:p w14:paraId="5F432346" w14:textId="77777777" w:rsidR="00CB48D5"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Záruční doba činí 60 měsíců a začíná plynout ode dne předání a převzetí díla. </w:t>
      </w:r>
      <w:r>
        <w:t xml:space="preserve">V případě materiálů a výrobků spotřební povahy zhotovitel </w:t>
      </w:r>
      <w:r w:rsidRPr="007B1A27">
        <w:t>poskyt</w:t>
      </w:r>
      <w:r>
        <w:t xml:space="preserve">uje objednateli </w:t>
      </w:r>
      <w:r w:rsidRPr="00A92CFD">
        <w:t>záruku</w:t>
      </w:r>
      <w:r>
        <w:t xml:space="preserve"> za jakost</w:t>
      </w:r>
      <w:r w:rsidRPr="007B1A27">
        <w:t xml:space="preserve"> v souladu se záručními </w:t>
      </w:r>
      <w:r>
        <w:t>podmínkami</w:t>
      </w:r>
      <w:r w:rsidRPr="007B1A27">
        <w:t xml:space="preserve"> výrobc</w:t>
      </w:r>
      <w:r>
        <w:t>ů těchto materiálů a výrobků</w:t>
      </w:r>
      <w:r w:rsidRPr="007B1A27">
        <w:t>, nejméně však v</w:t>
      </w:r>
      <w:r>
        <w:t xml:space="preserve"> délce </w:t>
      </w:r>
      <w:r w:rsidRPr="00CB48D5">
        <w:t>24 měsíců, která začíná plynout ode dne předání a převzetí díla. Zhotovitel písemně sdělí,</w:t>
      </w:r>
      <w:r w:rsidRPr="007B1A27">
        <w:t xml:space="preserve"> kterých částí </w:t>
      </w:r>
      <w:r>
        <w:t xml:space="preserve">díla </w:t>
      </w:r>
      <w:r w:rsidRPr="007B1A27">
        <w:t xml:space="preserve">se </w:t>
      </w:r>
      <w:r>
        <w:t xml:space="preserve">zkrácená </w:t>
      </w:r>
      <w:r w:rsidRPr="007B1A27">
        <w:t>záru</w:t>
      </w:r>
      <w:r>
        <w:t>ční doba t</w:t>
      </w:r>
      <w:r w:rsidRPr="007B1A27">
        <w:t>ýká, a to nejpozději při předání díla</w:t>
      </w:r>
      <w:r>
        <w:t>.</w:t>
      </w:r>
      <w:r w:rsidR="00041499" w:rsidRPr="00840FF0">
        <w:rPr>
          <w:rFonts w:ascii="Calibri" w:eastAsia="Times New Roman" w:hAnsi="Calibri" w:cs="Times New Roman"/>
          <w:lang w:eastAsia="cs-CZ"/>
        </w:rPr>
        <w:t xml:space="preserve"> </w:t>
      </w:r>
    </w:p>
    <w:p w14:paraId="4C03D687" w14:textId="77777777" w:rsidR="00CB48D5" w:rsidRDefault="00041499" w:rsidP="00F15092">
      <w:pPr>
        <w:numPr>
          <w:ilvl w:val="1"/>
          <w:numId w:val="22"/>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Dílo má vady, jestliže jeho provedení neodpovídá </w:t>
      </w:r>
      <w:r w:rsidR="00CB48D5">
        <w:rPr>
          <w:rFonts w:ascii="Calibri" w:eastAsia="Times New Roman" w:hAnsi="Calibri" w:cs="Times New Roman"/>
          <w:lang w:eastAsia="cs-CZ"/>
        </w:rPr>
        <w:t>této smlouvě, projektové dokumentaci,</w:t>
      </w:r>
      <w:r w:rsidRPr="00041499">
        <w:rPr>
          <w:rFonts w:ascii="Calibri" w:eastAsia="Times New Roman" w:hAnsi="Calibri" w:cs="Times New Roman"/>
          <w:lang w:eastAsia="cs-CZ"/>
        </w:rPr>
        <w:t xml:space="preserve"> popř. je v rozporu </w:t>
      </w:r>
      <w:r w:rsidR="003A2A5F">
        <w:rPr>
          <w:rFonts w:ascii="Calibri" w:eastAsia="Times New Roman" w:hAnsi="Calibri" w:cs="Times New Roman"/>
          <w:lang w:eastAsia="cs-CZ"/>
        </w:rPr>
        <w:t>s</w:t>
      </w:r>
      <w:r w:rsidR="00CB48D5">
        <w:rPr>
          <w:rFonts w:ascii="Calibri" w:eastAsia="Times New Roman" w:hAnsi="Calibri" w:cs="Times New Roman"/>
          <w:lang w:eastAsia="cs-CZ"/>
        </w:rPr>
        <w:t> rozhodnutími orgánu veřejné správy</w:t>
      </w:r>
      <w:r w:rsidRPr="00041499">
        <w:rPr>
          <w:rFonts w:ascii="Calibri" w:eastAsia="Times New Roman" w:hAnsi="Calibri" w:cs="Times New Roman"/>
          <w:lang w:eastAsia="cs-CZ"/>
        </w:rPr>
        <w:t>, touto smlouvou</w:t>
      </w:r>
      <w:r w:rsidR="00CB48D5">
        <w:rPr>
          <w:rFonts w:ascii="Calibri" w:eastAsia="Times New Roman" w:hAnsi="Calibri" w:cs="Times New Roman"/>
          <w:lang w:eastAsia="cs-CZ"/>
        </w:rPr>
        <w:t xml:space="preserve">, </w:t>
      </w:r>
      <w:r w:rsidRPr="00041499">
        <w:rPr>
          <w:rFonts w:ascii="Calibri" w:eastAsia="Times New Roman" w:hAnsi="Calibri" w:cs="Times New Roman"/>
          <w:lang w:eastAsia="cs-CZ"/>
        </w:rPr>
        <w:t>popř. má takové vlastnosti, které mít nesmí nebo má takové vlastnosti, které brání řádnému a efektivnímu užívání díla k účelu, ke kterému je určeno. Dílo se považuje za vadné již ke dni jeho předání a převzetí v případě, že nebude příslušným orgánem veřejné správy zkolaudováno.</w:t>
      </w:r>
    </w:p>
    <w:p w14:paraId="15B64A73" w14:textId="77777777" w:rsidR="00CB48D5"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Objednatel je povinen zjištěné vady písemně reklamovat u zhotovitele, a to do 10 pracovních dnů ode dne, kdy tuto vadu zjistil. V reklamaci objednatel uvede popis vady, jak se projevuje, zda požaduje vadu odstranit nebo zda požaduje finanční náhradu.</w:t>
      </w:r>
    </w:p>
    <w:p w14:paraId="1CC2AB1D" w14:textId="4B658B5C" w:rsidR="00CB48D5"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bookmarkStart w:id="15" w:name="_Hlk147873432"/>
      <w:r w:rsidRPr="00CB48D5">
        <w:rPr>
          <w:rFonts w:ascii="Calibri" w:eastAsia="Times New Roman" w:hAnsi="Calibri" w:cs="Times New Roman"/>
          <w:lang w:eastAsia="cs-CZ"/>
        </w:rPr>
        <w:t>Zhotovitel započne s odstraňováním reklamované vady do 5 pracovních dnů ode dne doručení písemného oznámení o vadě, pokud se smluvní strany nedohodnou jinak. V případě vady bránící běžnému užívání díla započne zhotovitel s odstraněním vady do 24 hodin od jejího oznámení, pokud se smluvní strany nedohodnou jinak. Zhotovitel odstraní reklamované vady v technologicky nejkratším termínu, nejdéle však v termínu dohodnutém s objednatelem. Pokud se jedná o vadu bránící běžnému užívání díla, je zhotovitel povinen ji odstranit do 72 hodin od nahlášení.</w:t>
      </w:r>
      <w:r w:rsidR="00A529EC">
        <w:rPr>
          <w:rFonts w:ascii="Calibri" w:eastAsia="Times New Roman" w:hAnsi="Calibri" w:cs="Times New Roman"/>
          <w:lang w:eastAsia="cs-CZ"/>
        </w:rPr>
        <w:t xml:space="preserve"> V případě vad, které nelze technologicky odstranit do 72 hodin, se smluvní strany dohodnou na konkrétní lhůtě odstranění při oznámení vady, přičemž je zhotovitel i přesto povinen učinit veškerá opatření k omezení následků takovýchto vad ve vztahu k běžnému užívání díla.</w:t>
      </w:r>
      <w:r w:rsidRPr="00CB48D5">
        <w:rPr>
          <w:rFonts w:ascii="Calibri" w:eastAsia="Times New Roman" w:hAnsi="Calibri" w:cs="Times New Roman"/>
          <w:lang w:eastAsia="cs-CZ"/>
        </w:rPr>
        <w:t xml:space="preserve">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bookmarkEnd w:id="15"/>
    <w:p w14:paraId="47AD9683" w14:textId="188FCEA4" w:rsidR="00CB48D5" w:rsidRPr="00012D8E"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lastRenderedPageBreak/>
        <w:t>O ukončení odstranění vady a předání provedené opravy bude sepsán protokol. Na provedenou opravu poskytuje zhotovitel novou záruku za jakost ve stejné délce jako je uvedena v čl. 9.</w:t>
      </w:r>
      <w:r w:rsidR="007760AD" w:rsidRPr="00012D8E">
        <w:rPr>
          <w:rFonts w:ascii="Calibri" w:eastAsia="Times New Roman" w:hAnsi="Calibri" w:cs="Times New Roman"/>
          <w:lang w:eastAsia="cs-CZ"/>
        </w:rPr>
        <w:t>2</w:t>
      </w:r>
      <w:r w:rsidRPr="00012D8E">
        <w:rPr>
          <w:rFonts w:ascii="Calibri" w:eastAsia="Times New Roman" w:hAnsi="Calibri" w:cs="Times New Roman"/>
          <w:lang w:eastAsia="cs-CZ"/>
        </w:rPr>
        <w:t>. smlouvy, která počíná běžet dnem předání a převzetí opravy, nejdéle však do uplynutí 60 měsíců ode dne předání a převzetí díla.</w:t>
      </w:r>
    </w:p>
    <w:p w14:paraId="69F0E7E4" w14:textId="77777777" w:rsidR="00E34D17" w:rsidRDefault="00E34D17" w:rsidP="00E34D17">
      <w:pPr>
        <w:spacing w:after="0" w:line="240" w:lineRule="auto"/>
        <w:ind w:left="284"/>
        <w:contextualSpacing/>
        <w:rPr>
          <w:rFonts w:ascii="Calibri" w:eastAsia="Times New Roman" w:hAnsi="Calibri" w:cs="Calibri"/>
          <w:b/>
          <w:lang w:eastAsia="cs-CZ"/>
        </w:rPr>
      </w:pPr>
    </w:p>
    <w:p w14:paraId="5CE146F9" w14:textId="77777777" w:rsidR="00E34D17" w:rsidRDefault="00E34D17" w:rsidP="00E34D17">
      <w:pPr>
        <w:spacing w:after="0" w:line="240" w:lineRule="auto"/>
        <w:ind w:left="284"/>
        <w:contextualSpacing/>
        <w:rPr>
          <w:rFonts w:ascii="Calibri" w:eastAsia="Times New Roman" w:hAnsi="Calibri" w:cs="Calibri"/>
          <w:b/>
          <w:lang w:eastAsia="cs-CZ"/>
        </w:rPr>
      </w:pPr>
    </w:p>
    <w:p w14:paraId="603D9EE3" w14:textId="59FD137B" w:rsidR="00CB48D5" w:rsidRPr="00041499" w:rsidRDefault="00CB48D5" w:rsidP="009E63E0">
      <w:pPr>
        <w:numPr>
          <w:ilvl w:val="0"/>
          <w:numId w:val="22"/>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Odpovědnost za škodu</w:t>
      </w:r>
    </w:p>
    <w:p w14:paraId="0873E2B1" w14:textId="3EDE4BAB" w:rsidR="00CB48D5" w:rsidRPr="00CB48D5" w:rsidRDefault="00CB48D5" w:rsidP="00CB48D5">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Nebezpečí škody na díle nese zhotovitel v plném rozsahu až do okamžiku předání a převzetí díla.</w:t>
      </w:r>
    </w:p>
    <w:p w14:paraId="63B4CBF5" w14:textId="77777777" w:rsidR="00CB48D5" w:rsidRPr="00CB48D5" w:rsidRDefault="00CB48D5" w:rsidP="00CB48D5">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Zhotovitel odpovídá za škody, které vzniknou z jeho činnosti v souvislosti s prováděním díla.</w:t>
      </w:r>
    </w:p>
    <w:p w14:paraId="57AC81B4" w14:textId="77777777" w:rsidR="00CB48D5" w:rsidRPr="00CB48D5" w:rsidRDefault="00CB48D5" w:rsidP="00CB48D5">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Způsobí-li zhotovitel při provádění díla škodu na majetku, zdraví nebo životě objednatele nebo jiné osoby, je povinen bez zbytečného odkladu na vlastní náklady uvést vše v předešlý stav, a není-li to dobře možné, nebo žádá-li to poškozený, nahradit poškozenému vzniklou škodu či jinou újmu.</w:t>
      </w:r>
    </w:p>
    <w:p w14:paraId="5DA5D512" w14:textId="77777777" w:rsidR="00DB5D9A" w:rsidRDefault="00CB48D5" w:rsidP="00DB5D9A">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Zhotovitel je za škodu odpovědný i v případě, pokud ji způsobí jakákoli třetí osoba, prostřednictvím které zhotovitel plnil závazky vyplývající ze smlouvy.</w:t>
      </w:r>
    </w:p>
    <w:p w14:paraId="5C2C9E55" w14:textId="433D4C02" w:rsidR="00DB5D9A" w:rsidRPr="00DB5D9A" w:rsidRDefault="00DB5D9A" w:rsidP="00DB5D9A">
      <w:pPr>
        <w:numPr>
          <w:ilvl w:val="1"/>
          <w:numId w:val="22"/>
        </w:numPr>
        <w:spacing w:before="120" w:after="0" w:line="240" w:lineRule="auto"/>
        <w:ind w:left="709" w:hanging="709"/>
        <w:jc w:val="both"/>
        <w:rPr>
          <w:rFonts w:ascii="Calibri" w:eastAsia="Times New Roman" w:hAnsi="Calibri" w:cs="Times New Roman"/>
          <w:lang w:eastAsia="cs-CZ"/>
        </w:rPr>
      </w:pPr>
      <w:r w:rsidRPr="00DB5D9A">
        <w:rPr>
          <w:rFonts w:ascii="Calibri" w:eastAsia="Times New Roman" w:hAnsi="Calibri" w:cs="Times New Roman"/>
          <w:lang w:eastAsia="cs-CZ"/>
        </w:rPr>
        <w:t xml:space="preserve">Zhotovitel tímto prohlašuje, že je odpovědný za vzniklou škodu v důsledku neproplacení dotace objednateli z důvodu nedodržení </w:t>
      </w:r>
      <w:r>
        <w:rPr>
          <w:rFonts w:ascii="Calibri" w:eastAsia="Times New Roman" w:hAnsi="Calibri" w:cs="Times New Roman"/>
          <w:lang w:eastAsia="cs-CZ"/>
        </w:rPr>
        <w:t>podmínek uvedených v této smlo</w:t>
      </w:r>
      <w:r w:rsidR="008A3088">
        <w:rPr>
          <w:rFonts w:ascii="Calibri" w:eastAsia="Times New Roman" w:hAnsi="Calibri" w:cs="Times New Roman"/>
          <w:lang w:eastAsia="cs-CZ"/>
        </w:rPr>
        <w:t>uv</w:t>
      </w:r>
      <w:r>
        <w:rPr>
          <w:rFonts w:ascii="Calibri" w:eastAsia="Times New Roman" w:hAnsi="Calibri" w:cs="Times New Roman"/>
          <w:lang w:eastAsia="cs-CZ"/>
        </w:rPr>
        <w:t>ě</w:t>
      </w:r>
      <w:r w:rsidRPr="00DB5D9A">
        <w:rPr>
          <w:rFonts w:ascii="Calibri" w:eastAsia="Times New Roman" w:hAnsi="Calibri" w:cs="Times New Roman"/>
          <w:lang w:eastAsia="cs-CZ"/>
        </w:rPr>
        <w:t>, a to zejména nedodržení termínu předání díla. Zhotovitel se pak zavazuje uhradit objednateli škodu rovnající se výši neproplacené dotace, nebo vrácené dotace včetně sankcí, z důvodu nedodržení smluvních podmínek ze strany zhotovitele. Ostatní nároky na náhradu škody či sankce tím zůstávají nedotčeny.</w:t>
      </w:r>
    </w:p>
    <w:p w14:paraId="0E8D2121" w14:textId="77777777" w:rsidR="00CB48D5" w:rsidRPr="00CB48D5" w:rsidRDefault="00CB48D5" w:rsidP="00CB48D5">
      <w:pPr>
        <w:spacing w:before="120" w:after="0" w:line="240" w:lineRule="auto"/>
        <w:ind w:left="709"/>
        <w:jc w:val="both"/>
        <w:rPr>
          <w:rFonts w:ascii="Calibri" w:eastAsia="Times New Roman" w:hAnsi="Calibri" w:cs="Times New Roman"/>
          <w:highlight w:val="green"/>
          <w:lang w:eastAsia="cs-CZ"/>
        </w:rPr>
      </w:pPr>
    </w:p>
    <w:p w14:paraId="0B0DAE9E" w14:textId="65A4A527" w:rsidR="00CB48D5" w:rsidRPr="009E63E0" w:rsidRDefault="00CB48D5" w:rsidP="009E63E0">
      <w:pPr>
        <w:numPr>
          <w:ilvl w:val="0"/>
          <w:numId w:val="22"/>
        </w:numPr>
        <w:spacing w:after="0" w:line="240" w:lineRule="auto"/>
        <w:ind w:left="284" w:hanging="284"/>
        <w:contextualSpacing/>
        <w:jc w:val="center"/>
        <w:rPr>
          <w:rFonts w:ascii="Calibri" w:eastAsia="Times New Roman" w:hAnsi="Calibri" w:cs="Calibri"/>
          <w:b/>
          <w:lang w:eastAsia="cs-CZ"/>
        </w:rPr>
      </w:pPr>
      <w:r w:rsidRPr="009E63E0">
        <w:rPr>
          <w:rFonts w:ascii="Calibri" w:eastAsia="Times New Roman" w:hAnsi="Calibri" w:cs="Calibri"/>
          <w:b/>
          <w:lang w:eastAsia="cs-CZ"/>
        </w:rPr>
        <w:t>Záruky a pojištění</w:t>
      </w:r>
    </w:p>
    <w:p w14:paraId="36DCCA8D" w14:textId="3B600C87" w:rsidR="00CB48D5" w:rsidRPr="00012D8E" w:rsidRDefault="00CB48D5" w:rsidP="00CB48D5">
      <w:pPr>
        <w:numPr>
          <w:ilvl w:val="1"/>
          <w:numId w:val="22"/>
        </w:numPr>
        <w:spacing w:before="120" w:after="0" w:line="240" w:lineRule="auto"/>
        <w:ind w:left="709" w:hanging="709"/>
        <w:jc w:val="both"/>
        <w:rPr>
          <w:rFonts w:ascii="Calibri" w:eastAsia="Times New Roman" w:hAnsi="Calibri" w:cs="Times New Roman"/>
          <w:lang w:eastAsia="cs-CZ"/>
        </w:rPr>
      </w:pPr>
      <w:bookmarkStart w:id="16" w:name="_Hlk147875161"/>
      <w:r w:rsidRPr="009E63E0">
        <w:rPr>
          <w:rFonts w:ascii="Calibri" w:eastAsia="Times New Roman" w:hAnsi="Calibri" w:cs="Times New Roman"/>
          <w:lang w:eastAsia="cs-CZ"/>
        </w:rPr>
        <w:t xml:space="preserve">Zhotovitel předá objednateli nejpozději ke dni zahájení díla záruční listinu bankovní záruky ve </w:t>
      </w:r>
      <w:r w:rsidRPr="00012D8E">
        <w:rPr>
          <w:rFonts w:ascii="Calibri" w:eastAsia="Times New Roman" w:hAnsi="Calibri" w:cs="Times New Roman"/>
          <w:lang w:eastAsia="cs-CZ"/>
        </w:rPr>
        <w:t xml:space="preserve">smyslu § 2029 občanského zákoníku za řádné provedení díla ve výši </w:t>
      </w:r>
      <w:r w:rsidR="007760AD" w:rsidRPr="00012D8E">
        <w:rPr>
          <w:rFonts w:ascii="Calibri" w:eastAsia="Times New Roman" w:hAnsi="Calibri" w:cs="Times New Roman"/>
          <w:lang w:eastAsia="cs-CZ"/>
        </w:rPr>
        <w:t>10</w:t>
      </w:r>
      <w:r w:rsidRPr="00012D8E">
        <w:rPr>
          <w:rFonts w:ascii="Calibri" w:eastAsia="Times New Roman" w:hAnsi="Calibri" w:cs="Times New Roman"/>
          <w:lang w:eastAsia="cs-CZ"/>
        </w:rPr>
        <w:t xml:space="preserve"> % z ceny díla bez DPH (ke dni uzavření smlouvy). Tato bankovní záruka bude platná po celou dobu provádění díla a ještě minimálně 3 kalendářní měsíce po jeho předání a převzetí. Z této bankovní záruky musí vyplývat právo objednatele čerpat finanční prostředky (zákonné či smluvní sankce, náhradu škody apod.) z důvodu porušení povinností zhotovitele stanovených ve smlouvě, které zhotovitel nesplnil ani po předchozí výzvě objednatele. Zhotovitel je oprávněn alternativně složit částku (jistotu) ve výši </w:t>
      </w:r>
      <w:r w:rsidR="007760AD" w:rsidRPr="00012D8E">
        <w:rPr>
          <w:rFonts w:ascii="Calibri" w:eastAsia="Times New Roman" w:hAnsi="Calibri" w:cs="Times New Roman"/>
          <w:lang w:eastAsia="cs-CZ"/>
        </w:rPr>
        <w:t>10</w:t>
      </w:r>
      <w:r w:rsidRPr="00012D8E">
        <w:rPr>
          <w:rFonts w:ascii="Calibri" w:eastAsia="Times New Roman" w:hAnsi="Calibri" w:cs="Times New Roman"/>
          <w:lang w:eastAsia="cs-CZ"/>
        </w:rPr>
        <w:t xml:space="preserve"> % z ceny díla bez DPH na účet objednatele. Objednatel je oprávněn z této částky čerpat finanční prostředky z důvodů porušení povinností zhotovitele obdobně, jako by se jednalo o bankovní záruku. Objednatel je povinen vrátit složenou jistotu (poníženou o případné čerpané finanční prostředky) k prvnímu pracovnímu dni 4. kalendářního měsíce po předání a převzetí díla. Zhotovitel v takovém případě nemá nárok na úhradu úroků z jistoty objednatelem.</w:t>
      </w:r>
      <w:r w:rsidR="00836FA6">
        <w:rPr>
          <w:rFonts w:ascii="Calibri" w:eastAsia="Times New Roman" w:hAnsi="Calibri" w:cs="Times New Roman"/>
          <w:lang w:eastAsia="cs-CZ"/>
        </w:rPr>
        <w:t xml:space="preserve"> Zhotovitel je také oprávněn alternativně předat objednateli pojištění záruky splňující obsahové podmínky pro bankovní záruku dle tohoto článku smlouvy.</w:t>
      </w:r>
    </w:p>
    <w:p w14:paraId="7FD12958" w14:textId="69D6BB52" w:rsidR="00DB5D9A" w:rsidRPr="00012D8E" w:rsidRDefault="00CB48D5" w:rsidP="00DB5D9A">
      <w:pPr>
        <w:numPr>
          <w:ilvl w:val="1"/>
          <w:numId w:val="22"/>
        </w:numPr>
        <w:spacing w:before="120" w:after="0" w:line="240" w:lineRule="auto"/>
        <w:ind w:left="709" w:hanging="709"/>
        <w:jc w:val="both"/>
        <w:rPr>
          <w:rFonts w:ascii="Calibri" w:eastAsia="Times New Roman" w:hAnsi="Calibri" w:cs="Times New Roman"/>
          <w:lang w:eastAsia="cs-CZ"/>
        </w:rPr>
      </w:pPr>
      <w:bookmarkStart w:id="17" w:name="_Hlk147875200"/>
      <w:bookmarkEnd w:id="16"/>
      <w:r w:rsidRPr="00012D8E">
        <w:rPr>
          <w:rFonts w:ascii="Calibri" w:eastAsia="Times New Roman" w:hAnsi="Calibri" w:cs="Times New Roman"/>
          <w:lang w:eastAsia="cs-CZ"/>
        </w:rPr>
        <w:t xml:space="preserve">Zhotovitel předá v rámci přejímacího řízení objednateli záruční listinu bankovní záruky ve smyslu § 2029 občanského zákoníku za řádné plnění povinností zhotovitele v záruční době ve výši </w:t>
      </w:r>
      <w:r w:rsidR="007760AD" w:rsidRPr="00012D8E">
        <w:rPr>
          <w:rFonts w:ascii="Calibri" w:eastAsia="Times New Roman" w:hAnsi="Calibri" w:cs="Times New Roman"/>
          <w:lang w:eastAsia="cs-CZ"/>
        </w:rPr>
        <w:t>5</w:t>
      </w:r>
      <w:r w:rsidRPr="00012D8E">
        <w:rPr>
          <w:rFonts w:ascii="Calibri" w:eastAsia="Times New Roman" w:hAnsi="Calibri" w:cs="Times New Roman"/>
          <w:lang w:eastAsia="cs-CZ"/>
        </w:rPr>
        <w:t xml:space="preserve"> % z ceny díla bez DPH (ve znění dodatků ke smlouvě). Tato bankovní záruka bude platná nejméně 60 měsíců ode dne předání a převzetí díla. Z této bankovní záruky musí vyplývat právo objednatele čerpat finanční prostředky (zákonné či smluvní sankce, náhradu škody apod.) z důvodu porušení povinností zhotovitele stanovených ve smlouvě, které zhotoviteli plynou ze záruky za jakost díla, které zhotovitel nesplnil ani po předchozí výzvě objednatele. Zhotovitel je alternativně oprávněn složit částku (jistotu) ve výši </w:t>
      </w:r>
      <w:r w:rsidR="007760AD" w:rsidRPr="00012D8E">
        <w:rPr>
          <w:rFonts w:ascii="Calibri" w:eastAsia="Times New Roman" w:hAnsi="Calibri" w:cs="Times New Roman"/>
          <w:lang w:eastAsia="cs-CZ"/>
        </w:rPr>
        <w:t>5</w:t>
      </w:r>
      <w:r w:rsidRPr="00012D8E">
        <w:rPr>
          <w:rFonts w:ascii="Calibri" w:eastAsia="Times New Roman" w:hAnsi="Calibri" w:cs="Times New Roman"/>
          <w:lang w:eastAsia="cs-CZ"/>
        </w:rPr>
        <w:t xml:space="preserve"> % z ceny díla bez DPH (ve znění dodatků ke smlouvě) na účet objednatele</w:t>
      </w:r>
      <w:r w:rsidR="00DB5D9A" w:rsidRPr="00012D8E">
        <w:rPr>
          <w:rFonts w:ascii="Calibri" w:eastAsia="Times New Roman" w:hAnsi="Calibri" w:cs="Times New Roman"/>
          <w:lang w:eastAsia="cs-CZ"/>
        </w:rPr>
        <w:t xml:space="preserve">. </w:t>
      </w:r>
      <w:r w:rsidRPr="00012D8E">
        <w:rPr>
          <w:rFonts w:ascii="Calibri" w:eastAsia="Times New Roman" w:hAnsi="Calibri" w:cs="Times New Roman"/>
          <w:lang w:eastAsia="cs-CZ"/>
        </w:rPr>
        <w:t xml:space="preserve">Objednatel je oprávněn z této částky čerpat finanční prostředky z důvodů porušení povinností zhotovitele obdobně, jako by se jednalo o bankovní </w:t>
      </w:r>
      <w:r w:rsidRPr="00012D8E">
        <w:rPr>
          <w:rFonts w:ascii="Calibri" w:eastAsia="Times New Roman" w:hAnsi="Calibri" w:cs="Times New Roman"/>
          <w:lang w:eastAsia="cs-CZ"/>
        </w:rPr>
        <w:lastRenderedPageBreak/>
        <w:t>záruku. Objednatel je povinen vrátit složenou jistotu (poníženou o případné čerpané finanční prostředky) k prvnímu pracovnímu dni 61. měsíce po předání a převzetí díla. Zhotovitel v takovém případě nemá nárok na úhradu úroků z jistoty objednatelem.</w:t>
      </w:r>
      <w:r w:rsidR="00836FA6">
        <w:rPr>
          <w:rFonts w:ascii="Calibri" w:eastAsia="Times New Roman" w:hAnsi="Calibri" w:cs="Times New Roman"/>
          <w:lang w:eastAsia="cs-CZ"/>
        </w:rPr>
        <w:t xml:space="preserve"> Zhotovitel je také oprávněn alternativně předat objednateli pojištění záruky splňující obsahové podmínky pro bankovní záruku dle tohoto článku smlouvy.</w:t>
      </w:r>
    </w:p>
    <w:bookmarkEnd w:id="17"/>
    <w:p w14:paraId="34E06C9D" w14:textId="3F0D7EC3" w:rsidR="00DB5D9A" w:rsidRPr="009E63E0" w:rsidRDefault="00DB5D9A" w:rsidP="00DB5D9A">
      <w:pPr>
        <w:numPr>
          <w:ilvl w:val="1"/>
          <w:numId w:val="22"/>
        </w:numPr>
        <w:spacing w:before="120" w:after="0" w:line="240" w:lineRule="auto"/>
        <w:ind w:left="709" w:hanging="709"/>
        <w:jc w:val="both"/>
        <w:rPr>
          <w:rFonts w:ascii="Calibri" w:eastAsia="Times New Roman" w:hAnsi="Calibri" w:cs="Times New Roman"/>
          <w:lang w:eastAsia="cs-CZ"/>
        </w:rPr>
      </w:pPr>
      <w:r w:rsidRPr="009E63E0">
        <w:rPr>
          <w:rFonts w:ascii="Calibri" w:eastAsia="Times New Roman" w:hAnsi="Calibri" w:cs="Times New Roman"/>
          <w:lang w:eastAsia="cs-CZ"/>
        </w:rPr>
        <w:t>Zhotovitel prohlašuje, že má nebo bude mít nejpozději ke dni zahájení díla uzavřenou pojistnou smlouvu proti škodám způsobeným činností zhotovitele včetně možných škod způsobených pracovníky zhotovitele, a to s limitem pojistného plnění minimálně ve výši 15 % z ceny díla bez DPH (ke dni uzavření smlouvy), s maximální spoluúčastí 10 %. Zhotovitel se zavazuje, že bude po celou dobu provádění díla takto pojištěn. Zhotovitel předloží objednateli nejpozději ke dni zahájení díla pojistnou smlouvu nebo jiný doklad o pojištění podle tohoto odstavce.</w:t>
      </w:r>
    </w:p>
    <w:p w14:paraId="6B92D6CA" w14:textId="358D62BD" w:rsidR="00EF064E" w:rsidRPr="00EF064E" w:rsidRDefault="00DB5D9A" w:rsidP="00EF064E">
      <w:pPr>
        <w:numPr>
          <w:ilvl w:val="1"/>
          <w:numId w:val="22"/>
        </w:numPr>
        <w:spacing w:before="120" w:after="0" w:line="240" w:lineRule="auto"/>
        <w:ind w:left="709" w:hanging="709"/>
        <w:jc w:val="both"/>
        <w:rPr>
          <w:rFonts w:ascii="Calibri" w:eastAsia="Times New Roman" w:hAnsi="Calibri" w:cs="Times New Roman"/>
          <w:lang w:eastAsia="cs-CZ"/>
        </w:rPr>
      </w:pPr>
      <w:r w:rsidRPr="009E63E0">
        <w:rPr>
          <w:rFonts w:ascii="Calibri" w:eastAsia="Times New Roman" w:hAnsi="Calibri" w:cs="Times New Roman"/>
          <w:lang w:eastAsia="cs-CZ"/>
        </w:rPr>
        <w:t>Zhotovitel prohlašuje, že má nebo bude mít nejpozději ke dni zahájení díla uzavřenou pojistnou smlouvu na pojištění díla – stavebních a montážních rizik, a to s limitem pojistného plnění minimálně ve výši ceny díla bez DPH (ke dni uzavření smlouvy), s maximální spoluúčastí 10 %. Zhotovitel se zavazuje, že bude po celou dobu provádění díla až do odstranění poslední vady takto pojištěn.</w:t>
      </w:r>
      <w:r w:rsidR="00B830CB">
        <w:rPr>
          <w:rFonts w:ascii="Calibri" w:eastAsia="Times New Roman" w:hAnsi="Calibri" w:cs="Times New Roman"/>
          <w:lang w:eastAsia="cs-CZ"/>
        </w:rPr>
        <w:t xml:space="preserve"> Pojistná smlouva musí být uzavřena s vinkulací ve prospěch objednatele. </w:t>
      </w:r>
      <w:r w:rsidRPr="009E63E0">
        <w:rPr>
          <w:rFonts w:ascii="Calibri" w:eastAsia="Times New Roman" w:hAnsi="Calibri" w:cs="Times New Roman"/>
          <w:lang w:eastAsia="cs-CZ"/>
        </w:rPr>
        <w:t>Zhotovitel předloží objednateli nejpozději ke dni zahájení díla pojistnou smlouvu nebo jiný doklad o pojištění podle tohoto odstavce.</w:t>
      </w:r>
    </w:p>
    <w:p w14:paraId="519AC53E" w14:textId="77777777" w:rsidR="00041499" w:rsidRPr="009E63E0" w:rsidRDefault="00041499" w:rsidP="00E238BB">
      <w:pPr>
        <w:spacing w:after="0" w:line="240" w:lineRule="auto"/>
        <w:ind w:left="709" w:hanging="709"/>
        <w:jc w:val="center"/>
        <w:rPr>
          <w:rFonts w:ascii="Calibri" w:eastAsia="Times New Roman" w:hAnsi="Calibri" w:cs="Calibri"/>
          <w:b/>
          <w:lang w:eastAsia="cs-CZ"/>
        </w:rPr>
      </w:pPr>
    </w:p>
    <w:p w14:paraId="519AC53F" w14:textId="77777777" w:rsidR="00041499" w:rsidRPr="009E63E0" w:rsidRDefault="00041499" w:rsidP="009E63E0">
      <w:pPr>
        <w:numPr>
          <w:ilvl w:val="0"/>
          <w:numId w:val="23"/>
        </w:numPr>
        <w:spacing w:after="0" w:line="240" w:lineRule="auto"/>
        <w:contextualSpacing/>
        <w:jc w:val="center"/>
        <w:rPr>
          <w:rFonts w:ascii="Calibri" w:eastAsia="Times New Roman" w:hAnsi="Calibri" w:cs="Calibri"/>
          <w:b/>
          <w:lang w:eastAsia="cs-CZ"/>
        </w:rPr>
      </w:pPr>
      <w:r w:rsidRPr="009E63E0">
        <w:rPr>
          <w:rFonts w:ascii="Calibri" w:eastAsia="Times New Roman" w:hAnsi="Calibri" w:cs="Calibri"/>
          <w:b/>
          <w:lang w:eastAsia="cs-CZ"/>
        </w:rPr>
        <w:t>Sankce</w:t>
      </w:r>
    </w:p>
    <w:p w14:paraId="519AC540" w14:textId="74581FFD" w:rsidR="00041499" w:rsidRPr="00041499" w:rsidRDefault="00041499" w:rsidP="009E63E0">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 případě prodlení zhotovitele s dokončením </w:t>
      </w:r>
      <w:r w:rsidR="009E63E0">
        <w:rPr>
          <w:rFonts w:ascii="Calibri" w:eastAsia="Times New Roman" w:hAnsi="Calibri" w:cs="Times New Roman"/>
          <w:lang w:eastAsia="cs-CZ"/>
        </w:rPr>
        <w:t>nebo</w:t>
      </w:r>
      <w:r w:rsidRPr="00041499">
        <w:rPr>
          <w:rFonts w:ascii="Calibri" w:eastAsia="Times New Roman" w:hAnsi="Calibri" w:cs="Times New Roman"/>
          <w:lang w:eastAsia="cs-CZ"/>
        </w:rPr>
        <w:t xml:space="preserve"> předáním </w:t>
      </w:r>
      <w:r w:rsidR="00AA2BAC">
        <w:rPr>
          <w:rFonts w:ascii="Calibri" w:eastAsia="Times New Roman" w:hAnsi="Calibri" w:cs="Times New Roman"/>
          <w:lang w:eastAsia="cs-CZ"/>
        </w:rPr>
        <w:t>d</w:t>
      </w:r>
      <w:r w:rsidRPr="00041499">
        <w:rPr>
          <w:rFonts w:ascii="Calibri" w:eastAsia="Times New Roman" w:hAnsi="Calibri" w:cs="Times New Roman"/>
          <w:lang w:eastAsia="cs-CZ"/>
        </w:rPr>
        <w:t>íla je zhotovitel povinen zaplatit objednateli smluvní pokutu ve výši 0,05 % z ceny díla bez DPH za každý započatý den prodlení.</w:t>
      </w:r>
    </w:p>
    <w:p w14:paraId="11D020C5" w14:textId="028EE547" w:rsidR="009E63E0"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V případě </w:t>
      </w:r>
      <w:r w:rsidRPr="00041499">
        <w:rPr>
          <w:rFonts w:ascii="Calibri" w:eastAsia="Times New Roman" w:hAnsi="Calibri" w:cs="Times New Roman"/>
          <w:lang w:eastAsia="cs-CZ"/>
        </w:rPr>
        <w:t>prodlení zhotovitele s</w:t>
      </w:r>
      <w:r>
        <w:rPr>
          <w:rFonts w:ascii="Calibri" w:eastAsia="Times New Roman" w:hAnsi="Calibri" w:cs="Times New Roman"/>
          <w:lang w:eastAsia="cs-CZ"/>
        </w:rPr>
        <w:t> termínem vyklizení staveniště</w:t>
      </w:r>
      <w:r w:rsidRPr="00041499">
        <w:rPr>
          <w:rFonts w:ascii="Calibri" w:eastAsia="Times New Roman" w:hAnsi="Calibri" w:cs="Times New Roman"/>
          <w:lang w:eastAsia="cs-CZ"/>
        </w:rPr>
        <w:t xml:space="preserve"> je zhotovitel povinen zaplatit objednateli smluvní pokutu ve výši 0,05 % z ceny díla bez DPH za každý započatý den prodlení.</w:t>
      </w:r>
    </w:p>
    <w:p w14:paraId="519AC541" w14:textId="14C8D874" w:rsidR="00041499" w:rsidRPr="00041499" w:rsidRDefault="00041499" w:rsidP="009E63E0">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 případě prodlení zhotovitele s odstraněním vady ve lhůtě </w:t>
      </w:r>
      <w:r w:rsidR="009E63E0" w:rsidRPr="00041499">
        <w:rPr>
          <w:rFonts w:ascii="Calibri" w:eastAsia="Times New Roman" w:hAnsi="Calibri" w:cs="Times New Roman"/>
          <w:lang w:eastAsia="cs-CZ"/>
        </w:rPr>
        <w:t xml:space="preserve">stanovené </w:t>
      </w:r>
      <w:r w:rsidRPr="00041499">
        <w:rPr>
          <w:rFonts w:ascii="Calibri" w:eastAsia="Times New Roman" w:hAnsi="Calibri" w:cs="Times New Roman"/>
          <w:lang w:eastAsia="cs-CZ"/>
        </w:rPr>
        <w:t xml:space="preserve">k odstranění vady uvedené v protokolu o předání a převzetí díla je zhotovitel povinen zaplatit objednateli smluvní pokutu ve výši </w:t>
      </w:r>
      <w:r w:rsidR="009E63E0" w:rsidRPr="00041499">
        <w:rPr>
          <w:rFonts w:ascii="Calibri" w:eastAsia="Times New Roman" w:hAnsi="Calibri" w:cs="Times New Roman"/>
          <w:lang w:eastAsia="cs-CZ"/>
        </w:rPr>
        <w:t>0,0</w:t>
      </w:r>
      <w:r w:rsidR="009E63E0">
        <w:rPr>
          <w:rFonts w:ascii="Calibri" w:eastAsia="Times New Roman" w:hAnsi="Calibri" w:cs="Times New Roman"/>
          <w:lang w:eastAsia="cs-CZ"/>
        </w:rPr>
        <w:t>2</w:t>
      </w:r>
      <w:r w:rsidR="009E63E0" w:rsidRPr="00041499">
        <w:rPr>
          <w:rFonts w:ascii="Calibri" w:eastAsia="Times New Roman" w:hAnsi="Calibri" w:cs="Times New Roman"/>
          <w:lang w:eastAsia="cs-CZ"/>
        </w:rPr>
        <w:t xml:space="preserve"> % z ceny díla bez DPH </w:t>
      </w:r>
      <w:r w:rsidRPr="00041499">
        <w:rPr>
          <w:rFonts w:ascii="Calibri" w:eastAsia="Times New Roman" w:hAnsi="Calibri" w:cs="Times New Roman"/>
          <w:lang w:eastAsia="cs-CZ"/>
        </w:rPr>
        <w:t>za každou vadu a započatý den prodlení.</w:t>
      </w:r>
    </w:p>
    <w:p w14:paraId="2C348543" w14:textId="763933A1" w:rsidR="009E63E0"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V případě prodlení zhotovitele s odstraněním reklamované vady ve sjednané lhůtě je </w:t>
      </w:r>
      <w:r w:rsidRPr="00041499">
        <w:rPr>
          <w:rFonts w:ascii="Calibri" w:eastAsia="Times New Roman" w:hAnsi="Calibri" w:cs="Times New Roman"/>
          <w:lang w:eastAsia="cs-CZ"/>
        </w:rPr>
        <w:t>zhotovitel povinen zaplatit objednateli smluvní pokutu ve výši 0,0</w:t>
      </w:r>
      <w:r>
        <w:rPr>
          <w:rFonts w:ascii="Calibri" w:eastAsia="Times New Roman" w:hAnsi="Calibri" w:cs="Times New Roman"/>
          <w:lang w:eastAsia="cs-CZ"/>
        </w:rPr>
        <w:t>2</w:t>
      </w:r>
      <w:r w:rsidRPr="00041499">
        <w:rPr>
          <w:rFonts w:ascii="Calibri" w:eastAsia="Times New Roman" w:hAnsi="Calibri" w:cs="Times New Roman"/>
          <w:lang w:eastAsia="cs-CZ"/>
        </w:rPr>
        <w:t xml:space="preserve"> % z ceny díla bez DPH za každou vadu a započatý den prodlení.</w:t>
      </w:r>
    </w:p>
    <w:p w14:paraId="519AC543" w14:textId="2BD4ACA7" w:rsidR="00041499" w:rsidRPr="00012D8E" w:rsidRDefault="00041499" w:rsidP="009E63E0">
      <w:pPr>
        <w:numPr>
          <w:ilvl w:val="1"/>
          <w:numId w:val="23"/>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 xml:space="preserve">V případě prodlení objednatele s úhradou faktury je </w:t>
      </w:r>
      <w:r w:rsidR="007760AD" w:rsidRPr="00012D8E">
        <w:rPr>
          <w:rFonts w:ascii="Calibri" w:eastAsia="Times New Roman" w:hAnsi="Calibri" w:cs="Times New Roman"/>
          <w:lang w:eastAsia="cs-CZ"/>
        </w:rPr>
        <w:t xml:space="preserve">zhotovitel oprávněn uplatnit vůči objednateli úrok z prodlení ve výši </w:t>
      </w:r>
      <w:r w:rsidR="00D77C6E" w:rsidRPr="00012D8E">
        <w:rPr>
          <w:rFonts w:ascii="Calibri" w:eastAsia="Times New Roman" w:hAnsi="Calibri" w:cs="Times New Roman"/>
          <w:lang w:eastAsia="cs-CZ"/>
        </w:rPr>
        <w:t xml:space="preserve">stanovené </w:t>
      </w:r>
      <w:r w:rsidR="00D77C6E">
        <w:rPr>
          <w:rFonts w:ascii="Calibri" w:eastAsia="Times New Roman" w:hAnsi="Calibri" w:cs="Times New Roman"/>
          <w:lang w:eastAsia="cs-CZ"/>
        </w:rPr>
        <w:t xml:space="preserve">nařízením vlády č. </w:t>
      </w:r>
      <w:r w:rsidR="00D77C6E" w:rsidRPr="00467038">
        <w:rPr>
          <w:rFonts w:ascii="Calibri" w:eastAsia="Times New Roman" w:hAnsi="Calibri" w:cs="Times New Roman"/>
          <w:lang w:eastAsia="cs-CZ"/>
        </w:rPr>
        <w:t>351/2013 Sb.</w:t>
      </w:r>
      <w:r w:rsidR="00D77C6E">
        <w:rPr>
          <w:rFonts w:ascii="Calibri" w:eastAsia="Times New Roman" w:hAnsi="Calibri" w:cs="Times New Roman"/>
          <w:lang w:eastAsia="cs-CZ"/>
        </w:rPr>
        <w:t xml:space="preserve">, </w:t>
      </w:r>
      <w:r w:rsidR="00D77C6E" w:rsidRPr="00D77C6E">
        <w:rPr>
          <w:rFonts w:ascii="Calibri" w:eastAsia="Times New Roman" w:hAnsi="Calibri" w:cs="Times New Roman"/>
          <w:lang w:eastAsia="cs-CZ"/>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D77C6E">
        <w:rPr>
          <w:rFonts w:ascii="Calibri" w:eastAsia="Times New Roman" w:hAnsi="Calibri" w:cs="Times New Roman"/>
          <w:lang w:eastAsia="cs-CZ"/>
        </w:rPr>
        <w:t>.</w:t>
      </w:r>
    </w:p>
    <w:p w14:paraId="606B36F4" w14:textId="77777777" w:rsidR="009E63E0"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V případě, že zhotovitel i přes písemné upozornění TDS či objednatele pokračuje v provádění</w:t>
      </w:r>
      <w:r>
        <w:rPr>
          <w:rFonts w:ascii="Calibri" w:eastAsia="Times New Roman" w:hAnsi="Calibri" w:cs="Times New Roman"/>
          <w:lang w:eastAsia="cs-CZ"/>
        </w:rPr>
        <w:t xml:space="preserve"> díla v rozporu s touto smlouvou či výchozími podklady k provádění díla, je zhotovitel povinen zaplatit objednateli smluvní pokutu ve výši 50 000 Kč bez DPH za každé takové porušení.</w:t>
      </w:r>
    </w:p>
    <w:p w14:paraId="3F92A27A" w14:textId="7AFF3027" w:rsidR="009E63E0"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V případě</w:t>
      </w:r>
      <w:r w:rsidRPr="009E63E0">
        <w:rPr>
          <w:rFonts w:ascii="Calibri" w:eastAsia="Times New Roman" w:hAnsi="Calibri" w:cs="Times New Roman"/>
          <w:lang w:eastAsia="cs-CZ"/>
        </w:rPr>
        <w:t xml:space="preserve"> porušení povinnosti zhotovitele vyplývající z bezpečnosti a ochrany zdraví při práci, </w:t>
      </w:r>
      <w:r>
        <w:rPr>
          <w:rFonts w:ascii="Calibri" w:eastAsia="Times New Roman" w:hAnsi="Calibri" w:cs="Times New Roman"/>
          <w:lang w:eastAsia="cs-CZ"/>
        </w:rPr>
        <w:t xml:space="preserve">je zhotovitel povinen </w:t>
      </w:r>
      <w:r w:rsidRPr="009E63E0">
        <w:rPr>
          <w:rFonts w:ascii="Calibri" w:eastAsia="Times New Roman" w:hAnsi="Calibri" w:cs="Times New Roman"/>
          <w:lang w:eastAsia="cs-CZ"/>
        </w:rPr>
        <w:t xml:space="preserve">zaplatit objednateli smluvní pokutu ve výši </w:t>
      </w:r>
      <w:r w:rsidR="000B0B7A">
        <w:rPr>
          <w:rFonts w:ascii="Calibri" w:eastAsia="Times New Roman" w:hAnsi="Calibri" w:cs="Times New Roman"/>
          <w:lang w:eastAsia="cs-CZ"/>
        </w:rPr>
        <w:t>5</w:t>
      </w:r>
      <w:r w:rsidRPr="009E63E0">
        <w:rPr>
          <w:rFonts w:ascii="Calibri" w:eastAsia="Times New Roman" w:hAnsi="Calibri" w:cs="Times New Roman"/>
          <w:lang w:eastAsia="cs-CZ"/>
        </w:rPr>
        <w:t>0</w:t>
      </w:r>
      <w:r>
        <w:rPr>
          <w:rFonts w:ascii="Calibri" w:eastAsia="Times New Roman" w:hAnsi="Calibri" w:cs="Times New Roman"/>
          <w:lang w:eastAsia="cs-CZ"/>
        </w:rPr>
        <w:t xml:space="preserve"> </w:t>
      </w:r>
      <w:r w:rsidRPr="009E63E0">
        <w:rPr>
          <w:rFonts w:ascii="Calibri" w:eastAsia="Times New Roman" w:hAnsi="Calibri" w:cs="Times New Roman"/>
          <w:lang w:eastAsia="cs-CZ"/>
        </w:rPr>
        <w:t xml:space="preserve">000 Kč za </w:t>
      </w:r>
      <w:r>
        <w:rPr>
          <w:rFonts w:ascii="Calibri" w:eastAsia="Times New Roman" w:hAnsi="Calibri" w:cs="Times New Roman"/>
          <w:lang w:eastAsia="cs-CZ"/>
        </w:rPr>
        <w:t>každé takové porušení</w:t>
      </w:r>
    </w:p>
    <w:p w14:paraId="597B4037" w14:textId="01FFE250" w:rsidR="009E63E0" w:rsidRPr="00372DC5" w:rsidRDefault="009E63E0" w:rsidP="000B0B7A">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V případě porušení povinnosti zhotovitele dle čl. </w:t>
      </w:r>
      <w:r w:rsidR="000B0B7A">
        <w:rPr>
          <w:rFonts w:ascii="Calibri" w:eastAsia="Times New Roman" w:hAnsi="Calibri" w:cs="Times New Roman"/>
          <w:lang w:eastAsia="cs-CZ"/>
        </w:rPr>
        <w:t xml:space="preserve">6.3. a 6.4. </w:t>
      </w:r>
      <w:r>
        <w:rPr>
          <w:rFonts w:ascii="Calibri" w:eastAsia="Times New Roman" w:hAnsi="Calibri" w:cs="Times New Roman"/>
          <w:lang w:eastAsia="cs-CZ"/>
        </w:rPr>
        <w:t xml:space="preserve">této smlouvy je zhotovitel povinen </w:t>
      </w:r>
      <w:r w:rsidR="000B0B7A" w:rsidRPr="00372DC5">
        <w:rPr>
          <w:rFonts w:ascii="Calibri" w:eastAsia="Times New Roman" w:hAnsi="Calibri" w:cs="Times New Roman"/>
          <w:lang w:eastAsia="cs-CZ"/>
        </w:rPr>
        <w:t>zaplatit objednateli smluvní pokutu ve výši 100 000 Kč bez DPH za každé takové porušení.</w:t>
      </w:r>
    </w:p>
    <w:p w14:paraId="4377E0BB" w14:textId="48AC36DE" w:rsidR="00D02880" w:rsidRPr="00372DC5" w:rsidRDefault="00D02880" w:rsidP="00D02880">
      <w:pPr>
        <w:numPr>
          <w:ilvl w:val="1"/>
          <w:numId w:val="23"/>
        </w:numPr>
        <w:spacing w:before="120" w:after="0" w:line="240" w:lineRule="auto"/>
        <w:ind w:left="709" w:hanging="709"/>
        <w:jc w:val="both"/>
        <w:rPr>
          <w:rFonts w:ascii="Calibri" w:eastAsia="Times New Roman" w:hAnsi="Calibri" w:cs="Times New Roman"/>
          <w:lang w:eastAsia="cs-CZ"/>
        </w:rPr>
      </w:pPr>
      <w:r w:rsidRPr="00372DC5">
        <w:rPr>
          <w:rFonts w:ascii="Calibri" w:eastAsia="Times New Roman" w:hAnsi="Calibri" w:cs="Times New Roman"/>
          <w:lang w:eastAsia="cs-CZ"/>
        </w:rPr>
        <w:t xml:space="preserve">V případě porušení povinnosti zhotovitele dle čl. 6.23. této smlouvy je zhotovitel povinen zaplatit objednateli smluvní pokutu ve výši </w:t>
      </w:r>
      <w:r w:rsidR="00372DC5" w:rsidRPr="00372DC5">
        <w:rPr>
          <w:rFonts w:ascii="Calibri" w:eastAsia="Times New Roman" w:hAnsi="Calibri" w:cs="Times New Roman"/>
          <w:lang w:eastAsia="cs-CZ"/>
        </w:rPr>
        <w:t>5</w:t>
      </w:r>
      <w:r w:rsidRPr="00372DC5">
        <w:rPr>
          <w:rFonts w:ascii="Calibri" w:eastAsia="Times New Roman" w:hAnsi="Calibri" w:cs="Times New Roman"/>
          <w:lang w:eastAsia="cs-CZ"/>
        </w:rPr>
        <w:t>0 000 Kč bez DPH za každé takové porušení.</w:t>
      </w:r>
    </w:p>
    <w:p w14:paraId="1140A5E5" w14:textId="511D8374" w:rsidR="000B0B7A" w:rsidRDefault="000B0B7A" w:rsidP="000B0B7A">
      <w:pPr>
        <w:numPr>
          <w:ilvl w:val="1"/>
          <w:numId w:val="23"/>
        </w:numPr>
        <w:spacing w:before="120" w:after="0" w:line="240" w:lineRule="auto"/>
        <w:ind w:left="709" w:hanging="709"/>
        <w:jc w:val="both"/>
        <w:rPr>
          <w:rFonts w:ascii="Calibri" w:eastAsia="Times New Roman" w:hAnsi="Calibri" w:cs="Times New Roman"/>
          <w:lang w:eastAsia="cs-CZ"/>
        </w:rPr>
      </w:pPr>
      <w:r w:rsidRPr="00372DC5">
        <w:rPr>
          <w:rFonts w:ascii="Calibri" w:eastAsia="Times New Roman" w:hAnsi="Calibri" w:cs="Times New Roman"/>
          <w:lang w:eastAsia="cs-CZ"/>
        </w:rPr>
        <w:lastRenderedPageBreak/>
        <w:t>V případě porušení povinnosti zhotovitele předložit jakoukoli bankovní záruku (či alternativně</w:t>
      </w:r>
      <w:r>
        <w:rPr>
          <w:rFonts w:ascii="Calibri" w:eastAsia="Times New Roman" w:hAnsi="Calibri" w:cs="Times New Roman"/>
          <w:lang w:eastAsia="cs-CZ"/>
        </w:rPr>
        <w:t xml:space="preserve"> složit příslušnou peněžní částku na účet objednatele) je zhotovitel povinen zaplatit objednateli smluvní pokutu ve výši </w:t>
      </w:r>
      <w:r w:rsidR="000A2F28">
        <w:rPr>
          <w:rFonts w:ascii="Calibri" w:eastAsia="Times New Roman" w:hAnsi="Calibri" w:cs="Times New Roman"/>
          <w:lang w:eastAsia="cs-CZ"/>
        </w:rPr>
        <w:t>3 % z výše bankovní záruky za každý započatý den prodlení, nejvýše však do celkové výše bankovní záruky.</w:t>
      </w:r>
    </w:p>
    <w:p w14:paraId="2BCA340D" w14:textId="77777777" w:rsidR="007A6D12" w:rsidRDefault="000A2F28" w:rsidP="007A6D12">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V případě porušení povinnosti zhotovitele předložit jakoukoli pojistnou smlouvu či jiný doklad o pojištění je zhotovitel povinen zaplatit objednateli smluvní pokutu ve výši </w:t>
      </w:r>
      <w:r w:rsidRPr="00041499">
        <w:rPr>
          <w:rFonts w:ascii="Calibri" w:eastAsia="Times New Roman" w:hAnsi="Calibri" w:cs="Times New Roman"/>
          <w:lang w:eastAsia="cs-CZ"/>
        </w:rPr>
        <w:t>0,05 % z ceny díla bez DPH za každý započatý den prodlení.</w:t>
      </w:r>
    </w:p>
    <w:p w14:paraId="2EED2508" w14:textId="77777777" w:rsidR="000A2F28" w:rsidRDefault="00041499"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Žádné další smluvní pokuty nejsou přípustné.</w:t>
      </w:r>
    </w:p>
    <w:p w14:paraId="5C672827" w14:textId="77777777" w:rsidR="000A2F28" w:rsidRDefault="000A2F28"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A2F28">
        <w:rPr>
          <w:rFonts w:ascii="Calibri" w:eastAsia="Times New Roman" w:hAnsi="Calibri" w:cs="Times New Roman"/>
          <w:lang w:eastAsia="cs-CZ"/>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426B3144" w14:textId="77777777" w:rsidR="000A2F28" w:rsidRDefault="000A2F28"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A2F28">
        <w:rPr>
          <w:rFonts w:ascii="Calibri" w:eastAsia="Times New Roman" w:hAnsi="Calibri" w:cs="Times New Roman"/>
          <w:lang w:eastAsia="cs-CZ"/>
        </w:rPr>
        <w:t>Smluvní pokuty je objednatel oprávněn započítat proti pohledávce zhotovitele, a to i před datem její splatnosti.</w:t>
      </w:r>
    </w:p>
    <w:p w14:paraId="101AC211" w14:textId="389F1881" w:rsidR="000A2F28" w:rsidRPr="000A2F28" w:rsidRDefault="000A2F28"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A2F28">
        <w:rPr>
          <w:rFonts w:ascii="Calibri" w:eastAsia="Times New Roman" w:hAnsi="Calibri" w:cs="Times New Roman"/>
          <w:lang w:eastAsia="cs-CZ"/>
        </w:rPr>
        <w:t>Splatnost smluvní</w:t>
      </w:r>
      <w:r>
        <w:rPr>
          <w:rFonts w:ascii="Calibri" w:eastAsia="Times New Roman" w:hAnsi="Calibri" w:cs="Times New Roman"/>
          <w:lang w:eastAsia="cs-CZ"/>
        </w:rPr>
        <w:t>ch</w:t>
      </w:r>
      <w:r w:rsidRPr="000A2F28">
        <w:rPr>
          <w:rFonts w:ascii="Calibri" w:eastAsia="Times New Roman" w:hAnsi="Calibri" w:cs="Times New Roman"/>
          <w:lang w:eastAsia="cs-CZ"/>
        </w:rPr>
        <w:t xml:space="preserve"> pokut činí 30 dnů od doručení vyčíslení smluvní pokuty.</w:t>
      </w:r>
    </w:p>
    <w:p w14:paraId="519AC546"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547" w14:textId="685A450F" w:rsidR="00041499" w:rsidRPr="00041499" w:rsidRDefault="00DB5D9A" w:rsidP="000A2F28">
      <w:pPr>
        <w:keepNext/>
        <w:numPr>
          <w:ilvl w:val="0"/>
          <w:numId w:val="23"/>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Ukončení závazku ze smlouvy</w:t>
      </w:r>
    </w:p>
    <w:p w14:paraId="519AC548" w14:textId="3ECD5714" w:rsidR="00041499" w:rsidRPr="00372DC5" w:rsidRDefault="000A2F28" w:rsidP="000A2F28">
      <w:pPr>
        <w:keepNext/>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Závazek z této smlouvy zanikne</w:t>
      </w:r>
      <w:r w:rsidR="00041499" w:rsidRPr="00041499">
        <w:rPr>
          <w:rFonts w:ascii="Calibri" w:eastAsia="Times New Roman" w:hAnsi="Calibri" w:cs="Times New Roman"/>
          <w:lang w:eastAsia="cs-CZ"/>
        </w:rPr>
        <w:t xml:space="preserve"> splněním</w:t>
      </w:r>
      <w:r w:rsidR="00D77C6E">
        <w:rPr>
          <w:rFonts w:ascii="Calibri" w:eastAsia="Times New Roman" w:hAnsi="Calibri" w:cs="Times New Roman"/>
          <w:lang w:eastAsia="cs-CZ"/>
        </w:rPr>
        <w:t>,</w:t>
      </w:r>
      <w:r w:rsidR="00041499" w:rsidRPr="00041499">
        <w:rPr>
          <w:rFonts w:ascii="Calibri" w:eastAsia="Times New Roman" w:hAnsi="Calibri" w:cs="Times New Roman"/>
          <w:lang w:eastAsia="cs-CZ"/>
        </w:rPr>
        <w:t xml:space="preserve"> nebo před uplynutím lhůty plnění z důvodu </w:t>
      </w:r>
      <w:r w:rsidR="00041499" w:rsidRPr="00372DC5">
        <w:rPr>
          <w:rFonts w:ascii="Calibri" w:eastAsia="Times New Roman" w:hAnsi="Calibri" w:cs="Times New Roman"/>
          <w:lang w:eastAsia="cs-CZ"/>
        </w:rPr>
        <w:t xml:space="preserve">podstatného porušení povinností smluvních </w:t>
      </w:r>
      <w:r w:rsidR="002C221E" w:rsidRPr="00372DC5">
        <w:rPr>
          <w:rFonts w:ascii="Calibri" w:eastAsia="Times New Roman" w:hAnsi="Calibri" w:cs="Times New Roman"/>
          <w:lang w:eastAsia="cs-CZ"/>
        </w:rPr>
        <w:t xml:space="preserve">stran </w:t>
      </w:r>
      <w:r w:rsidR="00B830CB" w:rsidRPr="00372DC5">
        <w:rPr>
          <w:rFonts w:ascii="Calibri" w:eastAsia="Times New Roman" w:hAnsi="Calibri" w:cs="Times New Roman"/>
          <w:lang w:eastAsia="cs-CZ"/>
        </w:rPr>
        <w:t xml:space="preserve">oprávněným </w:t>
      </w:r>
      <w:r w:rsidR="00041499" w:rsidRPr="00372DC5">
        <w:rPr>
          <w:rFonts w:ascii="Calibri" w:eastAsia="Times New Roman" w:hAnsi="Calibri" w:cs="Times New Roman"/>
          <w:lang w:eastAsia="cs-CZ"/>
        </w:rPr>
        <w:t>odstoupením od smlouvy</w:t>
      </w:r>
      <w:r w:rsidR="00D77C6E">
        <w:rPr>
          <w:rFonts w:ascii="Calibri" w:eastAsia="Times New Roman" w:hAnsi="Calibri" w:cs="Times New Roman"/>
          <w:lang w:eastAsia="cs-CZ"/>
        </w:rPr>
        <w:t>, nebo výpovědí objednatele</w:t>
      </w:r>
      <w:r w:rsidR="00041499" w:rsidRPr="00372DC5">
        <w:rPr>
          <w:rFonts w:ascii="Calibri" w:eastAsia="Times New Roman" w:hAnsi="Calibri" w:cs="Times New Roman"/>
          <w:lang w:eastAsia="cs-CZ"/>
        </w:rPr>
        <w:t xml:space="preserve">. </w:t>
      </w:r>
    </w:p>
    <w:p w14:paraId="16A4A4AE" w14:textId="705C2203" w:rsidR="000A2F28" w:rsidRDefault="000A2F28" w:rsidP="000A2F28">
      <w:pPr>
        <w:keepNext/>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Za podstatné porušení smlouvy se považuje zejména:</w:t>
      </w:r>
    </w:p>
    <w:p w14:paraId="5CD38FCA" w14:textId="0611A04A" w:rsidR="000A2F28" w:rsidRDefault="000A2F28" w:rsidP="007A61FF">
      <w:pPr>
        <w:pStyle w:val="Psmena"/>
        <w:numPr>
          <w:ilvl w:val="2"/>
          <w:numId w:val="47"/>
        </w:numPr>
        <w:spacing w:before="120" w:line="240" w:lineRule="auto"/>
      </w:pPr>
      <w:r>
        <w:t xml:space="preserve">vadnost díla </w:t>
      </w:r>
      <w:r w:rsidRPr="000A2F28">
        <w:t>již v průběhu jeho provádění, pokud zhotovitel na písemnou výzvu objednatele vady neodstraní ve stanovené lhůtě,</w:t>
      </w:r>
    </w:p>
    <w:p w14:paraId="070E9AFF" w14:textId="0DE5B972" w:rsidR="00372DC5" w:rsidRDefault="00372DC5" w:rsidP="00372DC5">
      <w:pPr>
        <w:pStyle w:val="Psmena"/>
        <w:numPr>
          <w:ilvl w:val="2"/>
          <w:numId w:val="47"/>
        </w:numPr>
        <w:spacing w:before="120" w:line="240" w:lineRule="auto"/>
      </w:pPr>
      <w:r>
        <w:t>prodlení zhotovitele s předložením časového a finančního harmonogramu o více než 10 pracovních dnů,</w:t>
      </w:r>
    </w:p>
    <w:p w14:paraId="4860F9F7" w14:textId="77777777" w:rsidR="000A2F28" w:rsidRDefault="000A2F28" w:rsidP="007A61FF">
      <w:pPr>
        <w:pStyle w:val="Psmena"/>
        <w:numPr>
          <w:ilvl w:val="2"/>
          <w:numId w:val="47"/>
        </w:numPr>
        <w:spacing w:before="120" w:after="120" w:line="240" w:lineRule="auto"/>
      </w:pPr>
      <w:r w:rsidRPr="009D527D">
        <w:t>prodlení zhotovitele se zahájením nebo dokončením díla o více než 30 dnů,</w:t>
      </w:r>
    </w:p>
    <w:p w14:paraId="267A4E3C" w14:textId="579CC0CC" w:rsidR="009D527D" w:rsidRPr="009D527D" w:rsidRDefault="009D527D" w:rsidP="007A61FF">
      <w:pPr>
        <w:pStyle w:val="Psmena"/>
        <w:numPr>
          <w:ilvl w:val="2"/>
          <w:numId w:val="47"/>
        </w:numPr>
        <w:spacing w:before="120" w:after="120" w:line="240" w:lineRule="auto"/>
      </w:pPr>
      <w:r>
        <w:t>neoprávněné přerušení provádění díla ze strany zhotovitele v délce více než 30 dnů, které nebylo způsobeno objektivně nepředvídatelnými překážkami, překážkami na straně objednatele či třetích osob, nepříznivými klimatickými podmínkami či jinými skutečnostmi, které nejsou přičitatelné zhotoviteli,</w:t>
      </w:r>
    </w:p>
    <w:p w14:paraId="40FC046C" w14:textId="0F6FECA7" w:rsidR="000A2F28" w:rsidRPr="009D527D" w:rsidRDefault="000A2F28" w:rsidP="007A61FF">
      <w:pPr>
        <w:pStyle w:val="Psmena"/>
        <w:numPr>
          <w:ilvl w:val="2"/>
          <w:numId w:val="47"/>
        </w:numPr>
        <w:spacing w:before="120" w:line="240" w:lineRule="auto"/>
        <w:ind w:left="1135" w:hanging="284"/>
      </w:pPr>
      <w:r w:rsidRPr="009D527D">
        <w:t>prodlení objednatele s předáním staveniště či jiných podstatných dokladů pro plnění smlouvy o více než 45 dnů,</w:t>
      </w:r>
    </w:p>
    <w:p w14:paraId="32B12F76" w14:textId="5C043AAD" w:rsidR="007A61FF" w:rsidRPr="007A61FF" w:rsidRDefault="007A61FF" w:rsidP="007A61FF">
      <w:pPr>
        <w:pStyle w:val="Psmena"/>
        <w:numPr>
          <w:ilvl w:val="2"/>
          <w:numId w:val="47"/>
        </w:numPr>
        <w:spacing w:before="120" w:after="120" w:line="240" w:lineRule="auto"/>
      </w:pPr>
      <w:r w:rsidRPr="009D527D">
        <w:t>úpadek zhotovitele ve smyslu zákona</w:t>
      </w:r>
      <w:r w:rsidRPr="007A61FF">
        <w:t xml:space="preserve"> č. 182/2006 Sb., o úpadku a způsobech jeho řešení (insolvenční zákon), ve znění pozdějších předpisů,</w:t>
      </w:r>
    </w:p>
    <w:p w14:paraId="52769A0F" w14:textId="294BE8DF" w:rsidR="007A61FF" w:rsidRPr="007A61FF" w:rsidRDefault="007A61FF" w:rsidP="007A61FF">
      <w:pPr>
        <w:pStyle w:val="Psmena"/>
        <w:numPr>
          <w:ilvl w:val="2"/>
          <w:numId w:val="47"/>
        </w:numPr>
        <w:spacing w:before="120" w:after="120" w:line="240" w:lineRule="auto"/>
      </w:pPr>
      <w:r w:rsidRPr="007A61FF">
        <w:t>vstup zhotovitele do likvidace,</w:t>
      </w:r>
    </w:p>
    <w:p w14:paraId="0797BDED" w14:textId="37D8DF30" w:rsidR="000A2F28" w:rsidRPr="007A61FF" w:rsidRDefault="007A61FF" w:rsidP="007A61FF">
      <w:pPr>
        <w:pStyle w:val="Psmena"/>
        <w:numPr>
          <w:ilvl w:val="2"/>
          <w:numId w:val="47"/>
        </w:numPr>
        <w:spacing w:before="120" w:after="120" w:line="240" w:lineRule="auto"/>
      </w:pPr>
      <w:r w:rsidRPr="007A61FF">
        <w:t>nedodržování povinností stanovených v čl. 11.1. až 11.4. smlouvy.</w:t>
      </w:r>
    </w:p>
    <w:p w14:paraId="6DF9C92E" w14:textId="77777777" w:rsidR="007A61FF"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Kterákoliv smluvní strana je povinna písemně oznámit druhé straně, že </w:t>
      </w:r>
      <w:r w:rsidR="007A61FF">
        <w:rPr>
          <w:rFonts w:ascii="Calibri" w:eastAsia="Times New Roman" w:hAnsi="Calibri" w:cs="Times New Roman"/>
          <w:lang w:eastAsia="cs-CZ"/>
        </w:rPr>
        <w:t>očekává porušení</w:t>
      </w:r>
      <w:r w:rsidRPr="00041499">
        <w:rPr>
          <w:rFonts w:ascii="Calibri" w:eastAsia="Times New Roman" w:hAnsi="Calibri" w:cs="Times New Roman"/>
          <w:lang w:eastAsia="cs-CZ"/>
        </w:rPr>
        <w:t xml:space="preserve"> své povinnosti </w:t>
      </w:r>
      <w:r w:rsidR="007A61FF">
        <w:rPr>
          <w:rFonts w:ascii="Calibri" w:eastAsia="Times New Roman" w:hAnsi="Calibri" w:cs="Times New Roman"/>
          <w:lang w:eastAsia="cs-CZ"/>
        </w:rPr>
        <w:t>či porušila své povinnosti stanovené touto smlouvou.</w:t>
      </w:r>
      <w:r w:rsidRPr="00041499">
        <w:rPr>
          <w:rFonts w:ascii="Calibri" w:eastAsia="Times New Roman" w:hAnsi="Calibri" w:cs="Times New Roman"/>
          <w:lang w:eastAsia="cs-CZ"/>
        </w:rPr>
        <w:t xml:space="preserve"> Také je povinna oznámit skutečnosti, které se týkají podstatného zhoršení výrobních poměrů, majetkových poměrů, v případě zhotovitele pak i</w:t>
      </w:r>
      <w:r w:rsidR="00FF79E2">
        <w:rPr>
          <w:rFonts w:ascii="Calibri" w:eastAsia="Times New Roman" w:hAnsi="Calibri" w:cs="Times New Roman"/>
          <w:lang w:eastAsia="cs-CZ"/>
        </w:rPr>
        <w:t> </w:t>
      </w:r>
      <w:r w:rsidRPr="00041499">
        <w:rPr>
          <w:rFonts w:ascii="Calibri" w:eastAsia="Times New Roman" w:hAnsi="Calibri" w:cs="Times New Roman"/>
          <w:lang w:eastAsia="cs-CZ"/>
        </w:rPr>
        <w:t>kapacitních či personálních poměrů, které by mohly mít i jednotlivě negativní vliv na plnění jeho povinnosti plynoucí z předmětné smlouvy. Je tedy povinna druhé straně oznámit povahu překážky vč</w:t>
      </w:r>
      <w:r w:rsidR="007A61FF">
        <w:rPr>
          <w:rFonts w:ascii="Calibri" w:eastAsia="Times New Roman" w:hAnsi="Calibri" w:cs="Times New Roman"/>
          <w:lang w:eastAsia="cs-CZ"/>
        </w:rPr>
        <w:t>etně</w:t>
      </w:r>
      <w:r w:rsidRPr="00041499">
        <w:rPr>
          <w:rFonts w:ascii="Calibri" w:eastAsia="Times New Roman" w:hAnsi="Calibri" w:cs="Times New Roman"/>
          <w:lang w:eastAsia="cs-CZ"/>
        </w:rPr>
        <w:t xml:space="preserve"> důvodů, které jí brání nebo budou bránit v plnění povinností, a jejich důsledcích, přičemž zpráva musí být podána písemně bez zbytečného odkladu poté, kdy se oznamující strana o překážce dozvěděla nebo při náležité péči mohla </w:t>
      </w:r>
      <w:r w:rsidRPr="00041499">
        <w:rPr>
          <w:rFonts w:ascii="Calibri" w:eastAsia="Times New Roman" w:hAnsi="Calibri" w:cs="Times New Roman"/>
          <w:lang w:eastAsia="cs-CZ"/>
        </w:rPr>
        <w:lastRenderedPageBreak/>
        <w:t>dozvědět. Lhůtou bez zbytečného odkladu se pro účely tohoto odstavce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2AB31F31" w14:textId="77777777" w:rsidR="007A61FF"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 xml:space="preserve">Odstoupení od smlouvy musí odstupující strana oznámit druhé straně písemně bez zbytečného odkladu poté, co se dozvěděla o podstatném porušení smlouvy. </w:t>
      </w:r>
      <w:r w:rsidR="007A61FF" w:rsidRPr="007A61FF">
        <w:rPr>
          <w:rFonts w:ascii="Calibri" w:eastAsia="Times New Roman" w:hAnsi="Calibri" w:cs="Times New Roman"/>
          <w:lang w:eastAsia="cs-CZ"/>
        </w:rPr>
        <w:t>Účinky odstoupení od smlouvy nastávají dnem doručení oznámení o odstoupení druhé straně smlouvy.</w:t>
      </w:r>
    </w:p>
    <w:p w14:paraId="359ED857" w14:textId="77777777" w:rsid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Objednatel si vyhrazuje právo odstoupit od smlouvy v případě, že mu nebude poskytnuta dotace.</w:t>
      </w:r>
    </w:p>
    <w:p w14:paraId="45398278" w14:textId="1CA39AC4" w:rsid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Objednatel může smlouvu vypovědět písemnou výpovědí</w:t>
      </w:r>
      <w:r w:rsidR="00D77C6E">
        <w:rPr>
          <w:rFonts w:ascii="Calibri" w:eastAsia="Times New Roman" w:hAnsi="Calibri" w:cs="Times New Roman"/>
          <w:lang w:eastAsia="cs-CZ"/>
        </w:rPr>
        <w:t xml:space="preserve"> i bez uvedení důvodu</w:t>
      </w:r>
      <w:r w:rsidR="00D77C6E" w:rsidRPr="007A61FF">
        <w:rPr>
          <w:rFonts w:ascii="Calibri" w:eastAsia="Times New Roman" w:hAnsi="Calibri" w:cs="Times New Roman"/>
          <w:lang w:eastAsia="cs-CZ"/>
        </w:rPr>
        <w:t xml:space="preserve"> </w:t>
      </w:r>
      <w:r w:rsidRPr="007A61FF">
        <w:rPr>
          <w:rFonts w:ascii="Calibri" w:eastAsia="Times New Roman" w:hAnsi="Calibri" w:cs="Times New Roman"/>
          <w:lang w:eastAsia="cs-CZ"/>
        </w:rPr>
        <w:t>s jednoměsíční výpovědní lhůtou, která začíná běžet prvním dnem kalendářního měsíce následujícího po kalendářním měsíci, v němž byla výpověď doručena zhotoviteli.</w:t>
      </w:r>
    </w:p>
    <w:p w14:paraId="2369EFA4" w14:textId="30326E79" w:rsidR="007A61FF" w:rsidRDefault="00D77C6E" w:rsidP="007A61FF">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Závazek ze smlouvy je možno ukončit</w:t>
      </w:r>
      <w:r w:rsidR="007A61FF" w:rsidRPr="007A61FF">
        <w:rPr>
          <w:rFonts w:ascii="Calibri" w:eastAsia="Times New Roman" w:hAnsi="Calibri" w:cs="Times New Roman"/>
          <w:lang w:eastAsia="cs-CZ"/>
        </w:rPr>
        <w:t xml:space="preserve"> písemnou dohodou smluvních stran.</w:t>
      </w:r>
    </w:p>
    <w:p w14:paraId="442254A8" w14:textId="77777777" w:rsidR="00B830CB" w:rsidRPr="00372DC5" w:rsidRDefault="007A61FF" w:rsidP="00B830CB">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 xml:space="preserve">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w:t>
      </w:r>
      <w:r w:rsidRPr="00372DC5">
        <w:rPr>
          <w:rFonts w:ascii="Calibri" w:eastAsia="Times New Roman" w:hAnsi="Calibri" w:cs="Times New Roman"/>
          <w:lang w:eastAsia="cs-CZ"/>
        </w:rPr>
        <w:t>povinnosti.</w:t>
      </w:r>
    </w:p>
    <w:p w14:paraId="519AC561" w14:textId="77777777" w:rsidR="00041499" w:rsidRPr="00372DC5" w:rsidRDefault="00041499" w:rsidP="00E238BB">
      <w:pPr>
        <w:spacing w:after="0" w:line="240" w:lineRule="auto"/>
        <w:ind w:left="709" w:hanging="709"/>
        <w:jc w:val="center"/>
        <w:rPr>
          <w:rFonts w:ascii="Calibri" w:eastAsia="Times New Roman" w:hAnsi="Calibri" w:cs="Calibri"/>
          <w:b/>
          <w:lang w:eastAsia="cs-CZ"/>
        </w:rPr>
      </w:pPr>
    </w:p>
    <w:p w14:paraId="519AC562" w14:textId="77777777" w:rsidR="00041499" w:rsidRPr="00372DC5" w:rsidRDefault="00041499" w:rsidP="00E238BB">
      <w:pPr>
        <w:numPr>
          <w:ilvl w:val="0"/>
          <w:numId w:val="23"/>
        </w:numPr>
        <w:spacing w:after="0" w:line="240" w:lineRule="auto"/>
        <w:ind w:left="709" w:hanging="709"/>
        <w:contextualSpacing/>
        <w:jc w:val="center"/>
        <w:rPr>
          <w:rFonts w:ascii="Calibri" w:eastAsia="Times New Roman" w:hAnsi="Calibri" w:cs="Calibri"/>
          <w:b/>
          <w:lang w:eastAsia="cs-CZ"/>
        </w:rPr>
      </w:pPr>
      <w:r w:rsidRPr="00372DC5">
        <w:rPr>
          <w:rFonts w:ascii="Calibri" w:eastAsia="Times New Roman" w:hAnsi="Calibri" w:cs="Calibri"/>
          <w:b/>
          <w:lang w:eastAsia="cs-CZ"/>
        </w:rPr>
        <w:t>Spory</w:t>
      </w:r>
    </w:p>
    <w:p w14:paraId="519AC563" w14:textId="6A1E0608" w:rsidR="00041499" w:rsidRPr="00372DC5" w:rsidRDefault="00041499" w:rsidP="00E238BB">
      <w:pPr>
        <w:numPr>
          <w:ilvl w:val="1"/>
          <w:numId w:val="23"/>
        </w:numPr>
        <w:spacing w:before="120" w:after="0" w:line="240" w:lineRule="auto"/>
        <w:ind w:left="709" w:hanging="709"/>
        <w:jc w:val="both"/>
        <w:rPr>
          <w:rFonts w:ascii="Calibri" w:eastAsia="Times New Roman" w:hAnsi="Calibri" w:cs="Times New Roman"/>
          <w:lang w:eastAsia="cs-CZ"/>
        </w:rPr>
      </w:pPr>
      <w:r w:rsidRPr="00372DC5">
        <w:rPr>
          <w:rFonts w:ascii="Calibri" w:eastAsia="Times New Roman" w:hAnsi="Calibri" w:cs="Times New Roman"/>
          <w:lang w:eastAsia="cs-CZ"/>
        </w:rPr>
        <w:t xml:space="preserve">Jakýkoliv spor vzniklý z této smlouvy, pokud se jej nepodaří urovnat jednáním mezi smluvními stranami, bude rozhodnut věcně </w:t>
      </w:r>
      <w:r w:rsidR="00C85BDA" w:rsidRPr="00372DC5">
        <w:rPr>
          <w:rFonts w:ascii="Calibri" w:eastAsia="Times New Roman" w:hAnsi="Calibri" w:cs="Times New Roman"/>
          <w:lang w:eastAsia="cs-CZ"/>
        </w:rPr>
        <w:t xml:space="preserve">a místně </w:t>
      </w:r>
      <w:r w:rsidRPr="00372DC5">
        <w:rPr>
          <w:rFonts w:ascii="Calibri" w:eastAsia="Times New Roman" w:hAnsi="Calibri" w:cs="Times New Roman"/>
          <w:lang w:eastAsia="cs-CZ"/>
        </w:rPr>
        <w:t>příslušným soudem, přičemž soudem místně příslušným k rozhodnutí bude na základě dohody smluvních stran soud určený podle sídla objednatele.</w:t>
      </w:r>
      <w:r w:rsidR="009D527D" w:rsidRPr="00372DC5">
        <w:rPr>
          <w:rFonts w:ascii="Calibri" w:eastAsia="Times New Roman" w:hAnsi="Calibri" w:cs="Times New Roman"/>
          <w:lang w:eastAsia="cs-CZ"/>
        </w:rPr>
        <w:t xml:space="preserve"> Rozhodčí řízení je pro řešení sporů mezi smluvními stranami vyloučeno.</w:t>
      </w:r>
    </w:p>
    <w:p w14:paraId="519AC564"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565" w14:textId="77777777" w:rsidR="00041499" w:rsidRPr="00041499" w:rsidRDefault="00041499" w:rsidP="00E238BB">
      <w:pPr>
        <w:numPr>
          <w:ilvl w:val="0"/>
          <w:numId w:val="23"/>
        </w:numPr>
        <w:spacing w:after="0" w:line="240" w:lineRule="auto"/>
        <w:ind w:left="709" w:hanging="709"/>
        <w:contextualSpacing/>
        <w:jc w:val="center"/>
        <w:rPr>
          <w:rFonts w:ascii="Calibri" w:eastAsia="Times New Roman" w:hAnsi="Calibri" w:cs="Calibri"/>
          <w:b/>
          <w:lang w:eastAsia="cs-CZ"/>
        </w:rPr>
      </w:pPr>
      <w:r w:rsidRPr="00041499">
        <w:rPr>
          <w:rFonts w:ascii="Calibri" w:eastAsia="Times New Roman" w:hAnsi="Calibri" w:cs="Calibri"/>
          <w:b/>
          <w:lang w:eastAsia="cs-CZ"/>
        </w:rPr>
        <w:t>Závěrečná ujednání</w:t>
      </w:r>
    </w:p>
    <w:p w14:paraId="30E10E84" w14:textId="77777777" w:rsidR="008B6F2C" w:rsidRDefault="00D410A6" w:rsidP="007A61FF">
      <w:pPr>
        <w:numPr>
          <w:ilvl w:val="1"/>
          <w:numId w:val="23"/>
        </w:numPr>
        <w:spacing w:before="120" w:after="0" w:line="240" w:lineRule="auto"/>
        <w:ind w:left="709" w:hanging="709"/>
        <w:jc w:val="both"/>
        <w:rPr>
          <w:rFonts w:ascii="Calibri" w:eastAsia="Times New Roman" w:hAnsi="Calibri" w:cs="Times New Roman"/>
          <w:lang w:eastAsia="cs-CZ"/>
        </w:rPr>
      </w:pPr>
      <w:r w:rsidRPr="00D410A6">
        <w:rPr>
          <w:rFonts w:ascii="Calibri" w:eastAsia="Times New Roman" w:hAnsi="Calibri" w:cs="Times New Roman"/>
          <w:lang w:eastAsia="cs-CZ"/>
        </w:rPr>
        <w:t>Zhotovitel podpisem této smlouvy prohlašuje, že navštívil místo plnění veřejné zakázky, tj. díla a pečlivě překontroloval kompletní projektovou dokumentaci, jakož i veškeré další podklady pro provedení díla, které od objednatele převzal. Zhotovitel je povinen na všechny jím zjištěné vady projektové dokumentace a ostatních podkladů poskytnutých zhotoviteli objednatelem či na jím zjištěný nedostatečný či chybný popis díla v projektové dokumentaci objednatele písemně upozornit.</w:t>
      </w:r>
      <w:r>
        <w:rPr>
          <w:rFonts w:ascii="Calibri" w:eastAsia="Times New Roman" w:hAnsi="Calibri" w:cs="Times New Roman"/>
          <w:lang w:eastAsia="cs-CZ"/>
        </w:rPr>
        <w:t xml:space="preserve"> </w:t>
      </w:r>
    </w:p>
    <w:p w14:paraId="519AC567" w14:textId="44F69A0C" w:rsidR="00041499" w:rsidRPr="009D527D"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9D527D">
        <w:rPr>
          <w:rFonts w:ascii="Calibri" w:eastAsia="Times New Roman" w:hAnsi="Calibri" w:cs="Times New Roman"/>
          <w:lang w:eastAsia="cs-CZ"/>
        </w:rPr>
        <w:t xml:space="preserve">Zhotovitel prohlašuje, že </w:t>
      </w:r>
      <w:r w:rsidR="0027125B">
        <w:rPr>
          <w:rFonts w:ascii="Calibri" w:eastAsia="Times New Roman" w:hAnsi="Calibri" w:cs="Times New Roman"/>
          <w:lang w:eastAsia="cs-CZ"/>
        </w:rPr>
        <w:t>před zahájením provádění díla</w:t>
      </w:r>
      <w:r w:rsidRPr="009D527D">
        <w:rPr>
          <w:rFonts w:ascii="Calibri" w:eastAsia="Times New Roman" w:hAnsi="Calibri" w:cs="Times New Roman"/>
          <w:lang w:eastAsia="cs-CZ"/>
        </w:rPr>
        <w:t xml:space="preserve"> učinil veškeré úkony nutné pro zjištění skrytých překážek pro provedení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 xml:space="preserve">íla, jimiž jsou myšleny zejména kontrolní průzkumy daného staveniště a ověřil tak, že staveniště umožňuje provedení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 xml:space="preserve">íla dohodnutým způsobem. Dále zhotovitel prohlašuje, že </w:t>
      </w:r>
      <w:r w:rsidR="0027125B">
        <w:rPr>
          <w:rFonts w:ascii="Calibri" w:eastAsia="Times New Roman" w:hAnsi="Calibri" w:cs="Times New Roman"/>
          <w:lang w:eastAsia="cs-CZ"/>
        </w:rPr>
        <w:t>před zahájením provádění díla</w:t>
      </w:r>
      <w:r w:rsidR="0027125B" w:rsidRPr="009D527D">
        <w:rPr>
          <w:rFonts w:ascii="Calibri" w:eastAsia="Times New Roman" w:hAnsi="Calibri" w:cs="Times New Roman"/>
          <w:lang w:eastAsia="cs-CZ"/>
        </w:rPr>
        <w:t xml:space="preserve"> </w:t>
      </w:r>
      <w:r w:rsidRPr="009D527D">
        <w:rPr>
          <w:rFonts w:ascii="Calibri" w:eastAsia="Times New Roman" w:hAnsi="Calibri" w:cs="Times New Roman"/>
          <w:lang w:eastAsia="cs-CZ"/>
        </w:rPr>
        <w:t xml:space="preserve">provedl kontrolu výpočtů pro návrh některých částí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 xml:space="preserve">íla, překontroloval údaje uvedené ve výkazu výměr a veškeré poskytnuté podklady vzájemně porovnal a ověřil jejich správnost a proveditelnost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íla.</w:t>
      </w:r>
    </w:p>
    <w:p w14:paraId="5FB8BA07" w14:textId="105D2B9E" w:rsidR="007A61FF" w:rsidRP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A85FAB">
        <w:rPr>
          <w:rFonts w:ascii="Calibri" w:eastAsia="Times New Roman" w:hAnsi="Calibri" w:cs="Times New Roman"/>
          <w:lang w:eastAsia="cs-CZ"/>
        </w:rPr>
        <w:t xml:space="preserve">Zhotovitel je povinen na žádost objednatele či příslušného kontrolního orgánu poskytnout jako osoba povinná součinnost při výkonu finanční kontroly (viz § 2 písm. e) zákona </w:t>
      </w:r>
      <w:r w:rsidRPr="00A85FAB">
        <w:rPr>
          <w:rFonts w:ascii="Calibri" w:eastAsia="Times New Roman" w:hAnsi="Calibri" w:cs="Times New Roman"/>
          <w:lang w:eastAsia="cs-CZ"/>
        </w:rPr>
        <w:br/>
        <w:t>č. 320/2001 Sb., o finanční kontrole, ve znění pozdějších předpisů). Zhotovitel se v této souvislosti zavazuje spolupracovat se všemi dotčenými subjekty.</w:t>
      </w:r>
    </w:p>
    <w:p w14:paraId="41EF083E" w14:textId="77777777" w:rsidR="007A61FF"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Právní vztahy mezi objednatelem a zhotovitelem touto smlouvou neupravené se řídí obecně závaznými právními předpisy České republiky</w:t>
      </w:r>
      <w:r w:rsidR="00546F52">
        <w:rPr>
          <w:rFonts w:ascii="Calibri" w:eastAsia="Times New Roman" w:hAnsi="Calibri" w:cs="Times New Roman"/>
          <w:lang w:eastAsia="cs-CZ"/>
        </w:rPr>
        <w:t>.</w:t>
      </w:r>
    </w:p>
    <w:p w14:paraId="69EDF367" w14:textId="77777777" w:rsid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lastRenderedPageBreak/>
        <w:t>Smlouva nabývá platnosti podpisem obou smluvních stran. Smlouva nabývá účinnosti dnem uveřejnění v registru smluv.</w:t>
      </w:r>
    </w:p>
    <w:p w14:paraId="3A54F382" w14:textId="77777777" w:rsid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objednatel.</w:t>
      </w:r>
    </w:p>
    <w:p w14:paraId="7A375E4D" w14:textId="0F5B3D8D" w:rsidR="007A61FF" w:rsidRPr="00FB5289"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 xml:space="preserve">Smluvní strany prohlašují, že skutečnosti uvedené ve smlouvě nebo jejích přílohách nepovažují </w:t>
      </w:r>
      <w:r w:rsidRPr="00FB5289">
        <w:rPr>
          <w:rFonts w:ascii="Calibri" w:eastAsia="Times New Roman" w:hAnsi="Calibri" w:cs="Times New Roman"/>
          <w:lang w:eastAsia="cs-CZ"/>
        </w:rPr>
        <w:t>za obchodní tajemství podle § 504 občanského zákoníku a udělují svolení k jejich užití a zveřejnění bez stanovení jakýchkoliv dalších podmínek.</w:t>
      </w:r>
    </w:p>
    <w:p w14:paraId="53919EF1" w14:textId="322AB3DA" w:rsidR="006D1B6C" w:rsidRPr="00FB5289" w:rsidRDefault="006D1B6C" w:rsidP="006D1B6C">
      <w:pPr>
        <w:numPr>
          <w:ilvl w:val="1"/>
          <w:numId w:val="23"/>
        </w:numPr>
        <w:spacing w:before="120" w:after="0" w:line="240" w:lineRule="auto"/>
        <w:ind w:left="709" w:hanging="709"/>
        <w:jc w:val="both"/>
        <w:rPr>
          <w:rFonts w:ascii="Calibri" w:eastAsia="Times New Roman" w:hAnsi="Calibri" w:cs="Times New Roman"/>
          <w:lang w:eastAsia="cs-CZ"/>
        </w:rPr>
      </w:pPr>
      <w:r w:rsidRPr="00FB5289">
        <w:rPr>
          <w:rFonts w:ascii="Calibri" w:eastAsia="Times New Roman" w:hAnsi="Calibri" w:cs="Times New Roman"/>
          <w:lang w:eastAsia="cs-CZ"/>
        </w:rPr>
        <w:t>Smlouva je vyhotovena v elektronickém originále a podepsána uznávanými elektronickými podpisy.</w:t>
      </w:r>
    </w:p>
    <w:p w14:paraId="519AC56E" w14:textId="69F365B6" w:rsidR="00041499" w:rsidRPr="00041499"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FB5289">
        <w:rPr>
          <w:rFonts w:ascii="Calibri" w:eastAsia="Times New Roman" w:hAnsi="Calibri" w:cs="Times New Roman"/>
          <w:lang w:eastAsia="cs-CZ"/>
        </w:rPr>
        <w:t>Jakákoliv změna této smlouvy musí mít písemnou formu a musí být podepsána osobami</w:t>
      </w:r>
      <w:r w:rsidRPr="00041499">
        <w:rPr>
          <w:rFonts w:ascii="Calibri" w:eastAsia="Times New Roman" w:hAnsi="Calibri" w:cs="Times New Roman"/>
          <w:lang w:eastAsia="cs-CZ"/>
        </w:rPr>
        <w:t xml:space="preserve"> oprávněnými </w:t>
      </w:r>
      <w:r w:rsidR="006D1B6C">
        <w:rPr>
          <w:rFonts w:ascii="Calibri" w:eastAsia="Times New Roman" w:hAnsi="Calibri" w:cs="Times New Roman"/>
          <w:lang w:eastAsia="cs-CZ"/>
        </w:rPr>
        <w:t>zastupovat zhotovitele a objednatele.</w:t>
      </w:r>
    </w:p>
    <w:p w14:paraId="519AC571" w14:textId="77777777" w:rsidR="00041499" w:rsidRPr="00041499"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Smluvní strany prohlašují, že jednotlivá ustanovení této smlouvy o dílo odpovídají jejich pravé a svobodné vůli, na důkaz čehož připojují své podpisy.</w:t>
      </w:r>
    </w:p>
    <w:p w14:paraId="519AC572" w14:textId="77777777" w:rsidR="00041499" w:rsidRPr="00041499"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Přílohy této smlouvy:</w:t>
      </w:r>
    </w:p>
    <w:p w14:paraId="519AC573" w14:textId="2EA4732A" w:rsidR="00041499" w:rsidRPr="00765F16" w:rsidRDefault="00765F16" w:rsidP="00912CA8">
      <w:pPr>
        <w:numPr>
          <w:ilvl w:val="0"/>
          <w:numId w:val="48"/>
        </w:numPr>
        <w:spacing w:after="0" w:line="240" w:lineRule="auto"/>
        <w:ind w:left="993" w:hanging="284"/>
        <w:jc w:val="both"/>
        <w:rPr>
          <w:rFonts w:ascii="Calibri" w:eastAsia="Times New Roman" w:hAnsi="Calibri" w:cs="Times New Roman"/>
          <w:lang w:eastAsia="cs-CZ"/>
        </w:rPr>
      </w:pPr>
      <w:r>
        <w:rPr>
          <w:rFonts w:ascii="Calibri" w:eastAsia="Times New Roman" w:hAnsi="Calibri" w:cs="Times New Roman"/>
          <w:lang w:eastAsia="cs-CZ"/>
        </w:rPr>
        <w:t>Časový a finanční harmonogram</w:t>
      </w:r>
      <w:r w:rsidR="00A26CB5" w:rsidRPr="00765F16">
        <w:rPr>
          <w:rFonts w:ascii="Calibri" w:eastAsia="Times New Roman" w:hAnsi="Calibri" w:cs="Times New Roman"/>
          <w:lang w:eastAsia="cs-CZ"/>
        </w:rPr>
        <w:t xml:space="preserve"> z nabídky zhotovitele</w:t>
      </w:r>
    </w:p>
    <w:p w14:paraId="519AC574" w14:textId="77777777" w:rsidR="00041499" w:rsidRPr="00765F16" w:rsidRDefault="00041499" w:rsidP="00912CA8">
      <w:pPr>
        <w:numPr>
          <w:ilvl w:val="0"/>
          <w:numId w:val="48"/>
        </w:numPr>
        <w:spacing w:after="0" w:line="240" w:lineRule="auto"/>
        <w:ind w:left="993" w:hanging="284"/>
        <w:jc w:val="both"/>
        <w:rPr>
          <w:rFonts w:ascii="Calibri" w:eastAsia="Times New Roman" w:hAnsi="Calibri" w:cs="Times New Roman"/>
          <w:lang w:eastAsia="cs-CZ"/>
        </w:rPr>
      </w:pPr>
      <w:r w:rsidRPr="00765F16">
        <w:rPr>
          <w:rFonts w:ascii="Calibri" w:eastAsia="Times New Roman" w:hAnsi="Calibri" w:cs="Times New Roman"/>
          <w:lang w:eastAsia="cs-CZ"/>
        </w:rPr>
        <w:t>Položkový rozpočet</w:t>
      </w:r>
    </w:p>
    <w:p w14:paraId="3FD151D9" w14:textId="63D9E130" w:rsidR="000A2F28" w:rsidRPr="00765F16" w:rsidRDefault="000A2F28" w:rsidP="00912CA8">
      <w:pPr>
        <w:numPr>
          <w:ilvl w:val="0"/>
          <w:numId w:val="48"/>
        </w:numPr>
        <w:spacing w:after="0" w:line="240" w:lineRule="auto"/>
        <w:ind w:left="993" w:hanging="284"/>
        <w:jc w:val="both"/>
        <w:rPr>
          <w:rFonts w:ascii="Calibri" w:eastAsia="Times New Roman" w:hAnsi="Calibri" w:cs="Times New Roman"/>
          <w:lang w:eastAsia="cs-CZ"/>
        </w:rPr>
      </w:pPr>
      <w:r w:rsidRPr="00765F16">
        <w:rPr>
          <w:rFonts w:ascii="Calibri" w:eastAsia="Times New Roman" w:hAnsi="Calibri" w:cs="Times New Roman"/>
          <w:lang w:eastAsia="cs-CZ"/>
        </w:rPr>
        <w:t>Seznam poddodavatelů</w:t>
      </w:r>
    </w:p>
    <w:p w14:paraId="5D3C88A9" w14:textId="45B69B4B" w:rsidR="005B3757" w:rsidRPr="00912CA8" w:rsidRDefault="000A2F28" w:rsidP="00912CA8">
      <w:pPr>
        <w:numPr>
          <w:ilvl w:val="0"/>
          <w:numId w:val="48"/>
        </w:numPr>
        <w:spacing w:after="0" w:line="240" w:lineRule="auto"/>
        <w:ind w:left="993" w:hanging="284"/>
        <w:jc w:val="both"/>
        <w:rPr>
          <w:rFonts w:ascii="Calibri" w:eastAsia="Times New Roman" w:hAnsi="Calibri" w:cs="Times New Roman"/>
          <w:lang w:eastAsia="cs-CZ"/>
        </w:rPr>
      </w:pPr>
      <w:r w:rsidRPr="00912CA8">
        <w:rPr>
          <w:rFonts w:ascii="Calibri" w:eastAsia="Times New Roman" w:hAnsi="Calibri" w:cs="Times New Roman"/>
          <w:lang w:eastAsia="cs-CZ"/>
        </w:rPr>
        <w:t>Seznam členů realizačního týmu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543D5E" w14:paraId="5C2B26EF" w14:textId="77777777" w:rsidTr="005B3757">
        <w:trPr>
          <w:trHeight w:val="1202"/>
        </w:trPr>
        <w:tc>
          <w:tcPr>
            <w:tcW w:w="4536" w:type="dxa"/>
            <w:hideMark/>
          </w:tcPr>
          <w:p w14:paraId="054C7971" w14:textId="77777777" w:rsidR="00912CA8" w:rsidRDefault="00912CA8" w:rsidP="005B3757">
            <w:pPr>
              <w:keepNext/>
            </w:pPr>
          </w:p>
          <w:p w14:paraId="56C3A9DB" w14:textId="7919259E" w:rsidR="005B3757" w:rsidRDefault="00912CA8" w:rsidP="005B3757">
            <w:pPr>
              <w:keepNext/>
            </w:pPr>
            <w:r>
              <w:t>V</w:t>
            </w:r>
            <w:r w:rsidR="00543D5E" w:rsidRPr="00006C42">
              <w:t> </w:t>
            </w:r>
            <w:r w:rsidR="00C55322">
              <w:t>Praze</w:t>
            </w:r>
            <w:r w:rsidR="00543D5E" w:rsidRPr="00006C42">
              <w:t xml:space="preserve"> dne </w:t>
            </w:r>
            <w:r w:rsidR="00125C11">
              <w:t>27.3.2024</w:t>
            </w:r>
          </w:p>
          <w:p w14:paraId="6BB393A6" w14:textId="77777777" w:rsidR="00912CA8" w:rsidRDefault="00912CA8" w:rsidP="00912CA8"/>
          <w:p w14:paraId="1F6BA8CA" w14:textId="2F51E0CE" w:rsidR="00912CA8" w:rsidRPr="00912CA8" w:rsidRDefault="00912CA8" w:rsidP="00912CA8"/>
        </w:tc>
        <w:tc>
          <w:tcPr>
            <w:tcW w:w="4536" w:type="dxa"/>
            <w:hideMark/>
          </w:tcPr>
          <w:p w14:paraId="43112808" w14:textId="77777777" w:rsidR="00912CA8" w:rsidRDefault="00912CA8" w:rsidP="005B3757">
            <w:pPr>
              <w:keepNext/>
            </w:pPr>
          </w:p>
          <w:p w14:paraId="003714F2" w14:textId="623D836B" w:rsidR="00543D5E" w:rsidRPr="00006C42" w:rsidRDefault="00543D5E" w:rsidP="005B3757">
            <w:pPr>
              <w:keepNext/>
            </w:pPr>
            <w:r w:rsidRPr="00006C42">
              <w:t>V </w:t>
            </w:r>
            <w:r w:rsidR="00C55322">
              <w:t>Kroměříži</w:t>
            </w:r>
            <w:r w:rsidRPr="00006C42">
              <w:t xml:space="preserve"> dne</w:t>
            </w:r>
            <w:r w:rsidR="006A24FF">
              <w:t xml:space="preserve"> </w:t>
            </w:r>
            <w:r w:rsidR="007C7602">
              <w:t>26.3.2024</w:t>
            </w:r>
          </w:p>
        </w:tc>
      </w:tr>
      <w:tr w:rsidR="00543D5E" w14:paraId="37CAAEA4" w14:textId="77777777" w:rsidTr="005B3757">
        <w:trPr>
          <w:trHeight w:val="2268"/>
        </w:trPr>
        <w:tc>
          <w:tcPr>
            <w:tcW w:w="4536" w:type="dxa"/>
            <w:vAlign w:val="bottom"/>
            <w:hideMark/>
          </w:tcPr>
          <w:p w14:paraId="492424A0" w14:textId="7E8DDA13" w:rsidR="00543D5E" w:rsidRPr="00006C42" w:rsidRDefault="00543D5E" w:rsidP="005B3757">
            <w:pPr>
              <w:keepNext/>
              <w:spacing w:after="120"/>
            </w:pPr>
            <w:r w:rsidRPr="00006C42">
              <w:t>______________________</w:t>
            </w:r>
          </w:p>
          <w:p w14:paraId="5CAC8138" w14:textId="745BF465" w:rsidR="00006C42" w:rsidRPr="00006C42" w:rsidRDefault="00006C42" w:rsidP="005B3757">
            <w:pPr>
              <w:keepNext/>
              <w:spacing w:after="120"/>
              <w:rPr>
                <w:bCs/>
              </w:rPr>
            </w:pPr>
            <w:r w:rsidRPr="00006C42">
              <w:rPr>
                <w:rFonts w:ascii="Calibri" w:eastAsia="Times New Roman" w:hAnsi="Calibri" w:cs="Times New Roman"/>
                <w:bCs/>
                <w:snapToGrid w:val="0"/>
                <w:lang w:bidi="en-US"/>
              </w:rPr>
              <w:t>Česká republika – Úřad práce České republiky</w:t>
            </w:r>
          </w:p>
          <w:p w14:paraId="7A092513" w14:textId="6B2149B1" w:rsidR="00006C42" w:rsidRDefault="00DE35B0" w:rsidP="005B3757">
            <w:pPr>
              <w:keepNext/>
              <w:spacing w:after="120"/>
            </w:pPr>
            <w:r>
              <w:t>xxxxxxxxxxxx</w:t>
            </w:r>
            <w:r w:rsidR="00006C42">
              <w:t xml:space="preserve">, </w:t>
            </w:r>
            <w:r w:rsidR="00006C42" w:rsidRPr="00006C42">
              <w:t>vedoucí Oddělení bezpečnosti, krizového řízení a ochrany informací</w:t>
            </w:r>
            <w:r w:rsidR="005B3757">
              <w:t xml:space="preserve">, </w:t>
            </w:r>
            <w:r w:rsidR="005B3757" w:rsidRPr="005B3757">
              <w:t>na základě pověření č.j. UPCR-2023/105003-20000403</w:t>
            </w:r>
          </w:p>
          <w:p w14:paraId="0A9DE45F" w14:textId="60E63196" w:rsidR="00543D5E" w:rsidRPr="00006C42" w:rsidRDefault="00543D5E" w:rsidP="005B3757">
            <w:pPr>
              <w:keepNext/>
              <w:spacing w:after="120"/>
            </w:pPr>
            <w:r w:rsidRPr="00006C42">
              <w:t>objednatel</w:t>
            </w:r>
          </w:p>
        </w:tc>
        <w:tc>
          <w:tcPr>
            <w:tcW w:w="4536" w:type="dxa"/>
            <w:vAlign w:val="bottom"/>
            <w:hideMark/>
          </w:tcPr>
          <w:p w14:paraId="42D2798E" w14:textId="77777777" w:rsidR="00C55322" w:rsidRDefault="00C55322" w:rsidP="005B3757">
            <w:pPr>
              <w:keepNext/>
              <w:spacing w:after="120"/>
            </w:pPr>
          </w:p>
          <w:p w14:paraId="07E4D65A" w14:textId="77777777" w:rsidR="00912CA8" w:rsidRDefault="00912CA8" w:rsidP="005B3757">
            <w:pPr>
              <w:keepNext/>
              <w:spacing w:after="120"/>
            </w:pPr>
          </w:p>
          <w:p w14:paraId="77262E0D" w14:textId="22F40EB4" w:rsidR="00543D5E" w:rsidRPr="00006C42" w:rsidRDefault="00543D5E" w:rsidP="005B3757">
            <w:pPr>
              <w:keepNext/>
              <w:spacing w:after="120"/>
            </w:pPr>
            <w:r w:rsidRPr="00006C42">
              <w:t>_____________________</w:t>
            </w:r>
          </w:p>
          <w:p w14:paraId="7AADFDC2" w14:textId="1C21A47E" w:rsidR="00006C42" w:rsidRPr="00006C42" w:rsidRDefault="00006C42" w:rsidP="005B3757">
            <w:pPr>
              <w:keepNext/>
              <w:spacing w:after="120"/>
            </w:pPr>
            <w:r w:rsidRPr="00006C42">
              <w:t>VW WACHAL a.s.</w:t>
            </w:r>
          </w:p>
          <w:p w14:paraId="431E0156" w14:textId="3A309D13" w:rsidR="00006C42" w:rsidRPr="00006C42" w:rsidRDefault="00006C42" w:rsidP="005B3757">
            <w:pPr>
              <w:keepNext/>
              <w:spacing w:after="120"/>
            </w:pPr>
            <w:r w:rsidRPr="00006C42">
              <w:t>Ing. Ondřej Wachal, předseda představenstva</w:t>
            </w:r>
          </w:p>
          <w:p w14:paraId="7E6A40A1" w14:textId="6D666882" w:rsidR="005B3757" w:rsidRDefault="005B3757" w:rsidP="005B3757">
            <w:pPr>
              <w:keepNext/>
              <w:spacing w:after="120"/>
            </w:pPr>
            <w:r>
              <w:t>z</w:t>
            </w:r>
            <w:r w:rsidR="00543D5E" w:rsidRPr="00006C42">
              <w:t>hotovitel</w:t>
            </w:r>
          </w:p>
          <w:p w14:paraId="72FDC026" w14:textId="77777777" w:rsidR="005B3757" w:rsidRDefault="005B3757" w:rsidP="005B3757">
            <w:pPr>
              <w:keepNext/>
              <w:spacing w:after="120"/>
            </w:pPr>
          </w:p>
          <w:p w14:paraId="1722C9C5" w14:textId="77777777" w:rsidR="005B3757" w:rsidRDefault="005B3757" w:rsidP="005B3757">
            <w:pPr>
              <w:keepNext/>
              <w:spacing w:after="120"/>
            </w:pPr>
          </w:p>
          <w:p w14:paraId="0EC1B1B2" w14:textId="7FED0677" w:rsidR="005B3757" w:rsidRPr="00006C42" w:rsidRDefault="005B3757" w:rsidP="005B3757">
            <w:pPr>
              <w:keepNext/>
              <w:spacing w:after="120"/>
            </w:pPr>
          </w:p>
        </w:tc>
      </w:tr>
    </w:tbl>
    <w:p w14:paraId="519AC58A" w14:textId="77777777" w:rsidR="00513E18" w:rsidRPr="00612617" w:rsidRDefault="00513E18" w:rsidP="00E238BB">
      <w:pPr>
        <w:widowControl w:val="0"/>
        <w:tabs>
          <w:tab w:val="left" w:pos="851"/>
          <w:tab w:val="left" w:pos="1021"/>
        </w:tabs>
        <w:spacing w:after="0" w:line="240" w:lineRule="auto"/>
        <w:rPr>
          <w:rFonts w:ascii="Calibri" w:hAnsi="Calibri" w:cs="Calibri"/>
        </w:rPr>
      </w:pPr>
    </w:p>
    <w:sectPr w:rsidR="00513E18" w:rsidRPr="00612617" w:rsidSect="002439C6">
      <w:footerReference w:type="default" r:id="rId11"/>
      <w:headerReference w:type="first" r:id="rId12"/>
      <w:footerReference w:type="first" r:id="rId13"/>
      <w:pgSz w:w="11906" w:h="16838"/>
      <w:pgMar w:top="1417" w:right="1417" w:bottom="1560"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5410" w14:textId="77777777" w:rsidR="00FB4136" w:rsidRDefault="00FB4136" w:rsidP="00DB442A">
      <w:pPr>
        <w:spacing w:after="0" w:line="240" w:lineRule="auto"/>
      </w:pPr>
      <w:r>
        <w:separator/>
      </w:r>
    </w:p>
  </w:endnote>
  <w:endnote w:type="continuationSeparator" w:id="0">
    <w:p w14:paraId="11407C97" w14:textId="77777777" w:rsidR="00FB4136" w:rsidRDefault="00FB4136"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C58F" w14:textId="77777777" w:rsidR="00E238BB" w:rsidRPr="00E2124F" w:rsidRDefault="00E238BB"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E11F95">
      <w:rPr>
        <w:rFonts w:ascii="Arial" w:eastAsia="Calibri" w:hAnsi="Arial" w:cs="Arial"/>
        <w:noProof/>
        <w:sz w:val="18"/>
        <w:szCs w:val="18"/>
        <w:lang w:val="en-US"/>
      </w:rPr>
      <w:t>13</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008877E8">
      <w:rPr>
        <w:rFonts w:ascii="Arial" w:eastAsia="Calibri" w:hAnsi="Arial" w:cs="Arial"/>
        <w:noProof/>
        <w:sz w:val="18"/>
        <w:szCs w:val="18"/>
        <w:lang w:val="en-US"/>
      </w:rPr>
      <w:fldChar w:fldCharType="begin"/>
    </w:r>
    <w:r w:rsidR="008877E8">
      <w:rPr>
        <w:rFonts w:ascii="Arial" w:eastAsia="Calibri" w:hAnsi="Arial" w:cs="Arial"/>
        <w:noProof/>
        <w:sz w:val="18"/>
        <w:szCs w:val="18"/>
        <w:lang w:val="en-US"/>
      </w:rPr>
      <w:instrText xml:space="preserve"> NUMPAGES   \* MERGEFORMAT </w:instrText>
    </w:r>
    <w:r w:rsidR="008877E8">
      <w:rPr>
        <w:rFonts w:ascii="Arial" w:eastAsia="Calibri" w:hAnsi="Arial" w:cs="Arial"/>
        <w:noProof/>
        <w:sz w:val="18"/>
        <w:szCs w:val="18"/>
        <w:lang w:val="en-US"/>
      </w:rPr>
      <w:fldChar w:fldCharType="separate"/>
    </w:r>
    <w:r w:rsidR="00E11F95">
      <w:rPr>
        <w:rFonts w:ascii="Arial" w:eastAsia="Calibri" w:hAnsi="Arial" w:cs="Arial"/>
        <w:noProof/>
        <w:sz w:val="18"/>
        <w:szCs w:val="18"/>
        <w:lang w:val="en-US"/>
      </w:rPr>
      <w:t>13</w:t>
    </w:r>
    <w:r w:rsidR="008877E8">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C590" w14:textId="77777777" w:rsidR="00E238BB" w:rsidRDefault="00E238BB"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A632" w14:textId="77777777" w:rsidR="00FB4136" w:rsidRDefault="00FB4136" w:rsidP="00DB442A">
      <w:pPr>
        <w:spacing w:after="0" w:line="240" w:lineRule="auto"/>
      </w:pPr>
      <w:r>
        <w:separator/>
      </w:r>
    </w:p>
  </w:footnote>
  <w:footnote w:type="continuationSeparator" w:id="0">
    <w:p w14:paraId="1B2B2C3F" w14:textId="77777777" w:rsidR="00FB4136" w:rsidRDefault="00FB4136"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E5E7" w14:textId="1F3873E6" w:rsidR="00712D16" w:rsidRDefault="00E954EA">
    <w:pPr>
      <w:pStyle w:val="Zhlav"/>
    </w:pPr>
    <w:bookmarkStart w:id="18" w:name="_Hlk143123219"/>
    <w:bookmarkStart w:id="19" w:name="_Hlk143123220"/>
    <w:bookmarkStart w:id="20" w:name="_Hlk143123528"/>
    <w:bookmarkStart w:id="21" w:name="_Hlk143123529"/>
    <w:r>
      <w:rPr>
        <w:noProof/>
      </w:rPr>
      <w:drawing>
        <wp:anchor distT="0" distB="0" distL="114300" distR="114300" simplePos="0" relativeHeight="251660288" behindDoc="0" locked="0" layoutInCell="1" allowOverlap="1" wp14:anchorId="03BB2D5C" wp14:editId="3EC7D8D2">
          <wp:simplePos x="0" y="0"/>
          <wp:positionH relativeFrom="margin">
            <wp:align>right</wp:align>
          </wp:positionH>
          <wp:positionV relativeFrom="paragraph">
            <wp:posOffset>-260985</wp:posOffset>
          </wp:positionV>
          <wp:extent cx="2133600" cy="1026160"/>
          <wp:effectExtent l="0" t="0" r="0" b="2540"/>
          <wp:wrapSquare wrapText="bothSides"/>
          <wp:docPr id="420128543" name="Obrázek 420128543"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25972" name="Obrázek 1" descr="Obsah obrázku text, Písmo, Grafika, logo&#10;&#10;Popis byl vytvořen automaticky"/>
                  <pic:cNvPicPr/>
                </pic:nvPicPr>
                <pic:blipFill>
                  <a:blip r:embed="rId1"/>
                  <a:stretch>
                    <a:fillRect/>
                  </a:stretch>
                </pic:blipFill>
                <pic:spPr>
                  <a:xfrm>
                    <a:off x="0" y="0"/>
                    <a:ext cx="2133600" cy="1026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3D5C530" wp14:editId="0AFA6E33">
          <wp:simplePos x="0" y="0"/>
          <wp:positionH relativeFrom="margin">
            <wp:align>left</wp:align>
          </wp:positionH>
          <wp:positionV relativeFrom="paragraph">
            <wp:posOffset>-161925</wp:posOffset>
          </wp:positionV>
          <wp:extent cx="3274695" cy="868680"/>
          <wp:effectExtent l="0" t="0" r="1905" b="7620"/>
          <wp:wrapSquare wrapText="bothSides"/>
          <wp:docPr id="1176363434" name="Obrázek 1176363434"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3820" name="Obrázek 1" descr="Obsah obrázku text, Písmo, Elektricky modrá, snímek obrazovky&#10;&#10;Popis byl vytvořen automaticky"/>
                  <pic:cNvPicPr/>
                </pic:nvPicPr>
                <pic:blipFill>
                  <a:blip r:embed="rId2"/>
                  <a:stretch>
                    <a:fillRect/>
                  </a:stretch>
                </pic:blipFill>
                <pic:spPr>
                  <a:xfrm>
                    <a:off x="0" y="0"/>
                    <a:ext cx="3277086" cy="869282"/>
                  </a:xfrm>
                  <a:prstGeom prst="rect">
                    <a:avLst/>
                  </a:prstGeom>
                </pic:spPr>
              </pic:pic>
            </a:graphicData>
          </a:graphic>
          <wp14:sizeRelH relativeFrom="margin">
            <wp14:pctWidth>0</wp14:pctWidth>
          </wp14:sizeRelH>
          <wp14:sizeRelV relativeFrom="margin">
            <wp14:pctHeight>0</wp14:pctHeight>
          </wp14:sizeRelV>
        </wp:anchor>
      </w:drawing>
    </w:r>
    <w:r>
      <w:tab/>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20E3B6E"/>
    <w:name w:val="WW8Num3"/>
    <w:lvl w:ilvl="0">
      <w:start w:val="1"/>
      <w:numFmt w:val="decimal"/>
      <w:suff w:val="space"/>
      <w:lvlText w:val="%1."/>
      <w:lvlJc w:val="left"/>
      <w:pPr>
        <w:ind w:left="2269" w:hanging="567"/>
      </w:pPr>
      <w:rPr>
        <w:rFonts w:cs="Times New Roman" w:hint="default"/>
        <w:b/>
        <w:i w:val="0"/>
      </w:rPr>
    </w:lvl>
    <w:lvl w:ilvl="1">
      <w:start w:val="1"/>
      <w:numFmt w:val="decimal"/>
      <w:lvlText w:val="%1.%2."/>
      <w:lvlJc w:val="left"/>
      <w:pPr>
        <w:tabs>
          <w:tab w:val="num" w:pos="1389"/>
        </w:tabs>
        <w:ind w:left="1389" w:hanging="6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27"/>
        </w:tabs>
        <w:ind w:left="2127" w:hanging="1134"/>
      </w:pPr>
      <w:rPr>
        <w:rFonts w:ascii="Calibri" w:hAnsi="Calibri" w:cs="Calibri" w:hint="default"/>
        <w:b w:val="0"/>
        <w:sz w:val="22"/>
        <w:szCs w:val="22"/>
      </w:rPr>
    </w:lvl>
    <w:lvl w:ilvl="3">
      <w:start w:val="1"/>
      <w:numFmt w:val="decimal"/>
      <w:lvlText w:val="%1.%2.%3.%4."/>
      <w:lvlJc w:val="left"/>
      <w:pPr>
        <w:tabs>
          <w:tab w:val="num" w:pos="2269"/>
        </w:tabs>
        <w:ind w:left="2269" w:hanging="1418"/>
      </w:pPr>
      <w:rPr>
        <w:rFonts w:cs="Times New Roman" w:hint="default"/>
        <w:color w:val="auto"/>
      </w:rPr>
    </w:lvl>
    <w:lvl w:ilvl="4">
      <w:start w:val="1"/>
      <w:numFmt w:val="decimal"/>
      <w:lvlText w:val="%1.%2.%3.%4.%5."/>
      <w:lvlJc w:val="left"/>
      <w:pPr>
        <w:tabs>
          <w:tab w:val="num" w:pos="2935"/>
        </w:tabs>
        <w:ind w:left="1927" w:hanging="792"/>
      </w:pPr>
      <w:rPr>
        <w:rFonts w:cs="Times New Roman" w:hint="default"/>
        <w:i w:val="0"/>
      </w:rPr>
    </w:lvl>
    <w:lvl w:ilvl="5">
      <w:start w:val="1"/>
      <w:numFmt w:val="decimal"/>
      <w:lvlText w:val="%1.%2.%3.%4.%5.%6."/>
      <w:lvlJc w:val="left"/>
      <w:pPr>
        <w:tabs>
          <w:tab w:val="num" w:pos="-576"/>
        </w:tabs>
        <w:ind w:left="2934" w:hanging="936"/>
      </w:pPr>
      <w:rPr>
        <w:rFonts w:cs="Times New Roman" w:hint="default"/>
      </w:rPr>
    </w:lvl>
    <w:lvl w:ilvl="6">
      <w:start w:val="1"/>
      <w:numFmt w:val="decimal"/>
      <w:lvlText w:val="%1.%2.%3.%4.%5.%6.%7."/>
      <w:lvlJc w:val="left"/>
      <w:pPr>
        <w:tabs>
          <w:tab w:val="num" w:pos="144"/>
        </w:tabs>
        <w:ind w:left="2430" w:hanging="1080"/>
      </w:pPr>
      <w:rPr>
        <w:rFonts w:cs="Times New Roman" w:hint="default"/>
      </w:rPr>
    </w:lvl>
    <w:lvl w:ilvl="7">
      <w:start w:val="1"/>
      <w:numFmt w:val="decimal"/>
      <w:lvlText w:val="%1.%2.%3.%4.%5.%6.%7.%8."/>
      <w:lvlJc w:val="left"/>
      <w:pPr>
        <w:tabs>
          <w:tab w:val="num" w:pos="864"/>
        </w:tabs>
        <w:ind w:left="1926" w:hanging="1224"/>
      </w:pPr>
      <w:rPr>
        <w:rFonts w:cs="Times New Roman" w:hint="default"/>
      </w:rPr>
    </w:lvl>
    <w:lvl w:ilvl="8">
      <w:start w:val="1"/>
      <w:numFmt w:val="decimal"/>
      <w:lvlText w:val="%1.%2.%3.%4.%5.%6.%7.%8.%9."/>
      <w:lvlJc w:val="left"/>
      <w:pPr>
        <w:tabs>
          <w:tab w:val="num" w:pos="1584"/>
        </w:tabs>
        <w:ind w:left="1350" w:hanging="1440"/>
      </w:pPr>
      <w:rPr>
        <w:rFonts w:cs="Times New Roman" w:hint="default"/>
      </w:rPr>
    </w:lvl>
  </w:abstractNum>
  <w:abstractNum w:abstractNumId="1" w15:restartNumberingAfterBreak="0">
    <w:nsid w:val="0310333E"/>
    <w:multiLevelType w:val="multilevel"/>
    <w:tmpl w:val="821C0DE8"/>
    <w:lvl w:ilvl="0">
      <w:start w:val="6"/>
      <w:numFmt w:val="decimal"/>
      <w:lvlText w:val="%1."/>
      <w:lvlJc w:val="left"/>
      <w:pPr>
        <w:ind w:left="360" w:hanging="360"/>
      </w:pPr>
      <w:rPr>
        <w:rFonts w:hint="default"/>
      </w:rPr>
    </w:lvl>
    <w:lvl w:ilvl="1">
      <w:start w:val="2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15:restartNumberingAfterBreak="0">
    <w:nsid w:val="09122DA7"/>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0">
    <w:nsid w:val="0CD20A8B"/>
    <w:multiLevelType w:val="hybridMultilevel"/>
    <w:tmpl w:val="81120E52"/>
    <w:lvl w:ilvl="0" w:tplc="A46897A4">
      <w:start w:val="1"/>
      <w:numFmt w:val="decimal"/>
      <w:pStyle w:val="sla"/>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FAE303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116D244C"/>
    <w:multiLevelType w:val="hybridMultilevel"/>
    <w:tmpl w:val="500ADF2A"/>
    <w:lvl w:ilvl="0" w:tplc="513E463E">
      <w:start w:val="135"/>
      <w:numFmt w:val="bullet"/>
      <w:lvlText w:val="-"/>
      <w:lvlJc w:val="left"/>
      <w:pPr>
        <w:ind w:left="1211" w:hanging="360"/>
      </w:pPr>
      <w:rPr>
        <w:rFonts w:ascii="Calibri" w:eastAsia="Calibr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1489098A"/>
    <w:multiLevelType w:val="multilevel"/>
    <w:tmpl w:val="246C97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BA6505"/>
    <w:multiLevelType w:val="hybridMultilevel"/>
    <w:tmpl w:val="61D8FAB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17D15F8D"/>
    <w:multiLevelType w:val="multilevel"/>
    <w:tmpl w:val="9CE46252"/>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F4AC1"/>
    <w:multiLevelType w:val="multilevel"/>
    <w:tmpl w:val="5E5AFBE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9E2BB3"/>
    <w:multiLevelType w:val="hybridMultilevel"/>
    <w:tmpl w:val="63029906"/>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8634B0"/>
    <w:multiLevelType w:val="hybridMultilevel"/>
    <w:tmpl w:val="61D8FAB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229E3F01"/>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4" w15:restartNumberingAfterBreak="0">
    <w:nsid w:val="244E000D"/>
    <w:multiLevelType w:val="hybridMultilevel"/>
    <w:tmpl w:val="47E21FD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3E757F"/>
    <w:multiLevelType w:val="hybridMultilevel"/>
    <w:tmpl w:val="C472F01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174131"/>
    <w:multiLevelType w:val="hybridMultilevel"/>
    <w:tmpl w:val="8884CA54"/>
    <w:lvl w:ilvl="0" w:tplc="04050001">
      <w:start w:val="1"/>
      <w:numFmt w:val="decimal"/>
      <w:lvlText w:val="%1."/>
      <w:lvlJc w:val="left"/>
      <w:pPr>
        <w:ind w:left="928" w:hanging="360"/>
      </w:pPr>
      <w:rPr>
        <w:rFonts w:hint="default"/>
      </w:rPr>
    </w:lvl>
    <w:lvl w:ilvl="1" w:tplc="04050003">
      <w:start w:val="1"/>
      <w:numFmt w:val="lowerLetter"/>
      <w:lvlText w:val="%2."/>
      <w:lvlJc w:val="left"/>
      <w:pPr>
        <w:ind w:left="1080" w:hanging="360"/>
      </w:pPr>
    </w:lvl>
    <w:lvl w:ilvl="2" w:tplc="04050005">
      <w:start w:val="1"/>
      <w:numFmt w:val="lowerRoman"/>
      <w:lvlText w:val="%3."/>
      <w:lvlJc w:val="right"/>
      <w:pPr>
        <w:ind w:left="1800" w:hanging="180"/>
      </w:pPr>
    </w:lvl>
    <w:lvl w:ilvl="3" w:tplc="04050001">
      <w:start w:val="1"/>
      <w:numFmt w:val="decimal"/>
      <w:lvlText w:val="%4."/>
      <w:lvlJc w:val="left"/>
      <w:pPr>
        <w:ind w:left="2520" w:hanging="360"/>
      </w:pPr>
    </w:lvl>
    <w:lvl w:ilvl="4" w:tplc="04050003">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7" w15:restartNumberingAfterBreak="0">
    <w:nsid w:val="2EF93744"/>
    <w:multiLevelType w:val="multilevel"/>
    <w:tmpl w:val="B13CDDC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7D640C"/>
    <w:multiLevelType w:val="hybridMultilevel"/>
    <w:tmpl w:val="D98C58B0"/>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222934"/>
    <w:multiLevelType w:val="multilevel"/>
    <w:tmpl w:val="DD72DD98"/>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F01724"/>
    <w:multiLevelType w:val="multilevel"/>
    <w:tmpl w:val="7700D8F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E94A5B"/>
    <w:multiLevelType w:val="multilevel"/>
    <w:tmpl w:val="0212DA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3933BE"/>
    <w:multiLevelType w:val="multilevel"/>
    <w:tmpl w:val="2408A2E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3A09FD"/>
    <w:multiLevelType w:val="multilevel"/>
    <w:tmpl w:val="895C1FE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D84822"/>
    <w:multiLevelType w:val="hybridMultilevel"/>
    <w:tmpl w:val="05920DE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3305BA"/>
    <w:multiLevelType w:val="multilevel"/>
    <w:tmpl w:val="88A474A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A13F1E"/>
    <w:multiLevelType w:val="multilevel"/>
    <w:tmpl w:val="3362A19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863F9C"/>
    <w:multiLevelType w:val="hybridMultilevel"/>
    <w:tmpl w:val="F752C60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AC119B"/>
    <w:multiLevelType w:val="multilevel"/>
    <w:tmpl w:val="853EFD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490650"/>
    <w:multiLevelType w:val="multilevel"/>
    <w:tmpl w:val="65C2234A"/>
    <w:lvl w:ilvl="0">
      <w:start w:val="1"/>
      <w:numFmt w:val="decimal"/>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8200E0"/>
    <w:multiLevelType w:val="hybridMultilevel"/>
    <w:tmpl w:val="82580C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D17506A"/>
    <w:multiLevelType w:val="hybridMultilevel"/>
    <w:tmpl w:val="7E841292"/>
    <w:lvl w:ilvl="0" w:tplc="E4787762">
      <w:numFmt w:val="bullet"/>
      <w:lvlText w:val="-"/>
      <w:lvlJc w:val="left"/>
      <w:pPr>
        <w:ind w:left="720" w:hanging="360"/>
      </w:pPr>
      <w:rPr>
        <w:rFonts w:ascii="Calibri" w:eastAsia="Times New Roman" w:hAnsi="Calibri" w:hint="default"/>
      </w:rPr>
    </w:lvl>
    <w:lvl w:ilvl="1" w:tplc="E478776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C25BB5"/>
    <w:multiLevelType w:val="hybridMultilevel"/>
    <w:tmpl w:val="E5D84BB6"/>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4" w15:restartNumberingAfterBreak="0">
    <w:nsid w:val="737C2173"/>
    <w:multiLevelType w:val="hybridMultilevel"/>
    <w:tmpl w:val="D73A717C"/>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8" w15:restartNumberingAfterBreak="0">
    <w:nsid w:val="7EA85942"/>
    <w:multiLevelType w:val="hybridMultilevel"/>
    <w:tmpl w:val="0DDE7D9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1198271386">
    <w:abstractNumId w:val="29"/>
  </w:num>
  <w:num w:numId="2" w16cid:durableId="1441757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384615">
    <w:abstractNumId w:val="36"/>
  </w:num>
  <w:num w:numId="4" w16cid:durableId="1513298709">
    <w:abstractNumId w:val="9"/>
  </w:num>
  <w:num w:numId="5" w16cid:durableId="945621161">
    <w:abstractNumId w:val="26"/>
  </w:num>
  <w:num w:numId="6" w16cid:durableId="33507747">
    <w:abstractNumId w:val="4"/>
  </w:num>
  <w:num w:numId="7" w16cid:durableId="1941599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947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294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3778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598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1584636">
    <w:abstractNumId w:val="8"/>
  </w:num>
  <w:num w:numId="13" w16cid:durableId="2038114852">
    <w:abstractNumId w:val="12"/>
  </w:num>
  <w:num w:numId="14" w16cid:durableId="140193635">
    <w:abstractNumId w:val="0"/>
  </w:num>
  <w:num w:numId="15" w16cid:durableId="1362433459">
    <w:abstractNumId w:val="7"/>
  </w:num>
  <w:num w:numId="16" w16cid:durableId="1592659643">
    <w:abstractNumId w:val="22"/>
  </w:num>
  <w:num w:numId="17" w16cid:durableId="885797045">
    <w:abstractNumId w:val="19"/>
  </w:num>
  <w:num w:numId="18" w16cid:durableId="133986258">
    <w:abstractNumId w:val="21"/>
  </w:num>
  <w:num w:numId="19" w16cid:durableId="1542789694">
    <w:abstractNumId w:val="28"/>
  </w:num>
  <w:num w:numId="20" w16cid:durableId="464851757">
    <w:abstractNumId w:val="1"/>
  </w:num>
  <w:num w:numId="21" w16cid:durableId="1085957618">
    <w:abstractNumId w:val="25"/>
  </w:num>
  <w:num w:numId="22" w16cid:durableId="756365269">
    <w:abstractNumId w:val="23"/>
  </w:num>
  <w:num w:numId="23" w16cid:durableId="1012561833">
    <w:abstractNumId w:val="20"/>
  </w:num>
  <w:num w:numId="24" w16cid:durableId="1136221069">
    <w:abstractNumId w:val="24"/>
  </w:num>
  <w:num w:numId="25" w16cid:durableId="302126040">
    <w:abstractNumId w:val="27"/>
  </w:num>
  <w:num w:numId="26" w16cid:durableId="863204894">
    <w:abstractNumId w:val="18"/>
  </w:num>
  <w:num w:numId="27" w16cid:durableId="1931043214">
    <w:abstractNumId w:val="38"/>
  </w:num>
  <w:num w:numId="28" w16cid:durableId="1783303985">
    <w:abstractNumId w:val="15"/>
  </w:num>
  <w:num w:numId="29" w16cid:durableId="1627153538">
    <w:abstractNumId w:val="14"/>
  </w:num>
  <w:num w:numId="30" w16cid:durableId="1176269435">
    <w:abstractNumId w:val="11"/>
  </w:num>
  <w:num w:numId="31" w16cid:durableId="818153577">
    <w:abstractNumId w:val="31"/>
  </w:num>
  <w:num w:numId="32" w16cid:durableId="1195538560">
    <w:abstractNumId w:val="32"/>
  </w:num>
  <w:num w:numId="33" w16cid:durableId="154271841">
    <w:abstractNumId w:val="35"/>
  </w:num>
  <w:num w:numId="34" w16cid:durableId="1364475691">
    <w:abstractNumId w:val="6"/>
  </w:num>
  <w:num w:numId="35" w16cid:durableId="468746037">
    <w:abstractNumId w:val="37"/>
  </w:num>
  <w:num w:numId="36" w16cid:durableId="1689868571">
    <w:abstractNumId w:val="39"/>
  </w:num>
  <w:num w:numId="37" w16cid:durableId="13654751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143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6754625">
    <w:abstractNumId w:val="30"/>
  </w:num>
  <w:num w:numId="40" w16cid:durableId="153708724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9228723">
    <w:abstractNumId w:val="33"/>
  </w:num>
  <w:num w:numId="42" w16cid:durableId="1217424677">
    <w:abstractNumId w:val="26"/>
  </w:num>
  <w:num w:numId="43" w16cid:durableId="544296089">
    <w:abstractNumId w:val="26"/>
  </w:num>
  <w:num w:numId="44" w16cid:durableId="2125686175">
    <w:abstractNumId w:val="16"/>
  </w:num>
  <w:num w:numId="45" w16cid:durableId="930042989">
    <w:abstractNumId w:val="13"/>
  </w:num>
  <w:num w:numId="46" w16cid:durableId="1389763256">
    <w:abstractNumId w:val="5"/>
  </w:num>
  <w:num w:numId="47" w16cid:durableId="193465144">
    <w:abstractNumId w:val="3"/>
  </w:num>
  <w:num w:numId="48" w16cid:durableId="1753308168">
    <w:abstractNumId w:val="34"/>
  </w:num>
  <w:num w:numId="49" w16cid:durableId="1436025059">
    <w:abstractNumId w:val="17"/>
  </w:num>
  <w:num w:numId="50" w16cid:durableId="2420299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3D"/>
    <w:rsid w:val="0000045F"/>
    <w:rsid w:val="00001396"/>
    <w:rsid w:val="00001943"/>
    <w:rsid w:val="00001ECF"/>
    <w:rsid w:val="0000690A"/>
    <w:rsid w:val="00006C42"/>
    <w:rsid w:val="00012D8E"/>
    <w:rsid w:val="00013CD7"/>
    <w:rsid w:val="0001580A"/>
    <w:rsid w:val="00016F2A"/>
    <w:rsid w:val="000263B7"/>
    <w:rsid w:val="000273C1"/>
    <w:rsid w:val="00030C02"/>
    <w:rsid w:val="0003351B"/>
    <w:rsid w:val="000359E3"/>
    <w:rsid w:val="00037F75"/>
    <w:rsid w:val="00041499"/>
    <w:rsid w:val="0004174B"/>
    <w:rsid w:val="00050290"/>
    <w:rsid w:val="00050B12"/>
    <w:rsid w:val="00054537"/>
    <w:rsid w:val="00057A17"/>
    <w:rsid w:val="0006035D"/>
    <w:rsid w:val="00062E1F"/>
    <w:rsid w:val="00063493"/>
    <w:rsid w:val="00064A92"/>
    <w:rsid w:val="000656CE"/>
    <w:rsid w:val="00066768"/>
    <w:rsid w:val="000927C6"/>
    <w:rsid w:val="000A2F28"/>
    <w:rsid w:val="000A69D7"/>
    <w:rsid w:val="000B0B7A"/>
    <w:rsid w:val="000B3CB4"/>
    <w:rsid w:val="000B5F6F"/>
    <w:rsid w:val="000C1089"/>
    <w:rsid w:val="000C3402"/>
    <w:rsid w:val="000C57EE"/>
    <w:rsid w:val="000D2052"/>
    <w:rsid w:val="000D3E82"/>
    <w:rsid w:val="000D777F"/>
    <w:rsid w:val="000E01FB"/>
    <w:rsid w:val="000E1C67"/>
    <w:rsid w:val="000E5448"/>
    <w:rsid w:val="000E7076"/>
    <w:rsid w:val="000F60E3"/>
    <w:rsid w:val="000F76DB"/>
    <w:rsid w:val="00101D6A"/>
    <w:rsid w:val="00102023"/>
    <w:rsid w:val="001039E6"/>
    <w:rsid w:val="00103F5E"/>
    <w:rsid w:val="001060A5"/>
    <w:rsid w:val="00110160"/>
    <w:rsid w:val="00115852"/>
    <w:rsid w:val="00116771"/>
    <w:rsid w:val="001176DC"/>
    <w:rsid w:val="00125C11"/>
    <w:rsid w:val="0013042F"/>
    <w:rsid w:val="001328E6"/>
    <w:rsid w:val="00134D95"/>
    <w:rsid w:val="00145AB9"/>
    <w:rsid w:val="00145CF0"/>
    <w:rsid w:val="00145EEF"/>
    <w:rsid w:val="0014722F"/>
    <w:rsid w:val="00152963"/>
    <w:rsid w:val="00155974"/>
    <w:rsid w:val="00155DE7"/>
    <w:rsid w:val="00160335"/>
    <w:rsid w:val="00160EAD"/>
    <w:rsid w:val="00161B74"/>
    <w:rsid w:val="00181741"/>
    <w:rsid w:val="0018689F"/>
    <w:rsid w:val="001A0D7C"/>
    <w:rsid w:val="001A3071"/>
    <w:rsid w:val="001A3766"/>
    <w:rsid w:val="001A7754"/>
    <w:rsid w:val="001B0F63"/>
    <w:rsid w:val="001B6551"/>
    <w:rsid w:val="001C112E"/>
    <w:rsid w:val="001C24B1"/>
    <w:rsid w:val="001C27C1"/>
    <w:rsid w:val="001C37C2"/>
    <w:rsid w:val="001C3D3C"/>
    <w:rsid w:val="001C5FF5"/>
    <w:rsid w:val="001C7511"/>
    <w:rsid w:val="001D58C7"/>
    <w:rsid w:val="001E36CE"/>
    <w:rsid w:val="001E7F2C"/>
    <w:rsid w:val="001F01D5"/>
    <w:rsid w:val="001F1066"/>
    <w:rsid w:val="001F11D5"/>
    <w:rsid w:val="001F1212"/>
    <w:rsid w:val="001F6873"/>
    <w:rsid w:val="001F7F3F"/>
    <w:rsid w:val="0020056E"/>
    <w:rsid w:val="002050E3"/>
    <w:rsid w:val="00206333"/>
    <w:rsid w:val="00210D06"/>
    <w:rsid w:val="00213614"/>
    <w:rsid w:val="00215B21"/>
    <w:rsid w:val="00220D67"/>
    <w:rsid w:val="002248E2"/>
    <w:rsid w:val="00227D11"/>
    <w:rsid w:val="00235EEF"/>
    <w:rsid w:val="002439C6"/>
    <w:rsid w:val="00244DE5"/>
    <w:rsid w:val="0025338C"/>
    <w:rsid w:val="002561AE"/>
    <w:rsid w:val="00256EB5"/>
    <w:rsid w:val="00261177"/>
    <w:rsid w:val="00262227"/>
    <w:rsid w:val="00264117"/>
    <w:rsid w:val="0026716B"/>
    <w:rsid w:val="0027125B"/>
    <w:rsid w:val="00273305"/>
    <w:rsid w:val="00273E72"/>
    <w:rsid w:val="00274823"/>
    <w:rsid w:val="00275CD8"/>
    <w:rsid w:val="0027756E"/>
    <w:rsid w:val="00280AF3"/>
    <w:rsid w:val="0028198B"/>
    <w:rsid w:val="00281D63"/>
    <w:rsid w:val="002836E1"/>
    <w:rsid w:val="00283929"/>
    <w:rsid w:val="00286B07"/>
    <w:rsid w:val="002911D6"/>
    <w:rsid w:val="00292A05"/>
    <w:rsid w:val="00293F37"/>
    <w:rsid w:val="0029498A"/>
    <w:rsid w:val="002A00C9"/>
    <w:rsid w:val="002A30DA"/>
    <w:rsid w:val="002A48FF"/>
    <w:rsid w:val="002A5CEC"/>
    <w:rsid w:val="002A720A"/>
    <w:rsid w:val="002A75D2"/>
    <w:rsid w:val="002B039F"/>
    <w:rsid w:val="002B4EAB"/>
    <w:rsid w:val="002B65F0"/>
    <w:rsid w:val="002B7970"/>
    <w:rsid w:val="002B7CE7"/>
    <w:rsid w:val="002C221E"/>
    <w:rsid w:val="002C7A2C"/>
    <w:rsid w:val="002D3757"/>
    <w:rsid w:val="002D3BFD"/>
    <w:rsid w:val="002E0105"/>
    <w:rsid w:val="002E391E"/>
    <w:rsid w:val="002F4DAD"/>
    <w:rsid w:val="0030601C"/>
    <w:rsid w:val="00306611"/>
    <w:rsid w:val="00311A1F"/>
    <w:rsid w:val="0031467D"/>
    <w:rsid w:val="00320446"/>
    <w:rsid w:val="003228E2"/>
    <w:rsid w:val="0032475B"/>
    <w:rsid w:val="00324EB3"/>
    <w:rsid w:val="00325AA3"/>
    <w:rsid w:val="003276C5"/>
    <w:rsid w:val="00334404"/>
    <w:rsid w:val="00334457"/>
    <w:rsid w:val="00335AC6"/>
    <w:rsid w:val="00336C35"/>
    <w:rsid w:val="0034411C"/>
    <w:rsid w:val="00345E46"/>
    <w:rsid w:val="00346588"/>
    <w:rsid w:val="00347F18"/>
    <w:rsid w:val="00351090"/>
    <w:rsid w:val="003531BB"/>
    <w:rsid w:val="00355569"/>
    <w:rsid w:val="00357562"/>
    <w:rsid w:val="0035782E"/>
    <w:rsid w:val="0037244E"/>
    <w:rsid w:val="00372DC5"/>
    <w:rsid w:val="0037315C"/>
    <w:rsid w:val="0037340F"/>
    <w:rsid w:val="00373E74"/>
    <w:rsid w:val="00373EAE"/>
    <w:rsid w:val="00374899"/>
    <w:rsid w:val="00375273"/>
    <w:rsid w:val="00380B8B"/>
    <w:rsid w:val="003859FA"/>
    <w:rsid w:val="0039301E"/>
    <w:rsid w:val="003A0F5E"/>
    <w:rsid w:val="003A1EDD"/>
    <w:rsid w:val="003A2953"/>
    <w:rsid w:val="003A2A5F"/>
    <w:rsid w:val="003A2E80"/>
    <w:rsid w:val="003A5033"/>
    <w:rsid w:val="003A66D8"/>
    <w:rsid w:val="003A71EE"/>
    <w:rsid w:val="003B33D8"/>
    <w:rsid w:val="003B67E9"/>
    <w:rsid w:val="003B7977"/>
    <w:rsid w:val="003C1871"/>
    <w:rsid w:val="003C272F"/>
    <w:rsid w:val="003C3558"/>
    <w:rsid w:val="003C60D3"/>
    <w:rsid w:val="003D495A"/>
    <w:rsid w:val="003D677A"/>
    <w:rsid w:val="003E30B3"/>
    <w:rsid w:val="003E68C9"/>
    <w:rsid w:val="003E6B87"/>
    <w:rsid w:val="003F6D50"/>
    <w:rsid w:val="00401004"/>
    <w:rsid w:val="00401DC8"/>
    <w:rsid w:val="004115C5"/>
    <w:rsid w:val="0041173B"/>
    <w:rsid w:val="00424FB4"/>
    <w:rsid w:val="0043029B"/>
    <w:rsid w:val="00434146"/>
    <w:rsid w:val="00437D67"/>
    <w:rsid w:val="00440700"/>
    <w:rsid w:val="00440ED0"/>
    <w:rsid w:val="00440F89"/>
    <w:rsid w:val="00441F1F"/>
    <w:rsid w:val="00446609"/>
    <w:rsid w:val="00451935"/>
    <w:rsid w:val="00453CD9"/>
    <w:rsid w:val="00455E8E"/>
    <w:rsid w:val="0045712E"/>
    <w:rsid w:val="00461DAD"/>
    <w:rsid w:val="00462F44"/>
    <w:rsid w:val="00467038"/>
    <w:rsid w:val="004700ED"/>
    <w:rsid w:val="00471F0D"/>
    <w:rsid w:val="0047380B"/>
    <w:rsid w:val="004745F3"/>
    <w:rsid w:val="00475EA6"/>
    <w:rsid w:val="00476BD2"/>
    <w:rsid w:val="0047788C"/>
    <w:rsid w:val="004809D4"/>
    <w:rsid w:val="0048262C"/>
    <w:rsid w:val="004826E1"/>
    <w:rsid w:val="004834F7"/>
    <w:rsid w:val="004868A6"/>
    <w:rsid w:val="00490126"/>
    <w:rsid w:val="004A3E33"/>
    <w:rsid w:val="004A406D"/>
    <w:rsid w:val="004B1384"/>
    <w:rsid w:val="004B2690"/>
    <w:rsid w:val="004B70F1"/>
    <w:rsid w:val="004C4D17"/>
    <w:rsid w:val="004E02FD"/>
    <w:rsid w:val="004E248A"/>
    <w:rsid w:val="004E3E3B"/>
    <w:rsid w:val="004E6455"/>
    <w:rsid w:val="004E6577"/>
    <w:rsid w:val="004E6579"/>
    <w:rsid w:val="004E7C44"/>
    <w:rsid w:val="004F631D"/>
    <w:rsid w:val="005132CF"/>
    <w:rsid w:val="00513E18"/>
    <w:rsid w:val="005217FC"/>
    <w:rsid w:val="00524E00"/>
    <w:rsid w:val="00525279"/>
    <w:rsid w:val="00525FA1"/>
    <w:rsid w:val="00527E0E"/>
    <w:rsid w:val="00533B05"/>
    <w:rsid w:val="00543D5E"/>
    <w:rsid w:val="00544751"/>
    <w:rsid w:val="00546E00"/>
    <w:rsid w:val="00546F52"/>
    <w:rsid w:val="00555F5C"/>
    <w:rsid w:val="005567DF"/>
    <w:rsid w:val="00565435"/>
    <w:rsid w:val="00566151"/>
    <w:rsid w:val="00566F68"/>
    <w:rsid w:val="005704D2"/>
    <w:rsid w:val="00584C4E"/>
    <w:rsid w:val="0058655C"/>
    <w:rsid w:val="005900AE"/>
    <w:rsid w:val="00591F7F"/>
    <w:rsid w:val="005928DA"/>
    <w:rsid w:val="005933E6"/>
    <w:rsid w:val="005A49D3"/>
    <w:rsid w:val="005A7A7B"/>
    <w:rsid w:val="005B01F9"/>
    <w:rsid w:val="005B3757"/>
    <w:rsid w:val="005B47B2"/>
    <w:rsid w:val="005B559A"/>
    <w:rsid w:val="005C0BD5"/>
    <w:rsid w:val="005C0FB5"/>
    <w:rsid w:val="005C2B3E"/>
    <w:rsid w:val="005C6235"/>
    <w:rsid w:val="005C747B"/>
    <w:rsid w:val="005C7F83"/>
    <w:rsid w:val="005D0FCC"/>
    <w:rsid w:val="005D2EB5"/>
    <w:rsid w:val="005D3798"/>
    <w:rsid w:val="005D54F4"/>
    <w:rsid w:val="005D6F4C"/>
    <w:rsid w:val="005E020A"/>
    <w:rsid w:val="005E0455"/>
    <w:rsid w:val="005E04EA"/>
    <w:rsid w:val="005E6251"/>
    <w:rsid w:val="005F0CAF"/>
    <w:rsid w:val="005F0EBC"/>
    <w:rsid w:val="005F3056"/>
    <w:rsid w:val="005F66CC"/>
    <w:rsid w:val="00612617"/>
    <w:rsid w:val="0061330D"/>
    <w:rsid w:val="00621978"/>
    <w:rsid w:val="006235D4"/>
    <w:rsid w:val="00623A89"/>
    <w:rsid w:val="00624D11"/>
    <w:rsid w:val="006255AD"/>
    <w:rsid w:val="00633F07"/>
    <w:rsid w:val="00644DFC"/>
    <w:rsid w:val="0064521A"/>
    <w:rsid w:val="0064770E"/>
    <w:rsid w:val="00647DFE"/>
    <w:rsid w:val="00651180"/>
    <w:rsid w:val="006608EE"/>
    <w:rsid w:val="00661B6D"/>
    <w:rsid w:val="0066653D"/>
    <w:rsid w:val="00672FC1"/>
    <w:rsid w:val="006734A7"/>
    <w:rsid w:val="0067388B"/>
    <w:rsid w:val="006976F1"/>
    <w:rsid w:val="00697D08"/>
    <w:rsid w:val="006A1E14"/>
    <w:rsid w:val="006A24FF"/>
    <w:rsid w:val="006A7D61"/>
    <w:rsid w:val="006B0576"/>
    <w:rsid w:val="006C019B"/>
    <w:rsid w:val="006C1B3E"/>
    <w:rsid w:val="006D1B6C"/>
    <w:rsid w:val="006D29A6"/>
    <w:rsid w:val="006D2A42"/>
    <w:rsid w:val="006D2D71"/>
    <w:rsid w:val="006D477E"/>
    <w:rsid w:val="006E0567"/>
    <w:rsid w:val="006E6A53"/>
    <w:rsid w:val="006E6D6A"/>
    <w:rsid w:val="006F1D1F"/>
    <w:rsid w:val="006F493A"/>
    <w:rsid w:val="007027A3"/>
    <w:rsid w:val="007042D5"/>
    <w:rsid w:val="00705296"/>
    <w:rsid w:val="00712D16"/>
    <w:rsid w:val="007167D5"/>
    <w:rsid w:val="007214E3"/>
    <w:rsid w:val="00721B25"/>
    <w:rsid w:val="00724B0D"/>
    <w:rsid w:val="00727ABC"/>
    <w:rsid w:val="00730CA6"/>
    <w:rsid w:val="00733AAF"/>
    <w:rsid w:val="00733BBE"/>
    <w:rsid w:val="0074023F"/>
    <w:rsid w:val="00740ACA"/>
    <w:rsid w:val="00744938"/>
    <w:rsid w:val="00747B1C"/>
    <w:rsid w:val="007534DF"/>
    <w:rsid w:val="007550DB"/>
    <w:rsid w:val="00761024"/>
    <w:rsid w:val="00762F63"/>
    <w:rsid w:val="007647C4"/>
    <w:rsid w:val="00765F16"/>
    <w:rsid w:val="007754B5"/>
    <w:rsid w:val="007760AD"/>
    <w:rsid w:val="00782CA5"/>
    <w:rsid w:val="0078375B"/>
    <w:rsid w:val="007846DB"/>
    <w:rsid w:val="00792E9A"/>
    <w:rsid w:val="00796484"/>
    <w:rsid w:val="007A002F"/>
    <w:rsid w:val="007A61FF"/>
    <w:rsid w:val="007A6D12"/>
    <w:rsid w:val="007B33A9"/>
    <w:rsid w:val="007C4AE0"/>
    <w:rsid w:val="007C6E96"/>
    <w:rsid w:val="007C7602"/>
    <w:rsid w:val="007E32FD"/>
    <w:rsid w:val="007F0D82"/>
    <w:rsid w:val="007F650A"/>
    <w:rsid w:val="007F6FF5"/>
    <w:rsid w:val="00801FEE"/>
    <w:rsid w:val="00805680"/>
    <w:rsid w:val="00806BFA"/>
    <w:rsid w:val="00807FB3"/>
    <w:rsid w:val="008106CE"/>
    <w:rsid w:val="00810C8D"/>
    <w:rsid w:val="00813220"/>
    <w:rsid w:val="0081363F"/>
    <w:rsid w:val="00822153"/>
    <w:rsid w:val="00827A23"/>
    <w:rsid w:val="0083271B"/>
    <w:rsid w:val="008340C5"/>
    <w:rsid w:val="008345AF"/>
    <w:rsid w:val="00834B76"/>
    <w:rsid w:val="00836FA6"/>
    <w:rsid w:val="00840FF0"/>
    <w:rsid w:val="00850BB4"/>
    <w:rsid w:val="008520DA"/>
    <w:rsid w:val="00853B31"/>
    <w:rsid w:val="00857BA8"/>
    <w:rsid w:val="00857BE7"/>
    <w:rsid w:val="008617BD"/>
    <w:rsid w:val="00862CA5"/>
    <w:rsid w:val="008700AA"/>
    <w:rsid w:val="0087164E"/>
    <w:rsid w:val="0087599B"/>
    <w:rsid w:val="00875E6A"/>
    <w:rsid w:val="00880CCA"/>
    <w:rsid w:val="00881DD0"/>
    <w:rsid w:val="008852F2"/>
    <w:rsid w:val="00886E02"/>
    <w:rsid w:val="0088761A"/>
    <w:rsid w:val="008877E8"/>
    <w:rsid w:val="008A3088"/>
    <w:rsid w:val="008A3AF9"/>
    <w:rsid w:val="008A50FB"/>
    <w:rsid w:val="008A5A86"/>
    <w:rsid w:val="008A7000"/>
    <w:rsid w:val="008B4A64"/>
    <w:rsid w:val="008B4DD3"/>
    <w:rsid w:val="008B5091"/>
    <w:rsid w:val="008B5F52"/>
    <w:rsid w:val="008B6F2C"/>
    <w:rsid w:val="008C0D90"/>
    <w:rsid w:val="008C1B88"/>
    <w:rsid w:val="008D0049"/>
    <w:rsid w:val="008D3725"/>
    <w:rsid w:val="008D69D9"/>
    <w:rsid w:val="008D7A45"/>
    <w:rsid w:val="008D7A92"/>
    <w:rsid w:val="008E0409"/>
    <w:rsid w:val="008E24E1"/>
    <w:rsid w:val="008E6622"/>
    <w:rsid w:val="008E799A"/>
    <w:rsid w:val="008F1B21"/>
    <w:rsid w:val="008F21EA"/>
    <w:rsid w:val="008F2630"/>
    <w:rsid w:val="008F283D"/>
    <w:rsid w:val="008F4561"/>
    <w:rsid w:val="0090406A"/>
    <w:rsid w:val="009077DA"/>
    <w:rsid w:val="00912CA8"/>
    <w:rsid w:val="00913F6B"/>
    <w:rsid w:val="00916540"/>
    <w:rsid w:val="00923D7D"/>
    <w:rsid w:val="00923F65"/>
    <w:rsid w:val="00924191"/>
    <w:rsid w:val="00925654"/>
    <w:rsid w:val="0093517C"/>
    <w:rsid w:val="009367C5"/>
    <w:rsid w:val="00936FD8"/>
    <w:rsid w:val="00947D64"/>
    <w:rsid w:val="009567AC"/>
    <w:rsid w:val="00957C2F"/>
    <w:rsid w:val="0096085E"/>
    <w:rsid w:val="00964489"/>
    <w:rsid w:val="009653A7"/>
    <w:rsid w:val="00965479"/>
    <w:rsid w:val="0096587D"/>
    <w:rsid w:val="00966D58"/>
    <w:rsid w:val="00970500"/>
    <w:rsid w:val="00972F4F"/>
    <w:rsid w:val="00973FFD"/>
    <w:rsid w:val="00974E04"/>
    <w:rsid w:val="00990D48"/>
    <w:rsid w:val="00994195"/>
    <w:rsid w:val="009A028E"/>
    <w:rsid w:val="009A10F9"/>
    <w:rsid w:val="009B1552"/>
    <w:rsid w:val="009B5D61"/>
    <w:rsid w:val="009B61BD"/>
    <w:rsid w:val="009C3815"/>
    <w:rsid w:val="009C5FFD"/>
    <w:rsid w:val="009C7F7B"/>
    <w:rsid w:val="009C7FDA"/>
    <w:rsid w:val="009D3E54"/>
    <w:rsid w:val="009D527D"/>
    <w:rsid w:val="009D726B"/>
    <w:rsid w:val="009D72B3"/>
    <w:rsid w:val="009E3AFA"/>
    <w:rsid w:val="009E63E0"/>
    <w:rsid w:val="009F203A"/>
    <w:rsid w:val="009F2937"/>
    <w:rsid w:val="009F52EB"/>
    <w:rsid w:val="009F59A9"/>
    <w:rsid w:val="009F5A8C"/>
    <w:rsid w:val="009F5C31"/>
    <w:rsid w:val="009F6841"/>
    <w:rsid w:val="009F6854"/>
    <w:rsid w:val="00A03CB1"/>
    <w:rsid w:val="00A04091"/>
    <w:rsid w:val="00A0707D"/>
    <w:rsid w:val="00A1152F"/>
    <w:rsid w:val="00A154D4"/>
    <w:rsid w:val="00A1563F"/>
    <w:rsid w:val="00A1737F"/>
    <w:rsid w:val="00A1794A"/>
    <w:rsid w:val="00A17F43"/>
    <w:rsid w:val="00A2244F"/>
    <w:rsid w:val="00A26CB5"/>
    <w:rsid w:val="00A27F9F"/>
    <w:rsid w:val="00A33CD3"/>
    <w:rsid w:val="00A356C5"/>
    <w:rsid w:val="00A3685E"/>
    <w:rsid w:val="00A42A7B"/>
    <w:rsid w:val="00A4376A"/>
    <w:rsid w:val="00A466D3"/>
    <w:rsid w:val="00A46E6E"/>
    <w:rsid w:val="00A5126B"/>
    <w:rsid w:val="00A529EC"/>
    <w:rsid w:val="00A53627"/>
    <w:rsid w:val="00A5703E"/>
    <w:rsid w:val="00A62353"/>
    <w:rsid w:val="00A71E9B"/>
    <w:rsid w:val="00A72768"/>
    <w:rsid w:val="00A7379B"/>
    <w:rsid w:val="00A74837"/>
    <w:rsid w:val="00A755B7"/>
    <w:rsid w:val="00A83B76"/>
    <w:rsid w:val="00A85FAB"/>
    <w:rsid w:val="00A91FAF"/>
    <w:rsid w:val="00A94690"/>
    <w:rsid w:val="00A977DB"/>
    <w:rsid w:val="00AA07E5"/>
    <w:rsid w:val="00AA2BAC"/>
    <w:rsid w:val="00AA6545"/>
    <w:rsid w:val="00AA7981"/>
    <w:rsid w:val="00AA7D8D"/>
    <w:rsid w:val="00AB5EC6"/>
    <w:rsid w:val="00AB5F40"/>
    <w:rsid w:val="00AC3217"/>
    <w:rsid w:val="00AC435B"/>
    <w:rsid w:val="00AC6649"/>
    <w:rsid w:val="00AD1A81"/>
    <w:rsid w:val="00AD5B91"/>
    <w:rsid w:val="00AE3683"/>
    <w:rsid w:val="00AE570D"/>
    <w:rsid w:val="00AE6614"/>
    <w:rsid w:val="00AE7043"/>
    <w:rsid w:val="00AE73E4"/>
    <w:rsid w:val="00AF0EC0"/>
    <w:rsid w:val="00AF1F1D"/>
    <w:rsid w:val="00B00D9D"/>
    <w:rsid w:val="00B01D95"/>
    <w:rsid w:val="00B0636C"/>
    <w:rsid w:val="00B1140F"/>
    <w:rsid w:val="00B120C6"/>
    <w:rsid w:val="00B12F78"/>
    <w:rsid w:val="00B15E2B"/>
    <w:rsid w:val="00B26671"/>
    <w:rsid w:val="00B345D0"/>
    <w:rsid w:val="00B3728C"/>
    <w:rsid w:val="00B409ED"/>
    <w:rsid w:val="00B44665"/>
    <w:rsid w:val="00B45A19"/>
    <w:rsid w:val="00B54299"/>
    <w:rsid w:val="00B63E56"/>
    <w:rsid w:val="00B67006"/>
    <w:rsid w:val="00B733B3"/>
    <w:rsid w:val="00B81A9D"/>
    <w:rsid w:val="00B82320"/>
    <w:rsid w:val="00B830CB"/>
    <w:rsid w:val="00B85C2F"/>
    <w:rsid w:val="00B91D93"/>
    <w:rsid w:val="00B97221"/>
    <w:rsid w:val="00BA2068"/>
    <w:rsid w:val="00BA2F64"/>
    <w:rsid w:val="00BA31EB"/>
    <w:rsid w:val="00BA3CDC"/>
    <w:rsid w:val="00BA50FD"/>
    <w:rsid w:val="00BA5942"/>
    <w:rsid w:val="00BB264E"/>
    <w:rsid w:val="00BC0FD2"/>
    <w:rsid w:val="00BD02CF"/>
    <w:rsid w:val="00BD04B8"/>
    <w:rsid w:val="00BD077A"/>
    <w:rsid w:val="00BD290F"/>
    <w:rsid w:val="00BD57AA"/>
    <w:rsid w:val="00BD6EC3"/>
    <w:rsid w:val="00BE02AA"/>
    <w:rsid w:val="00BE1499"/>
    <w:rsid w:val="00BE4EB2"/>
    <w:rsid w:val="00BF1C64"/>
    <w:rsid w:val="00BF2D2D"/>
    <w:rsid w:val="00BF3185"/>
    <w:rsid w:val="00BF40E3"/>
    <w:rsid w:val="00C01082"/>
    <w:rsid w:val="00C01AC4"/>
    <w:rsid w:val="00C02024"/>
    <w:rsid w:val="00C06F8C"/>
    <w:rsid w:val="00C075C8"/>
    <w:rsid w:val="00C1489B"/>
    <w:rsid w:val="00C204B5"/>
    <w:rsid w:val="00C20F2B"/>
    <w:rsid w:val="00C23128"/>
    <w:rsid w:val="00C234AE"/>
    <w:rsid w:val="00C24985"/>
    <w:rsid w:val="00C277CF"/>
    <w:rsid w:val="00C35D16"/>
    <w:rsid w:val="00C41651"/>
    <w:rsid w:val="00C43942"/>
    <w:rsid w:val="00C4440C"/>
    <w:rsid w:val="00C55322"/>
    <w:rsid w:val="00C63B1C"/>
    <w:rsid w:val="00C660F5"/>
    <w:rsid w:val="00C668D9"/>
    <w:rsid w:val="00C74259"/>
    <w:rsid w:val="00C74467"/>
    <w:rsid w:val="00C74EF7"/>
    <w:rsid w:val="00C77083"/>
    <w:rsid w:val="00C85BDA"/>
    <w:rsid w:val="00C86C9F"/>
    <w:rsid w:val="00C872BD"/>
    <w:rsid w:val="00C93561"/>
    <w:rsid w:val="00C972B8"/>
    <w:rsid w:val="00CA4355"/>
    <w:rsid w:val="00CA479C"/>
    <w:rsid w:val="00CA517D"/>
    <w:rsid w:val="00CB48D5"/>
    <w:rsid w:val="00CB6F06"/>
    <w:rsid w:val="00CB77F9"/>
    <w:rsid w:val="00CC1E13"/>
    <w:rsid w:val="00CC36F9"/>
    <w:rsid w:val="00CE197F"/>
    <w:rsid w:val="00CE4F16"/>
    <w:rsid w:val="00CE6142"/>
    <w:rsid w:val="00CE624C"/>
    <w:rsid w:val="00CF04DE"/>
    <w:rsid w:val="00CF0D33"/>
    <w:rsid w:val="00CF21F1"/>
    <w:rsid w:val="00CF4496"/>
    <w:rsid w:val="00D02880"/>
    <w:rsid w:val="00D02CB9"/>
    <w:rsid w:val="00D168ED"/>
    <w:rsid w:val="00D16AEB"/>
    <w:rsid w:val="00D225EA"/>
    <w:rsid w:val="00D26FC2"/>
    <w:rsid w:val="00D33BE3"/>
    <w:rsid w:val="00D33D13"/>
    <w:rsid w:val="00D3784A"/>
    <w:rsid w:val="00D40C94"/>
    <w:rsid w:val="00D410A6"/>
    <w:rsid w:val="00D519BA"/>
    <w:rsid w:val="00D53EC4"/>
    <w:rsid w:val="00D543D3"/>
    <w:rsid w:val="00D54688"/>
    <w:rsid w:val="00D548FC"/>
    <w:rsid w:val="00D600B4"/>
    <w:rsid w:val="00D730AF"/>
    <w:rsid w:val="00D7591E"/>
    <w:rsid w:val="00D75B76"/>
    <w:rsid w:val="00D761A0"/>
    <w:rsid w:val="00D77C6E"/>
    <w:rsid w:val="00D82402"/>
    <w:rsid w:val="00D84CCB"/>
    <w:rsid w:val="00D92752"/>
    <w:rsid w:val="00D93429"/>
    <w:rsid w:val="00D95C4F"/>
    <w:rsid w:val="00D9651C"/>
    <w:rsid w:val="00D96D8A"/>
    <w:rsid w:val="00D9785F"/>
    <w:rsid w:val="00DA0DFF"/>
    <w:rsid w:val="00DB0806"/>
    <w:rsid w:val="00DB0DB3"/>
    <w:rsid w:val="00DB2BBD"/>
    <w:rsid w:val="00DB32FA"/>
    <w:rsid w:val="00DB3D44"/>
    <w:rsid w:val="00DB442A"/>
    <w:rsid w:val="00DB5D9A"/>
    <w:rsid w:val="00DC67DA"/>
    <w:rsid w:val="00DC7F90"/>
    <w:rsid w:val="00DD0058"/>
    <w:rsid w:val="00DD40AD"/>
    <w:rsid w:val="00DD4D97"/>
    <w:rsid w:val="00DD51D3"/>
    <w:rsid w:val="00DE35B0"/>
    <w:rsid w:val="00DE67B7"/>
    <w:rsid w:val="00DF0876"/>
    <w:rsid w:val="00DF0BE5"/>
    <w:rsid w:val="00DF3131"/>
    <w:rsid w:val="00E02768"/>
    <w:rsid w:val="00E029DD"/>
    <w:rsid w:val="00E049BF"/>
    <w:rsid w:val="00E052F2"/>
    <w:rsid w:val="00E0586D"/>
    <w:rsid w:val="00E065D8"/>
    <w:rsid w:val="00E11F95"/>
    <w:rsid w:val="00E130FA"/>
    <w:rsid w:val="00E2124F"/>
    <w:rsid w:val="00E21DFF"/>
    <w:rsid w:val="00E238BB"/>
    <w:rsid w:val="00E242B2"/>
    <w:rsid w:val="00E260DF"/>
    <w:rsid w:val="00E31EC0"/>
    <w:rsid w:val="00E34D17"/>
    <w:rsid w:val="00E35D91"/>
    <w:rsid w:val="00E42B84"/>
    <w:rsid w:val="00E52BE1"/>
    <w:rsid w:val="00E57A56"/>
    <w:rsid w:val="00E62109"/>
    <w:rsid w:val="00E62DA1"/>
    <w:rsid w:val="00E64784"/>
    <w:rsid w:val="00E676AD"/>
    <w:rsid w:val="00E705B7"/>
    <w:rsid w:val="00E72B5E"/>
    <w:rsid w:val="00E74DBD"/>
    <w:rsid w:val="00E7686E"/>
    <w:rsid w:val="00E823B6"/>
    <w:rsid w:val="00E8709A"/>
    <w:rsid w:val="00E87923"/>
    <w:rsid w:val="00E91AB8"/>
    <w:rsid w:val="00E93AD7"/>
    <w:rsid w:val="00E93E0E"/>
    <w:rsid w:val="00E954EA"/>
    <w:rsid w:val="00E956A9"/>
    <w:rsid w:val="00E97AD6"/>
    <w:rsid w:val="00EA07AE"/>
    <w:rsid w:val="00EA2F44"/>
    <w:rsid w:val="00EA3FDE"/>
    <w:rsid w:val="00EB4F77"/>
    <w:rsid w:val="00EB575C"/>
    <w:rsid w:val="00EC0EF5"/>
    <w:rsid w:val="00EC41F9"/>
    <w:rsid w:val="00EE2225"/>
    <w:rsid w:val="00EE5875"/>
    <w:rsid w:val="00EF064E"/>
    <w:rsid w:val="00EF6A68"/>
    <w:rsid w:val="00EF7ACD"/>
    <w:rsid w:val="00F06D69"/>
    <w:rsid w:val="00F13940"/>
    <w:rsid w:val="00F15092"/>
    <w:rsid w:val="00F265FC"/>
    <w:rsid w:val="00F26944"/>
    <w:rsid w:val="00F330A9"/>
    <w:rsid w:val="00F3376A"/>
    <w:rsid w:val="00F35ED7"/>
    <w:rsid w:val="00F41E57"/>
    <w:rsid w:val="00F41F64"/>
    <w:rsid w:val="00F43913"/>
    <w:rsid w:val="00F4495A"/>
    <w:rsid w:val="00F451A9"/>
    <w:rsid w:val="00F53F5D"/>
    <w:rsid w:val="00F56E25"/>
    <w:rsid w:val="00F67B0C"/>
    <w:rsid w:val="00F74885"/>
    <w:rsid w:val="00F76CA1"/>
    <w:rsid w:val="00F857B6"/>
    <w:rsid w:val="00F86EC9"/>
    <w:rsid w:val="00F95D17"/>
    <w:rsid w:val="00F96A30"/>
    <w:rsid w:val="00FA324F"/>
    <w:rsid w:val="00FA4307"/>
    <w:rsid w:val="00FA4F54"/>
    <w:rsid w:val="00FA6054"/>
    <w:rsid w:val="00FA7A99"/>
    <w:rsid w:val="00FB4136"/>
    <w:rsid w:val="00FB5289"/>
    <w:rsid w:val="00FC7365"/>
    <w:rsid w:val="00FD020F"/>
    <w:rsid w:val="00FD50D7"/>
    <w:rsid w:val="00FD5521"/>
    <w:rsid w:val="00FD5FA1"/>
    <w:rsid w:val="00FE13F5"/>
    <w:rsid w:val="00FE230F"/>
    <w:rsid w:val="00FE6CD4"/>
    <w:rsid w:val="00FF0785"/>
    <w:rsid w:val="00FF258D"/>
    <w:rsid w:val="00FF40B6"/>
    <w:rsid w:val="00FF51DB"/>
    <w:rsid w:val="00FF6D80"/>
    <w:rsid w:val="00FF7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C4A0"/>
  <w15:docId w15:val="{D389AEA2-818A-457F-A8BB-F7B6759E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C2B3E"/>
  </w:style>
  <w:style w:type="paragraph" w:styleId="Nadpis1">
    <w:name w:val="heading 1"/>
    <w:aliases w:val="_Nadpis 1,Kapitola"/>
    <w:basedOn w:val="Normln"/>
    <w:next w:val="Styl2"/>
    <w:link w:val="Nadpis1Char"/>
    <w:uiPriority w:val="99"/>
    <w:qFormat/>
    <w:rsid w:val="008F21EA"/>
    <w:pPr>
      <w:keepNext/>
      <w:keepLines/>
      <w:numPr>
        <w:numId w:val="4"/>
      </w:numPr>
      <w:spacing w:before="480" w:after="120"/>
      <w:outlineLvl w:val="0"/>
    </w:pPr>
    <w:rPr>
      <w:rFonts w:eastAsia="Calibri" w:cstheme="minorHAnsi"/>
      <w:b/>
      <w:bCs/>
      <w:caps/>
      <w:sz w:val="28"/>
      <w:szCs w:val="28"/>
      <w:lang w:eastAsia="cs-CZ"/>
    </w:rPr>
  </w:style>
  <w:style w:type="paragraph" w:styleId="Nadpis2">
    <w:name w:val="heading 2"/>
    <w:basedOn w:val="Styl1"/>
    <w:next w:val="Normln"/>
    <w:link w:val="Nadpis2Char"/>
    <w:uiPriority w:val="9"/>
    <w:unhideWhenUsed/>
    <w:rsid w:val="00DB442A"/>
    <w:pPr>
      <w:keepNext/>
      <w:numPr>
        <w:numId w:val="3"/>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9"/>
    <w:rsid w:val="008F21EA"/>
    <w:rPr>
      <w:rFonts w:eastAsia="Calibri" w:cstheme="minorHAnsi"/>
      <w:b/>
      <w:bCs/>
      <w:caps/>
      <w:sz w:val="28"/>
      <w:szCs w:val="28"/>
      <w:lang w:eastAsia="cs-CZ"/>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rPr>
  </w:style>
  <w:style w:type="paragraph" w:customStyle="1" w:styleId="Styl1">
    <w:name w:val="Styl1"/>
    <w:basedOn w:val="Odstavecseseznamem"/>
    <w:link w:val="Styl1Char"/>
    <w:uiPriority w:val="99"/>
    <w:qFormat/>
    <w:rsid w:val="00DB442A"/>
    <w:pPr>
      <w:numPr>
        <w:ilvl w:val="1"/>
        <w:numId w:val="1"/>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1A0D7C"/>
    <w:pPr>
      <w:numPr>
        <w:ilvl w:val="2"/>
        <w:numId w:val="4"/>
      </w:numPr>
      <w:spacing w:before="120" w:after="120" w:line="276" w:lineRule="auto"/>
      <w:jc w:val="both"/>
    </w:pPr>
    <w:rPr>
      <w:rFonts w:eastAsia="Calibri" w:cstheme="minorHAnsi"/>
      <w:lang w:eastAsia="cs-CZ"/>
    </w:rPr>
  </w:style>
  <w:style w:type="character" w:customStyle="1" w:styleId="Styl2Char">
    <w:name w:val="Styl2 Char"/>
    <w:basedOn w:val="Standardnpsmoodstavce"/>
    <w:link w:val="Styl2"/>
    <w:uiPriority w:val="99"/>
    <w:locked/>
    <w:rsid w:val="001A0D7C"/>
    <w:rPr>
      <w:rFonts w:eastAsia="Calibri" w:cstheme="minorHAnsi"/>
      <w:lang w:eastAsia="cs-CZ"/>
    </w:rPr>
  </w:style>
  <w:style w:type="paragraph" w:styleId="Podnadpis">
    <w:name w:val="Subtitle"/>
    <w:aliases w:val="Podstyl"/>
    <w:basedOn w:val="Styl1"/>
    <w:next w:val="Normln"/>
    <w:link w:val="PodnadpisChar"/>
    <w:uiPriority w:val="99"/>
    <w:qFormat/>
    <w:rsid w:val="008F21EA"/>
    <w:pPr>
      <w:numPr>
        <w:ilvl w:val="0"/>
        <w:numId w:val="0"/>
      </w:numPr>
      <w:ind w:left="851"/>
    </w:pPr>
    <w:rPr>
      <w:rFonts w:asciiTheme="minorHAnsi" w:hAnsiTheme="minorHAnsi" w:cstheme="minorHAnsi"/>
    </w:rPr>
  </w:style>
  <w:style w:type="character" w:customStyle="1" w:styleId="PodnadpisChar">
    <w:name w:val="Podnadpis Char"/>
    <w:aliases w:val="Podstyl Char"/>
    <w:basedOn w:val="Standardnpsmoodstavce"/>
    <w:link w:val="Podnadpis"/>
    <w:uiPriority w:val="99"/>
    <w:rsid w:val="008F21EA"/>
    <w:rPr>
      <w:rFonts w:eastAsia="Calibri" w:cstheme="minorHAnsi"/>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8F21EA"/>
    <w:pPr>
      <w:numPr>
        <w:ilvl w:val="3"/>
        <w:numId w:val="4"/>
      </w:numPr>
      <w:spacing w:after="0"/>
      <w:ind w:left="851"/>
      <w:jc w:val="both"/>
    </w:pPr>
    <w:rPr>
      <w:rFonts w:eastAsiaTheme="majorEastAsia" w:cstheme="minorHAnsi"/>
      <w:bCs/>
    </w:rPr>
  </w:style>
  <w:style w:type="character" w:customStyle="1" w:styleId="PsmenaChar">
    <w:name w:val="Písmena Char"/>
    <w:basedOn w:val="Standardnpsmoodstavce"/>
    <w:link w:val="Psmena"/>
    <w:rsid w:val="008F21EA"/>
    <w:rPr>
      <w:rFonts w:eastAsiaTheme="majorEastAsia" w:cstheme="minorHAnsi"/>
      <w:bCs/>
    </w:rPr>
  </w:style>
  <w:style w:type="paragraph" w:customStyle="1" w:styleId="sla">
    <w:name w:val="Čísla"/>
    <w:basedOn w:val="Normln"/>
    <w:link w:val="slaChar"/>
    <w:qFormat/>
    <w:rsid w:val="003C60D3"/>
    <w:pPr>
      <w:numPr>
        <w:numId w:val="6"/>
      </w:numPr>
      <w:spacing w:after="0"/>
      <w:ind w:left="851"/>
      <w:jc w:val="both"/>
    </w:pPr>
    <w:rPr>
      <w:rFonts w:ascii="Arial" w:eastAsia="Times New Roman" w:hAnsi="Arial" w:cs="Arial"/>
      <w:lang w:eastAsia="cs-CZ"/>
    </w:rPr>
  </w:style>
  <w:style w:type="character" w:customStyle="1" w:styleId="slaChar">
    <w:name w:val="Čísla Char"/>
    <w:basedOn w:val="Standardnpsmoodstavce"/>
    <w:link w:val="sla"/>
    <w:rsid w:val="003C60D3"/>
    <w:rPr>
      <w:rFonts w:ascii="Arial" w:eastAsia="Times New Roman" w:hAnsi="Arial" w:cs="Arial"/>
      <w:lang w:eastAsia="cs-CZ"/>
    </w:rPr>
  </w:style>
  <w:style w:type="paragraph" w:styleId="Odstavecseseznamem">
    <w:name w:val="List Paragraph"/>
    <w:basedOn w:val="Normln"/>
    <w:uiPriority w:val="34"/>
    <w:rsid w:val="00DB442A"/>
    <w:pPr>
      <w:ind w:left="720"/>
      <w:contextualSpacing/>
    </w:p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DB442A"/>
    <w:pPr>
      <w:numPr>
        <w:ilvl w:val="2"/>
        <w:numId w:val="2"/>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DB442A"/>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Nadpisrove2">
    <w:name w:val="Nadpis úroveň 2"/>
    <w:basedOn w:val="Nadpis2"/>
    <w:next w:val="Styl2"/>
    <w:link w:val="Nadpisrove2Char"/>
    <w:qFormat/>
    <w:rsid w:val="008F21EA"/>
    <w:pPr>
      <w:numPr>
        <w:numId w:val="4"/>
      </w:numPr>
    </w:pPr>
    <w:rPr>
      <w:rFonts w:cstheme="minorHAnsi"/>
      <w:smallCaps/>
      <w:color w:val="000000" w:themeColor="text1"/>
      <w:sz w:val="22"/>
      <w:szCs w:val="22"/>
    </w:rPr>
  </w:style>
  <w:style w:type="paragraph" w:styleId="Nadpisobsahu">
    <w:name w:val="TOC Heading"/>
    <w:basedOn w:val="Nadpis1"/>
    <w:next w:val="Normln"/>
    <w:uiPriority w:val="39"/>
    <w:unhideWhenUsed/>
    <w:qFormat/>
    <w:rsid w:val="00EA07AE"/>
    <w:pPr>
      <w:numPr>
        <w:numId w:val="0"/>
      </w:numPr>
      <w:spacing w:before="240" w:after="0" w:line="259" w:lineRule="auto"/>
      <w:outlineLvl w:val="9"/>
    </w:pPr>
    <w:rPr>
      <w:rFonts w:asciiTheme="majorHAnsi" w:hAnsiTheme="majorHAnsi" w:cstheme="majorBidi"/>
      <w:b w:val="0"/>
      <w:bCs w:val="0"/>
      <w:caps w:val="0"/>
      <w:color w:val="365F91" w:themeColor="accent1" w:themeShade="BF"/>
    </w:rPr>
  </w:style>
  <w:style w:type="character" w:customStyle="1" w:styleId="Nadpisrove2Char">
    <w:name w:val="Nadpis úroveň 2 Char"/>
    <w:basedOn w:val="Nadpis2Char"/>
    <w:link w:val="Nadpisrove2"/>
    <w:rsid w:val="008F21EA"/>
    <w:rPr>
      <w:rFonts w:eastAsia="Calibri" w:cstheme="minorHAnsi"/>
      <w:b/>
      <w:smallCaps/>
      <w:color w:val="000000" w:themeColor="text1"/>
      <w:sz w:val="24"/>
      <w:szCs w:val="24"/>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34146"/>
    <w:pPr>
      <w:numPr>
        <w:numId w:val="5"/>
      </w:numPr>
    </w:pPr>
  </w:style>
  <w:style w:type="character" w:customStyle="1" w:styleId="OdrkyChar">
    <w:name w:val="Odrážky Char"/>
    <w:basedOn w:val="PsmenaChar"/>
    <w:link w:val="Odrky"/>
    <w:rsid w:val="00434146"/>
    <w:rPr>
      <w:rFonts w:eastAsiaTheme="majorEastAsia" w:cstheme="minorHAnsi"/>
      <w:bCs/>
    </w:rPr>
  </w:style>
  <w:style w:type="paragraph" w:customStyle="1" w:styleId="NadpisZD">
    <w:name w:val="Nadpis ZD"/>
    <w:basedOn w:val="Obyejn"/>
    <w:link w:val="NadpisZDChar"/>
    <w:qFormat/>
    <w:rsid w:val="001D58C7"/>
    <w:rPr>
      <w:rFonts w:eastAsia="Calibri"/>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D58C7"/>
    <w:rPr>
      <w:rFonts w:ascii="Arial" w:eastAsia="Calibri" w:hAnsi="Arial" w:cs="Arial"/>
      <w:b w:val="0"/>
      <w:color w:val="1F497D"/>
      <w:sz w:val="24"/>
      <w:szCs w:val="24"/>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paragraph" w:customStyle="1" w:styleId="rovezanadpis">
    <w:name w:val="Úroveň za nadpis"/>
    <w:basedOn w:val="Cislovani2"/>
    <w:next w:val="Cislovani3"/>
    <w:qFormat/>
    <w:rsid w:val="00C23128"/>
    <w:pPr>
      <w:numPr>
        <w:ilvl w:val="0"/>
        <w:numId w:val="0"/>
      </w:numPr>
      <w:spacing w:before="120" w:line="276" w:lineRule="auto"/>
      <w:ind w:left="851" w:hanging="851"/>
    </w:pPr>
    <w:rPr>
      <w:rFonts w:ascii="Arial" w:hAnsi="Arial" w:cs="Arial"/>
      <w:color w:val="000000" w:themeColor="text1"/>
      <w:sz w:val="22"/>
      <w:szCs w:val="22"/>
    </w:rPr>
  </w:style>
  <w:style w:type="character" w:customStyle="1" w:styleId="cpvselected">
    <w:name w:val="cpvselected"/>
    <w:basedOn w:val="Standardnpsmoodstavce"/>
    <w:rsid w:val="00C23128"/>
    <w:rPr>
      <w:rFonts w:cs="Times New Roman"/>
    </w:rPr>
  </w:style>
  <w:style w:type="paragraph" w:customStyle="1" w:styleId="Podstyltun">
    <w:name w:val="Podstyl tučně"/>
    <w:basedOn w:val="Podnadpis"/>
    <w:link w:val="PodstyltunChar"/>
    <w:qFormat/>
    <w:rsid w:val="00E21DFF"/>
    <w:pPr>
      <w:keepNext/>
    </w:pPr>
    <w:rPr>
      <w:b/>
    </w:rPr>
  </w:style>
  <w:style w:type="character" w:customStyle="1" w:styleId="PodstyltunChar">
    <w:name w:val="Podstyl tučně Char"/>
    <w:basedOn w:val="PodnadpisChar"/>
    <w:link w:val="Podstyltun"/>
    <w:rsid w:val="00E21DFF"/>
    <w:rPr>
      <w:rFonts w:ascii="Arial" w:eastAsia="Calibri" w:hAnsi="Arial" w:cs="Arial"/>
      <w:b/>
    </w:rPr>
  </w:style>
  <w:style w:type="paragraph" w:customStyle="1" w:styleId="Default">
    <w:name w:val="Default"/>
    <w:rsid w:val="00C20F2B"/>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3A2E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2E80"/>
    <w:rPr>
      <w:rFonts w:ascii="Segoe UI" w:hAnsi="Segoe UI" w:cs="Segoe UI"/>
      <w:sz w:val="18"/>
      <w:szCs w:val="18"/>
    </w:rPr>
  </w:style>
  <w:style w:type="character" w:styleId="Odkaznakoment">
    <w:name w:val="annotation reference"/>
    <w:basedOn w:val="Standardnpsmoodstavce"/>
    <w:uiPriority w:val="99"/>
    <w:semiHidden/>
    <w:unhideWhenUsed/>
    <w:rsid w:val="00AA7D8D"/>
    <w:rPr>
      <w:sz w:val="16"/>
      <w:szCs w:val="16"/>
    </w:rPr>
  </w:style>
  <w:style w:type="paragraph" w:styleId="Textkomente">
    <w:name w:val="annotation text"/>
    <w:basedOn w:val="Normln"/>
    <w:link w:val="TextkomenteChar"/>
    <w:uiPriority w:val="99"/>
    <w:unhideWhenUsed/>
    <w:rsid w:val="00AA7D8D"/>
    <w:pPr>
      <w:spacing w:line="240" w:lineRule="auto"/>
    </w:pPr>
    <w:rPr>
      <w:sz w:val="20"/>
      <w:szCs w:val="20"/>
    </w:rPr>
  </w:style>
  <w:style w:type="character" w:customStyle="1" w:styleId="TextkomenteChar">
    <w:name w:val="Text komentáře Char"/>
    <w:basedOn w:val="Standardnpsmoodstavce"/>
    <w:link w:val="Textkomente"/>
    <w:uiPriority w:val="99"/>
    <w:rsid w:val="00AA7D8D"/>
    <w:rPr>
      <w:sz w:val="20"/>
      <w:szCs w:val="20"/>
    </w:rPr>
  </w:style>
  <w:style w:type="paragraph" w:styleId="Pedmtkomente">
    <w:name w:val="annotation subject"/>
    <w:basedOn w:val="Textkomente"/>
    <w:next w:val="Textkomente"/>
    <w:link w:val="PedmtkomenteChar"/>
    <w:uiPriority w:val="99"/>
    <w:semiHidden/>
    <w:unhideWhenUsed/>
    <w:rsid w:val="00AA7D8D"/>
    <w:rPr>
      <w:b/>
      <w:bCs/>
    </w:rPr>
  </w:style>
  <w:style w:type="character" w:customStyle="1" w:styleId="PedmtkomenteChar">
    <w:name w:val="Předmět komentáře Char"/>
    <w:basedOn w:val="TextkomenteChar"/>
    <w:link w:val="Pedmtkomente"/>
    <w:uiPriority w:val="99"/>
    <w:semiHidden/>
    <w:rsid w:val="00AA7D8D"/>
    <w:rPr>
      <w:b/>
      <w:bCs/>
      <w:sz w:val="20"/>
      <w:szCs w:val="20"/>
    </w:rPr>
  </w:style>
  <w:style w:type="paragraph" w:customStyle="1" w:styleId="Nadpisedit">
    <w:name w:val="Nadpis_edit"/>
    <w:basedOn w:val="Nadpis1"/>
    <w:link w:val="NadpiseditChar"/>
    <w:qFormat/>
    <w:rsid w:val="002248E2"/>
    <w:pPr>
      <w:numPr>
        <w:numId w:val="0"/>
      </w:numPr>
      <w:spacing w:before="0"/>
      <w:jc w:val="center"/>
    </w:pPr>
  </w:style>
  <w:style w:type="character" w:customStyle="1" w:styleId="NadpiseditChar">
    <w:name w:val="Nadpis_edit Char"/>
    <w:basedOn w:val="Nadpis1Char"/>
    <w:link w:val="Nadpisedit"/>
    <w:rsid w:val="002248E2"/>
    <w:rPr>
      <w:rFonts w:ascii="Arial" w:eastAsiaTheme="majorEastAsia" w:hAnsi="Arial" w:cs="Arial"/>
      <w:b/>
      <w:bCs/>
      <w:caps/>
      <w:color w:val="808080" w:themeColor="background1" w:themeShade="80"/>
      <w:sz w:val="28"/>
      <w:szCs w:val="28"/>
      <w:lang w:eastAsia="cs-CZ"/>
    </w:rPr>
  </w:style>
  <w:style w:type="paragraph" w:customStyle="1" w:styleId="Styl11">
    <w:name w:val="Styl 1.1."/>
    <w:basedOn w:val="Styl1"/>
    <w:link w:val="Styl11Char"/>
    <w:rsid w:val="008A5A86"/>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8A5A86"/>
    <w:rPr>
      <w:rFonts w:ascii="Arial" w:eastAsia="Calibri" w:hAnsi="Arial" w:cs="Arial"/>
      <w:sz w:val="20"/>
      <w:szCs w:val="20"/>
    </w:rPr>
  </w:style>
  <w:style w:type="paragraph" w:customStyle="1" w:styleId="Styl0">
    <w:name w:val="Styl0"/>
    <w:basedOn w:val="Styl1"/>
    <w:uiPriority w:val="99"/>
    <w:qFormat/>
    <w:rsid w:val="008F21EA"/>
    <w:pPr>
      <w:numPr>
        <w:ilvl w:val="0"/>
        <w:numId w:val="0"/>
      </w:numPr>
      <w:tabs>
        <w:tab w:val="left" w:pos="709"/>
        <w:tab w:val="left" w:pos="1135"/>
      </w:tabs>
      <w:suppressAutoHyphens/>
      <w:spacing w:before="240" w:after="0" w:line="240" w:lineRule="auto"/>
      <w:ind w:left="2269" w:hanging="567"/>
    </w:pPr>
    <w:rPr>
      <w:rFonts w:eastAsia="Times New Roman"/>
      <w:b/>
      <w:caps/>
      <w:lang w:eastAsia="cs-CZ"/>
    </w:rPr>
  </w:style>
  <w:style w:type="paragraph" w:customStyle="1" w:styleId="Styl3">
    <w:name w:val="Styl3"/>
    <w:basedOn w:val="Styl2"/>
    <w:qFormat/>
    <w:rsid w:val="008F21EA"/>
    <w:pPr>
      <w:numPr>
        <w:ilvl w:val="0"/>
        <w:numId w:val="0"/>
      </w:numPr>
      <w:tabs>
        <w:tab w:val="left" w:pos="851"/>
        <w:tab w:val="num" w:pos="1134"/>
        <w:tab w:val="num" w:pos="2269"/>
      </w:tabs>
      <w:suppressAutoHyphens/>
      <w:spacing w:after="0" w:line="240" w:lineRule="auto"/>
      <w:ind w:left="1134" w:hanging="850"/>
    </w:pPr>
    <w:rPr>
      <w:rFonts w:ascii="Calibri" w:eastAsia="Times New Roman" w:hAnsi="Calibri" w:cs="Times New Roman"/>
    </w:rPr>
  </w:style>
  <w:style w:type="character" w:customStyle="1" w:styleId="Nadpis10">
    <w:name w:val="Nadpis #1"/>
    <w:rsid w:val="009F5A8C"/>
    <w:rPr>
      <w:rFonts w:ascii="Times New Roman" w:hAnsi="Times New Roman" w:cs="Times New Roman"/>
      <w:spacing w:val="0"/>
      <w:sz w:val="27"/>
      <w:szCs w:val="27"/>
    </w:rPr>
  </w:style>
  <w:style w:type="character" w:styleId="Sledovanodkaz">
    <w:name w:val="FollowedHyperlink"/>
    <w:basedOn w:val="Standardnpsmoodstavce"/>
    <w:uiPriority w:val="99"/>
    <w:semiHidden/>
    <w:unhideWhenUsed/>
    <w:rsid w:val="003E6B87"/>
    <w:rPr>
      <w:color w:val="800080" w:themeColor="followedHyperlink"/>
      <w:u w:val="single"/>
    </w:rPr>
  </w:style>
  <w:style w:type="table" w:customStyle="1" w:styleId="Mkatabulky1">
    <w:name w:val="Mřížka tabulky1"/>
    <w:basedOn w:val="Normlntabulka"/>
    <w:next w:val="Mkatabulky"/>
    <w:rsid w:val="008F2630"/>
    <w:pPr>
      <w:spacing w:after="0" w:line="240" w:lineRule="auto"/>
      <w:ind w:firstLine="360"/>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slovan">
    <w:name w:val="Tělo číslované"/>
    <w:basedOn w:val="Normln"/>
    <w:link w:val="TloslovanChar"/>
    <w:qFormat/>
    <w:rsid w:val="00490126"/>
    <w:pPr>
      <w:spacing w:before="120" w:after="120"/>
      <w:ind w:left="851" w:hanging="851"/>
      <w:jc w:val="both"/>
    </w:pPr>
    <w:rPr>
      <w:rFonts w:ascii="Arial" w:hAnsi="Arial" w:cs="Arial"/>
    </w:rPr>
  </w:style>
  <w:style w:type="character" w:customStyle="1" w:styleId="TloslovanChar">
    <w:name w:val="Tělo číslované Char"/>
    <w:basedOn w:val="Standardnpsmoodstavce"/>
    <w:link w:val="Tloslovan"/>
    <w:rsid w:val="00490126"/>
    <w:rPr>
      <w:rFonts w:ascii="Arial" w:hAnsi="Arial" w:cs="Arial"/>
    </w:rPr>
  </w:style>
  <w:style w:type="character" w:styleId="Zstupntext">
    <w:name w:val="Placeholder Text"/>
    <w:basedOn w:val="Standardnpsmoodstavce"/>
    <w:uiPriority w:val="99"/>
    <w:semiHidden/>
    <w:rsid w:val="00490126"/>
    <w:rPr>
      <w:color w:val="808080"/>
    </w:rPr>
  </w:style>
  <w:style w:type="paragraph" w:styleId="Revize">
    <w:name w:val="Revision"/>
    <w:hidden/>
    <w:uiPriority w:val="99"/>
    <w:semiHidden/>
    <w:rsid w:val="00D02880"/>
    <w:pPr>
      <w:spacing w:after="0" w:line="240" w:lineRule="auto"/>
    </w:pPr>
  </w:style>
  <w:style w:type="character" w:styleId="Nevyeenzmnka">
    <w:name w:val="Unresolved Mention"/>
    <w:basedOn w:val="Standardnpsmoodstavce"/>
    <w:uiPriority w:val="99"/>
    <w:semiHidden/>
    <w:unhideWhenUsed/>
    <w:rsid w:val="00C55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6542">
      <w:bodyDiv w:val="1"/>
      <w:marLeft w:val="0"/>
      <w:marRight w:val="0"/>
      <w:marTop w:val="0"/>
      <w:marBottom w:val="0"/>
      <w:divBdr>
        <w:top w:val="none" w:sz="0" w:space="0" w:color="auto"/>
        <w:left w:val="none" w:sz="0" w:space="0" w:color="auto"/>
        <w:bottom w:val="none" w:sz="0" w:space="0" w:color="auto"/>
        <w:right w:val="none" w:sz="0" w:space="0" w:color="auto"/>
      </w:divBdr>
      <w:divsChild>
        <w:div w:id="318773551">
          <w:marLeft w:val="0"/>
          <w:marRight w:val="0"/>
          <w:marTop w:val="0"/>
          <w:marBottom w:val="0"/>
          <w:divBdr>
            <w:top w:val="none" w:sz="0" w:space="0" w:color="auto"/>
            <w:left w:val="none" w:sz="0" w:space="0" w:color="auto"/>
            <w:bottom w:val="none" w:sz="0" w:space="0" w:color="auto"/>
            <w:right w:val="none" w:sz="0" w:space="0" w:color="auto"/>
          </w:divBdr>
        </w:div>
      </w:divsChild>
    </w:div>
    <w:div w:id="255210220">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676468405">
      <w:bodyDiv w:val="1"/>
      <w:marLeft w:val="0"/>
      <w:marRight w:val="0"/>
      <w:marTop w:val="0"/>
      <w:marBottom w:val="0"/>
      <w:divBdr>
        <w:top w:val="none" w:sz="0" w:space="0" w:color="auto"/>
        <w:left w:val="none" w:sz="0" w:space="0" w:color="auto"/>
        <w:bottom w:val="none" w:sz="0" w:space="0" w:color="auto"/>
        <w:right w:val="none" w:sz="0" w:space="0" w:color="auto"/>
      </w:divBdr>
    </w:div>
    <w:div w:id="692221121">
      <w:bodyDiv w:val="1"/>
      <w:marLeft w:val="0"/>
      <w:marRight w:val="0"/>
      <w:marTop w:val="0"/>
      <w:marBottom w:val="0"/>
      <w:divBdr>
        <w:top w:val="none" w:sz="0" w:space="0" w:color="auto"/>
        <w:left w:val="none" w:sz="0" w:space="0" w:color="auto"/>
        <w:bottom w:val="none" w:sz="0" w:space="0" w:color="auto"/>
        <w:right w:val="none" w:sz="0" w:space="0" w:color="auto"/>
      </w:divBdr>
    </w:div>
    <w:div w:id="1027102675">
      <w:bodyDiv w:val="1"/>
      <w:marLeft w:val="0"/>
      <w:marRight w:val="0"/>
      <w:marTop w:val="0"/>
      <w:marBottom w:val="0"/>
      <w:divBdr>
        <w:top w:val="none" w:sz="0" w:space="0" w:color="auto"/>
        <w:left w:val="none" w:sz="0" w:space="0" w:color="auto"/>
        <w:bottom w:val="none" w:sz="0" w:space="0" w:color="auto"/>
        <w:right w:val="none" w:sz="0" w:space="0" w:color="auto"/>
      </w:divBdr>
    </w:div>
    <w:div w:id="1701931420">
      <w:bodyDiv w:val="1"/>
      <w:marLeft w:val="0"/>
      <w:marRight w:val="0"/>
      <w:marTop w:val="0"/>
      <w:marBottom w:val="0"/>
      <w:divBdr>
        <w:top w:val="none" w:sz="0" w:space="0" w:color="auto"/>
        <w:left w:val="none" w:sz="0" w:space="0" w:color="auto"/>
        <w:bottom w:val="none" w:sz="0" w:space="0" w:color="auto"/>
        <w:right w:val="none" w:sz="0" w:space="0" w:color="auto"/>
      </w:divBdr>
    </w:div>
    <w:div w:id="18194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vostinkova@uradpra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pindak@wachal.cz" TargetMode="External"/><Relationship Id="rId4" Type="http://schemas.openxmlformats.org/officeDocument/2006/relationships/settings" Target="settings.xml"/><Relationship Id="rId9" Type="http://schemas.openxmlformats.org/officeDocument/2006/relationships/hyperlink" Target="mailto:vlastimil.pridal@uradprac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91A1-136A-4342-8C75-80F283B8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17</Pages>
  <Words>7798</Words>
  <Characters>46011</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Voštinková Eva Bc., DiS. (UPM-KRP)</cp:lastModifiedBy>
  <cp:revision>2</cp:revision>
  <cp:lastPrinted>2024-03-26T09:25:00Z</cp:lastPrinted>
  <dcterms:created xsi:type="dcterms:W3CDTF">2024-03-27T14:14:00Z</dcterms:created>
  <dcterms:modified xsi:type="dcterms:W3CDTF">2024-03-27T14:14:00Z</dcterms:modified>
</cp:coreProperties>
</file>