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7221300418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right="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ind w:right="0"/>
        <w:jc w:val="left"/>
      </w:pPr>
      <w:r>
        <w:rPr/>
        <w:t>obec</w:t>
      </w:r>
      <w:r>
        <w:rPr>
          <w:spacing w:val="-6"/>
        </w:rPr>
        <w:t> </w:t>
      </w:r>
      <w:r>
        <w:rPr/>
        <w:t>Hlásná</w:t>
      </w:r>
      <w:r>
        <w:rPr>
          <w:spacing w:val="-7"/>
        </w:rPr>
        <w:t> </w:t>
      </w:r>
      <w:r>
        <w:rPr>
          <w:spacing w:val="-2"/>
        </w:rPr>
        <w:t>Třebaň</w:t>
      </w:r>
    </w:p>
    <w:p>
      <w:pPr>
        <w:pStyle w:val="BodyText"/>
        <w:tabs>
          <w:tab w:pos="2982" w:val="left" w:leader="none"/>
        </w:tabs>
        <w:ind w:left="102" w:right="716"/>
      </w:pPr>
      <w:r>
        <w:rPr/>
        <w:t>kontaktní adresa:</w:t>
        <w:tab/>
        <w:t>Obecní</w:t>
      </w:r>
      <w:r>
        <w:rPr>
          <w:spacing w:val="-6"/>
        </w:rPr>
        <w:t> </w:t>
      </w:r>
      <w:r>
        <w:rPr/>
        <w:t>úřad</w:t>
      </w:r>
      <w:r>
        <w:rPr>
          <w:spacing w:val="-5"/>
        </w:rPr>
        <w:t> </w:t>
      </w:r>
      <w:r>
        <w:rPr/>
        <w:t>Hlásná</w:t>
      </w:r>
      <w:r>
        <w:rPr>
          <w:spacing w:val="-4"/>
        </w:rPr>
        <w:t> </w:t>
      </w:r>
      <w:r>
        <w:rPr/>
        <w:t>Třebaň,</w:t>
      </w:r>
      <w:r>
        <w:rPr>
          <w:spacing w:val="-4"/>
        </w:rPr>
        <w:t> </w:t>
      </w:r>
      <w:r>
        <w:rPr/>
        <w:t>Karlštejnská</w:t>
      </w:r>
      <w:r>
        <w:rPr>
          <w:spacing w:val="-6"/>
        </w:rPr>
        <w:t> </w:t>
      </w:r>
      <w:r>
        <w:rPr/>
        <w:t>150,</w:t>
      </w:r>
      <w:r>
        <w:rPr>
          <w:spacing w:val="-6"/>
        </w:rPr>
        <w:t> </w:t>
      </w:r>
      <w:r>
        <w:rPr/>
        <w:t>267</w:t>
      </w:r>
      <w:r>
        <w:rPr>
          <w:spacing w:val="-2"/>
        </w:rPr>
        <w:t> </w:t>
      </w:r>
      <w:r>
        <w:rPr/>
        <w:t>18</w:t>
      </w:r>
      <w:r>
        <w:rPr>
          <w:spacing w:val="-4"/>
        </w:rPr>
        <w:t> </w:t>
      </w:r>
      <w:r>
        <w:rPr/>
        <w:t>Hlásná</w:t>
      </w:r>
      <w:r>
        <w:rPr>
          <w:spacing w:val="-3"/>
        </w:rPr>
        <w:t> </w:t>
      </w:r>
      <w:r>
        <w:rPr/>
        <w:t>Třebaň </w:t>
      </w:r>
      <w:r>
        <w:rPr>
          <w:spacing w:val="-4"/>
        </w:rPr>
        <w:t>IČO:</w:t>
      </w:r>
      <w:r>
        <w:rPr/>
        <w:tab/>
      </w:r>
      <w:r>
        <w:rPr>
          <w:spacing w:val="-2"/>
        </w:rPr>
        <w:t>00233234</w:t>
      </w:r>
    </w:p>
    <w:p>
      <w:pPr>
        <w:pStyle w:val="BodyText"/>
        <w:tabs>
          <w:tab w:pos="2982" w:val="left" w:leader="none"/>
        </w:tabs>
        <w:spacing w:line="265" w:lineRule="exact"/>
        <w:ind w:left="102"/>
      </w:pPr>
      <w:r>
        <w:rPr>
          <w:spacing w:val="-2"/>
        </w:rPr>
        <w:t>zastoupená:</w:t>
      </w:r>
      <w:r>
        <w:rPr/>
        <w:tab/>
        <w:t>Ing.</w:t>
      </w:r>
      <w:r>
        <w:rPr>
          <w:spacing w:val="-3"/>
        </w:rPr>
        <w:t> </w:t>
      </w:r>
      <w:r>
        <w:rPr/>
        <w:t>Tomášem</w:t>
      </w:r>
      <w:r>
        <w:rPr>
          <w:spacing w:val="-3"/>
        </w:rPr>
        <w:t> </w:t>
      </w:r>
      <w:r>
        <w:rPr/>
        <w:t>S</w:t>
      </w:r>
      <w:r>
        <w:rPr>
          <w:spacing w:val="-3"/>
        </w:rPr>
        <w:t> </w:t>
      </w:r>
      <w:r>
        <w:rPr/>
        <w:t>n</w:t>
      </w:r>
      <w:r>
        <w:rPr>
          <w:spacing w:val="-2"/>
        </w:rPr>
        <w:t> </w:t>
      </w:r>
      <w:r>
        <w:rPr/>
        <w:t>o</w:t>
      </w:r>
      <w:r>
        <w:rPr>
          <w:spacing w:val="-1"/>
        </w:rPr>
        <w:t> </w:t>
      </w:r>
      <w:r>
        <w:rPr/>
        <w:t>p</w:t>
      </w:r>
      <w:r>
        <w:rPr>
          <w:spacing w:val="-3"/>
        </w:rPr>
        <w:t> </w:t>
      </w:r>
      <w:r>
        <w:rPr/>
        <w:t>k</w:t>
      </w:r>
      <w:r>
        <w:rPr>
          <w:spacing w:val="-2"/>
        </w:rPr>
        <w:t> </w:t>
      </w:r>
      <w:r>
        <w:rPr/>
        <w:t>e</w:t>
      </w:r>
      <w:r>
        <w:rPr>
          <w:spacing w:val="-2"/>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94-2719131/0710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7221300418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140"/>
      </w:pPr>
      <w:r>
        <w:rPr/>
        <w:t>„FVE</w:t>
      </w:r>
      <w:r>
        <w:rPr>
          <w:spacing w:val="-8"/>
        </w:rPr>
        <w:t> </w:t>
      </w:r>
      <w:r>
        <w:rPr/>
        <w:t>Hlásná</w:t>
      </w:r>
      <w:r>
        <w:rPr>
          <w:spacing w:val="-8"/>
        </w:rPr>
        <w:t> </w:t>
      </w:r>
      <w:r>
        <w:rPr>
          <w:spacing w:val="-2"/>
        </w:rPr>
        <w:t>Třebaň“</w:t>
      </w:r>
    </w:p>
    <w:p>
      <w:pPr>
        <w:pStyle w:val="BodyText"/>
        <w:spacing w:before="118"/>
        <w:ind w:left="383" w:right="6434"/>
        <w:jc w:val="center"/>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cente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left="3143" w:right="2799"/>
      </w:pPr>
      <w:r>
        <w:rPr>
          <w:spacing w:val="-5"/>
        </w:rPr>
        <w:t>II.</w:t>
      </w:r>
    </w:p>
    <w:p>
      <w:pPr>
        <w:pStyle w:val="Heading2"/>
        <w:spacing w:line="265" w:lineRule="exact"/>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809</w:t>
      </w:r>
      <w:r>
        <w:rPr>
          <w:b/>
          <w:spacing w:val="-3"/>
          <w:sz w:val="20"/>
        </w:rPr>
        <w:t> </w:t>
      </w:r>
      <w:r>
        <w:rPr>
          <w:b/>
          <w:sz w:val="20"/>
        </w:rPr>
        <w:t>951,78 Kč </w:t>
      </w:r>
      <w:r>
        <w:rPr>
          <w:sz w:val="20"/>
        </w:rPr>
        <w:t>(slovy: osm set devět tisíc devět set padesát jedna korun českých a sedmdesát osm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1 125 050,00 Kč.</w:t>
      </w:r>
    </w:p>
    <w:p>
      <w:pPr>
        <w:pStyle w:val="ListParagraph"/>
        <w:numPr>
          <w:ilvl w:val="0"/>
          <w:numId w:val="2"/>
        </w:numPr>
        <w:tabs>
          <w:tab w:pos="386" w:val="left" w:leader="none"/>
        </w:tabs>
        <w:spacing w:line="240" w:lineRule="auto" w:before="122"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2"/>
        <w:rPr>
          <w:sz w:val="19"/>
        </w:rPr>
      </w:pPr>
    </w:p>
    <w:p>
      <w:pPr>
        <w:pStyle w:val="Heading1"/>
      </w:pPr>
      <w:r>
        <w:rPr>
          <w:spacing w:val="-4"/>
        </w:rPr>
        <w:t>III.</w:t>
      </w:r>
    </w:p>
    <w:p>
      <w:pPr>
        <w:pStyle w:val="Heading2"/>
        <w:ind w:left="3135"/>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18" w:after="0"/>
        <w:ind w:left="385" w:right="110"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0" w:hanging="284"/>
        <w:jc w:val="both"/>
        <w:rPr>
          <w:sz w:val="20"/>
        </w:rPr>
      </w:pPr>
      <w:r>
        <w:rPr>
          <w:sz w:val="20"/>
        </w:rPr>
        <w:t>V případě, že došlo k zápočtu pohledávek/závazků mezi příjemcem podpory a zhotovitelem (úhrada faktury</w:t>
      </w:r>
      <w:r>
        <w:rPr>
          <w:spacing w:val="79"/>
          <w:w w:val="150"/>
          <w:sz w:val="20"/>
        </w:rPr>
        <w:t> </w:t>
      </w:r>
      <w:r>
        <w:rPr>
          <w:sz w:val="20"/>
        </w:rPr>
        <w:t>není</w:t>
      </w:r>
      <w:r>
        <w:rPr>
          <w:spacing w:val="79"/>
          <w:w w:val="150"/>
          <w:sz w:val="20"/>
        </w:rPr>
        <w:t> </w:t>
      </w:r>
      <w:r>
        <w:rPr>
          <w:sz w:val="20"/>
        </w:rPr>
        <w:t>v</w:t>
      </w:r>
      <w:r>
        <w:rPr>
          <w:spacing w:val="79"/>
          <w:w w:val="150"/>
          <w:sz w:val="20"/>
        </w:rPr>
        <w:t> </w:t>
      </w:r>
      <w:r>
        <w:rPr>
          <w:sz w:val="20"/>
        </w:rPr>
        <w:t>plné</w:t>
      </w:r>
      <w:r>
        <w:rPr>
          <w:spacing w:val="79"/>
          <w:w w:val="150"/>
          <w:sz w:val="20"/>
        </w:rPr>
        <w:t> </w:t>
      </w:r>
      <w:r>
        <w:rPr>
          <w:sz w:val="20"/>
        </w:rPr>
        <w:t>výši</w:t>
      </w:r>
      <w:r>
        <w:rPr>
          <w:spacing w:val="80"/>
          <w:w w:val="150"/>
          <w:sz w:val="20"/>
        </w:rPr>
        <w:t> </w:t>
      </w:r>
      <w:r>
        <w:rPr>
          <w:sz w:val="20"/>
        </w:rPr>
        <w:t>doložena</w:t>
      </w:r>
      <w:r>
        <w:rPr>
          <w:spacing w:val="79"/>
          <w:w w:val="150"/>
          <w:sz w:val="20"/>
        </w:rPr>
        <w:t> </w:t>
      </w:r>
      <w:r>
        <w:rPr>
          <w:sz w:val="20"/>
        </w:rPr>
        <w:t>bankovním</w:t>
      </w:r>
      <w:r>
        <w:rPr>
          <w:spacing w:val="78"/>
          <w:w w:val="150"/>
          <w:sz w:val="20"/>
        </w:rPr>
        <w:t> </w:t>
      </w:r>
      <w:r>
        <w:rPr>
          <w:sz w:val="20"/>
        </w:rPr>
        <w:t>výpisem),</w:t>
      </w:r>
      <w:r>
        <w:rPr>
          <w:spacing w:val="79"/>
          <w:w w:val="150"/>
          <w:sz w:val="20"/>
        </w:rPr>
        <w:t> </w:t>
      </w:r>
      <w:r>
        <w:rPr>
          <w:sz w:val="20"/>
        </w:rPr>
        <w:t>je</w:t>
      </w:r>
      <w:r>
        <w:rPr>
          <w:spacing w:val="79"/>
          <w:w w:val="150"/>
          <w:sz w:val="20"/>
        </w:rPr>
        <w:t> </w:t>
      </w:r>
      <w:r>
        <w:rPr>
          <w:sz w:val="20"/>
        </w:rPr>
        <w:t>vždy</w:t>
      </w:r>
      <w:r>
        <w:rPr>
          <w:spacing w:val="79"/>
          <w:w w:val="150"/>
          <w:sz w:val="20"/>
        </w:rPr>
        <w:t> </w:t>
      </w:r>
      <w:r>
        <w:rPr>
          <w:sz w:val="20"/>
        </w:rPr>
        <w:t>nutno</w:t>
      </w:r>
      <w:r>
        <w:rPr>
          <w:spacing w:val="80"/>
          <w:w w:val="150"/>
          <w:sz w:val="20"/>
        </w:rPr>
        <w:t> </w:t>
      </w:r>
      <w:r>
        <w:rPr>
          <w:sz w:val="20"/>
        </w:rPr>
        <w:t>předložit</w:t>
      </w:r>
      <w:r>
        <w:rPr>
          <w:spacing w:val="79"/>
          <w:w w:val="150"/>
          <w:sz w:val="20"/>
        </w:rPr>
        <w:t> </w:t>
      </w:r>
      <w:r>
        <w:rPr>
          <w:sz w:val="20"/>
        </w:rPr>
        <w:t>písemnou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 Tato oboustranná vzájemná</w:t>
      </w:r>
      <w:r>
        <w:rPr>
          <w:spacing w:val="-1"/>
        </w:rPr>
        <w:t> </w:t>
      </w:r>
      <w:r>
        <w:rPr/>
        <w:t>dohoda</w:t>
      </w:r>
      <w:r>
        <w:rPr>
          <w:spacing w:val="-1"/>
        </w:rPr>
        <w:t> </w:t>
      </w:r>
      <w:r>
        <w:rPr/>
        <w:t>musí</w:t>
      </w:r>
      <w:r>
        <w:rPr>
          <w:spacing w:val="-2"/>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0"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spacing w:before="12"/>
        <w:rPr>
          <w:sz w:val="19"/>
        </w:rPr>
      </w:pPr>
    </w:p>
    <w:p>
      <w:pPr>
        <w:pStyle w:val="Heading1"/>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37" w:lineRule="auto" w:before="122" w:after="0"/>
        <w:ind w:left="745" w:right="112" w:hanging="360"/>
        <w:jc w:val="left"/>
        <w:rPr>
          <w:sz w:val="20"/>
        </w:rPr>
      </w:pPr>
      <w:r>
        <w:rPr>
          <w:sz w:val="20"/>
        </w:rPr>
        <w:t>splní</w:t>
      </w:r>
      <w:r>
        <w:rPr>
          <w:spacing w:val="25"/>
          <w:sz w:val="20"/>
        </w:rPr>
        <w:t> </w:t>
      </w:r>
      <w:r>
        <w:rPr>
          <w:sz w:val="20"/>
        </w:rPr>
        <w:t>účel</w:t>
      </w:r>
      <w:r>
        <w:rPr>
          <w:spacing w:val="28"/>
          <w:sz w:val="20"/>
        </w:rPr>
        <w:t> </w:t>
      </w:r>
      <w:r>
        <w:rPr>
          <w:sz w:val="20"/>
        </w:rPr>
        <w:t>akce</w:t>
      </w:r>
      <w:r>
        <w:rPr>
          <w:spacing w:val="25"/>
          <w:sz w:val="20"/>
        </w:rPr>
        <w:t> </w:t>
      </w:r>
      <w:r>
        <w:rPr>
          <w:sz w:val="20"/>
        </w:rPr>
        <w:t>„FVE</w:t>
      </w:r>
      <w:r>
        <w:rPr>
          <w:spacing w:val="26"/>
          <w:sz w:val="20"/>
        </w:rPr>
        <w:t> </w:t>
      </w:r>
      <w:r>
        <w:rPr>
          <w:sz w:val="20"/>
        </w:rPr>
        <w:t>Hlásná</w:t>
      </w:r>
      <w:r>
        <w:rPr>
          <w:spacing w:val="25"/>
          <w:sz w:val="20"/>
        </w:rPr>
        <w:t> </w:t>
      </w:r>
      <w:r>
        <w:rPr>
          <w:sz w:val="20"/>
        </w:rPr>
        <w:t>Třebaň“</w:t>
      </w:r>
      <w:r>
        <w:rPr>
          <w:spacing w:val="25"/>
          <w:sz w:val="20"/>
        </w:rPr>
        <w:t> </w:t>
      </w:r>
      <w:r>
        <w:rPr>
          <w:sz w:val="20"/>
        </w:rPr>
        <w:t>tím,</w:t>
      </w:r>
      <w:r>
        <w:rPr>
          <w:spacing w:val="26"/>
          <w:sz w:val="20"/>
        </w:rPr>
        <w:t> </w:t>
      </w:r>
      <w:r>
        <w:rPr>
          <w:sz w:val="20"/>
        </w:rPr>
        <w:t>že</w:t>
      </w:r>
      <w:r>
        <w:rPr>
          <w:spacing w:val="25"/>
          <w:sz w:val="20"/>
        </w:rPr>
        <w:t> </w:t>
      </w:r>
      <w:r>
        <w:rPr>
          <w:sz w:val="20"/>
        </w:rPr>
        <w:t>akce</w:t>
      </w:r>
      <w:r>
        <w:rPr>
          <w:spacing w:val="25"/>
          <w:sz w:val="20"/>
        </w:rPr>
        <w:t> </w:t>
      </w:r>
      <w:r>
        <w:rPr>
          <w:sz w:val="20"/>
        </w:rPr>
        <w:t>bude</w:t>
      </w:r>
      <w:r>
        <w:rPr>
          <w:spacing w:val="25"/>
          <w:sz w:val="20"/>
        </w:rPr>
        <w:t> </w:t>
      </w:r>
      <w:r>
        <w:rPr>
          <w:sz w:val="20"/>
        </w:rPr>
        <w:t>provedena</w:t>
      </w:r>
      <w:r>
        <w:rPr>
          <w:spacing w:val="27"/>
          <w:sz w:val="20"/>
        </w:rPr>
        <w:t> </w:t>
      </w:r>
      <w:r>
        <w:rPr>
          <w:sz w:val="20"/>
        </w:rPr>
        <w:t>v souladu</w:t>
      </w:r>
      <w:r>
        <w:rPr>
          <w:spacing w:val="28"/>
          <w:sz w:val="20"/>
        </w:rPr>
        <w:t> </w:t>
      </w:r>
      <w:r>
        <w:rPr>
          <w:sz w:val="20"/>
        </w:rPr>
        <w:t>s Výzvou,</w:t>
      </w:r>
      <w:r>
        <w:rPr>
          <w:spacing w:val="26"/>
          <w:sz w:val="20"/>
        </w:rPr>
        <w:t> </w:t>
      </w:r>
      <w:r>
        <w:rPr>
          <w:sz w:val="20"/>
        </w:rPr>
        <w:t>žádostí</w:t>
      </w:r>
      <w:r>
        <w:rPr>
          <w:spacing w:val="25"/>
          <w:sz w:val="20"/>
        </w:rPr>
        <w:t> </w:t>
      </w:r>
      <w:r>
        <w:rPr>
          <w:sz w:val="20"/>
        </w:rPr>
        <w:t>o podporu a jejími přílohami a touto Smlouvou,</w:t>
      </w:r>
    </w:p>
    <w:p>
      <w:pPr>
        <w:pStyle w:val="ListParagraph"/>
        <w:numPr>
          <w:ilvl w:val="1"/>
          <w:numId w:val="4"/>
        </w:numPr>
        <w:tabs>
          <w:tab w:pos="746" w:val="left" w:leader="none"/>
        </w:tabs>
        <w:spacing w:line="240" w:lineRule="auto" w:before="2" w:after="0"/>
        <w:ind w:left="745" w:right="118" w:hanging="360"/>
        <w:jc w:val="left"/>
        <w:rPr>
          <w:sz w:val="20"/>
        </w:rPr>
      </w:pPr>
      <w:r>
        <w:rPr>
          <w:sz w:val="20"/>
        </w:rPr>
        <w:t>realizací</w:t>
      </w:r>
      <w:r>
        <w:rPr>
          <w:spacing w:val="80"/>
          <w:sz w:val="20"/>
        </w:rPr>
        <w:t> </w:t>
      </w:r>
      <w:r>
        <w:rPr>
          <w:sz w:val="20"/>
        </w:rPr>
        <w:t>projektu</w:t>
      </w:r>
      <w:r>
        <w:rPr>
          <w:spacing w:val="80"/>
          <w:sz w:val="20"/>
        </w:rPr>
        <w:t> </w:t>
      </w:r>
      <w:r>
        <w:rPr>
          <w:sz w:val="20"/>
        </w:rPr>
        <w:t>dojde</w:t>
      </w:r>
      <w:r>
        <w:rPr>
          <w:spacing w:val="80"/>
          <w:sz w:val="20"/>
        </w:rPr>
        <w:t> </w:t>
      </w:r>
      <w:r>
        <w:rPr>
          <w:sz w:val="20"/>
        </w:rPr>
        <w:t>k</w:t>
      </w:r>
      <w:r>
        <w:rPr>
          <w:spacing w:val="80"/>
          <w:sz w:val="20"/>
        </w:rPr>
        <w:t> </w:t>
      </w:r>
      <w:r>
        <w:rPr>
          <w:sz w:val="20"/>
        </w:rPr>
        <w:t>výstavbě</w:t>
      </w:r>
      <w:r>
        <w:rPr>
          <w:spacing w:val="80"/>
          <w:sz w:val="20"/>
        </w:rPr>
        <w:t> </w:t>
      </w:r>
      <w:r>
        <w:rPr>
          <w:sz w:val="20"/>
        </w:rPr>
        <w:t>nových</w:t>
      </w:r>
      <w:r>
        <w:rPr>
          <w:spacing w:val="80"/>
          <w:sz w:val="20"/>
        </w:rPr>
        <w:t> </w:t>
      </w:r>
      <w:r>
        <w:rPr>
          <w:sz w:val="20"/>
        </w:rPr>
        <w:t>fotovoltaických</w:t>
      </w:r>
      <w:r>
        <w:rPr>
          <w:spacing w:val="80"/>
          <w:sz w:val="20"/>
        </w:rPr>
        <w:t> </w:t>
      </w:r>
      <w:r>
        <w:rPr>
          <w:sz w:val="20"/>
        </w:rPr>
        <w:t>elektráren</w:t>
      </w:r>
      <w:r>
        <w:rPr>
          <w:spacing w:val="80"/>
          <w:sz w:val="20"/>
        </w:rPr>
        <w:t> </w:t>
      </w:r>
      <w:r>
        <w:rPr>
          <w:sz w:val="20"/>
        </w:rPr>
        <w:t>se</w:t>
      </w:r>
      <w:r>
        <w:rPr>
          <w:spacing w:val="80"/>
          <w:sz w:val="20"/>
        </w:rPr>
        <w:t> </w:t>
      </w:r>
      <w:r>
        <w:rPr>
          <w:sz w:val="20"/>
        </w:rPr>
        <w:t>střešní</w:t>
      </w:r>
      <w:r>
        <w:rPr>
          <w:spacing w:val="80"/>
          <w:sz w:val="20"/>
        </w:rPr>
        <w:t> </w:t>
      </w:r>
      <w:r>
        <w:rPr>
          <w:sz w:val="20"/>
        </w:rPr>
        <w:t>instalací</w:t>
      </w:r>
      <w:r>
        <w:rPr>
          <w:spacing w:val="80"/>
          <w:sz w:val="20"/>
        </w:rPr>
        <w:t> </w:t>
      </w:r>
      <w:r>
        <w:rPr>
          <w:sz w:val="20"/>
        </w:rPr>
        <w:t>s předpokládaným výkonem 29,90 kWp a instalací akumulace o kapacitě 10,12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4"/>
                <w:sz w:val="20"/>
              </w:rPr>
              <w:t>9,90</w:t>
            </w:r>
          </w:p>
        </w:tc>
      </w:tr>
      <w:tr>
        <w:trPr>
          <w:trHeight w:val="506"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29,68</w:t>
            </w:r>
          </w:p>
        </w:tc>
      </w:tr>
      <w:tr>
        <w:trPr>
          <w:trHeight w:val="505" w:hRule="atLeast"/>
        </w:trPr>
        <w:tc>
          <w:tcPr>
            <w:tcW w:w="3771" w:type="dxa"/>
          </w:tcPr>
          <w:p>
            <w:pPr>
              <w:pStyle w:val="TableParagraph"/>
              <w:spacing w:line="268" w:lineRule="exact" w:before="0"/>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88" w:type="dxa"/>
          </w:tcPr>
          <w:p>
            <w:pPr>
              <w:pStyle w:val="TableParagraph"/>
              <w:spacing w:before="119"/>
              <w:ind w:left="0" w:right="458"/>
              <w:jc w:val="right"/>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21,34</w:t>
            </w:r>
          </w:p>
        </w:tc>
      </w:tr>
      <w:tr>
        <w:trPr>
          <w:trHeight w:val="530" w:hRule="atLeast"/>
        </w:trPr>
        <w:tc>
          <w:tcPr>
            <w:tcW w:w="3771" w:type="dxa"/>
          </w:tcPr>
          <w:p>
            <w:pPr>
              <w:pStyle w:val="TableParagraph"/>
              <w:spacing w:line="264"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64,54</w:t>
            </w:r>
          </w:p>
        </w:tc>
      </w:tr>
      <w:tr>
        <w:trPr>
          <w:trHeight w:val="508" w:hRule="atLeast"/>
        </w:trPr>
        <w:tc>
          <w:tcPr>
            <w:tcW w:w="3771" w:type="dxa"/>
          </w:tcPr>
          <w:p>
            <w:pPr>
              <w:pStyle w:val="TableParagraph"/>
              <w:spacing w:before="2"/>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spacing w:val="-4"/>
                <w:sz w:val="20"/>
              </w:rPr>
              <w:t>0,00</w:t>
            </w:r>
          </w:p>
        </w:tc>
        <w:tc>
          <w:tcPr>
            <w:tcW w:w="1651" w:type="dxa"/>
          </w:tcPr>
          <w:p>
            <w:pPr>
              <w:pStyle w:val="TableParagraph"/>
              <w:spacing w:before="122"/>
              <w:ind w:left="390"/>
              <w:rPr>
                <w:sz w:val="20"/>
              </w:rPr>
            </w:pPr>
            <w:r>
              <w:rPr>
                <w:spacing w:val="-2"/>
                <w:sz w:val="20"/>
              </w:rPr>
              <w:t>24,82</w:t>
            </w:r>
          </w:p>
        </w:tc>
      </w:tr>
    </w:tbl>
    <w:p>
      <w:pPr>
        <w:pStyle w:val="BodyText"/>
        <w:rPr>
          <w:sz w:val="38"/>
        </w:rPr>
      </w:pPr>
    </w:p>
    <w:p>
      <w:pPr>
        <w:pStyle w:val="ListParagraph"/>
        <w:numPr>
          <w:ilvl w:val="1"/>
          <w:numId w:val="4"/>
        </w:numPr>
        <w:tabs>
          <w:tab w:pos="746" w:val="left" w:leader="none"/>
        </w:tabs>
        <w:spacing w:line="276" w:lineRule="auto" w:before="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0"/>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1" w:hanging="360"/>
        <w:jc w:val="both"/>
        <w:rPr>
          <w:sz w:val="20"/>
        </w:rPr>
      </w:pPr>
      <w:r>
        <w:rPr>
          <w:sz w:val="20"/>
        </w:rPr>
        <w:t>předloží Fondu současně s žádostí o platbu podklady k ZVA podle čl. 14.4 Výzvy</w:t>
      </w:r>
      <w:r>
        <w:rPr>
          <w:spacing w:val="-1"/>
          <w:sz w:val="20"/>
        </w:rPr>
        <w:t> </w:t>
      </w:r>
      <w:r>
        <w:rPr>
          <w:sz w:val="20"/>
        </w:rPr>
        <w:t>a to nejpozději 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5"/>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 s</w:t>
      </w:r>
      <w:r>
        <w:rPr>
          <w:spacing w:val="-5"/>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0"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0" w:hanging="284"/>
        <w:jc w:val="both"/>
        <w:rPr>
          <w:sz w:val="20"/>
        </w:rPr>
      </w:pPr>
      <w:r>
        <w:rPr>
          <w:sz w:val="20"/>
        </w:rPr>
        <w:t>vrátit</w:t>
      </w:r>
      <w:r>
        <w:rPr>
          <w:spacing w:val="-14"/>
          <w:sz w:val="20"/>
        </w:rPr>
        <w:t> </w:t>
      </w:r>
      <w:r>
        <w:rPr>
          <w:sz w:val="20"/>
        </w:rPr>
        <w:t>částku</w:t>
      </w:r>
      <w:r>
        <w:rPr>
          <w:spacing w:val="-13"/>
          <w:sz w:val="20"/>
        </w:rPr>
        <w:t> </w:t>
      </w:r>
      <w:r>
        <w:rPr>
          <w:sz w:val="20"/>
        </w:rPr>
        <w:t>DPH</w:t>
      </w:r>
      <w:r>
        <w:rPr>
          <w:spacing w:val="-13"/>
          <w:sz w:val="20"/>
        </w:rPr>
        <w:t> </w:t>
      </w:r>
      <w:r>
        <w:rPr>
          <w:sz w:val="20"/>
        </w:rPr>
        <w:t>nebo</w:t>
      </w:r>
      <w:r>
        <w:rPr>
          <w:spacing w:val="-12"/>
          <w:sz w:val="20"/>
        </w:rPr>
        <w:t> </w:t>
      </w:r>
      <w:r>
        <w:rPr>
          <w:sz w:val="20"/>
        </w:rPr>
        <w:t>její</w:t>
      </w:r>
      <w:r>
        <w:rPr>
          <w:spacing w:val="-14"/>
          <w:sz w:val="20"/>
        </w:rPr>
        <w:t> </w:t>
      </w:r>
      <w:r>
        <w:rPr>
          <w:sz w:val="20"/>
        </w:rPr>
        <w:t>část,</w:t>
      </w:r>
      <w:r>
        <w:rPr>
          <w:spacing w:val="-14"/>
          <w:sz w:val="20"/>
        </w:rPr>
        <w:t> </w:t>
      </w:r>
      <w:r>
        <w:rPr>
          <w:sz w:val="20"/>
        </w:rPr>
        <w:t>pokud</w:t>
      </w:r>
      <w:r>
        <w:rPr>
          <w:spacing w:val="-11"/>
          <w:sz w:val="20"/>
        </w:rPr>
        <w:t> </w:t>
      </w:r>
      <w:r>
        <w:rPr>
          <w:sz w:val="20"/>
        </w:rPr>
        <w:t>existuje</w:t>
      </w:r>
      <w:r>
        <w:rPr>
          <w:spacing w:val="-13"/>
          <w:sz w:val="20"/>
        </w:rPr>
        <w:t> </w:t>
      </w:r>
      <w:r>
        <w:rPr>
          <w:sz w:val="20"/>
        </w:rPr>
        <w:t>zákonný</w:t>
      </w:r>
      <w:r>
        <w:rPr>
          <w:spacing w:val="-12"/>
          <w:sz w:val="20"/>
        </w:rPr>
        <w:t> </w:t>
      </w:r>
      <w:r>
        <w:rPr>
          <w:sz w:val="20"/>
        </w:rPr>
        <w:t>nárok</w:t>
      </w:r>
      <w:r>
        <w:rPr>
          <w:spacing w:val="-14"/>
          <w:sz w:val="20"/>
        </w:rPr>
        <w:t> </w:t>
      </w:r>
      <w:r>
        <w:rPr>
          <w:sz w:val="20"/>
        </w:rPr>
        <w:t>(i</w:t>
      </w:r>
      <w:r>
        <w:rPr>
          <w:spacing w:val="-14"/>
          <w:sz w:val="20"/>
        </w:rPr>
        <w:t> </w:t>
      </w:r>
      <w:r>
        <w:rPr>
          <w:sz w:val="20"/>
        </w:rPr>
        <w:t>zpětně)</w:t>
      </w:r>
      <w:r>
        <w:rPr>
          <w:spacing w:val="-13"/>
          <w:sz w:val="20"/>
        </w:rPr>
        <w:t> </w:t>
      </w:r>
      <w:r>
        <w:rPr>
          <w:sz w:val="20"/>
        </w:rPr>
        <w:t>na</w:t>
      </w:r>
      <w:r>
        <w:rPr>
          <w:spacing w:val="-14"/>
          <w:sz w:val="20"/>
        </w:rPr>
        <w:t> </w:t>
      </w:r>
      <w:r>
        <w:rPr>
          <w:sz w:val="20"/>
        </w:rPr>
        <w:t>její</w:t>
      </w:r>
      <w:r>
        <w:rPr>
          <w:spacing w:val="-14"/>
          <w:sz w:val="20"/>
        </w:rPr>
        <w:t> </w:t>
      </w:r>
      <w:r>
        <w:rPr>
          <w:sz w:val="20"/>
        </w:rPr>
        <w:t>odpočet,</w:t>
      </w:r>
      <w:r>
        <w:rPr>
          <w:spacing w:val="-12"/>
          <w:sz w:val="20"/>
        </w:rPr>
        <w:t> </w:t>
      </w:r>
      <w:r>
        <w:rPr>
          <w:sz w:val="20"/>
        </w:rPr>
        <w:t>tj.</w:t>
      </w:r>
      <w:r>
        <w:rPr>
          <w:spacing w:val="-14"/>
          <w:sz w:val="20"/>
        </w:rPr>
        <w:t> </w:t>
      </w:r>
      <w:r>
        <w:rPr>
          <w:sz w:val="20"/>
        </w:rPr>
        <w:t>bez</w:t>
      </w:r>
      <w:r>
        <w:rPr>
          <w:spacing w:val="-13"/>
          <w:sz w:val="20"/>
        </w:rPr>
        <w:t> </w:t>
      </w:r>
      <w:r>
        <w:rPr>
          <w:spacing w:val="-2"/>
          <w:sz w:val="20"/>
        </w:rPr>
        <w:t>ohledu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right="119"/>
        <w:jc w:val="both"/>
      </w:pPr>
      <w:r>
        <w:rPr/>
        <w:t>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8"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0"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1"/>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3"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10"/>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19"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383" w:right="395"/>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18"/>
        <w:ind w:left="385"/>
      </w:pPr>
      <w:r>
        <w:rPr/>
        <w:t>V</w:t>
      </w:r>
      <w:r>
        <w:rPr>
          <w:spacing w:val="16"/>
        </w:rPr>
        <w:t> </w:t>
      </w:r>
      <w:r>
        <w:rPr/>
        <w:t>případě</w:t>
      </w:r>
      <w:r>
        <w:rPr>
          <w:spacing w:val="14"/>
        </w:rPr>
        <w:t> </w:t>
      </w:r>
      <w:r>
        <w:rPr/>
        <w:t>nesplnění</w:t>
      </w:r>
      <w:r>
        <w:rPr>
          <w:spacing w:val="15"/>
        </w:rPr>
        <w:t> </w:t>
      </w:r>
      <w:r>
        <w:rPr/>
        <w:t>nebo</w:t>
      </w:r>
      <w:r>
        <w:rPr>
          <w:spacing w:val="17"/>
        </w:rPr>
        <w:t> </w:t>
      </w:r>
      <w:r>
        <w:rPr/>
        <w:t>částečného</w:t>
      </w:r>
      <w:r>
        <w:rPr>
          <w:spacing w:val="16"/>
        </w:rPr>
        <w:t> </w:t>
      </w:r>
      <w:r>
        <w:rPr/>
        <w:t>naplnění</w:t>
      </w:r>
      <w:r>
        <w:rPr>
          <w:spacing w:val="15"/>
        </w:rPr>
        <w:t> </w:t>
      </w:r>
      <w:r>
        <w:rPr/>
        <w:t>více</w:t>
      </w:r>
      <w:r>
        <w:rPr>
          <w:spacing w:val="14"/>
        </w:rPr>
        <w:t> </w:t>
      </w:r>
      <w:r>
        <w:rPr/>
        <w:t>než</w:t>
      </w:r>
      <w:r>
        <w:rPr>
          <w:spacing w:val="16"/>
        </w:rPr>
        <w:t> </w:t>
      </w:r>
      <w:r>
        <w:rPr/>
        <w:t>jednoho</w:t>
      </w:r>
      <w:r>
        <w:rPr>
          <w:spacing w:val="16"/>
        </w:rPr>
        <w:t> </w:t>
      </w:r>
      <w:r>
        <w:rPr/>
        <w:t>ze</w:t>
      </w:r>
      <w:r>
        <w:rPr>
          <w:spacing w:val="14"/>
        </w:rPr>
        <w:t> </w:t>
      </w:r>
      <w:r>
        <w:rPr/>
        <w:t>závazných</w:t>
      </w:r>
      <w:r>
        <w:rPr>
          <w:spacing w:val="15"/>
        </w:rPr>
        <w:t> </w:t>
      </w:r>
      <w:r>
        <w:rPr/>
        <w:t>indikátorů</w:t>
      </w:r>
      <w:r>
        <w:rPr>
          <w:spacing w:val="18"/>
        </w:rPr>
        <w:t> </w:t>
      </w:r>
      <w:r>
        <w:rPr/>
        <w:t>akce</w:t>
      </w:r>
      <w:r>
        <w:rPr>
          <w:spacing w:val="14"/>
        </w:rPr>
        <w:t> </w:t>
      </w:r>
      <w:r>
        <w:rPr>
          <w:spacing w:val="-2"/>
        </w:rPr>
        <w:t>podle</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385" w:right="119"/>
        <w:jc w:val="both"/>
      </w:pPr>
      <w:r>
        <w:rPr/>
        <w:t>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8"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19"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12"/>
        <w:rPr>
          <w:sz w:val="19"/>
        </w:rPr>
      </w:pPr>
    </w:p>
    <w:p>
      <w:pPr>
        <w:pStyle w:val="Heading1"/>
        <w:ind w:left="3140"/>
      </w:pPr>
      <w:r>
        <w:rPr>
          <w:spacing w:val="-5"/>
        </w:rPr>
        <w:t>VI.</w:t>
      </w:r>
    </w:p>
    <w:p>
      <w:pPr>
        <w:pStyle w:val="Heading2"/>
        <w:spacing w:before="1"/>
        <w:ind w:left="3137"/>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15" w:hanging="284"/>
        <w:jc w:val="left"/>
        <w:rPr>
          <w:sz w:val="20"/>
        </w:rPr>
      </w:pPr>
      <w:r>
        <w:rPr>
          <w:sz w:val="20"/>
        </w:rPr>
        <w:t>Jednostranně je možno tuto Smlouvu vypovědět pouze za podmínek stanovených zákonem či</w:t>
      </w:r>
      <w:r>
        <w:rPr>
          <w:spacing w:val="25"/>
          <w:sz w:val="20"/>
        </w:rPr>
        <w:t> </w:t>
      </w:r>
      <w:r>
        <w:rPr>
          <w:sz w:val="20"/>
        </w:rPr>
        <w:t>touto</w:t>
      </w:r>
      <w:r>
        <w:rPr>
          <w:spacing w:val="80"/>
          <w:sz w:val="20"/>
        </w:rPr>
        <w:t> </w:t>
      </w:r>
      <w:r>
        <w:rPr>
          <w:spacing w:val="-2"/>
          <w:sz w:val="20"/>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7"/>
          <w:sz w:val="20"/>
        </w:rPr>
        <w:t> </w:t>
      </w:r>
      <w:r>
        <w:rPr>
          <w:sz w:val="20"/>
        </w:rPr>
        <w:t>této</w:t>
      </w:r>
      <w:r>
        <w:rPr>
          <w:spacing w:val="-6"/>
          <w:sz w:val="20"/>
        </w:rPr>
        <w:t> </w:t>
      </w:r>
      <w:r>
        <w:rPr>
          <w:sz w:val="20"/>
        </w:rPr>
        <w:t>Smlouvy</w:t>
      </w:r>
      <w:r>
        <w:rPr>
          <w:spacing w:val="-5"/>
          <w:sz w:val="20"/>
        </w:rPr>
        <w:t> </w:t>
      </w:r>
      <w:r>
        <w:rPr>
          <w:sz w:val="20"/>
        </w:rPr>
        <w:t>má</w:t>
      </w:r>
      <w:r>
        <w:rPr>
          <w:spacing w:val="-4"/>
          <w:sz w:val="20"/>
        </w:rPr>
        <w:t> </w:t>
      </w:r>
      <w:r>
        <w:rPr>
          <w:sz w:val="20"/>
        </w:rPr>
        <w:t>povinnost</w:t>
      </w:r>
      <w:r>
        <w:rPr>
          <w:spacing w:val="-8"/>
          <w:sz w:val="20"/>
        </w:rPr>
        <w:t> </w:t>
      </w:r>
      <w:r>
        <w:rPr>
          <w:sz w:val="20"/>
        </w:rPr>
        <w:t>příjemce</w:t>
      </w:r>
      <w:r>
        <w:rPr>
          <w:spacing w:val="-7"/>
          <w:sz w:val="20"/>
        </w:rPr>
        <w:t> </w:t>
      </w:r>
      <w:r>
        <w:rPr>
          <w:sz w:val="20"/>
        </w:rPr>
        <w:t>podpory</w:t>
      </w:r>
      <w:r>
        <w:rPr>
          <w:spacing w:val="-7"/>
          <w:sz w:val="20"/>
        </w:rPr>
        <w:t> </w:t>
      </w:r>
      <w:r>
        <w:rPr>
          <w:sz w:val="20"/>
        </w:rPr>
        <w:t>stejný</w:t>
      </w:r>
      <w:r>
        <w:rPr>
          <w:spacing w:val="-7"/>
          <w:sz w:val="20"/>
        </w:rPr>
        <w:t> </w:t>
      </w:r>
      <w:r>
        <w:rPr>
          <w:sz w:val="20"/>
        </w:rPr>
        <w:t>význam</w:t>
      </w:r>
      <w:r>
        <w:rPr>
          <w:spacing w:val="-8"/>
          <w:sz w:val="20"/>
        </w:rPr>
        <w:t> </w:t>
      </w:r>
      <w:r>
        <w:rPr>
          <w:sz w:val="20"/>
        </w:rPr>
        <w:t>jako</w:t>
      </w:r>
      <w:r>
        <w:rPr>
          <w:spacing w:val="-6"/>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18" w:after="0"/>
        <w:ind w:left="385" w:right="120"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9"/>
          <w:sz w:val="20"/>
        </w:rPr>
        <w:t> </w:t>
      </w:r>
      <w:r>
        <w:rPr>
          <w:sz w:val="20"/>
        </w:rPr>
        <w:t>podpory</w:t>
      </w:r>
      <w:r>
        <w:rPr>
          <w:spacing w:val="28"/>
          <w:sz w:val="20"/>
        </w:rPr>
        <w:t> </w:t>
      </w:r>
      <w:r>
        <w:rPr>
          <w:sz w:val="20"/>
        </w:rPr>
        <w:t>souhlasí</w:t>
      </w:r>
      <w:r>
        <w:rPr>
          <w:spacing w:val="30"/>
          <w:sz w:val="20"/>
        </w:rPr>
        <w:t> </w:t>
      </w:r>
      <w:r>
        <w:rPr>
          <w:sz w:val="20"/>
        </w:rPr>
        <w:t>se</w:t>
      </w:r>
      <w:r>
        <w:rPr>
          <w:spacing w:val="29"/>
          <w:sz w:val="20"/>
        </w:rPr>
        <w:t> </w:t>
      </w:r>
      <w:r>
        <w:rPr>
          <w:sz w:val="20"/>
        </w:rPr>
        <w:t>zveřejněním</w:t>
      </w:r>
      <w:r>
        <w:rPr>
          <w:spacing w:val="29"/>
          <w:sz w:val="20"/>
        </w:rPr>
        <w:t> </w:t>
      </w:r>
      <w:r>
        <w:rPr>
          <w:sz w:val="20"/>
        </w:rPr>
        <w:t>celého</w:t>
      </w:r>
      <w:r>
        <w:rPr>
          <w:spacing w:val="29"/>
          <w:sz w:val="20"/>
        </w:rPr>
        <w:t> </w:t>
      </w:r>
      <w:r>
        <w:rPr>
          <w:sz w:val="20"/>
        </w:rPr>
        <w:t>textu</w:t>
      </w:r>
      <w:r>
        <w:rPr>
          <w:spacing w:val="28"/>
          <w:sz w:val="20"/>
        </w:rPr>
        <w:t> </w:t>
      </w:r>
      <w:r>
        <w:rPr>
          <w:sz w:val="20"/>
        </w:rPr>
        <w:t>této</w:t>
      </w:r>
      <w:r>
        <w:rPr>
          <w:spacing w:val="29"/>
          <w:sz w:val="20"/>
        </w:rPr>
        <w:t> </w:t>
      </w:r>
      <w:r>
        <w:rPr>
          <w:sz w:val="20"/>
        </w:rPr>
        <w:t>Smlouvy</w:t>
      </w:r>
      <w:r>
        <w:rPr>
          <w:spacing w:val="30"/>
          <w:sz w:val="20"/>
        </w:rPr>
        <w:t> </w:t>
      </w:r>
      <w:r>
        <w:rPr>
          <w:sz w:val="20"/>
        </w:rPr>
        <w:t>v registru</w:t>
      </w:r>
      <w:r>
        <w:rPr>
          <w:spacing w:val="31"/>
          <w:sz w:val="20"/>
        </w:rPr>
        <w:t> </w:t>
      </w:r>
      <w:r>
        <w:rPr>
          <w:sz w:val="20"/>
        </w:rPr>
        <w:t>smluv</w:t>
      </w:r>
      <w:r>
        <w:rPr>
          <w:spacing w:val="29"/>
          <w:sz w:val="20"/>
        </w:rPr>
        <w:t> </w:t>
      </w:r>
      <w:r>
        <w:rPr>
          <w:sz w:val="20"/>
        </w:rPr>
        <w:t>podle</w:t>
      </w:r>
      <w:r>
        <w:rPr>
          <w:spacing w:val="27"/>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187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409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right="3148"/>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383" w:right="396"/>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2024-03-27T10:09:57Z</dcterms:created>
  <dcterms:modified xsi:type="dcterms:W3CDTF">2024-03-27T10:09:57Z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2016</vt:lpwstr>
  </property>
  <property fmtid="{D5CDD505-2E9C-101B-9397-08002B2CF9AE}" pid="4" name="LastSaved">
    <vt:filetime>2024-03-27T00:00:00Z</vt:filetime>
  </property>
</Properties>
</file>