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E2B" w:rsidRDefault="00C66E2B" w:rsidP="00C66E2B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4"/>
          <w:szCs w:val="24"/>
        </w:rPr>
      </w:pPr>
      <w:r>
        <w:rPr>
          <w:rFonts w:ascii="Arial" w:hAnsi="Arial" w:cs="Arial"/>
          <w:b/>
          <w:bCs/>
          <w:kern w:val="36"/>
          <w:sz w:val="24"/>
          <w:szCs w:val="24"/>
        </w:rPr>
        <w:t xml:space="preserve">Příloha č. 8 </w:t>
      </w:r>
      <w:proofErr w:type="spellStart"/>
      <w:r>
        <w:rPr>
          <w:rFonts w:ascii="Arial" w:hAnsi="Arial" w:cs="Arial"/>
          <w:b/>
          <w:bCs/>
          <w:kern w:val="36"/>
          <w:sz w:val="24"/>
          <w:szCs w:val="24"/>
        </w:rPr>
        <w:t>Maintenance</w:t>
      </w:r>
      <w:proofErr w:type="spellEnd"/>
    </w:p>
    <w:p w:rsidR="00C66E2B" w:rsidRDefault="00C66E2B" w:rsidP="00C66E2B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V příloze je definován stav služby </w:t>
      </w:r>
      <w:proofErr w:type="spellStart"/>
      <w:r>
        <w:rPr>
          <w:rFonts w:ascii="Arial" w:hAnsi="Arial" w:cs="Arial"/>
        </w:rPr>
        <w:t>Maintenance</w:t>
      </w:r>
      <w:proofErr w:type="spellEnd"/>
      <w:r>
        <w:rPr>
          <w:rFonts w:ascii="Arial" w:hAnsi="Arial" w:cs="Arial"/>
        </w:rPr>
        <w:t xml:space="preserve"> aktuální ke dni uzavření smlouvy. Zhotovitel si vyhrazuje právo změnit rozsah služby </w:t>
      </w:r>
      <w:proofErr w:type="spellStart"/>
      <w:r>
        <w:rPr>
          <w:rFonts w:ascii="Arial" w:hAnsi="Arial" w:cs="Arial"/>
        </w:rPr>
        <w:t>Maintenance</w:t>
      </w:r>
      <w:proofErr w:type="spellEnd"/>
      <w:r>
        <w:rPr>
          <w:rFonts w:ascii="Arial" w:hAnsi="Arial" w:cs="Arial"/>
        </w:rPr>
        <w:t xml:space="preserve">. Případné změny služby </w:t>
      </w:r>
      <w:proofErr w:type="spellStart"/>
      <w:r>
        <w:rPr>
          <w:rFonts w:ascii="Arial" w:hAnsi="Arial" w:cs="Arial"/>
        </w:rPr>
        <w:t>Maintenance</w:t>
      </w:r>
      <w:proofErr w:type="spellEnd"/>
      <w:r>
        <w:rPr>
          <w:rFonts w:ascii="Arial" w:hAnsi="Arial" w:cs="Arial"/>
        </w:rPr>
        <w:t xml:space="preserve"> budou zveřejněny na www stránce </w:t>
      </w:r>
      <w:hyperlink r:id="rId5" w:history="1">
        <w:r>
          <w:rPr>
            <w:rStyle w:val="Hypertextovodkaz"/>
            <w:rFonts w:ascii="Arial" w:hAnsi="Arial" w:cs="Arial"/>
          </w:rPr>
          <w:t>http://uzivatele.vario.cz/maintenance</w:t>
        </w:r>
      </w:hyperlink>
      <w:r>
        <w:rPr>
          <w:rFonts w:ascii="Arial" w:hAnsi="Arial" w:cs="Arial"/>
        </w:rPr>
        <w:t xml:space="preserve"> </w:t>
      </w:r>
    </w:p>
    <w:p w:rsidR="00C66E2B" w:rsidRDefault="00C66E2B" w:rsidP="00C66E2B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</w:rPr>
      </w:pPr>
    </w:p>
    <w:p w:rsidR="00C66E2B" w:rsidRDefault="00C66E2B" w:rsidP="00C66E2B">
      <w:pPr>
        <w:spacing w:before="100" w:beforeAutospacing="1" w:after="100" w:afterAutospacing="1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Maintenance</w:t>
      </w:r>
      <w:proofErr w:type="spellEnd"/>
      <w:r>
        <w:rPr>
          <w:rFonts w:ascii="Arial" w:hAnsi="Arial" w:cs="Arial"/>
        </w:rPr>
        <w:t xml:space="preserve"> je servisní program, který zajišťuje uživatelům software </w:t>
      </w:r>
      <w:proofErr w:type="spellStart"/>
      <w:r>
        <w:rPr>
          <w:rFonts w:ascii="Arial" w:hAnsi="Arial" w:cs="Arial"/>
        </w:rPr>
        <w:t>Altus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Vario</w:t>
      </w:r>
      <w:proofErr w:type="spellEnd"/>
      <w:r>
        <w:rPr>
          <w:rFonts w:ascii="Arial" w:hAnsi="Arial" w:cs="Arial"/>
        </w:rPr>
        <w:t> </w:t>
      </w:r>
    </w:p>
    <w:p w:rsidR="00C66E2B" w:rsidRDefault="00C66E2B" w:rsidP="00C66E2B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technickou podporu uživatelů,</w:t>
      </w:r>
    </w:p>
    <w:p w:rsidR="00C66E2B" w:rsidRDefault="00C66E2B" w:rsidP="00C66E2B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pravidelné legislativní aktualizace software a</w:t>
      </w:r>
    </w:p>
    <w:p w:rsidR="00C66E2B" w:rsidRDefault="00C66E2B" w:rsidP="00C66E2B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přechod do vyšších verzí bez dodatečných licenčních poplatků.</w:t>
      </w:r>
    </w:p>
    <w:p w:rsidR="00C66E2B" w:rsidRDefault="00C66E2B" w:rsidP="00C66E2B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Nad tento standard poskytujeme individuální služby na základě volitelné Servisní smlouvy (SLA).</w:t>
      </w:r>
    </w:p>
    <w:p w:rsidR="00C66E2B" w:rsidRDefault="00C66E2B" w:rsidP="00C66E2B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00"/>
        <w:gridCol w:w="1332"/>
        <w:gridCol w:w="909"/>
      </w:tblGrid>
      <w:tr w:rsidR="00C66E2B" w:rsidTr="00C66E2B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E2B" w:rsidRDefault="00C66E2B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Podpora a aktualizace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E2B" w:rsidRDefault="00C66E2B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Maintenance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E2B" w:rsidRDefault="00C66E2B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  SLA    </w:t>
            </w:r>
          </w:p>
        </w:tc>
      </w:tr>
      <w:tr w:rsidR="00C66E2B" w:rsidTr="00C66E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E2B" w:rsidRDefault="00C66E2B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Technická podpora 5/10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E2B" w:rsidRDefault="00C66E2B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E2B" w:rsidRDefault="00C66E2B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ANO</w:t>
            </w:r>
          </w:p>
        </w:tc>
      </w:tr>
      <w:tr w:rsidR="00C66E2B" w:rsidTr="00C66E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E2B" w:rsidRDefault="00C66E2B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Aktualizace software </w:t>
            </w:r>
            <w:proofErr w:type="spellStart"/>
            <w:r>
              <w:rPr>
                <w:rFonts w:ascii="Arial" w:hAnsi="Arial" w:cs="Arial"/>
                <w:lang w:eastAsia="en-US"/>
              </w:rPr>
              <w:t>Altus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Vario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E2B" w:rsidRDefault="00C66E2B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E2B" w:rsidRDefault="00C66E2B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ANO</w:t>
            </w:r>
          </w:p>
        </w:tc>
      </w:tr>
      <w:tr w:rsidR="00C66E2B" w:rsidTr="00C66E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E2B" w:rsidRDefault="00C66E2B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Vlastní konzultant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E2B" w:rsidRDefault="00C66E2B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E2B" w:rsidRDefault="00C66E2B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ANO</w:t>
            </w:r>
          </w:p>
        </w:tc>
      </w:tr>
      <w:tr w:rsidR="00C66E2B" w:rsidTr="00C66E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E2B" w:rsidRDefault="00C66E2B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Volitelné služby podpory a správy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E2B" w:rsidRDefault="00C66E2B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E2B" w:rsidRDefault="00C66E2B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ANO</w:t>
            </w:r>
          </w:p>
        </w:tc>
      </w:tr>
    </w:tbl>
    <w:p w:rsidR="00C66E2B" w:rsidRDefault="00C66E2B" w:rsidP="00C66E2B">
      <w:pPr>
        <w:spacing w:before="100" w:beforeAutospacing="1" w:after="100" w:afterAutospacing="1"/>
        <w:outlineLvl w:val="0"/>
        <w:rPr>
          <w:rFonts w:ascii="Arial" w:hAnsi="Arial" w:cs="Arial"/>
        </w:rPr>
      </w:pPr>
    </w:p>
    <w:p w:rsidR="00C66E2B" w:rsidRDefault="00C66E2B" w:rsidP="00C66E2B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</w:rPr>
      </w:pPr>
      <w:r>
        <w:rPr>
          <w:rFonts w:ascii="Arial" w:hAnsi="Arial" w:cs="Arial"/>
          <w:b/>
          <w:bCs/>
          <w:kern w:val="36"/>
        </w:rPr>
        <w:t>Technická podpora uživatelů</w:t>
      </w:r>
      <w:bookmarkStart w:id="0" w:name="technicka-podpora"/>
      <w:bookmarkEnd w:id="0"/>
    </w:p>
    <w:p w:rsidR="00C66E2B" w:rsidRDefault="00C66E2B" w:rsidP="00C66E2B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Služba technické podpory </w:t>
      </w:r>
      <w:proofErr w:type="spellStart"/>
      <w:r>
        <w:rPr>
          <w:rFonts w:ascii="Arial" w:hAnsi="Arial" w:cs="Arial"/>
        </w:rPr>
        <w:t>Altus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Vario</w:t>
      </w:r>
      <w:proofErr w:type="spellEnd"/>
      <w:r>
        <w:rPr>
          <w:rFonts w:ascii="Arial" w:hAnsi="Arial" w:cs="Arial"/>
        </w:rPr>
        <w:t> je k dispozici v pracovní dny od 8 do 18 hodin (pro modul Mzdy od 8 do 17 hodin).</w:t>
      </w:r>
    </w:p>
    <w:p w:rsidR="00C66E2B" w:rsidRDefault="00C66E2B" w:rsidP="00C66E2B">
      <w:pPr>
        <w:spacing w:before="100" w:beforeAutospacing="1" w:after="100" w:afterAutospacing="1"/>
        <w:outlineLvl w:val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Prostředky technické podpory</w:t>
      </w:r>
    </w:p>
    <w:p w:rsidR="00C66E2B" w:rsidRDefault="00C66E2B" w:rsidP="00C66E2B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Hotline</w:t>
      </w:r>
      <w:proofErr w:type="spellEnd"/>
      <w:r>
        <w:rPr>
          <w:rFonts w:ascii="Arial" w:hAnsi="Arial" w:cs="Arial"/>
        </w:rPr>
        <w:t xml:space="preserve"> – linka technické podpory 236 190 100</w:t>
      </w:r>
    </w:p>
    <w:p w:rsidR="00C66E2B" w:rsidRDefault="00C66E2B" w:rsidP="00C66E2B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Helpdesk</w:t>
      </w:r>
      <w:proofErr w:type="spellEnd"/>
      <w:r>
        <w:rPr>
          <w:rFonts w:ascii="Arial" w:hAnsi="Arial" w:cs="Arial"/>
        </w:rPr>
        <w:t xml:space="preserve"> – on line internetová aplikace </w:t>
      </w:r>
      <w:hyperlink r:id="rId6" w:history="1">
        <w:r>
          <w:rPr>
            <w:rStyle w:val="Hypertextovodkaz"/>
            <w:rFonts w:ascii="Arial" w:hAnsi="Arial" w:cs="Arial"/>
          </w:rPr>
          <w:t>helpdesk.altus.cz</w:t>
        </w:r>
      </w:hyperlink>
    </w:p>
    <w:p w:rsidR="00C66E2B" w:rsidRDefault="00C66E2B" w:rsidP="00C66E2B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On-line zdroje – </w:t>
      </w:r>
      <w:hyperlink r:id="rId7" w:history="1">
        <w:r>
          <w:rPr>
            <w:rStyle w:val="Hypertextovodkaz"/>
            <w:rFonts w:ascii="Arial" w:hAnsi="Arial" w:cs="Arial"/>
          </w:rPr>
          <w:t>Znalostní Databáze</w:t>
        </w:r>
      </w:hyperlink>
      <w:r>
        <w:rPr>
          <w:rFonts w:ascii="Arial" w:hAnsi="Arial" w:cs="Arial"/>
        </w:rPr>
        <w:t xml:space="preserve"> a databáze </w:t>
      </w:r>
      <w:hyperlink r:id="rId8" w:history="1">
        <w:r>
          <w:rPr>
            <w:rStyle w:val="Hypertextovodkaz"/>
            <w:rFonts w:ascii="Arial" w:hAnsi="Arial" w:cs="Arial"/>
          </w:rPr>
          <w:t>Často kladených dotazů</w:t>
        </w:r>
      </w:hyperlink>
    </w:p>
    <w:p w:rsidR="00C66E2B" w:rsidRDefault="00C66E2B" w:rsidP="00C66E2B">
      <w:pPr>
        <w:spacing w:before="100" w:beforeAutospacing="1" w:after="100" w:afterAutospacing="1"/>
        <w:outlineLvl w:val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Služby technické podpory v rámci </w:t>
      </w:r>
      <w:proofErr w:type="spellStart"/>
      <w:r>
        <w:rPr>
          <w:rFonts w:ascii="Arial" w:hAnsi="Arial" w:cs="Arial"/>
          <w:b/>
          <w:bCs/>
        </w:rPr>
        <w:t>Maintenance</w:t>
      </w:r>
      <w:proofErr w:type="spellEnd"/>
    </w:p>
    <w:p w:rsidR="00C66E2B" w:rsidRDefault="00C66E2B" w:rsidP="00C66E2B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Řešení nefunkčnosti nebo chybových stavů Varia</w:t>
      </w:r>
    </w:p>
    <w:p w:rsidR="00C66E2B" w:rsidRPr="0094718C" w:rsidRDefault="00C66E2B" w:rsidP="00C66E2B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Odpovědi na dotazy k používání standardních modulů a </w:t>
      </w:r>
      <w:hyperlink r:id="rId9" w:history="1">
        <w:r w:rsidRPr="0094718C">
          <w:rPr>
            <w:rStyle w:val="Hypertextovodkaz"/>
            <w:rFonts w:ascii="Arial" w:hAnsi="Arial" w:cs="Arial"/>
            <w:color w:val="auto"/>
            <w:u w:val="none"/>
          </w:rPr>
          <w:t>doplňků</w:t>
        </w:r>
      </w:hyperlink>
    </w:p>
    <w:p w:rsidR="00C66E2B" w:rsidRDefault="00C66E2B" w:rsidP="00C66E2B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Informace k základnímu nastavení Varia</w:t>
      </w:r>
    </w:p>
    <w:p w:rsidR="00C66E2B" w:rsidRDefault="00C66E2B" w:rsidP="00C66E2B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Rozšíření služeb technické podpory nad rámec </w:t>
      </w:r>
      <w:proofErr w:type="spellStart"/>
      <w:r>
        <w:rPr>
          <w:rFonts w:ascii="Arial" w:hAnsi="Arial" w:cs="Arial"/>
        </w:rPr>
        <w:t>Maintenance</w:t>
      </w:r>
      <w:proofErr w:type="spellEnd"/>
      <w:r>
        <w:rPr>
          <w:rFonts w:ascii="Arial" w:hAnsi="Arial" w:cs="Arial"/>
        </w:rPr>
        <w:t xml:space="preserve"> (např. podpora zákaznických řešení) je poskytováno na základě individuální Servisní smlouvy (SLA).</w:t>
      </w:r>
    </w:p>
    <w:p w:rsidR="00C66E2B" w:rsidRDefault="00C66E2B" w:rsidP="00C66E2B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</w:rPr>
      </w:pPr>
    </w:p>
    <w:p w:rsidR="00C66E2B" w:rsidRDefault="00C66E2B" w:rsidP="00C66E2B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</w:rPr>
      </w:pPr>
      <w:r>
        <w:rPr>
          <w:rFonts w:ascii="Arial" w:hAnsi="Arial" w:cs="Arial"/>
          <w:b/>
          <w:bCs/>
          <w:kern w:val="36"/>
        </w:rPr>
        <w:t>Pravidelné aktualizace software</w:t>
      </w:r>
      <w:bookmarkStart w:id="1" w:name="aktualizace"/>
      <w:bookmarkEnd w:id="1"/>
    </w:p>
    <w:p w:rsidR="00C66E2B" w:rsidRDefault="00C66E2B" w:rsidP="00C66E2B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Pravidelné aktualizace software jsou dostupné na našich webových stránkách. Stažení aktualizace je umožněno přímo z Varia. Aktualizace zajišťují soulad systému </w:t>
      </w:r>
      <w:proofErr w:type="spellStart"/>
      <w:r>
        <w:rPr>
          <w:rFonts w:ascii="Arial" w:hAnsi="Arial" w:cs="Arial"/>
        </w:rPr>
        <w:t>Altus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Vario</w:t>
      </w:r>
      <w:proofErr w:type="spellEnd"/>
      <w:r>
        <w:rPr>
          <w:rFonts w:ascii="Arial" w:hAnsi="Arial" w:cs="Arial"/>
        </w:rPr>
        <w:t xml:space="preserve"> s aktuální legislativou a technologiemi a obsahují také průběžná vylepšení (funkčnosti) programu </w:t>
      </w:r>
      <w:proofErr w:type="spellStart"/>
      <w:r>
        <w:rPr>
          <w:rFonts w:ascii="Arial" w:hAnsi="Arial" w:cs="Arial"/>
        </w:rPr>
        <w:t>Altus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Vario</w:t>
      </w:r>
      <w:proofErr w:type="spellEnd"/>
      <w:r>
        <w:rPr>
          <w:rFonts w:ascii="Arial" w:hAnsi="Arial" w:cs="Arial"/>
        </w:rPr>
        <w:t>.</w:t>
      </w:r>
    </w:p>
    <w:p w:rsidR="00C66E2B" w:rsidRDefault="00C66E2B" w:rsidP="00C66E2B">
      <w:pPr>
        <w:spacing w:before="100" w:beforeAutospacing="1" w:after="100" w:afterAutospacing="1"/>
        <w:outlineLvl w:val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Přechod do vyšších verzí Varia bez dodatečných licenčních poplatků</w:t>
      </w:r>
      <w:bookmarkStart w:id="2" w:name="upgrade"/>
      <w:bookmarkEnd w:id="2"/>
    </w:p>
    <w:p w:rsidR="00C66E2B" w:rsidRDefault="00C66E2B" w:rsidP="00C66E2B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Při pravidelných úhradách servisního programu </w:t>
      </w:r>
      <w:proofErr w:type="spellStart"/>
      <w:r>
        <w:rPr>
          <w:rFonts w:ascii="Arial" w:hAnsi="Arial" w:cs="Arial"/>
        </w:rPr>
        <w:t>Maintenance</w:t>
      </w:r>
      <w:proofErr w:type="spellEnd"/>
      <w:r>
        <w:rPr>
          <w:rFonts w:ascii="Arial" w:hAnsi="Arial" w:cs="Arial"/>
        </w:rPr>
        <w:t xml:space="preserve"> je možný přechod do vyšších verzí Varia bez dodatečných licenčních poplatků. Pokud jsou s přechodem do vyšší verze Varia spojeny dodatečné servisní práce, jedná se o placenou službu.</w:t>
      </w:r>
    </w:p>
    <w:p w:rsidR="00C66E2B" w:rsidRDefault="00C66E2B" w:rsidP="00C66E2B">
      <w:pPr>
        <w:spacing w:before="100" w:beforeAutospacing="1" w:after="100" w:afterAutospacing="1"/>
        <w:rPr>
          <w:rFonts w:ascii="Arial" w:hAnsi="Arial" w:cs="Arial"/>
        </w:rPr>
      </w:pPr>
    </w:p>
    <w:p w:rsidR="00C66E2B" w:rsidRDefault="00C66E2B" w:rsidP="00C66E2B">
      <w:pPr>
        <w:spacing w:before="100" w:beforeAutospacing="1" w:after="100" w:afterAutospacing="1"/>
        <w:rPr>
          <w:rFonts w:ascii="Arial" w:hAnsi="Arial" w:cs="Arial"/>
        </w:rPr>
      </w:pPr>
      <w:bookmarkStart w:id="3" w:name="_GoBack"/>
      <w:bookmarkEnd w:id="3"/>
    </w:p>
    <w:p w:rsidR="00C66E2B" w:rsidRDefault="00C66E2B" w:rsidP="00C66E2B">
      <w:pPr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62"/>
        <w:gridCol w:w="549"/>
        <w:gridCol w:w="4047"/>
        <w:gridCol w:w="14"/>
      </w:tblGrid>
      <w:tr w:rsidR="00C66E2B" w:rsidTr="00C66E2B">
        <w:trPr>
          <w:gridAfter w:val="1"/>
          <w:wAfter w:w="14" w:type="dxa"/>
          <w:jc w:val="center"/>
        </w:trPr>
        <w:tc>
          <w:tcPr>
            <w:tcW w:w="5074" w:type="dxa"/>
            <w:gridSpan w:val="2"/>
          </w:tcPr>
          <w:p w:rsidR="00C66E2B" w:rsidRDefault="00C66E2B">
            <w:pPr>
              <w:tabs>
                <w:tab w:val="center" w:pos="1843"/>
                <w:tab w:val="center" w:pos="6521"/>
              </w:tabs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6E2B" w:rsidRDefault="00C66E2B">
            <w:pPr>
              <w:tabs>
                <w:tab w:val="center" w:pos="1843"/>
                <w:tab w:val="center" w:pos="6521"/>
              </w:tabs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 …………… dne: </w:t>
            </w:r>
            <w:r w:rsidR="0094718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22. 6. 2017</w:t>
            </w:r>
          </w:p>
        </w:tc>
        <w:tc>
          <w:tcPr>
            <w:tcW w:w="4231" w:type="dxa"/>
          </w:tcPr>
          <w:p w:rsidR="00C66E2B" w:rsidRDefault="00C66E2B">
            <w:pPr>
              <w:tabs>
                <w:tab w:val="center" w:pos="1843"/>
                <w:tab w:val="center" w:pos="6521"/>
              </w:tabs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6E2B" w:rsidRDefault="00C66E2B" w:rsidP="0094718C">
            <w:pPr>
              <w:tabs>
                <w:tab w:val="center" w:pos="1843"/>
                <w:tab w:val="center" w:pos="6521"/>
              </w:tabs>
              <w:spacing w:line="252" w:lineRule="auto"/>
              <w:ind w:hanging="9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94718C">
              <w:rPr>
                <w:rFonts w:ascii="Arial" w:hAnsi="Arial" w:cs="Arial"/>
                <w:sz w:val="22"/>
                <w:szCs w:val="22"/>
                <w:lang w:eastAsia="en-US"/>
              </w:rPr>
              <w:t xml:space="preserve"> Praze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.. dne:</w:t>
            </w:r>
            <w:r w:rsidR="0094718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26. 6. 2017</w:t>
            </w:r>
          </w:p>
        </w:tc>
      </w:tr>
      <w:tr w:rsidR="00C66E2B" w:rsidTr="00C66E2B">
        <w:trPr>
          <w:jc w:val="center"/>
        </w:trPr>
        <w:tc>
          <w:tcPr>
            <w:tcW w:w="9319" w:type="dxa"/>
            <w:gridSpan w:val="4"/>
          </w:tcPr>
          <w:p w:rsidR="00C66E2B" w:rsidRDefault="00C66E2B">
            <w:pPr>
              <w:tabs>
                <w:tab w:val="left" w:pos="4979"/>
              </w:tabs>
              <w:spacing w:before="120" w:line="252" w:lineRule="auto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Objednatel: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ab/>
              <w:t>Z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hotovitel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:</w:t>
            </w:r>
          </w:p>
          <w:p w:rsidR="00C66E2B" w:rsidRDefault="00C66E2B">
            <w:pPr>
              <w:tabs>
                <w:tab w:val="center" w:pos="1843"/>
                <w:tab w:val="center" w:pos="6521"/>
              </w:tabs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66E2B" w:rsidTr="00C66E2B">
        <w:trPr>
          <w:trHeight w:val="1046"/>
          <w:jc w:val="center"/>
        </w:trPr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:rsidR="00C66E2B" w:rsidRDefault="00C66E2B">
            <w:pPr>
              <w:tabs>
                <w:tab w:val="center" w:pos="1843"/>
                <w:tab w:val="center" w:pos="6521"/>
              </w:tabs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6E2B" w:rsidRDefault="00C66E2B">
            <w:pPr>
              <w:tabs>
                <w:tab w:val="center" w:pos="1843"/>
                <w:tab w:val="center" w:pos="6521"/>
              </w:tabs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6E2B" w:rsidRDefault="00C66E2B">
            <w:pPr>
              <w:tabs>
                <w:tab w:val="center" w:pos="1843"/>
                <w:tab w:val="center" w:pos="6521"/>
              </w:tabs>
              <w:spacing w:line="252" w:lineRule="auto"/>
              <w:ind w:left="-548" w:hanging="142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C66E2B" w:rsidRDefault="00C66E2B">
            <w:pPr>
              <w:tabs>
                <w:tab w:val="center" w:pos="1843"/>
                <w:tab w:val="center" w:pos="6521"/>
              </w:tabs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:rsidR="00C66E2B" w:rsidRDefault="00C66E2B">
            <w:pPr>
              <w:tabs>
                <w:tab w:val="center" w:pos="1843"/>
                <w:tab w:val="center" w:pos="6521"/>
              </w:tabs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66E2B" w:rsidTr="00C66E2B">
        <w:trPr>
          <w:jc w:val="center"/>
        </w:trPr>
        <w:tc>
          <w:tcPr>
            <w:tcW w:w="45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66E2B" w:rsidRDefault="00C66E2B">
            <w:pPr>
              <w:tabs>
                <w:tab w:val="center" w:pos="1843"/>
                <w:tab w:val="center" w:pos="6521"/>
              </w:tabs>
              <w:spacing w:line="252" w:lineRule="auto"/>
              <w:jc w:val="center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>………………………………………</w:t>
            </w:r>
          </w:p>
          <w:p w:rsidR="00C66E2B" w:rsidRDefault="00C66E2B">
            <w:pPr>
              <w:tabs>
                <w:tab w:val="center" w:pos="1843"/>
                <w:tab w:val="center" w:pos="6521"/>
              </w:tabs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>………………………</w:t>
            </w:r>
          </w:p>
        </w:tc>
        <w:tc>
          <w:tcPr>
            <w:tcW w:w="567" w:type="dxa"/>
          </w:tcPr>
          <w:p w:rsidR="00C66E2B" w:rsidRDefault="00C66E2B">
            <w:pPr>
              <w:tabs>
                <w:tab w:val="center" w:pos="1843"/>
                <w:tab w:val="center" w:pos="6521"/>
              </w:tabs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45" w:type="dxa"/>
            <w:gridSpan w:val="2"/>
            <w:hideMark/>
          </w:tcPr>
          <w:p w:rsidR="00C66E2B" w:rsidRDefault="00C66E2B">
            <w:pPr>
              <w:tabs>
                <w:tab w:val="center" w:pos="1843"/>
                <w:tab w:val="center" w:pos="6521"/>
              </w:tabs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 základě plné moci ze dne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21.2.2017</w:t>
            </w:r>
            <w:proofErr w:type="gramEnd"/>
          </w:p>
          <w:p w:rsidR="00C66E2B" w:rsidRDefault="00C66E2B">
            <w:pPr>
              <w:tabs>
                <w:tab w:val="center" w:pos="1843"/>
                <w:tab w:val="center" w:pos="6521"/>
              </w:tabs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Klára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Cerovská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, výkonná ředitelka 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Altus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software s.r.o.</w:t>
            </w:r>
          </w:p>
        </w:tc>
      </w:tr>
    </w:tbl>
    <w:p w:rsidR="00C66E2B" w:rsidRDefault="00C66E2B" w:rsidP="00C66E2B">
      <w:pPr>
        <w:rPr>
          <w:rFonts w:ascii="Arial" w:hAnsi="Arial" w:cs="Arial"/>
        </w:rPr>
      </w:pPr>
    </w:p>
    <w:p w:rsidR="00C66E2B" w:rsidRDefault="00C66E2B" w:rsidP="00C66E2B">
      <w:pPr>
        <w:rPr>
          <w:rFonts w:ascii="Arial" w:hAnsi="Arial" w:cs="Arial"/>
        </w:rPr>
      </w:pPr>
    </w:p>
    <w:p w:rsidR="00C66E2B" w:rsidRDefault="00C66E2B" w:rsidP="00C66E2B">
      <w:pPr>
        <w:rPr>
          <w:rFonts w:ascii="Arial" w:hAnsi="Arial" w:cs="Arial"/>
        </w:rPr>
      </w:pPr>
    </w:p>
    <w:p w:rsidR="00C66E2B" w:rsidRDefault="00C66E2B" w:rsidP="00C66E2B">
      <w:pPr>
        <w:rPr>
          <w:rFonts w:ascii="Arial" w:hAnsi="Arial" w:cs="Arial"/>
        </w:rPr>
      </w:pPr>
    </w:p>
    <w:p w:rsidR="00C66E2B" w:rsidRDefault="00C66E2B" w:rsidP="00C66E2B">
      <w:pPr>
        <w:rPr>
          <w:rFonts w:ascii="Arial" w:hAnsi="Arial" w:cs="Arial"/>
        </w:rPr>
      </w:pPr>
    </w:p>
    <w:p w:rsidR="00C66E2B" w:rsidRDefault="00C66E2B" w:rsidP="00C66E2B">
      <w:pPr>
        <w:rPr>
          <w:rFonts w:ascii="Arial" w:hAnsi="Arial" w:cs="Arial"/>
        </w:rPr>
      </w:pPr>
    </w:p>
    <w:p w:rsidR="00C66E2B" w:rsidRDefault="00C66E2B" w:rsidP="00C66E2B">
      <w:pPr>
        <w:rPr>
          <w:rFonts w:ascii="Arial" w:hAnsi="Arial" w:cs="Arial"/>
        </w:rPr>
      </w:pPr>
    </w:p>
    <w:p w:rsidR="00C66E2B" w:rsidRDefault="00C66E2B" w:rsidP="00C66E2B">
      <w:pPr>
        <w:rPr>
          <w:rFonts w:ascii="Arial" w:hAnsi="Arial" w:cs="Arial"/>
        </w:rPr>
      </w:pPr>
    </w:p>
    <w:p w:rsidR="00C66E2B" w:rsidRDefault="00C66E2B" w:rsidP="00C66E2B">
      <w:pPr>
        <w:rPr>
          <w:rFonts w:ascii="Arial" w:hAnsi="Arial" w:cs="Arial"/>
        </w:rPr>
      </w:pPr>
    </w:p>
    <w:p w:rsidR="00C66E2B" w:rsidRDefault="00C66E2B" w:rsidP="00C66E2B">
      <w:pPr>
        <w:rPr>
          <w:rFonts w:ascii="Arial" w:hAnsi="Arial" w:cs="Arial"/>
        </w:rPr>
      </w:pPr>
    </w:p>
    <w:p w:rsidR="00C66E2B" w:rsidRDefault="00C66E2B" w:rsidP="00C66E2B">
      <w:pPr>
        <w:rPr>
          <w:rFonts w:ascii="Arial" w:hAnsi="Arial" w:cs="Arial"/>
        </w:rPr>
      </w:pPr>
    </w:p>
    <w:p w:rsidR="00C66E2B" w:rsidRDefault="00C66E2B" w:rsidP="00C66E2B">
      <w:pPr>
        <w:rPr>
          <w:rFonts w:ascii="Arial" w:hAnsi="Arial" w:cs="Arial"/>
        </w:rPr>
      </w:pPr>
    </w:p>
    <w:p w:rsidR="00C66E2B" w:rsidRDefault="00C66E2B" w:rsidP="00C66E2B">
      <w:pPr>
        <w:rPr>
          <w:rFonts w:ascii="Arial" w:hAnsi="Arial" w:cs="Arial"/>
        </w:rPr>
      </w:pPr>
    </w:p>
    <w:p w:rsidR="00C66E2B" w:rsidRDefault="00C66E2B" w:rsidP="00C66E2B">
      <w:pPr>
        <w:rPr>
          <w:rFonts w:ascii="Arial" w:hAnsi="Arial" w:cs="Arial"/>
        </w:rPr>
      </w:pPr>
    </w:p>
    <w:p w:rsidR="00C66E2B" w:rsidRDefault="00C66E2B" w:rsidP="00C66E2B">
      <w:pPr>
        <w:rPr>
          <w:rFonts w:ascii="Arial" w:hAnsi="Arial" w:cs="Arial"/>
        </w:rPr>
      </w:pPr>
    </w:p>
    <w:p w:rsidR="00C66E2B" w:rsidRDefault="00C66E2B" w:rsidP="00C66E2B">
      <w:pPr>
        <w:rPr>
          <w:rFonts w:ascii="Arial" w:hAnsi="Arial" w:cs="Arial"/>
        </w:rPr>
      </w:pPr>
    </w:p>
    <w:p w:rsidR="00C66E2B" w:rsidRDefault="00C66E2B" w:rsidP="00C66E2B">
      <w:pPr>
        <w:rPr>
          <w:rFonts w:ascii="Arial" w:hAnsi="Arial" w:cs="Arial"/>
        </w:rPr>
      </w:pPr>
    </w:p>
    <w:p w:rsidR="00C66E2B" w:rsidRDefault="00C66E2B" w:rsidP="00C66E2B">
      <w:pPr>
        <w:rPr>
          <w:rFonts w:ascii="Arial" w:hAnsi="Arial" w:cs="Arial"/>
        </w:rPr>
      </w:pPr>
    </w:p>
    <w:p w:rsidR="00C66E2B" w:rsidRDefault="00C66E2B" w:rsidP="00C66E2B">
      <w:pPr>
        <w:rPr>
          <w:rFonts w:ascii="Arial" w:hAnsi="Arial" w:cs="Arial"/>
        </w:rPr>
      </w:pPr>
    </w:p>
    <w:p w:rsidR="00C66E2B" w:rsidRDefault="00C66E2B" w:rsidP="00C66E2B">
      <w:pPr>
        <w:rPr>
          <w:rFonts w:ascii="Arial" w:hAnsi="Arial" w:cs="Arial"/>
        </w:rPr>
      </w:pPr>
    </w:p>
    <w:p w:rsidR="00C66E2B" w:rsidRDefault="00C66E2B" w:rsidP="00C66E2B">
      <w:pPr>
        <w:rPr>
          <w:rFonts w:ascii="Arial" w:hAnsi="Arial" w:cs="Arial"/>
        </w:rPr>
      </w:pPr>
    </w:p>
    <w:p w:rsidR="00C66E2B" w:rsidRDefault="00C66E2B" w:rsidP="00C66E2B">
      <w:pPr>
        <w:rPr>
          <w:rFonts w:ascii="Arial" w:hAnsi="Arial" w:cs="Arial"/>
        </w:rPr>
      </w:pPr>
    </w:p>
    <w:p w:rsidR="00C66E2B" w:rsidRDefault="00C66E2B" w:rsidP="00C66E2B">
      <w:pPr>
        <w:rPr>
          <w:rFonts w:ascii="Arial" w:hAnsi="Arial" w:cs="Arial"/>
        </w:rPr>
      </w:pPr>
    </w:p>
    <w:p w:rsidR="00C66E2B" w:rsidRDefault="00C66E2B" w:rsidP="00C66E2B">
      <w:pPr>
        <w:rPr>
          <w:rFonts w:ascii="Arial" w:hAnsi="Arial" w:cs="Arial"/>
        </w:rPr>
      </w:pPr>
    </w:p>
    <w:p w:rsidR="00C66E2B" w:rsidRDefault="00C66E2B" w:rsidP="00C66E2B">
      <w:pPr>
        <w:rPr>
          <w:rFonts w:ascii="Arial" w:hAnsi="Arial" w:cs="Arial"/>
        </w:rPr>
      </w:pPr>
    </w:p>
    <w:p w:rsidR="00C66E2B" w:rsidRDefault="00C66E2B" w:rsidP="00C66E2B">
      <w:pPr>
        <w:rPr>
          <w:rFonts w:ascii="Arial" w:hAnsi="Arial" w:cs="Arial"/>
        </w:rPr>
      </w:pPr>
    </w:p>
    <w:p w:rsidR="00C66E2B" w:rsidRDefault="00C66E2B" w:rsidP="00C66E2B">
      <w:pPr>
        <w:rPr>
          <w:rFonts w:ascii="Arial" w:hAnsi="Arial" w:cs="Arial"/>
        </w:rPr>
      </w:pPr>
    </w:p>
    <w:p w:rsidR="00C66E2B" w:rsidRDefault="00C66E2B" w:rsidP="00C66E2B">
      <w:pPr>
        <w:rPr>
          <w:rFonts w:ascii="Arial" w:hAnsi="Arial" w:cs="Arial"/>
        </w:rPr>
      </w:pPr>
    </w:p>
    <w:p w:rsidR="00C66E2B" w:rsidRDefault="00C66E2B" w:rsidP="00C66E2B">
      <w:pPr>
        <w:rPr>
          <w:rFonts w:ascii="Arial" w:hAnsi="Arial" w:cs="Arial"/>
        </w:rPr>
      </w:pPr>
    </w:p>
    <w:p w:rsidR="00C66E2B" w:rsidRDefault="00C66E2B" w:rsidP="00C66E2B">
      <w:pPr>
        <w:rPr>
          <w:rFonts w:ascii="Arial" w:hAnsi="Arial" w:cs="Arial"/>
        </w:rPr>
      </w:pPr>
    </w:p>
    <w:p w:rsidR="00C66E2B" w:rsidRDefault="00C66E2B" w:rsidP="00C66E2B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1042035</wp:posOffset>
            </wp:positionV>
            <wp:extent cx="6210935" cy="9715500"/>
            <wp:effectExtent l="0" t="0" r="0" b="0"/>
            <wp:wrapNone/>
            <wp:docPr id="1" name="Obrázek 1" descr="Plna_moc_K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lna_moc_K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971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6E2B" w:rsidRDefault="00C66E2B" w:rsidP="00C66E2B"/>
    <w:p w:rsidR="00C66E2B" w:rsidRDefault="00C66E2B" w:rsidP="00C66E2B"/>
    <w:p w:rsidR="00C66E2B" w:rsidRDefault="00C66E2B" w:rsidP="00C66E2B"/>
    <w:p w:rsidR="00C66E2B" w:rsidRDefault="00C66E2B" w:rsidP="00C66E2B"/>
    <w:p w:rsidR="004434EB" w:rsidRPr="00C66E2B" w:rsidRDefault="004434EB" w:rsidP="00C66E2B"/>
    <w:sectPr w:rsidR="004434EB" w:rsidRPr="00C66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D1A69"/>
    <w:multiLevelType w:val="multilevel"/>
    <w:tmpl w:val="C77E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BC24B7"/>
    <w:multiLevelType w:val="multilevel"/>
    <w:tmpl w:val="7BDE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9244C3"/>
    <w:multiLevelType w:val="multilevel"/>
    <w:tmpl w:val="5032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E2B"/>
    <w:rsid w:val="004434EB"/>
    <w:rsid w:val="0094718C"/>
    <w:rsid w:val="00C6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93D2"/>
  <w15:chartTrackingRefBased/>
  <w15:docId w15:val="{E5BEE798-9414-436F-BDCB-8E6A4076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6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C66E2B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1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zivatele.vario.cz/faq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zivatele.vario.cz/dokumenta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elpdesk.altus.cz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uzivatele.vario.cz/maintenance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uzivatele.vario.cz/1647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Šímová</dc:creator>
  <cp:keywords/>
  <dc:description/>
  <cp:lastModifiedBy>Zdenka Šímová</cp:lastModifiedBy>
  <cp:revision>2</cp:revision>
  <dcterms:created xsi:type="dcterms:W3CDTF">2017-06-30T11:32:00Z</dcterms:created>
  <dcterms:modified xsi:type="dcterms:W3CDTF">2017-06-30T11:46:00Z</dcterms:modified>
</cp:coreProperties>
</file>