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F47E5" w14:textId="6C53A8EF" w:rsidR="00E85142" w:rsidRPr="007C60D5" w:rsidRDefault="00E85142" w:rsidP="00116082">
      <w:pPr>
        <w:pStyle w:val="Smlouva"/>
        <w:spacing w:line="276" w:lineRule="auto"/>
        <w:rPr>
          <w:rFonts w:ascii="Arial" w:hAnsi="Arial" w:cs="Arial"/>
          <w:b w:val="0"/>
          <w:color w:val="auto"/>
          <w:sz w:val="24"/>
          <w:szCs w:val="24"/>
        </w:rPr>
      </w:pPr>
      <w:r w:rsidRPr="00780B03">
        <w:rPr>
          <w:rFonts w:ascii="Arial" w:hAnsi="Arial" w:cs="Arial"/>
          <w:color w:val="auto"/>
          <w:sz w:val="24"/>
          <w:szCs w:val="24"/>
        </w:rPr>
        <w:t xml:space="preserve">Dodatek č. </w:t>
      </w:r>
      <w:r w:rsidR="003C0925" w:rsidRPr="00780B03">
        <w:rPr>
          <w:rFonts w:ascii="Arial" w:hAnsi="Arial" w:cs="Arial"/>
          <w:color w:val="auto"/>
          <w:sz w:val="24"/>
          <w:szCs w:val="24"/>
        </w:rPr>
        <w:t>2</w:t>
      </w:r>
      <w:r w:rsidR="003A3196" w:rsidRPr="00780B03">
        <w:rPr>
          <w:rFonts w:ascii="Arial" w:hAnsi="Arial" w:cs="Arial"/>
          <w:color w:val="auto"/>
          <w:sz w:val="24"/>
          <w:szCs w:val="24"/>
        </w:rPr>
        <w:t xml:space="preserve"> </w:t>
      </w:r>
      <w:r w:rsidR="003A3196">
        <w:rPr>
          <w:rFonts w:ascii="Arial" w:hAnsi="Arial" w:cs="Arial"/>
          <w:color w:val="auto"/>
          <w:sz w:val="24"/>
          <w:szCs w:val="24"/>
        </w:rPr>
        <w:t>ke Smlouvě</w:t>
      </w:r>
      <w:r w:rsidRPr="007C60D5">
        <w:rPr>
          <w:rFonts w:ascii="Arial" w:hAnsi="Arial" w:cs="Arial"/>
          <w:color w:val="auto"/>
          <w:sz w:val="24"/>
          <w:szCs w:val="24"/>
        </w:rPr>
        <w:t xml:space="preserve"> o dílo</w:t>
      </w:r>
      <w:r w:rsidR="00D34C31" w:rsidRPr="007C60D5">
        <w:rPr>
          <w:rFonts w:ascii="Arial" w:hAnsi="Arial" w:cs="Arial"/>
          <w:color w:val="auto"/>
          <w:sz w:val="24"/>
          <w:szCs w:val="24"/>
        </w:rPr>
        <w:t xml:space="preserve"> č. </w:t>
      </w:r>
      <w:r w:rsidR="00B1310D">
        <w:rPr>
          <w:rFonts w:ascii="Arial" w:hAnsi="Arial" w:cs="Arial"/>
          <w:color w:val="auto"/>
          <w:sz w:val="24"/>
          <w:szCs w:val="24"/>
        </w:rPr>
        <w:t>535</w:t>
      </w:r>
      <w:r w:rsidR="00D34C31" w:rsidRPr="009D1822">
        <w:rPr>
          <w:rFonts w:ascii="Arial" w:hAnsi="Arial" w:cs="Arial"/>
          <w:color w:val="auto"/>
          <w:sz w:val="24"/>
          <w:szCs w:val="24"/>
        </w:rPr>
        <w:t>/</w:t>
      </w:r>
      <w:r w:rsidR="005552F7">
        <w:rPr>
          <w:rFonts w:ascii="Arial" w:hAnsi="Arial" w:cs="Arial"/>
          <w:color w:val="auto"/>
          <w:sz w:val="24"/>
          <w:szCs w:val="24"/>
        </w:rPr>
        <w:t>OTS</w:t>
      </w:r>
      <w:r w:rsidR="00D34C31" w:rsidRPr="009D1822">
        <w:rPr>
          <w:rFonts w:ascii="Arial" w:hAnsi="Arial" w:cs="Arial"/>
          <w:color w:val="auto"/>
          <w:sz w:val="24"/>
          <w:szCs w:val="24"/>
        </w:rPr>
        <w:t>/20</w:t>
      </w:r>
      <w:r w:rsidR="008041D4">
        <w:rPr>
          <w:rFonts w:ascii="Arial" w:hAnsi="Arial" w:cs="Arial"/>
          <w:color w:val="auto"/>
          <w:sz w:val="24"/>
          <w:szCs w:val="24"/>
        </w:rPr>
        <w:t>23</w:t>
      </w:r>
    </w:p>
    <w:p w14:paraId="34D61E6B" w14:textId="77777777" w:rsidR="00E85142" w:rsidRDefault="00E85142" w:rsidP="00116082">
      <w:pPr>
        <w:spacing w:before="120" w:line="276" w:lineRule="auto"/>
        <w:jc w:val="center"/>
        <w:rPr>
          <w:rFonts w:ascii="Arial" w:hAnsi="Arial" w:cs="Arial"/>
          <w:sz w:val="20"/>
        </w:rPr>
      </w:pPr>
      <w:r>
        <w:rPr>
          <w:rFonts w:ascii="Arial" w:hAnsi="Arial" w:cs="Arial"/>
          <w:sz w:val="20"/>
        </w:rPr>
        <w:t>uzavřený</w:t>
      </w:r>
      <w:r w:rsidRPr="00062BC3">
        <w:rPr>
          <w:rFonts w:ascii="Arial" w:hAnsi="Arial" w:cs="Arial"/>
          <w:sz w:val="20"/>
        </w:rPr>
        <w:t xml:space="preserve"> </w:t>
      </w:r>
      <w:r>
        <w:rPr>
          <w:rFonts w:ascii="Arial" w:hAnsi="Arial" w:cs="Arial"/>
          <w:sz w:val="20"/>
        </w:rPr>
        <w:t>dle § 2586 a násl. zákona č. 89/2012 Sb., občanský zákoník (dále jen „občanský zákoník“)</w:t>
      </w:r>
    </w:p>
    <w:p w14:paraId="1559BD06" w14:textId="77777777" w:rsidR="00BB5987" w:rsidRPr="003373C5" w:rsidRDefault="00E85142" w:rsidP="003373C5">
      <w:pPr>
        <w:spacing w:before="120" w:line="276" w:lineRule="auto"/>
        <w:jc w:val="center"/>
        <w:rPr>
          <w:rFonts w:ascii="Arial" w:hAnsi="Arial" w:cs="Arial"/>
          <w:sz w:val="20"/>
        </w:rPr>
      </w:pPr>
      <w:r w:rsidRPr="00062BC3">
        <w:rPr>
          <w:rFonts w:ascii="Arial" w:hAnsi="Arial" w:cs="Arial"/>
          <w:sz w:val="20"/>
        </w:rPr>
        <w:t>____________________________________________________</w:t>
      </w:r>
      <w:r>
        <w:rPr>
          <w:rFonts w:ascii="Arial" w:hAnsi="Arial" w:cs="Arial"/>
          <w:sz w:val="20"/>
        </w:rPr>
        <w:t>_____________________________</w:t>
      </w:r>
    </w:p>
    <w:p w14:paraId="2EB553F7" w14:textId="77777777" w:rsidR="00E85142" w:rsidRPr="00E6293F" w:rsidRDefault="00E85142" w:rsidP="00285D31">
      <w:pPr>
        <w:pStyle w:val="lnek"/>
        <w:numPr>
          <w:ilvl w:val="0"/>
          <w:numId w:val="0"/>
        </w:numPr>
        <w:spacing w:before="180" w:after="180" w:line="276" w:lineRule="auto"/>
        <w:jc w:val="left"/>
        <w:rPr>
          <w:rFonts w:ascii="Arial" w:hAnsi="Arial" w:cs="Arial"/>
          <w:color w:val="auto"/>
          <w:sz w:val="20"/>
          <w:u w:val="single"/>
        </w:rPr>
      </w:pPr>
      <w:r>
        <w:rPr>
          <w:rFonts w:ascii="Arial" w:hAnsi="Arial" w:cs="Arial"/>
          <w:color w:val="auto"/>
          <w:sz w:val="20"/>
          <w:u w:val="single"/>
        </w:rPr>
        <w:t xml:space="preserve">Čl. I. </w:t>
      </w:r>
      <w:r w:rsidR="007C60D5">
        <w:rPr>
          <w:rFonts w:ascii="Arial" w:hAnsi="Arial" w:cs="Arial"/>
          <w:color w:val="auto"/>
          <w:sz w:val="20"/>
          <w:u w:val="single"/>
        </w:rPr>
        <w:tab/>
      </w:r>
      <w:r w:rsidR="007C60D5">
        <w:rPr>
          <w:rFonts w:ascii="Arial" w:hAnsi="Arial" w:cs="Arial"/>
          <w:color w:val="auto"/>
          <w:sz w:val="20"/>
          <w:u w:val="single"/>
        </w:rPr>
        <w:tab/>
      </w:r>
      <w:r w:rsidRPr="00E6293F">
        <w:rPr>
          <w:rFonts w:ascii="Arial" w:hAnsi="Arial" w:cs="Arial"/>
          <w:color w:val="auto"/>
          <w:sz w:val="20"/>
          <w:u w:val="single"/>
        </w:rPr>
        <w:t>Smluvní strany</w:t>
      </w:r>
    </w:p>
    <w:tbl>
      <w:tblPr>
        <w:tblW w:w="0" w:type="auto"/>
        <w:tblLook w:val="04A0" w:firstRow="1" w:lastRow="0" w:firstColumn="1" w:lastColumn="0" w:noHBand="0" w:noVBand="1"/>
      </w:tblPr>
      <w:tblGrid>
        <w:gridCol w:w="3856"/>
        <w:gridCol w:w="5432"/>
      </w:tblGrid>
      <w:tr w:rsidR="00E85142" w:rsidRPr="006110E4" w14:paraId="261F27B9" w14:textId="77777777" w:rsidTr="008041D4">
        <w:tc>
          <w:tcPr>
            <w:tcW w:w="3856" w:type="dxa"/>
            <w:shd w:val="clear" w:color="auto" w:fill="auto"/>
          </w:tcPr>
          <w:p w14:paraId="7D62FAD3" w14:textId="77777777" w:rsidR="00E85142" w:rsidRPr="006110E4" w:rsidRDefault="00E85142" w:rsidP="00D34C31">
            <w:pPr>
              <w:pStyle w:val="Smluvnstrany"/>
              <w:numPr>
                <w:ilvl w:val="0"/>
                <w:numId w:val="12"/>
              </w:numPr>
              <w:tabs>
                <w:tab w:val="clear" w:pos="3402"/>
                <w:tab w:val="left" w:pos="0"/>
                <w:tab w:val="right" w:pos="284"/>
              </w:tabs>
              <w:spacing w:before="80" w:line="276" w:lineRule="auto"/>
              <w:ind w:left="0" w:firstLine="0"/>
              <w:jc w:val="both"/>
              <w:rPr>
                <w:rFonts w:ascii="Arial" w:hAnsi="Arial" w:cs="Arial"/>
                <w:color w:val="auto"/>
                <w:sz w:val="20"/>
              </w:rPr>
            </w:pPr>
            <w:r w:rsidRPr="006110E4">
              <w:rPr>
                <w:rFonts w:ascii="Arial" w:hAnsi="Arial" w:cs="Arial"/>
                <w:b/>
                <w:color w:val="auto"/>
                <w:sz w:val="20"/>
              </w:rPr>
              <w:t>Objednatel</w:t>
            </w:r>
            <w:r>
              <w:rPr>
                <w:rFonts w:ascii="Arial" w:hAnsi="Arial" w:cs="Arial"/>
                <w:b/>
                <w:color w:val="auto"/>
                <w:sz w:val="20"/>
              </w:rPr>
              <w:t>:</w:t>
            </w:r>
          </w:p>
        </w:tc>
        <w:tc>
          <w:tcPr>
            <w:tcW w:w="5432" w:type="dxa"/>
            <w:shd w:val="clear" w:color="auto" w:fill="auto"/>
          </w:tcPr>
          <w:p w14:paraId="593D7786" w14:textId="77777777" w:rsidR="00E85142" w:rsidRPr="006110E4" w:rsidRDefault="00E85142" w:rsidP="00116082">
            <w:pPr>
              <w:pStyle w:val="Smluvnstrany"/>
              <w:tabs>
                <w:tab w:val="left" w:pos="567"/>
              </w:tabs>
              <w:spacing w:before="80" w:line="276" w:lineRule="auto"/>
              <w:jc w:val="both"/>
              <w:rPr>
                <w:rFonts w:ascii="Arial" w:hAnsi="Arial" w:cs="Arial"/>
                <w:color w:val="auto"/>
                <w:sz w:val="20"/>
              </w:rPr>
            </w:pPr>
            <w:r w:rsidRPr="006110E4">
              <w:rPr>
                <w:rFonts w:ascii="Arial" w:hAnsi="Arial" w:cs="Arial"/>
                <w:b/>
                <w:color w:val="auto"/>
                <w:sz w:val="20"/>
              </w:rPr>
              <w:t>Statutární město Jihlava</w:t>
            </w:r>
            <w:r w:rsidRPr="006110E4">
              <w:rPr>
                <w:rFonts w:ascii="Arial" w:hAnsi="Arial" w:cs="Arial"/>
                <w:color w:val="auto"/>
                <w:sz w:val="20"/>
              </w:rPr>
              <w:t xml:space="preserve"> </w:t>
            </w:r>
          </w:p>
        </w:tc>
      </w:tr>
      <w:tr w:rsidR="00207088" w:rsidRPr="00207088" w14:paraId="12B06E56" w14:textId="77777777" w:rsidTr="008041D4">
        <w:tc>
          <w:tcPr>
            <w:tcW w:w="3856" w:type="dxa"/>
            <w:shd w:val="clear" w:color="auto" w:fill="auto"/>
          </w:tcPr>
          <w:p w14:paraId="1443A818" w14:textId="77777777" w:rsidR="00E85142"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Adresa sídla:</w:t>
            </w:r>
          </w:p>
        </w:tc>
        <w:tc>
          <w:tcPr>
            <w:tcW w:w="5432" w:type="dxa"/>
            <w:shd w:val="clear" w:color="auto" w:fill="auto"/>
          </w:tcPr>
          <w:p w14:paraId="029469EE" w14:textId="77777777" w:rsidR="00E85142"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 xml:space="preserve">Masarykovo nám. </w:t>
            </w:r>
            <w:r w:rsidR="001003DC" w:rsidRPr="00207088">
              <w:rPr>
                <w:rFonts w:ascii="Arial" w:hAnsi="Arial" w:cs="Arial"/>
                <w:color w:val="auto"/>
                <w:sz w:val="20"/>
              </w:rPr>
              <w:t>97/</w:t>
            </w:r>
            <w:r w:rsidRPr="00207088">
              <w:rPr>
                <w:rFonts w:ascii="Arial" w:hAnsi="Arial" w:cs="Arial"/>
                <w:color w:val="auto"/>
                <w:sz w:val="20"/>
              </w:rPr>
              <w:t>1, 586 01 Jihlava</w:t>
            </w:r>
          </w:p>
        </w:tc>
      </w:tr>
      <w:tr w:rsidR="00207088" w:rsidRPr="00207088" w14:paraId="3E339AD3" w14:textId="77777777" w:rsidTr="008041D4">
        <w:tc>
          <w:tcPr>
            <w:tcW w:w="3856" w:type="dxa"/>
            <w:shd w:val="clear" w:color="auto" w:fill="auto"/>
          </w:tcPr>
          <w:p w14:paraId="1585866E" w14:textId="77777777" w:rsidR="00500CEF"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Zastoupený:</w:t>
            </w:r>
          </w:p>
        </w:tc>
        <w:tc>
          <w:tcPr>
            <w:tcW w:w="5432" w:type="dxa"/>
            <w:shd w:val="clear" w:color="auto" w:fill="auto"/>
          </w:tcPr>
          <w:p w14:paraId="3E82E262" w14:textId="77777777" w:rsidR="00500CEF" w:rsidRPr="00207088" w:rsidRDefault="00727576" w:rsidP="008E2818">
            <w:pPr>
              <w:pStyle w:val="Smluvnstrany"/>
              <w:spacing w:before="80" w:line="276" w:lineRule="auto"/>
              <w:jc w:val="both"/>
              <w:rPr>
                <w:rFonts w:ascii="Arial" w:hAnsi="Arial" w:cs="Arial"/>
                <w:color w:val="auto"/>
                <w:sz w:val="20"/>
              </w:rPr>
            </w:pPr>
            <w:r>
              <w:rPr>
                <w:rFonts w:ascii="Arial" w:hAnsi="Arial" w:cs="Arial"/>
                <w:color w:val="auto"/>
                <w:sz w:val="20"/>
              </w:rPr>
              <w:t>Radkem Popelkou, MBA</w:t>
            </w:r>
            <w:r w:rsidR="0074525C" w:rsidRPr="00207088">
              <w:rPr>
                <w:rFonts w:ascii="Arial" w:hAnsi="Arial" w:cs="Arial"/>
                <w:color w:val="auto"/>
                <w:sz w:val="20"/>
              </w:rPr>
              <w:t xml:space="preserve">, náměstkem </w:t>
            </w:r>
            <w:r w:rsidR="008E2818" w:rsidRPr="00207088">
              <w:rPr>
                <w:rFonts w:ascii="Arial" w:hAnsi="Arial" w:cs="Arial"/>
                <w:color w:val="auto"/>
                <w:sz w:val="20"/>
              </w:rPr>
              <w:t xml:space="preserve">primátora </w:t>
            </w:r>
          </w:p>
        </w:tc>
      </w:tr>
      <w:tr w:rsidR="00207088" w:rsidRPr="00207088" w14:paraId="618AB075" w14:textId="77777777" w:rsidTr="008041D4">
        <w:trPr>
          <w:trHeight w:val="227"/>
        </w:trPr>
        <w:tc>
          <w:tcPr>
            <w:tcW w:w="3856" w:type="dxa"/>
            <w:shd w:val="clear" w:color="auto" w:fill="auto"/>
          </w:tcPr>
          <w:p w14:paraId="7D14A663" w14:textId="77777777" w:rsidR="00E85142"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IČO:</w:t>
            </w:r>
          </w:p>
        </w:tc>
        <w:tc>
          <w:tcPr>
            <w:tcW w:w="5432" w:type="dxa"/>
            <w:shd w:val="clear" w:color="auto" w:fill="auto"/>
          </w:tcPr>
          <w:p w14:paraId="1C4015A2" w14:textId="77777777" w:rsidR="00E85142"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00286010</w:t>
            </w:r>
          </w:p>
        </w:tc>
      </w:tr>
      <w:tr w:rsidR="00207088" w:rsidRPr="00207088" w14:paraId="1F883D6C" w14:textId="77777777" w:rsidTr="008041D4">
        <w:tc>
          <w:tcPr>
            <w:tcW w:w="3856" w:type="dxa"/>
            <w:shd w:val="clear" w:color="auto" w:fill="auto"/>
          </w:tcPr>
          <w:p w14:paraId="20A052B8" w14:textId="77777777" w:rsidR="00E85142"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DIČ:</w:t>
            </w:r>
          </w:p>
        </w:tc>
        <w:tc>
          <w:tcPr>
            <w:tcW w:w="5432" w:type="dxa"/>
            <w:shd w:val="clear" w:color="auto" w:fill="auto"/>
          </w:tcPr>
          <w:p w14:paraId="41922AFF" w14:textId="77777777" w:rsidR="00E85142"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CZ00286010</w:t>
            </w:r>
          </w:p>
        </w:tc>
      </w:tr>
    </w:tbl>
    <w:p w14:paraId="48A92855" w14:textId="77777777" w:rsidR="00E85142" w:rsidRPr="00207088" w:rsidRDefault="00E85142" w:rsidP="00116082">
      <w:pPr>
        <w:pStyle w:val="Smluvnstrany"/>
        <w:spacing w:line="276" w:lineRule="auto"/>
        <w:rPr>
          <w:rFonts w:ascii="Arial" w:hAnsi="Arial" w:cs="Arial"/>
          <w:color w:val="auto"/>
          <w:sz w:val="20"/>
        </w:rPr>
      </w:pPr>
      <w:r w:rsidRPr="00207088">
        <w:rPr>
          <w:rFonts w:ascii="Arial" w:hAnsi="Arial" w:cs="Arial"/>
          <w:color w:val="auto"/>
          <w:sz w:val="20"/>
        </w:rPr>
        <w:t>(dále jen "objednatel")</w:t>
      </w:r>
    </w:p>
    <w:tbl>
      <w:tblPr>
        <w:tblW w:w="0" w:type="auto"/>
        <w:tblLook w:val="04A0" w:firstRow="1" w:lastRow="0" w:firstColumn="1" w:lastColumn="0" w:noHBand="0" w:noVBand="1"/>
      </w:tblPr>
      <w:tblGrid>
        <w:gridCol w:w="3773"/>
        <w:gridCol w:w="5299"/>
      </w:tblGrid>
      <w:tr w:rsidR="00207088" w:rsidRPr="00207088" w14:paraId="6D82539C" w14:textId="77777777" w:rsidTr="00FB51DF">
        <w:tc>
          <w:tcPr>
            <w:tcW w:w="3773" w:type="dxa"/>
            <w:shd w:val="clear" w:color="auto" w:fill="auto"/>
          </w:tcPr>
          <w:p w14:paraId="1C7D2564" w14:textId="77777777" w:rsidR="00E85142" w:rsidRPr="00207088" w:rsidRDefault="00E85142" w:rsidP="00D34C31">
            <w:pPr>
              <w:pStyle w:val="Smluvnstrany"/>
              <w:numPr>
                <w:ilvl w:val="0"/>
                <w:numId w:val="12"/>
              </w:numPr>
              <w:tabs>
                <w:tab w:val="clear" w:pos="3402"/>
                <w:tab w:val="left" w:pos="284"/>
              </w:tabs>
              <w:spacing w:before="80" w:line="276" w:lineRule="auto"/>
              <w:ind w:left="0" w:firstLine="0"/>
              <w:jc w:val="both"/>
              <w:rPr>
                <w:rFonts w:ascii="Arial" w:hAnsi="Arial" w:cs="Arial"/>
                <w:color w:val="auto"/>
                <w:sz w:val="20"/>
              </w:rPr>
            </w:pPr>
            <w:r w:rsidRPr="00207088">
              <w:rPr>
                <w:rFonts w:ascii="Arial" w:hAnsi="Arial" w:cs="Arial"/>
                <w:b/>
                <w:color w:val="auto"/>
                <w:sz w:val="20"/>
              </w:rPr>
              <w:t>Zhotovitel:</w:t>
            </w:r>
          </w:p>
        </w:tc>
        <w:tc>
          <w:tcPr>
            <w:tcW w:w="5299" w:type="dxa"/>
            <w:shd w:val="clear" w:color="auto" w:fill="auto"/>
          </w:tcPr>
          <w:p w14:paraId="08101F02" w14:textId="3238B6E0" w:rsidR="00E85142" w:rsidRPr="00207088" w:rsidRDefault="008041D4" w:rsidP="001003DC">
            <w:pPr>
              <w:pStyle w:val="Smluvnstrany"/>
              <w:tabs>
                <w:tab w:val="left" w:pos="567"/>
              </w:tabs>
              <w:spacing w:before="80" w:line="276" w:lineRule="auto"/>
              <w:jc w:val="both"/>
              <w:rPr>
                <w:rFonts w:ascii="Arial" w:hAnsi="Arial" w:cs="Arial"/>
                <w:b/>
                <w:color w:val="auto"/>
                <w:sz w:val="20"/>
              </w:rPr>
            </w:pPr>
            <w:r w:rsidRPr="00EA4ED1">
              <w:rPr>
                <w:rFonts w:ascii="Arial" w:hAnsi="Arial" w:cs="Arial"/>
                <w:b/>
                <w:bCs/>
                <w:color w:val="auto"/>
                <w:sz w:val="20"/>
                <w:shd w:val="clear" w:color="auto" w:fill="FFFFFF"/>
              </w:rPr>
              <w:t>LB projekt s.r.o.</w:t>
            </w:r>
          </w:p>
        </w:tc>
      </w:tr>
      <w:tr w:rsidR="00207088" w:rsidRPr="00207088" w14:paraId="6460A7E4" w14:textId="77777777" w:rsidTr="00FB51DF">
        <w:tc>
          <w:tcPr>
            <w:tcW w:w="3773" w:type="dxa"/>
            <w:shd w:val="clear" w:color="auto" w:fill="auto"/>
          </w:tcPr>
          <w:p w14:paraId="3BCE773E" w14:textId="77777777" w:rsidR="00E85142"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Adresa</w:t>
            </w:r>
            <w:r w:rsidR="00D34C31" w:rsidRPr="00207088">
              <w:rPr>
                <w:rFonts w:ascii="Arial" w:hAnsi="Arial" w:cs="Arial"/>
                <w:color w:val="auto"/>
                <w:sz w:val="20"/>
              </w:rPr>
              <w:t xml:space="preserve"> sídla</w:t>
            </w:r>
            <w:r w:rsidRPr="00207088">
              <w:rPr>
                <w:rFonts w:ascii="Arial" w:hAnsi="Arial" w:cs="Arial"/>
                <w:color w:val="auto"/>
                <w:sz w:val="20"/>
              </w:rPr>
              <w:t>:</w:t>
            </w:r>
          </w:p>
        </w:tc>
        <w:tc>
          <w:tcPr>
            <w:tcW w:w="5299" w:type="dxa"/>
            <w:shd w:val="clear" w:color="auto" w:fill="auto"/>
          </w:tcPr>
          <w:p w14:paraId="7AC14AD4" w14:textId="3413F7C7" w:rsidR="00E85142" w:rsidRPr="00207088" w:rsidRDefault="008041D4" w:rsidP="008D380C">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Mojmírovo náměstí 3105/6a, 612 00 Brno</w:t>
            </w:r>
          </w:p>
        </w:tc>
      </w:tr>
      <w:tr w:rsidR="00207088" w:rsidRPr="00207088" w14:paraId="5F8B11AB" w14:textId="77777777" w:rsidTr="00FB51DF">
        <w:tc>
          <w:tcPr>
            <w:tcW w:w="3773" w:type="dxa"/>
            <w:shd w:val="clear" w:color="auto" w:fill="auto"/>
          </w:tcPr>
          <w:p w14:paraId="6B15BFD9" w14:textId="77777777" w:rsidR="00E85142" w:rsidRPr="00207088" w:rsidRDefault="00E85142" w:rsidP="00595BAA">
            <w:pPr>
              <w:pStyle w:val="Smluvnstrany"/>
              <w:spacing w:before="80" w:line="276" w:lineRule="auto"/>
              <w:jc w:val="both"/>
              <w:rPr>
                <w:rFonts w:ascii="Arial" w:hAnsi="Arial" w:cs="Arial"/>
                <w:color w:val="auto"/>
                <w:sz w:val="20"/>
              </w:rPr>
            </w:pPr>
            <w:r w:rsidRPr="00207088">
              <w:rPr>
                <w:rFonts w:ascii="Arial" w:hAnsi="Arial" w:cs="Arial"/>
                <w:color w:val="auto"/>
                <w:sz w:val="20"/>
              </w:rPr>
              <w:t>Zastoupený:</w:t>
            </w:r>
          </w:p>
        </w:tc>
        <w:tc>
          <w:tcPr>
            <w:tcW w:w="5299" w:type="dxa"/>
            <w:shd w:val="clear" w:color="auto" w:fill="auto"/>
          </w:tcPr>
          <w:p w14:paraId="3C6DE8DC" w14:textId="50285EFC" w:rsidR="00595BAA" w:rsidRPr="00207088" w:rsidRDefault="00DC17B2" w:rsidP="00FB51DF">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Ing. Františkem Lazárkem, DiS. – jednatelem společnosti</w:t>
            </w:r>
          </w:p>
        </w:tc>
      </w:tr>
      <w:tr w:rsidR="00207088" w:rsidRPr="00207088" w14:paraId="5B8C3E95" w14:textId="77777777" w:rsidTr="00FB51DF">
        <w:tc>
          <w:tcPr>
            <w:tcW w:w="3773" w:type="dxa"/>
            <w:shd w:val="clear" w:color="auto" w:fill="auto"/>
          </w:tcPr>
          <w:p w14:paraId="7531AD7A" w14:textId="77777777" w:rsidR="00E85142"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IČO:</w:t>
            </w:r>
          </w:p>
        </w:tc>
        <w:tc>
          <w:tcPr>
            <w:tcW w:w="5299" w:type="dxa"/>
            <w:shd w:val="clear" w:color="auto" w:fill="auto"/>
          </w:tcPr>
          <w:p w14:paraId="0DD911CB" w14:textId="55CCE94B" w:rsidR="00E85142" w:rsidRPr="00207088" w:rsidRDefault="00DC17B2" w:rsidP="00116082">
            <w:pPr>
              <w:pStyle w:val="Smluvnstrany"/>
              <w:tabs>
                <w:tab w:val="left" w:pos="567"/>
              </w:tabs>
              <w:spacing w:before="80" w:line="276" w:lineRule="auto"/>
              <w:jc w:val="both"/>
              <w:rPr>
                <w:rFonts w:ascii="Arial" w:hAnsi="Arial" w:cs="Arial"/>
                <w:color w:val="auto"/>
                <w:sz w:val="20"/>
                <w:highlight w:val="lightGray"/>
              </w:rPr>
            </w:pPr>
            <w:r>
              <w:rPr>
                <w:rFonts w:ascii="Arial" w:hAnsi="Arial" w:cs="Arial"/>
                <w:color w:val="auto"/>
                <w:sz w:val="20"/>
                <w:shd w:val="clear" w:color="auto" w:fill="FFFFFF"/>
              </w:rPr>
              <w:t>29262747</w:t>
            </w:r>
          </w:p>
        </w:tc>
      </w:tr>
      <w:tr w:rsidR="00207088" w:rsidRPr="00207088" w14:paraId="62313BCF" w14:textId="77777777" w:rsidTr="00FB51DF">
        <w:tc>
          <w:tcPr>
            <w:tcW w:w="3773" w:type="dxa"/>
            <w:shd w:val="clear" w:color="auto" w:fill="auto"/>
          </w:tcPr>
          <w:p w14:paraId="2E49CFEB" w14:textId="77777777" w:rsidR="00E85142" w:rsidRPr="00207088" w:rsidRDefault="00E85142" w:rsidP="00116082">
            <w:pPr>
              <w:pStyle w:val="Smluvnstrany"/>
              <w:spacing w:before="80" w:line="276" w:lineRule="auto"/>
              <w:jc w:val="both"/>
              <w:rPr>
                <w:rFonts w:ascii="Arial" w:hAnsi="Arial" w:cs="Arial"/>
                <w:color w:val="auto"/>
                <w:sz w:val="20"/>
              </w:rPr>
            </w:pPr>
            <w:r w:rsidRPr="00207088">
              <w:rPr>
                <w:rFonts w:ascii="Arial" w:hAnsi="Arial" w:cs="Arial"/>
                <w:color w:val="auto"/>
                <w:sz w:val="20"/>
              </w:rPr>
              <w:t>DIČ:</w:t>
            </w:r>
          </w:p>
        </w:tc>
        <w:tc>
          <w:tcPr>
            <w:tcW w:w="5299" w:type="dxa"/>
            <w:shd w:val="clear" w:color="auto" w:fill="auto"/>
          </w:tcPr>
          <w:p w14:paraId="60BA3286" w14:textId="74031734" w:rsidR="00E85142" w:rsidRPr="00207088" w:rsidRDefault="00DC17B2" w:rsidP="00FB51DF">
            <w:pPr>
              <w:pStyle w:val="Smluvnstrany"/>
              <w:tabs>
                <w:tab w:val="left" w:pos="567"/>
              </w:tabs>
              <w:spacing w:before="80" w:line="276" w:lineRule="auto"/>
              <w:jc w:val="both"/>
              <w:rPr>
                <w:rFonts w:ascii="Arial" w:hAnsi="Arial" w:cs="Arial"/>
                <w:color w:val="auto"/>
                <w:sz w:val="20"/>
                <w:highlight w:val="lightGray"/>
              </w:rPr>
            </w:pPr>
            <w:r>
              <w:rPr>
                <w:rFonts w:ascii="Arial" w:hAnsi="Arial" w:cs="Arial"/>
                <w:color w:val="auto"/>
                <w:sz w:val="20"/>
                <w:shd w:val="clear" w:color="auto" w:fill="FFFFFF"/>
              </w:rPr>
              <w:t>CZ29262747</w:t>
            </w:r>
          </w:p>
        </w:tc>
      </w:tr>
    </w:tbl>
    <w:p w14:paraId="15D05B14" w14:textId="77777777" w:rsidR="00E85142" w:rsidRPr="00207088" w:rsidRDefault="00E85142" w:rsidP="00116082">
      <w:pPr>
        <w:pStyle w:val="Smluvnstrany"/>
        <w:spacing w:line="276" w:lineRule="auto"/>
        <w:rPr>
          <w:rFonts w:ascii="Arial" w:hAnsi="Arial" w:cs="Arial"/>
          <w:color w:val="auto"/>
          <w:sz w:val="20"/>
        </w:rPr>
      </w:pPr>
      <w:r w:rsidRPr="00207088">
        <w:rPr>
          <w:rFonts w:ascii="Arial" w:hAnsi="Arial" w:cs="Arial"/>
          <w:color w:val="auto"/>
          <w:sz w:val="20"/>
        </w:rPr>
        <w:t>(dále jen "zhotovitel")</w:t>
      </w:r>
    </w:p>
    <w:p w14:paraId="7542D0CD" w14:textId="77777777" w:rsidR="00D2773E" w:rsidRPr="00207088" w:rsidRDefault="0074525C" w:rsidP="00D029F6">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207088">
        <w:rPr>
          <w:rFonts w:ascii="Arial" w:hAnsi="Arial" w:cs="Arial"/>
          <w:b/>
          <w:color w:val="auto"/>
          <w:sz w:val="20"/>
        </w:rPr>
        <w:t>3</w:t>
      </w:r>
      <w:r w:rsidRPr="00207088">
        <w:rPr>
          <w:rFonts w:ascii="Arial" w:hAnsi="Arial" w:cs="Arial"/>
          <w:color w:val="auto"/>
          <w:sz w:val="20"/>
        </w:rPr>
        <w:t>.</w:t>
      </w:r>
      <w:r w:rsidR="00D029F6" w:rsidRPr="00207088">
        <w:rPr>
          <w:rFonts w:ascii="Arial" w:hAnsi="Arial" w:cs="Arial"/>
          <w:color w:val="auto"/>
          <w:sz w:val="20"/>
        </w:rPr>
        <w:tab/>
        <w:t>V technických věcech jedná:</w:t>
      </w:r>
    </w:p>
    <w:p w14:paraId="1F512DB4" w14:textId="77777777" w:rsidR="00980FFD" w:rsidRPr="00207088" w:rsidRDefault="00980FFD" w:rsidP="00980FFD">
      <w:pPr>
        <w:pStyle w:val="Smluvnstrany"/>
        <w:tabs>
          <w:tab w:val="clear" w:pos="3402"/>
          <w:tab w:val="left" w:pos="426"/>
          <w:tab w:val="left" w:pos="1701"/>
        </w:tabs>
        <w:spacing w:before="60" w:line="276" w:lineRule="auto"/>
        <w:ind w:left="1701" w:hanging="1701"/>
        <w:rPr>
          <w:rFonts w:ascii="Arial" w:hAnsi="Arial" w:cs="Arial"/>
          <w:color w:val="auto"/>
          <w:sz w:val="20"/>
        </w:rPr>
      </w:pPr>
      <w:r w:rsidRPr="00207088">
        <w:rPr>
          <w:rFonts w:ascii="Arial" w:hAnsi="Arial" w:cs="Arial"/>
          <w:color w:val="auto"/>
          <w:sz w:val="20"/>
        </w:rPr>
        <w:t xml:space="preserve">za objednatele: </w:t>
      </w:r>
      <w:r w:rsidRPr="00207088">
        <w:rPr>
          <w:rFonts w:ascii="Arial" w:hAnsi="Arial" w:cs="Arial"/>
          <w:color w:val="auto"/>
          <w:sz w:val="20"/>
        </w:rPr>
        <w:tab/>
        <w:t>pověřený pracovník vodohospodářského oddělení, odboru technických služeb, Magistrátu města Jihlavy</w:t>
      </w:r>
    </w:p>
    <w:p w14:paraId="08531528" w14:textId="51B3423B" w:rsidR="00980FFD" w:rsidRPr="00207088" w:rsidRDefault="00980FFD" w:rsidP="00980FFD">
      <w:pPr>
        <w:pStyle w:val="Smluvnstrany"/>
        <w:tabs>
          <w:tab w:val="clear" w:pos="3402"/>
          <w:tab w:val="left" w:pos="567"/>
          <w:tab w:val="left" w:pos="1701"/>
          <w:tab w:val="left" w:pos="4395"/>
        </w:tabs>
        <w:spacing w:line="276" w:lineRule="auto"/>
        <w:rPr>
          <w:rFonts w:ascii="Arial" w:hAnsi="Arial" w:cs="Arial"/>
          <w:color w:val="auto"/>
          <w:sz w:val="20"/>
        </w:rPr>
      </w:pPr>
      <w:r w:rsidRPr="00207088">
        <w:rPr>
          <w:rFonts w:ascii="Arial" w:hAnsi="Arial" w:cs="Arial"/>
          <w:color w:val="auto"/>
          <w:sz w:val="20"/>
        </w:rPr>
        <w:t xml:space="preserve">za zhotovitele: </w:t>
      </w:r>
      <w:r w:rsidRPr="00207088">
        <w:rPr>
          <w:rFonts w:ascii="Arial" w:hAnsi="Arial" w:cs="Arial"/>
          <w:color w:val="auto"/>
          <w:sz w:val="20"/>
        </w:rPr>
        <w:tab/>
      </w:r>
      <w:r w:rsidR="00207088">
        <w:rPr>
          <w:rFonts w:ascii="Arial" w:hAnsi="Arial" w:cs="Arial"/>
          <w:color w:val="auto"/>
          <w:sz w:val="20"/>
        </w:rPr>
        <w:t xml:space="preserve">Ing. </w:t>
      </w:r>
      <w:r w:rsidR="008041D4">
        <w:rPr>
          <w:rFonts w:ascii="Arial" w:hAnsi="Arial" w:cs="Arial"/>
          <w:color w:val="auto"/>
          <w:sz w:val="20"/>
        </w:rPr>
        <w:t>František Lazárek</w:t>
      </w:r>
      <w:r w:rsidR="00DC17B2">
        <w:rPr>
          <w:rFonts w:ascii="Arial" w:hAnsi="Arial" w:cs="Arial"/>
          <w:color w:val="auto"/>
          <w:sz w:val="20"/>
        </w:rPr>
        <w:t>, DiS</w:t>
      </w:r>
    </w:p>
    <w:p w14:paraId="765F4CEF" w14:textId="77777777" w:rsidR="00BC1584" w:rsidRPr="00207088" w:rsidRDefault="00BC1584" w:rsidP="00550D71">
      <w:pPr>
        <w:pStyle w:val="Smluvnstrany"/>
        <w:tabs>
          <w:tab w:val="clear" w:pos="3402"/>
          <w:tab w:val="left" w:pos="567"/>
          <w:tab w:val="left" w:pos="1701"/>
          <w:tab w:val="left" w:pos="4395"/>
        </w:tabs>
        <w:spacing w:line="276" w:lineRule="auto"/>
        <w:rPr>
          <w:rFonts w:ascii="Arial" w:hAnsi="Arial" w:cs="Arial"/>
          <w:color w:val="auto"/>
          <w:sz w:val="20"/>
        </w:rPr>
      </w:pPr>
    </w:p>
    <w:p w14:paraId="41176FE0" w14:textId="77777777" w:rsidR="00C23874" w:rsidRPr="00207088" w:rsidRDefault="00C23874" w:rsidP="00285D31">
      <w:pPr>
        <w:pStyle w:val="lnek"/>
        <w:numPr>
          <w:ilvl w:val="0"/>
          <w:numId w:val="0"/>
        </w:numPr>
        <w:spacing w:before="180" w:after="180" w:line="276" w:lineRule="auto"/>
        <w:jc w:val="left"/>
        <w:rPr>
          <w:rFonts w:ascii="Arial" w:hAnsi="Arial" w:cs="Arial"/>
          <w:color w:val="auto"/>
          <w:sz w:val="20"/>
          <w:u w:val="single"/>
        </w:rPr>
      </w:pPr>
      <w:r w:rsidRPr="00207088">
        <w:rPr>
          <w:rFonts w:ascii="Arial" w:hAnsi="Arial" w:cs="Arial"/>
          <w:color w:val="auto"/>
          <w:sz w:val="20"/>
          <w:u w:val="single"/>
        </w:rPr>
        <w:t xml:space="preserve">Čl. II. </w:t>
      </w:r>
      <w:r w:rsidR="007C60D5" w:rsidRPr="00207088">
        <w:rPr>
          <w:rFonts w:ascii="Arial" w:hAnsi="Arial" w:cs="Arial"/>
          <w:color w:val="auto"/>
          <w:sz w:val="20"/>
          <w:u w:val="single"/>
        </w:rPr>
        <w:tab/>
      </w:r>
      <w:r w:rsidR="00285D31" w:rsidRPr="00207088">
        <w:rPr>
          <w:rFonts w:ascii="Arial" w:hAnsi="Arial" w:cs="Arial"/>
          <w:color w:val="auto"/>
          <w:sz w:val="20"/>
          <w:u w:val="single"/>
        </w:rPr>
        <w:t>Předmět dodatku smlouvy</w:t>
      </w:r>
    </w:p>
    <w:p w14:paraId="3B2BB260" w14:textId="7EFEF129" w:rsidR="00BF1DF0" w:rsidRPr="00207088" w:rsidRDefault="00E85142" w:rsidP="004561E9">
      <w:pPr>
        <w:spacing w:line="276" w:lineRule="auto"/>
        <w:jc w:val="both"/>
        <w:rPr>
          <w:rFonts w:ascii="Arial" w:hAnsi="Arial"/>
          <w:sz w:val="20"/>
        </w:rPr>
      </w:pPr>
      <w:r w:rsidRPr="00207088">
        <w:rPr>
          <w:rFonts w:ascii="Arial" w:hAnsi="Arial"/>
          <w:sz w:val="20"/>
        </w:rPr>
        <w:t xml:space="preserve">Smluvní strany </w:t>
      </w:r>
      <w:r w:rsidR="00500CEF" w:rsidRPr="00207088">
        <w:rPr>
          <w:rFonts w:ascii="Arial" w:hAnsi="Arial"/>
          <w:sz w:val="20"/>
        </w:rPr>
        <w:t xml:space="preserve">uzavřely dne </w:t>
      </w:r>
      <w:r w:rsidR="00B1310D">
        <w:rPr>
          <w:rFonts w:ascii="Arial" w:hAnsi="Arial"/>
          <w:sz w:val="20"/>
        </w:rPr>
        <w:t xml:space="preserve">25. 4. 2023 </w:t>
      </w:r>
      <w:r w:rsidR="0074525C" w:rsidRPr="00207088">
        <w:rPr>
          <w:rFonts w:ascii="Arial" w:hAnsi="Arial"/>
          <w:sz w:val="20"/>
        </w:rPr>
        <w:t xml:space="preserve">smlouvu o dílo evidovanou pod č. </w:t>
      </w:r>
      <w:r w:rsidR="00B1310D">
        <w:rPr>
          <w:rFonts w:ascii="Arial" w:hAnsi="Arial"/>
          <w:sz w:val="20"/>
        </w:rPr>
        <w:t>535</w:t>
      </w:r>
      <w:r w:rsidR="0074525C" w:rsidRPr="00207088">
        <w:rPr>
          <w:rFonts w:ascii="Arial" w:hAnsi="Arial"/>
          <w:sz w:val="20"/>
        </w:rPr>
        <w:t>/</w:t>
      </w:r>
      <w:r w:rsidR="00DC17B2">
        <w:rPr>
          <w:rFonts w:ascii="Arial" w:hAnsi="Arial"/>
          <w:sz w:val="20"/>
        </w:rPr>
        <w:t>OTS/2023</w:t>
      </w:r>
      <w:r w:rsidR="00A31A36" w:rsidRPr="00207088">
        <w:rPr>
          <w:rFonts w:ascii="Arial" w:hAnsi="Arial"/>
          <w:sz w:val="20"/>
        </w:rPr>
        <w:t xml:space="preserve"> (dále jen „smlouva“) na </w:t>
      </w:r>
      <w:r w:rsidR="00DC17B2">
        <w:rPr>
          <w:rFonts w:ascii="Arial" w:hAnsi="Arial"/>
          <w:sz w:val="20"/>
        </w:rPr>
        <w:t>vypracování projektové dokumentace s názvem “</w:t>
      </w:r>
      <w:r w:rsidR="00B1310D" w:rsidRPr="00B1310D">
        <w:t xml:space="preserve"> </w:t>
      </w:r>
      <w:r w:rsidR="00B1310D" w:rsidRPr="00B1310D">
        <w:rPr>
          <w:rFonts w:ascii="Arial" w:hAnsi="Arial"/>
          <w:sz w:val="20"/>
        </w:rPr>
        <w:t>Rekonstrukce VHI, včetně odvodnění na Masarykově náměstí v Jihlavě</w:t>
      </w:r>
      <w:r w:rsidR="00FB51DF">
        <w:rPr>
          <w:rFonts w:ascii="Arial" w:hAnsi="Arial"/>
          <w:sz w:val="20"/>
        </w:rPr>
        <w:t>“</w:t>
      </w:r>
    </w:p>
    <w:p w14:paraId="6F07F589" w14:textId="17E3CFC1" w:rsidR="00B1310D" w:rsidRPr="0086132B" w:rsidRDefault="003841E1" w:rsidP="00500CEF">
      <w:pPr>
        <w:pStyle w:val="Bodsmlouvy-21"/>
        <w:numPr>
          <w:ilvl w:val="0"/>
          <w:numId w:val="0"/>
        </w:numPr>
        <w:rPr>
          <w:rFonts w:ascii="Arial" w:hAnsi="Arial" w:cs="Arial"/>
          <w:color w:val="auto"/>
          <w:sz w:val="20"/>
        </w:rPr>
      </w:pPr>
      <w:r w:rsidRPr="0086132B">
        <w:rPr>
          <w:rFonts w:ascii="Arial" w:hAnsi="Arial" w:cs="Arial"/>
          <w:color w:val="auto"/>
          <w:sz w:val="20"/>
        </w:rPr>
        <w:t>Předmětem dodatku č. 2</w:t>
      </w:r>
      <w:r w:rsidR="00613052" w:rsidRPr="0086132B">
        <w:rPr>
          <w:rFonts w:ascii="Arial" w:hAnsi="Arial" w:cs="Arial"/>
          <w:color w:val="auto"/>
          <w:sz w:val="20"/>
        </w:rPr>
        <w:t xml:space="preserve"> je </w:t>
      </w:r>
      <w:r w:rsidRPr="0086132B">
        <w:rPr>
          <w:rFonts w:ascii="Arial" w:hAnsi="Arial" w:cs="Arial"/>
          <w:color w:val="auto"/>
          <w:sz w:val="20"/>
        </w:rPr>
        <w:t xml:space="preserve">navýšení ceny a </w:t>
      </w:r>
      <w:r w:rsidR="00DC17B2" w:rsidRPr="0086132B">
        <w:rPr>
          <w:rFonts w:ascii="Arial" w:hAnsi="Arial" w:cs="Arial"/>
          <w:color w:val="auto"/>
          <w:sz w:val="20"/>
        </w:rPr>
        <w:t xml:space="preserve">úprava termínu </w:t>
      </w:r>
      <w:r w:rsidRPr="0086132B">
        <w:rPr>
          <w:rFonts w:ascii="Arial" w:hAnsi="Arial" w:cs="Arial"/>
          <w:color w:val="auto"/>
          <w:sz w:val="20"/>
        </w:rPr>
        <w:t>z důvodu, že dochází k řešení většího území v MPR nikoliv jen samotného Masarykova náměstí v Jihlavě, a to poměrně významným způsobem z pohledu řešení dešťových vod. Jednak to sebou nese zlevnění ve vedení potrubí bez nutnosti rekonstrukce podzemního kolektoru pod Znojemským mostem, ale nově navržené řešení vytváří novou kapacitní trasu odvodnění vedenou přes nejhlubší kolektor pod ul. Brněnská, a dále ul. Křižíkova směrem k řece Jihlávka. V ul. Křižíkova dojde k přizpůsobení vodohospodářské infrastruktury i v</w:t>
      </w:r>
      <w:r w:rsidR="003C0925" w:rsidRPr="0086132B">
        <w:rPr>
          <w:rFonts w:ascii="Arial" w:hAnsi="Arial" w:cs="Arial"/>
          <w:color w:val="auto"/>
          <w:sz w:val="20"/>
        </w:rPr>
        <w:t>z</w:t>
      </w:r>
      <w:r w:rsidRPr="0086132B">
        <w:rPr>
          <w:rFonts w:ascii="Arial" w:hAnsi="Arial" w:cs="Arial"/>
          <w:color w:val="auto"/>
          <w:sz w:val="20"/>
        </w:rPr>
        <w:t>hledem k prostoru ke vzájemné koordinaci s plynaři, kteří v této ulici chy</w:t>
      </w:r>
      <w:r w:rsidR="003C0925" w:rsidRPr="0086132B">
        <w:rPr>
          <w:rFonts w:ascii="Arial" w:hAnsi="Arial" w:cs="Arial"/>
          <w:color w:val="auto"/>
          <w:sz w:val="20"/>
        </w:rPr>
        <w:t>s</w:t>
      </w:r>
      <w:r w:rsidRPr="0086132B">
        <w:rPr>
          <w:rFonts w:ascii="Arial" w:hAnsi="Arial" w:cs="Arial"/>
          <w:color w:val="auto"/>
          <w:sz w:val="20"/>
        </w:rPr>
        <w:t xml:space="preserve">tají rekonstrukci plynovodu. </w:t>
      </w:r>
    </w:p>
    <w:p w14:paraId="7AD497C8" w14:textId="77777777" w:rsidR="00B1310D" w:rsidRDefault="00B1310D" w:rsidP="00500CEF">
      <w:pPr>
        <w:pStyle w:val="Bodsmlouvy-21"/>
        <w:numPr>
          <w:ilvl w:val="0"/>
          <w:numId w:val="0"/>
        </w:numPr>
        <w:rPr>
          <w:rFonts w:ascii="Arial" w:hAnsi="Arial" w:cs="Arial"/>
          <w:color w:val="auto"/>
          <w:sz w:val="20"/>
        </w:rPr>
      </w:pPr>
    </w:p>
    <w:p w14:paraId="65DCDDBE" w14:textId="77777777" w:rsidR="00B1310D" w:rsidRDefault="00B1310D" w:rsidP="00500CEF">
      <w:pPr>
        <w:pStyle w:val="Bodsmlouvy-21"/>
        <w:numPr>
          <w:ilvl w:val="0"/>
          <w:numId w:val="0"/>
        </w:numPr>
        <w:rPr>
          <w:rFonts w:ascii="Arial" w:hAnsi="Arial" w:cs="Arial"/>
          <w:color w:val="auto"/>
          <w:sz w:val="20"/>
        </w:rPr>
      </w:pPr>
    </w:p>
    <w:p w14:paraId="6DAF2D2E" w14:textId="77777777" w:rsidR="004D19F8" w:rsidRPr="0044452E" w:rsidRDefault="004D19F8" w:rsidP="004D19F8">
      <w:pPr>
        <w:pStyle w:val="Bodsmlouvy-21"/>
        <w:numPr>
          <w:ilvl w:val="0"/>
          <w:numId w:val="0"/>
        </w:numPr>
        <w:rPr>
          <w:rFonts w:ascii="Arial" w:hAnsi="Arial" w:cs="Arial"/>
          <w:b/>
          <w:color w:val="auto"/>
          <w:sz w:val="20"/>
          <w:u w:val="single"/>
        </w:rPr>
      </w:pPr>
      <w:r w:rsidRPr="0044452E">
        <w:rPr>
          <w:rFonts w:ascii="Arial" w:hAnsi="Arial" w:cs="Arial"/>
          <w:b/>
          <w:color w:val="auto"/>
          <w:sz w:val="20"/>
          <w:u w:val="single"/>
        </w:rPr>
        <w:t xml:space="preserve">Čl. </w:t>
      </w:r>
      <w:r w:rsidRPr="0044452E">
        <w:rPr>
          <w:rFonts w:ascii="Arial" w:hAnsi="Arial" w:cs="Arial"/>
          <w:b/>
          <w:color w:val="auto"/>
          <w:sz w:val="20"/>
          <w:u w:val="single"/>
        </w:rPr>
        <w:tab/>
        <w:t>III. Termíny plnění</w:t>
      </w:r>
    </w:p>
    <w:p w14:paraId="74652243" w14:textId="77777777" w:rsidR="004D19F8" w:rsidRPr="0044452E" w:rsidRDefault="004D19F8" w:rsidP="004D19F8">
      <w:pPr>
        <w:pStyle w:val="Bodsmlouvy-21"/>
        <w:numPr>
          <w:ilvl w:val="0"/>
          <w:numId w:val="0"/>
        </w:numPr>
        <w:rPr>
          <w:rFonts w:ascii="Arial" w:hAnsi="Arial" w:cs="Arial"/>
          <w:color w:val="auto"/>
          <w:sz w:val="20"/>
        </w:rPr>
      </w:pPr>
    </w:p>
    <w:p w14:paraId="66E05B8C" w14:textId="07D8ACB1" w:rsidR="004D19F8" w:rsidRPr="0044452E" w:rsidRDefault="004D19F8" w:rsidP="004D19F8">
      <w:pPr>
        <w:pStyle w:val="Bodsmlouvy-21"/>
        <w:numPr>
          <w:ilvl w:val="0"/>
          <w:numId w:val="0"/>
        </w:numPr>
        <w:rPr>
          <w:rFonts w:ascii="Arial" w:hAnsi="Arial" w:cs="Arial"/>
          <w:color w:val="auto"/>
          <w:sz w:val="20"/>
        </w:rPr>
      </w:pPr>
      <w:r w:rsidRPr="0044452E">
        <w:rPr>
          <w:rFonts w:ascii="Arial" w:hAnsi="Arial" w:cs="Arial"/>
          <w:color w:val="auto"/>
          <w:sz w:val="20"/>
        </w:rPr>
        <w:t xml:space="preserve">Tímto </w:t>
      </w:r>
      <w:r>
        <w:rPr>
          <w:rFonts w:ascii="Arial" w:hAnsi="Arial" w:cs="Arial"/>
          <w:color w:val="auto"/>
          <w:sz w:val="20"/>
        </w:rPr>
        <w:t>dodatkem č. 2</w:t>
      </w:r>
      <w:r w:rsidRPr="0044452E">
        <w:rPr>
          <w:rFonts w:ascii="Arial" w:hAnsi="Arial" w:cs="Arial"/>
          <w:color w:val="auto"/>
          <w:sz w:val="20"/>
        </w:rPr>
        <w:t xml:space="preserve"> se mění v čl. III. Termíny plnění, takto:</w:t>
      </w:r>
    </w:p>
    <w:p w14:paraId="482509C3" w14:textId="77777777" w:rsidR="004D19F8" w:rsidRPr="0044452E" w:rsidRDefault="004D19F8" w:rsidP="004D19F8">
      <w:pPr>
        <w:pStyle w:val="Bodsmlouvy-21"/>
        <w:numPr>
          <w:ilvl w:val="0"/>
          <w:numId w:val="0"/>
        </w:numPr>
        <w:rPr>
          <w:rFonts w:ascii="Arial" w:hAnsi="Arial" w:cs="Arial"/>
          <w:color w:val="auto"/>
          <w:sz w:val="20"/>
        </w:rPr>
      </w:pPr>
    </w:p>
    <w:p w14:paraId="4FF45A00" w14:textId="77777777" w:rsidR="004D19F8" w:rsidRPr="0044452E" w:rsidRDefault="004D19F8" w:rsidP="004D19F8">
      <w:pPr>
        <w:tabs>
          <w:tab w:val="left" w:pos="3686"/>
        </w:tabs>
        <w:spacing w:line="40" w:lineRule="atLeast"/>
        <w:rPr>
          <w:rFonts w:ascii="Arial" w:hAnsi="Arial" w:cs="Arial"/>
          <w:bCs/>
          <w:sz w:val="20"/>
        </w:rPr>
      </w:pPr>
      <w:r w:rsidRPr="0044452E">
        <w:rPr>
          <w:rFonts w:ascii="Arial" w:hAnsi="Arial" w:cs="Arial"/>
          <w:sz w:val="20"/>
        </w:rPr>
        <w:t xml:space="preserve">                                                             </w:t>
      </w:r>
    </w:p>
    <w:p w14:paraId="6C2D9BDF" w14:textId="3C599C0E" w:rsidR="004D19F8" w:rsidRPr="0044452E" w:rsidRDefault="004D19F8" w:rsidP="004D19F8">
      <w:pPr>
        <w:tabs>
          <w:tab w:val="left" w:pos="3686"/>
        </w:tabs>
        <w:spacing w:line="40" w:lineRule="atLeast"/>
        <w:rPr>
          <w:rFonts w:ascii="Arial" w:hAnsi="Arial" w:cs="Arial"/>
          <w:sz w:val="20"/>
        </w:rPr>
      </w:pPr>
      <w:r w:rsidRPr="0044452E">
        <w:rPr>
          <w:rFonts w:ascii="Arial" w:hAnsi="Arial" w:cs="Arial"/>
          <w:sz w:val="20"/>
        </w:rPr>
        <w:t>1.2.  Lhůta dokončení P</w:t>
      </w:r>
      <w:r w:rsidR="0086132B">
        <w:rPr>
          <w:rFonts w:ascii="Arial" w:hAnsi="Arial" w:cs="Arial"/>
          <w:sz w:val="20"/>
        </w:rPr>
        <w:t>D D</w:t>
      </w:r>
      <w:r w:rsidRPr="0044452E">
        <w:rPr>
          <w:rFonts w:ascii="Arial" w:hAnsi="Arial" w:cs="Arial"/>
          <w:sz w:val="20"/>
        </w:rPr>
        <w:t xml:space="preserve">SP:              </w:t>
      </w:r>
    </w:p>
    <w:p w14:paraId="2CC1AD1A" w14:textId="1866A33B" w:rsidR="004D19F8" w:rsidRPr="0044452E" w:rsidRDefault="004D19F8" w:rsidP="004D19F8">
      <w:pPr>
        <w:tabs>
          <w:tab w:val="left" w:pos="3686"/>
        </w:tabs>
        <w:spacing w:line="40" w:lineRule="atLeast"/>
        <w:rPr>
          <w:rFonts w:ascii="Arial" w:hAnsi="Arial" w:cs="Arial"/>
          <w:b/>
          <w:sz w:val="20"/>
        </w:rPr>
      </w:pPr>
      <w:r w:rsidRPr="0044452E">
        <w:rPr>
          <w:rFonts w:ascii="Arial" w:hAnsi="Arial" w:cs="Arial"/>
          <w:sz w:val="20"/>
        </w:rPr>
        <w:t xml:space="preserve">         </w:t>
      </w:r>
      <w:r w:rsidRPr="0044452E">
        <w:rPr>
          <w:rFonts w:ascii="Arial" w:hAnsi="Arial" w:cs="Arial"/>
          <w:sz w:val="20"/>
        </w:rPr>
        <w:tab/>
      </w:r>
      <w:r w:rsidRPr="0044452E">
        <w:rPr>
          <w:rFonts w:ascii="Arial" w:hAnsi="Arial" w:cs="Arial"/>
          <w:b/>
          <w:sz w:val="20"/>
        </w:rPr>
        <w:t xml:space="preserve">do </w:t>
      </w:r>
      <w:r>
        <w:rPr>
          <w:rFonts w:ascii="Arial" w:hAnsi="Arial" w:cs="Arial"/>
          <w:b/>
          <w:sz w:val="20"/>
        </w:rPr>
        <w:t>30. 4. 2024</w:t>
      </w:r>
    </w:p>
    <w:p w14:paraId="1D1A9849" w14:textId="77777777" w:rsidR="004D19F8" w:rsidRPr="00936061" w:rsidRDefault="004D19F8" w:rsidP="004D19F8">
      <w:pPr>
        <w:tabs>
          <w:tab w:val="left" w:pos="3686"/>
        </w:tabs>
        <w:spacing w:line="40" w:lineRule="atLeast"/>
        <w:rPr>
          <w:rFonts w:ascii="Arial" w:hAnsi="Arial" w:cs="Arial"/>
          <w:sz w:val="20"/>
        </w:rPr>
      </w:pPr>
      <w:r w:rsidRPr="00936061">
        <w:rPr>
          <w:rFonts w:ascii="Arial" w:hAnsi="Arial" w:cs="Arial"/>
          <w:bCs/>
          <w:sz w:val="20"/>
        </w:rPr>
        <w:t xml:space="preserve"> </w:t>
      </w:r>
      <w:r w:rsidRPr="00936061">
        <w:rPr>
          <w:rFonts w:ascii="Arial" w:hAnsi="Arial" w:cs="Arial"/>
          <w:sz w:val="20"/>
        </w:rPr>
        <w:t xml:space="preserve">                                          </w:t>
      </w:r>
    </w:p>
    <w:p w14:paraId="2050FA32" w14:textId="77777777" w:rsidR="004D19F8" w:rsidRPr="00936061" w:rsidRDefault="004D19F8" w:rsidP="004D19F8">
      <w:pPr>
        <w:pStyle w:val="Zkladntext"/>
        <w:spacing w:line="40" w:lineRule="atLeast"/>
        <w:rPr>
          <w:rFonts w:ascii="Arial" w:hAnsi="Arial" w:cs="Arial"/>
          <w:sz w:val="20"/>
        </w:rPr>
      </w:pPr>
      <w:r w:rsidRPr="00936061">
        <w:rPr>
          <w:rFonts w:ascii="Arial" w:hAnsi="Arial" w:cs="Arial"/>
          <w:sz w:val="20"/>
        </w:rPr>
        <w:t xml:space="preserve">Uvedená lhůta nevylučuje možnost dřívějšího plnění.             </w:t>
      </w:r>
    </w:p>
    <w:p w14:paraId="5D9B0330" w14:textId="77777777" w:rsidR="004D19F8" w:rsidRDefault="004D19F8" w:rsidP="004D19F8">
      <w:pPr>
        <w:pStyle w:val="Bodsmlouvy-21"/>
        <w:numPr>
          <w:ilvl w:val="0"/>
          <w:numId w:val="0"/>
        </w:numPr>
        <w:rPr>
          <w:rFonts w:ascii="Arial" w:hAnsi="Arial" w:cs="Arial"/>
          <w:b/>
          <w:color w:val="auto"/>
          <w:sz w:val="20"/>
          <w:u w:val="single"/>
        </w:rPr>
      </w:pPr>
    </w:p>
    <w:p w14:paraId="1BF0014C" w14:textId="55B7A88F" w:rsidR="004D19F8" w:rsidRDefault="004D19F8" w:rsidP="004D19F8">
      <w:pPr>
        <w:pStyle w:val="Bodsmlouvy-21"/>
        <w:numPr>
          <w:ilvl w:val="0"/>
          <w:numId w:val="0"/>
        </w:numPr>
        <w:rPr>
          <w:rFonts w:ascii="Arial" w:hAnsi="Arial" w:cs="Arial"/>
          <w:b/>
          <w:color w:val="auto"/>
          <w:sz w:val="20"/>
          <w:u w:val="single"/>
        </w:rPr>
      </w:pPr>
    </w:p>
    <w:p w14:paraId="01CA649F" w14:textId="4B8834FA" w:rsidR="004D19F8" w:rsidRDefault="004D19F8" w:rsidP="004D19F8">
      <w:pPr>
        <w:pStyle w:val="Bodsmlouvy-21"/>
        <w:numPr>
          <w:ilvl w:val="0"/>
          <w:numId w:val="0"/>
        </w:numPr>
        <w:rPr>
          <w:rFonts w:ascii="Arial" w:hAnsi="Arial" w:cs="Arial"/>
          <w:b/>
          <w:color w:val="auto"/>
          <w:sz w:val="20"/>
          <w:u w:val="single"/>
        </w:rPr>
      </w:pPr>
    </w:p>
    <w:p w14:paraId="43653ACE" w14:textId="77777777" w:rsidR="004D19F8" w:rsidRDefault="004D19F8" w:rsidP="004D19F8">
      <w:pPr>
        <w:pStyle w:val="Bodsmlouvy-21"/>
        <w:numPr>
          <w:ilvl w:val="0"/>
          <w:numId w:val="0"/>
        </w:numPr>
        <w:rPr>
          <w:rFonts w:ascii="Arial" w:hAnsi="Arial" w:cs="Arial"/>
          <w:b/>
          <w:color w:val="auto"/>
          <w:sz w:val="20"/>
          <w:u w:val="single"/>
        </w:rPr>
      </w:pPr>
    </w:p>
    <w:p w14:paraId="616E8C96" w14:textId="77777777" w:rsidR="004D19F8" w:rsidRPr="00207088" w:rsidRDefault="004D19F8" w:rsidP="004D19F8">
      <w:pPr>
        <w:pStyle w:val="Bodsmlouvy-21"/>
        <w:numPr>
          <w:ilvl w:val="0"/>
          <w:numId w:val="0"/>
        </w:numPr>
        <w:rPr>
          <w:rFonts w:ascii="Arial" w:hAnsi="Arial" w:cs="Arial"/>
          <w:b/>
          <w:color w:val="auto"/>
          <w:sz w:val="20"/>
          <w:u w:val="single"/>
        </w:rPr>
      </w:pPr>
      <w:r>
        <w:rPr>
          <w:rFonts w:ascii="Arial" w:hAnsi="Arial" w:cs="Arial"/>
          <w:b/>
          <w:color w:val="auto"/>
          <w:sz w:val="20"/>
          <w:u w:val="single"/>
        </w:rPr>
        <w:lastRenderedPageBreak/>
        <w:t xml:space="preserve">Čl. </w:t>
      </w:r>
      <w:r>
        <w:rPr>
          <w:rFonts w:ascii="Arial" w:hAnsi="Arial" w:cs="Arial"/>
          <w:b/>
          <w:color w:val="auto"/>
          <w:sz w:val="20"/>
          <w:u w:val="single"/>
        </w:rPr>
        <w:tab/>
        <w:t>IV</w:t>
      </w:r>
      <w:r w:rsidRPr="00207088">
        <w:rPr>
          <w:rFonts w:ascii="Arial" w:hAnsi="Arial" w:cs="Arial"/>
          <w:b/>
          <w:color w:val="auto"/>
          <w:sz w:val="20"/>
          <w:u w:val="single"/>
        </w:rPr>
        <w:t>. Cena za dílo</w:t>
      </w:r>
    </w:p>
    <w:p w14:paraId="6914375F" w14:textId="77777777" w:rsidR="004D19F8" w:rsidRPr="00207088" w:rsidRDefault="004D19F8" w:rsidP="004D19F8">
      <w:pPr>
        <w:pStyle w:val="Bodsmlouvy-21"/>
        <w:numPr>
          <w:ilvl w:val="0"/>
          <w:numId w:val="0"/>
        </w:numPr>
        <w:rPr>
          <w:rFonts w:ascii="Arial" w:hAnsi="Arial" w:cs="Arial"/>
          <w:color w:val="auto"/>
          <w:sz w:val="20"/>
        </w:rPr>
      </w:pPr>
    </w:p>
    <w:p w14:paraId="479D3265" w14:textId="0B34CC5D" w:rsidR="004D19F8" w:rsidRPr="00207088" w:rsidRDefault="004D19F8" w:rsidP="004D19F8">
      <w:pPr>
        <w:pStyle w:val="Odstavecseseznamem"/>
        <w:ind w:left="0"/>
        <w:jc w:val="both"/>
        <w:rPr>
          <w:rFonts w:ascii="Arial" w:hAnsi="Arial" w:cs="Arial"/>
          <w:sz w:val="20"/>
        </w:rPr>
      </w:pPr>
      <w:r>
        <w:rPr>
          <w:rFonts w:ascii="Arial" w:hAnsi="Arial" w:cs="Arial"/>
          <w:sz w:val="20"/>
        </w:rPr>
        <w:t>Tímto dodatkem č. 2</w:t>
      </w:r>
      <w:r w:rsidRPr="00207088">
        <w:rPr>
          <w:rFonts w:ascii="Arial" w:hAnsi="Arial" w:cs="Arial"/>
          <w:sz w:val="20"/>
        </w:rPr>
        <w:t xml:space="preserve"> se mění v čl. IV </w:t>
      </w:r>
      <w:r w:rsidRPr="00207088">
        <w:rPr>
          <w:rFonts w:ascii="Arial" w:hAnsi="Arial" w:cs="Arial"/>
          <w:i/>
          <w:sz w:val="20"/>
        </w:rPr>
        <w:t>Cena za dílo odstavec 1 takto:</w:t>
      </w:r>
    </w:p>
    <w:p w14:paraId="74A32255" w14:textId="77777777" w:rsidR="004D19F8" w:rsidRPr="00207088" w:rsidRDefault="004D19F8" w:rsidP="004D19F8">
      <w:pPr>
        <w:pStyle w:val="Bodsmlouvy-21"/>
        <w:numPr>
          <w:ilvl w:val="0"/>
          <w:numId w:val="0"/>
        </w:numPr>
        <w:rPr>
          <w:rFonts w:ascii="Arial" w:hAnsi="Arial" w:cs="Arial"/>
          <w:color w:val="auto"/>
          <w:szCs w:val="22"/>
        </w:rPr>
      </w:pPr>
    </w:p>
    <w:p w14:paraId="31690852" w14:textId="77777777" w:rsidR="004D19F8" w:rsidRPr="009801F3" w:rsidRDefault="004D19F8" w:rsidP="004D19F8">
      <w:pPr>
        <w:pStyle w:val="Odstavecseseznamem"/>
        <w:ind w:left="0"/>
        <w:jc w:val="both"/>
        <w:rPr>
          <w:rFonts w:ascii="Arial" w:hAnsi="Arial" w:cs="Arial"/>
          <w:sz w:val="20"/>
        </w:rPr>
      </w:pPr>
    </w:p>
    <w:p w14:paraId="25710BEE" w14:textId="77777777" w:rsidR="004D19F8" w:rsidRPr="009801F3" w:rsidRDefault="004D19F8" w:rsidP="004D19F8">
      <w:pPr>
        <w:pStyle w:val="Nadpis2"/>
        <w:keepNext w:val="0"/>
        <w:numPr>
          <w:ilvl w:val="0"/>
          <w:numId w:val="23"/>
        </w:numPr>
        <w:spacing w:before="0"/>
        <w:ind w:left="284" w:hanging="426"/>
        <w:jc w:val="both"/>
        <w:rPr>
          <w:rFonts w:cs="Arial"/>
          <w:b w:val="0"/>
          <w:i w:val="0"/>
          <w:sz w:val="20"/>
        </w:rPr>
      </w:pPr>
      <w:r w:rsidRPr="009801F3">
        <w:rPr>
          <w:rFonts w:cs="Arial"/>
          <w:b w:val="0"/>
          <w:i w:val="0"/>
          <w:sz w:val="20"/>
        </w:rPr>
        <w:t>Cena díla je stanovena na základě nabídky zhotovitele a je sjednaná na celý rozsah díla specifikovaný touto smlouvou, zadáním a položkovým rozpočtem, vše uvedené v této smlouvě, a to jako cena nejvýše přípustná, platná po celou dobu provádění díla, a to včetně DPH s výjimkou případů stanovených v této smlouvě o dílo. Je vyjádřena oceněním technických jednotek jednotkovými cenami v členění dle výkazů výměr.</w:t>
      </w:r>
    </w:p>
    <w:p w14:paraId="7CE370A4" w14:textId="77777777" w:rsidR="004D19F8" w:rsidRPr="009801F3" w:rsidRDefault="004D19F8" w:rsidP="004D19F8">
      <w:pPr>
        <w:pStyle w:val="Nadpis2"/>
        <w:keepNext w:val="0"/>
        <w:numPr>
          <w:ilvl w:val="0"/>
          <w:numId w:val="0"/>
        </w:numPr>
        <w:tabs>
          <w:tab w:val="left" w:pos="4962"/>
        </w:tabs>
        <w:ind w:left="284"/>
        <w:jc w:val="both"/>
        <w:rPr>
          <w:rFonts w:cs="Arial"/>
          <w:b w:val="0"/>
          <w:i w:val="0"/>
          <w:sz w:val="20"/>
        </w:rPr>
      </w:pPr>
      <w:r w:rsidRPr="009801F3">
        <w:rPr>
          <w:rFonts w:cs="Arial"/>
          <w:b w:val="0"/>
          <w:i w:val="0"/>
          <w:sz w:val="20"/>
        </w:rPr>
        <w:t>Položkové rozpočty předložil zhotovitel současně se svou nabídkou na plnění veřejné zakázky. Nabídnutá cena díla je považovaná za cenu díla na celý rozsah provádění díla dle této smlouvy.</w:t>
      </w:r>
    </w:p>
    <w:p w14:paraId="3C6532D9" w14:textId="77777777" w:rsidR="004D19F8" w:rsidRPr="009801F3" w:rsidRDefault="004D19F8" w:rsidP="004D19F8">
      <w:pPr>
        <w:ind w:left="284"/>
        <w:rPr>
          <w:rFonts w:ascii="Arial" w:hAnsi="Arial" w:cs="Arial"/>
          <w:b/>
          <w:sz w:val="20"/>
        </w:rPr>
      </w:pPr>
      <w:r w:rsidRPr="009801F3">
        <w:rPr>
          <w:rFonts w:ascii="Arial" w:hAnsi="Arial" w:cs="Arial"/>
          <w:sz w:val="20"/>
        </w:rPr>
        <w:tab/>
      </w:r>
      <w:r w:rsidRPr="009801F3">
        <w:rPr>
          <w:rFonts w:ascii="Arial" w:hAnsi="Arial" w:cs="Arial"/>
          <w:sz w:val="20"/>
        </w:rPr>
        <w:tab/>
      </w:r>
      <w:r w:rsidRPr="009801F3">
        <w:rPr>
          <w:rFonts w:ascii="Arial" w:hAnsi="Arial" w:cs="Arial"/>
          <w:sz w:val="20"/>
        </w:rPr>
        <w:tab/>
      </w:r>
      <w:r w:rsidRPr="009801F3">
        <w:rPr>
          <w:rFonts w:ascii="Arial" w:hAnsi="Arial" w:cs="Arial"/>
          <w:sz w:val="20"/>
        </w:rPr>
        <w:tab/>
      </w:r>
      <w:r w:rsidRPr="009801F3">
        <w:rPr>
          <w:rFonts w:ascii="Arial" w:hAnsi="Arial" w:cs="Arial"/>
          <w:sz w:val="20"/>
        </w:rPr>
        <w:tab/>
      </w:r>
      <w:r w:rsidRPr="009801F3">
        <w:rPr>
          <w:rFonts w:ascii="Arial" w:hAnsi="Arial" w:cs="Arial"/>
          <w:sz w:val="20"/>
        </w:rPr>
        <w:tab/>
      </w:r>
    </w:p>
    <w:tbl>
      <w:tblPr>
        <w:tblW w:w="847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3"/>
      </w:tblGrid>
      <w:tr w:rsidR="004D19F8" w:rsidRPr="00C17FD7" w14:paraId="5E3295A4" w14:textId="77777777" w:rsidTr="0016429A">
        <w:tc>
          <w:tcPr>
            <w:tcW w:w="5778" w:type="dxa"/>
            <w:shd w:val="clear" w:color="auto" w:fill="auto"/>
          </w:tcPr>
          <w:p w14:paraId="59A730DA" w14:textId="77777777" w:rsidR="004D19F8" w:rsidRPr="00C17FD7" w:rsidRDefault="004D19F8" w:rsidP="0016429A">
            <w:pPr>
              <w:pStyle w:val="Zkladntext"/>
              <w:tabs>
                <w:tab w:val="left" w:pos="284"/>
              </w:tabs>
              <w:rPr>
                <w:rFonts w:ascii="Arial" w:hAnsi="Arial" w:cs="Arial"/>
                <w:b/>
                <w:sz w:val="20"/>
              </w:rPr>
            </w:pPr>
            <w:r w:rsidRPr="00C17FD7">
              <w:rPr>
                <w:rFonts w:ascii="Arial" w:hAnsi="Arial" w:cs="Arial"/>
                <w:b/>
                <w:sz w:val="20"/>
              </w:rPr>
              <w:t>Předmět plnění</w:t>
            </w:r>
          </w:p>
        </w:tc>
        <w:tc>
          <w:tcPr>
            <w:tcW w:w="2693" w:type="dxa"/>
            <w:shd w:val="clear" w:color="auto" w:fill="auto"/>
          </w:tcPr>
          <w:p w14:paraId="7E09EF69" w14:textId="77777777" w:rsidR="004D19F8" w:rsidRPr="00C17FD7" w:rsidRDefault="004D19F8" w:rsidP="0016429A">
            <w:pPr>
              <w:pStyle w:val="Zkladntext"/>
              <w:tabs>
                <w:tab w:val="left" w:pos="284"/>
              </w:tabs>
              <w:rPr>
                <w:rFonts w:ascii="Arial" w:hAnsi="Arial" w:cs="Arial"/>
                <w:b/>
                <w:sz w:val="20"/>
              </w:rPr>
            </w:pPr>
            <w:r w:rsidRPr="00C17FD7">
              <w:rPr>
                <w:rFonts w:ascii="Arial" w:hAnsi="Arial" w:cs="Arial"/>
                <w:b/>
                <w:sz w:val="20"/>
              </w:rPr>
              <w:t>Cena bez DPH</w:t>
            </w:r>
          </w:p>
        </w:tc>
      </w:tr>
      <w:tr w:rsidR="004D19F8" w:rsidRPr="00C17FD7" w14:paraId="02D34B44" w14:textId="77777777" w:rsidTr="0016429A">
        <w:tc>
          <w:tcPr>
            <w:tcW w:w="5778" w:type="dxa"/>
            <w:shd w:val="clear" w:color="auto" w:fill="auto"/>
          </w:tcPr>
          <w:p w14:paraId="55A39037" w14:textId="77777777" w:rsidR="004D19F8" w:rsidRPr="00C17FD7" w:rsidRDefault="004D19F8" w:rsidP="0016429A">
            <w:pPr>
              <w:pStyle w:val="Zkladntext"/>
              <w:tabs>
                <w:tab w:val="left" w:pos="284"/>
              </w:tabs>
              <w:rPr>
                <w:rFonts w:ascii="Arial" w:hAnsi="Arial" w:cs="Arial"/>
                <w:sz w:val="20"/>
              </w:rPr>
            </w:pPr>
            <w:r w:rsidRPr="00C17FD7">
              <w:rPr>
                <w:rFonts w:ascii="Arial" w:hAnsi="Arial" w:cs="Arial"/>
                <w:sz w:val="20"/>
              </w:rPr>
              <w:t xml:space="preserve">Zpracování projektové dokumentace ve stupni </w:t>
            </w:r>
            <w:r>
              <w:rPr>
                <w:rFonts w:ascii="Arial" w:hAnsi="Arial" w:cs="Arial"/>
                <w:sz w:val="20"/>
              </w:rPr>
              <w:t>DÚR</w:t>
            </w:r>
          </w:p>
        </w:tc>
        <w:tc>
          <w:tcPr>
            <w:tcW w:w="2693" w:type="dxa"/>
            <w:shd w:val="clear" w:color="auto" w:fill="auto"/>
            <w:vAlign w:val="center"/>
          </w:tcPr>
          <w:p w14:paraId="7EE06D70" w14:textId="77777777" w:rsidR="004D19F8" w:rsidRPr="006B43BD" w:rsidRDefault="004D19F8" w:rsidP="0016429A">
            <w:pPr>
              <w:pStyle w:val="Zkladntext"/>
              <w:tabs>
                <w:tab w:val="left" w:pos="284"/>
              </w:tabs>
              <w:jc w:val="right"/>
              <w:rPr>
                <w:rFonts w:ascii="Arial" w:hAnsi="Arial" w:cs="Arial"/>
                <w:sz w:val="20"/>
              </w:rPr>
            </w:pPr>
            <w:r>
              <w:rPr>
                <w:rFonts w:ascii="Arial" w:hAnsi="Arial" w:cs="Arial"/>
                <w:sz w:val="20"/>
              </w:rPr>
              <w:t>485 000,-</w:t>
            </w:r>
          </w:p>
        </w:tc>
      </w:tr>
      <w:tr w:rsidR="004D19F8" w:rsidRPr="00C17FD7" w14:paraId="71F428C9" w14:textId="77777777" w:rsidTr="0016429A">
        <w:tc>
          <w:tcPr>
            <w:tcW w:w="5778" w:type="dxa"/>
            <w:shd w:val="clear" w:color="auto" w:fill="auto"/>
          </w:tcPr>
          <w:p w14:paraId="7EFB20A1" w14:textId="77777777" w:rsidR="004D19F8" w:rsidRPr="00C17FD7" w:rsidRDefault="004D19F8" w:rsidP="0016429A">
            <w:pPr>
              <w:pStyle w:val="Zkladntext"/>
              <w:tabs>
                <w:tab w:val="left" w:pos="284"/>
              </w:tabs>
              <w:rPr>
                <w:rFonts w:ascii="Arial" w:hAnsi="Arial" w:cs="Arial"/>
                <w:sz w:val="20"/>
              </w:rPr>
            </w:pPr>
            <w:r w:rsidRPr="00C17FD7">
              <w:rPr>
                <w:rFonts w:ascii="Arial" w:hAnsi="Arial" w:cs="Arial"/>
                <w:sz w:val="20"/>
              </w:rPr>
              <w:t xml:space="preserve">Zpracování projektové dokumentace ve stupni </w:t>
            </w:r>
            <w:r>
              <w:rPr>
                <w:rFonts w:ascii="Arial" w:hAnsi="Arial" w:cs="Arial"/>
                <w:sz w:val="20"/>
              </w:rPr>
              <w:t>DSP</w:t>
            </w:r>
          </w:p>
        </w:tc>
        <w:tc>
          <w:tcPr>
            <w:tcW w:w="2693" w:type="dxa"/>
            <w:shd w:val="clear" w:color="auto" w:fill="auto"/>
            <w:vAlign w:val="center"/>
          </w:tcPr>
          <w:p w14:paraId="031FB1C9" w14:textId="32A40D35" w:rsidR="004D19F8" w:rsidRPr="006B43BD" w:rsidRDefault="004D19F8" w:rsidP="0016429A">
            <w:pPr>
              <w:pStyle w:val="Zkladntext"/>
              <w:tabs>
                <w:tab w:val="left" w:pos="284"/>
              </w:tabs>
              <w:jc w:val="right"/>
              <w:rPr>
                <w:rFonts w:ascii="Arial" w:hAnsi="Arial" w:cs="Arial"/>
                <w:sz w:val="20"/>
              </w:rPr>
            </w:pPr>
            <w:r>
              <w:rPr>
                <w:rFonts w:ascii="Arial" w:hAnsi="Arial" w:cs="Arial"/>
                <w:sz w:val="20"/>
              </w:rPr>
              <w:t>756 000,-</w:t>
            </w:r>
          </w:p>
        </w:tc>
      </w:tr>
      <w:tr w:rsidR="004D19F8" w:rsidRPr="00C17FD7" w14:paraId="4EA64264" w14:textId="77777777" w:rsidTr="0016429A">
        <w:tc>
          <w:tcPr>
            <w:tcW w:w="5778" w:type="dxa"/>
            <w:shd w:val="clear" w:color="auto" w:fill="auto"/>
          </w:tcPr>
          <w:p w14:paraId="3ECD8CC6" w14:textId="77777777" w:rsidR="004D19F8" w:rsidRPr="00790B72" w:rsidRDefault="004D19F8" w:rsidP="0016429A">
            <w:pPr>
              <w:pStyle w:val="Zkladntext"/>
              <w:tabs>
                <w:tab w:val="left" w:pos="284"/>
              </w:tabs>
              <w:rPr>
                <w:rFonts w:ascii="Arial" w:hAnsi="Arial" w:cs="Arial"/>
                <w:sz w:val="20"/>
              </w:rPr>
            </w:pPr>
            <w:r>
              <w:rPr>
                <w:rFonts w:ascii="Arial" w:hAnsi="Arial" w:cs="Arial"/>
                <w:sz w:val="20"/>
              </w:rPr>
              <w:t>Zpracování projektové dokumentace ve stupni DPS</w:t>
            </w:r>
          </w:p>
        </w:tc>
        <w:tc>
          <w:tcPr>
            <w:tcW w:w="2693" w:type="dxa"/>
            <w:shd w:val="clear" w:color="auto" w:fill="auto"/>
            <w:vAlign w:val="center"/>
          </w:tcPr>
          <w:p w14:paraId="6E9E6C1B" w14:textId="3B22E5BF" w:rsidR="004D19F8" w:rsidRDefault="004D19F8" w:rsidP="0016429A">
            <w:pPr>
              <w:pStyle w:val="Zkladntext"/>
              <w:tabs>
                <w:tab w:val="left" w:pos="284"/>
              </w:tabs>
              <w:jc w:val="right"/>
              <w:rPr>
                <w:rFonts w:ascii="Arial" w:hAnsi="Arial" w:cs="Arial"/>
                <w:sz w:val="20"/>
              </w:rPr>
            </w:pPr>
            <w:r>
              <w:rPr>
                <w:rFonts w:ascii="Arial" w:hAnsi="Arial" w:cs="Arial"/>
                <w:sz w:val="20"/>
              </w:rPr>
              <w:t>285 000,-</w:t>
            </w:r>
          </w:p>
        </w:tc>
      </w:tr>
      <w:tr w:rsidR="004D19F8" w:rsidRPr="00C17FD7" w14:paraId="4ECC7C73" w14:textId="77777777" w:rsidTr="0016429A">
        <w:tc>
          <w:tcPr>
            <w:tcW w:w="5778" w:type="dxa"/>
            <w:shd w:val="clear" w:color="auto" w:fill="auto"/>
          </w:tcPr>
          <w:p w14:paraId="5B4DD676" w14:textId="77777777" w:rsidR="004D19F8" w:rsidRPr="00790B72" w:rsidRDefault="004D19F8" w:rsidP="0016429A">
            <w:pPr>
              <w:pStyle w:val="Zkladntext"/>
              <w:tabs>
                <w:tab w:val="left" w:pos="284"/>
              </w:tabs>
              <w:rPr>
                <w:rFonts w:ascii="Arial" w:hAnsi="Arial" w:cs="Arial"/>
                <w:sz w:val="20"/>
              </w:rPr>
            </w:pPr>
            <w:r>
              <w:rPr>
                <w:rFonts w:ascii="Arial" w:hAnsi="Arial" w:cs="Arial"/>
                <w:sz w:val="20"/>
              </w:rPr>
              <w:t>Geodetické práce</w:t>
            </w:r>
          </w:p>
        </w:tc>
        <w:tc>
          <w:tcPr>
            <w:tcW w:w="2693" w:type="dxa"/>
            <w:shd w:val="clear" w:color="auto" w:fill="auto"/>
            <w:vAlign w:val="center"/>
          </w:tcPr>
          <w:p w14:paraId="5429486E" w14:textId="77777777" w:rsidR="004D19F8" w:rsidRPr="006B43BD" w:rsidRDefault="004D19F8" w:rsidP="0016429A">
            <w:pPr>
              <w:pStyle w:val="Zkladntext"/>
              <w:tabs>
                <w:tab w:val="left" w:pos="284"/>
              </w:tabs>
              <w:jc w:val="right"/>
              <w:rPr>
                <w:rFonts w:ascii="Arial" w:hAnsi="Arial" w:cs="Arial"/>
                <w:sz w:val="20"/>
              </w:rPr>
            </w:pPr>
            <w:r>
              <w:rPr>
                <w:rFonts w:ascii="Arial" w:hAnsi="Arial" w:cs="Arial"/>
                <w:sz w:val="20"/>
              </w:rPr>
              <w:t>62 000,-</w:t>
            </w:r>
          </w:p>
        </w:tc>
      </w:tr>
      <w:tr w:rsidR="004D19F8" w:rsidRPr="00C17FD7" w14:paraId="330D34F5" w14:textId="77777777" w:rsidTr="0016429A">
        <w:tc>
          <w:tcPr>
            <w:tcW w:w="5778" w:type="dxa"/>
            <w:shd w:val="clear" w:color="auto" w:fill="auto"/>
          </w:tcPr>
          <w:p w14:paraId="15CF357A" w14:textId="77777777" w:rsidR="004D19F8" w:rsidRPr="00C17FD7" w:rsidRDefault="004D19F8" w:rsidP="0016429A">
            <w:pPr>
              <w:pStyle w:val="Zkladntext"/>
              <w:tabs>
                <w:tab w:val="left" w:pos="284"/>
              </w:tabs>
              <w:rPr>
                <w:rFonts w:ascii="Arial" w:hAnsi="Arial" w:cs="Arial"/>
                <w:sz w:val="20"/>
              </w:rPr>
            </w:pPr>
            <w:r w:rsidRPr="00C17FD7">
              <w:rPr>
                <w:rFonts w:ascii="Arial" w:hAnsi="Arial" w:cs="Arial"/>
                <w:sz w:val="20"/>
              </w:rPr>
              <w:t>Autorský dozor</w:t>
            </w:r>
          </w:p>
        </w:tc>
        <w:tc>
          <w:tcPr>
            <w:tcW w:w="2693" w:type="dxa"/>
            <w:shd w:val="clear" w:color="auto" w:fill="auto"/>
            <w:vAlign w:val="center"/>
          </w:tcPr>
          <w:p w14:paraId="494339CC" w14:textId="77777777" w:rsidR="004D19F8" w:rsidRDefault="004D19F8" w:rsidP="0016429A">
            <w:pPr>
              <w:pStyle w:val="Zkladntext"/>
              <w:tabs>
                <w:tab w:val="left" w:pos="284"/>
              </w:tabs>
              <w:jc w:val="right"/>
              <w:rPr>
                <w:rFonts w:ascii="Arial" w:hAnsi="Arial" w:cs="Arial"/>
                <w:sz w:val="20"/>
              </w:rPr>
            </w:pPr>
            <w:r>
              <w:rPr>
                <w:rFonts w:ascii="Arial" w:hAnsi="Arial" w:cs="Arial"/>
                <w:sz w:val="20"/>
              </w:rPr>
              <w:t>80 000,-</w:t>
            </w:r>
          </w:p>
        </w:tc>
      </w:tr>
      <w:tr w:rsidR="004D19F8" w:rsidRPr="00C17FD7" w14:paraId="140D5E7D" w14:textId="77777777" w:rsidTr="0016429A">
        <w:tc>
          <w:tcPr>
            <w:tcW w:w="5778" w:type="dxa"/>
            <w:shd w:val="clear" w:color="auto" w:fill="auto"/>
          </w:tcPr>
          <w:p w14:paraId="1CB5596C" w14:textId="77777777" w:rsidR="004D19F8" w:rsidRPr="00C17FD7" w:rsidRDefault="004D19F8" w:rsidP="0016429A">
            <w:pPr>
              <w:pStyle w:val="Zkladntext"/>
              <w:tabs>
                <w:tab w:val="left" w:pos="284"/>
              </w:tabs>
              <w:rPr>
                <w:rFonts w:ascii="Arial" w:hAnsi="Arial" w:cs="Arial"/>
                <w:sz w:val="20"/>
              </w:rPr>
            </w:pPr>
            <w:r w:rsidRPr="00C17FD7">
              <w:rPr>
                <w:rFonts w:ascii="Arial" w:hAnsi="Arial" w:cs="Arial"/>
                <w:sz w:val="20"/>
              </w:rPr>
              <w:t xml:space="preserve">Inženýrská činnost (projednání </w:t>
            </w:r>
            <w:r>
              <w:rPr>
                <w:rFonts w:ascii="Arial" w:hAnsi="Arial" w:cs="Arial"/>
                <w:sz w:val="20"/>
              </w:rPr>
              <w:t>s DOSS a správci sítí</w:t>
            </w:r>
            <w:r w:rsidRPr="00C17FD7">
              <w:rPr>
                <w:rFonts w:ascii="Arial" w:hAnsi="Arial" w:cs="Arial"/>
                <w:sz w:val="20"/>
              </w:rPr>
              <w:t>)</w:t>
            </w:r>
          </w:p>
        </w:tc>
        <w:tc>
          <w:tcPr>
            <w:tcW w:w="2693" w:type="dxa"/>
            <w:shd w:val="clear" w:color="auto" w:fill="auto"/>
            <w:vAlign w:val="center"/>
          </w:tcPr>
          <w:p w14:paraId="74344379" w14:textId="77777777" w:rsidR="004D19F8" w:rsidRPr="006B43BD" w:rsidRDefault="004D19F8" w:rsidP="0016429A">
            <w:pPr>
              <w:pStyle w:val="Zkladntext"/>
              <w:tabs>
                <w:tab w:val="left" w:pos="284"/>
              </w:tabs>
              <w:jc w:val="right"/>
              <w:rPr>
                <w:rFonts w:ascii="Arial" w:hAnsi="Arial" w:cs="Arial"/>
                <w:sz w:val="20"/>
              </w:rPr>
            </w:pPr>
            <w:r>
              <w:rPr>
                <w:rFonts w:ascii="Arial" w:hAnsi="Arial" w:cs="Arial"/>
                <w:sz w:val="20"/>
              </w:rPr>
              <w:t>68 000,-</w:t>
            </w:r>
          </w:p>
        </w:tc>
      </w:tr>
      <w:tr w:rsidR="004D19F8" w:rsidRPr="00C17FD7" w14:paraId="620A831B" w14:textId="77777777" w:rsidTr="0016429A">
        <w:tc>
          <w:tcPr>
            <w:tcW w:w="5778" w:type="dxa"/>
            <w:shd w:val="clear" w:color="auto" w:fill="auto"/>
          </w:tcPr>
          <w:p w14:paraId="5FEE99AE" w14:textId="77777777" w:rsidR="004D19F8" w:rsidRPr="00790B72" w:rsidRDefault="004D19F8" w:rsidP="0016429A">
            <w:pPr>
              <w:pStyle w:val="Zkladntext"/>
              <w:tabs>
                <w:tab w:val="left" w:pos="284"/>
              </w:tabs>
              <w:rPr>
                <w:rFonts w:ascii="Arial" w:hAnsi="Arial" w:cs="Arial"/>
                <w:sz w:val="20"/>
              </w:rPr>
            </w:pPr>
            <w:r w:rsidRPr="00790B72">
              <w:rPr>
                <w:rFonts w:ascii="Arial" w:hAnsi="Arial" w:cs="Arial"/>
                <w:sz w:val="20"/>
              </w:rPr>
              <w:t>Výkaz výměr a rozpočet</w:t>
            </w:r>
          </w:p>
        </w:tc>
        <w:tc>
          <w:tcPr>
            <w:tcW w:w="2693" w:type="dxa"/>
            <w:shd w:val="clear" w:color="auto" w:fill="auto"/>
            <w:vAlign w:val="center"/>
          </w:tcPr>
          <w:p w14:paraId="5F8A91DC" w14:textId="77777777" w:rsidR="004D19F8" w:rsidRPr="00B6172B" w:rsidRDefault="004D19F8" w:rsidP="0016429A">
            <w:pPr>
              <w:pStyle w:val="Zkladntext"/>
              <w:tabs>
                <w:tab w:val="left" w:pos="284"/>
              </w:tabs>
              <w:jc w:val="right"/>
              <w:rPr>
                <w:rFonts w:ascii="Arial" w:hAnsi="Arial" w:cs="Arial"/>
                <w:sz w:val="20"/>
              </w:rPr>
            </w:pPr>
            <w:r w:rsidRPr="00B6172B">
              <w:rPr>
                <w:rFonts w:ascii="Arial" w:hAnsi="Arial" w:cs="Arial"/>
                <w:sz w:val="20"/>
              </w:rPr>
              <w:t>45 000,-</w:t>
            </w:r>
          </w:p>
        </w:tc>
      </w:tr>
      <w:tr w:rsidR="004D19F8" w:rsidRPr="00C17FD7" w14:paraId="516D392B" w14:textId="77777777" w:rsidTr="0016429A">
        <w:tc>
          <w:tcPr>
            <w:tcW w:w="5778" w:type="dxa"/>
            <w:shd w:val="clear" w:color="auto" w:fill="auto"/>
          </w:tcPr>
          <w:p w14:paraId="48548903" w14:textId="77777777" w:rsidR="004D19F8" w:rsidRPr="00C17FD7" w:rsidRDefault="004D19F8" w:rsidP="0016429A">
            <w:pPr>
              <w:pStyle w:val="Zkladntext"/>
              <w:tabs>
                <w:tab w:val="left" w:pos="284"/>
              </w:tabs>
              <w:rPr>
                <w:rFonts w:ascii="Arial" w:hAnsi="Arial" w:cs="Arial"/>
                <w:b/>
                <w:sz w:val="20"/>
              </w:rPr>
            </w:pPr>
            <w:r w:rsidRPr="00C17FD7">
              <w:rPr>
                <w:rFonts w:ascii="Arial" w:hAnsi="Arial" w:cs="Arial"/>
                <w:b/>
                <w:sz w:val="20"/>
              </w:rPr>
              <w:t>Cena celkem bez DPH</w:t>
            </w:r>
          </w:p>
        </w:tc>
        <w:tc>
          <w:tcPr>
            <w:tcW w:w="2693" w:type="dxa"/>
            <w:shd w:val="clear" w:color="auto" w:fill="auto"/>
            <w:vAlign w:val="center"/>
          </w:tcPr>
          <w:p w14:paraId="6E1908A3" w14:textId="7B6D5497" w:rsidR="004D19F8" w:rsidRPr="006B43BD" w:rsidRDefault="004D19F8" w:rsidP="0016429A">
            <w:pPr>
              <w:pStyle w:val="Zkladntext"/>
              <w:tabs>
                <w:tab w:val="left" w:pos="284"/>
              </w:tabs>
              <w:jc w:val="right"/>
              <w:rPr>
                <w:rFonts w:ascii="Arial" w:hAnsi="Arial" w:cs="Arial"/>
                <w:b/>
                <w:sz w:val="20"/>
              </w:rPr>
            </w:pPr>
            <w:r>
              <w:rPr>
                <w:rFonts w:ascii="Arial" w:hAnsi="Arial" w:cs="Arial"/>
                <w:b/>
                <w:sz w:val="20"/>
              </w:rPr>
              <w:t>1 781 000,-</w:t>
            </w:r>
          </w:p>
        </w:tc>
      </w:tr>
      <w:tr w:rsidR="004D19F8" w:rsidRPr="00C17FD7" w14:paraId="44673607" w14:textId="77777777" w:rsidTr="0016429A">
        <w:tc>
          <w:tcPr>
            <w:tcW w:w="5778" w:type="dxa"/>
            <w:shd w:val="clear" w:color="auto" w:fill="auto"/>
          </w:tcPr>
          <w:p w14:paraId="66370C72" w14:textId="77777777" w:rsidR="004D19F8" w:rsidRPr="00C17FD7" w:rsidRDefault="004D19F8" w:rsidP="0016429A">
            <w:pPr>
              <w:pStyle w:val="Zkladntext"/>
              <w:tabs>
                <w:tab w:val="left" w:pos="284"/>
              </w:tabs>
              <w:rPr>
                <w:rFonts w:ascii="Arial" w:hAnsi="Arial" w:cs="Arial"/>
                <w:b/>
                <w:sz w:val="20"/>
              </w:rPr>
            </w:pPr>
            <w:r w:rsidRPr="00C17FD7">
              <w:rPr>
                <w:rFonts w:ascii="Arial" w:hAnsi="Arial" w:cs="Arial"/>
                <w:b/>
                <w:sz w:val="20"/>
              </w:rPr>
              <w:t>Cena celkem včetně DPH</w:t>
            </w:r>
          </w:p>
        </w:tc>
        <w:tc>
          <w:tcPr>
            <w:tcW w:w="2693" w:type="dxa"/>
            <w:shd w:val="clear" w:color="auto" w:fill="auto"/>
            <w:vAlign w:val="center"/>
          </w:tcPr>
          <w:p w14:paraId="68E56BD8" w14:textId="5680FF96" w:rsidR="004D19F8" w:rsidRPr="006B43BD" w:rsidRDefault="004D19F8" w:rsidP="00AF64CD">
            <w:pPr>
              <w:pStyle w:val="Zkladntext"/>
              <w:tabs>
                <w:tab w:val="left" w:pos="284"/>
              </w:tabs>
              <w:jc w:val="right"/>
              <w:rPr>
                <w:rFonts w:ascii="Arial" w:hAnsi="Arial" w:cs="Arial"/>
                <w:b/>
                <w:sz w:val="20"/>
              </w:rPr>
            </w:pPr>
            <w:r>
              <w:rPr>
                <w:rFonts w:ascii="Arial" w:hAnsi="Arial" w:cs="Arial"/>
                <w:b/>
                <w:sz w:val="20"/>
              </w:rPr>
              <w:t>2</w:t>
            </w:r>
            <w:r w:rsidR="00AF64CD">
              <w:rPr>
                <w:rFonts w:ascii="Arial" w:hAnsi="Arial" w:cs="Arial"/>
                <w:b/>
                <w:sz w:val="20"/>
              </w:rPr>
              <w:t> 155 010</w:t>
            </w:r>
            <w:r>
              <w:rPr>
                <w:rFonts w:ascii="Arial" w:hAnsi="Arial" w:cs="Arial"/>
                <w:b/>
                <w:sz w:val="20"/>
              </w:rPr>
              <w:t>,-</w:t>
            </w:r>
          </w:p>
        </w:tc>
      </w:tr>
    </w:tbl>
    <w:p w14:paraId="32B1C413" w14:textId="23E08FDD" w:rsidR="004D19F8" w:rsidRPr="00C17FD7" w:rsidRDefault="004D19F8" w:rsidP="004D19F8">
      <w:pPr>
        <w:pStyle w:val="Zkladntext"/>
        <w:spacing w:line="40" w:lineRule="atLeast"/>
        <w:rPr>
          <w:rFonts w:ascii="Arial" w:hAnsi="Arial" w:cs="Arial"/>
          <w:sz w:val="20"/>
        </w:rPr>
      </w:pPr>
    </w:p>
    <w:p w14:paraId="68BBDB46" w14:textId="4160B808" w:rsidR="004D19F8" w:rsidRPr="00C17FD7" w:rsidRDefault="004D19F8" w:rsidP="004D19F8">
      <w:pPr>
        <w:pStyle w:val="Zkladntext"/>
        <w:spacing w:line="40" w:lineRule="atLeast"/>
        <w:rPr>
          <w:rFonts w:ascii="Arial" w:hAnsi="Arial" w:cs="Arial"/>
          <w:sz w:val="20"/>
        </w:rPr>
      </w:pPr>
      <w:r w:rsidRPr="00C17FD7">
        <w:rPr>
          <w:rFonts w:ascii="Arial" w:hAnsi="Arial" w:cs="Arial"/>
          <w:sz w:val="20"/>
        </w:rPr>
        <w:t>příslušná sazba DPH dle zákona č. 235/2004 Sb., ve zněn</w:t>
      </w:r>
      <w:r w:rsidR="00AF64CD">
        <w:rPr>
          <w:rFonts w:ascii="Arial" w:hAnsi="Arial" w:cs="Arial"/>
          <w:sz w:val="20"/>
        </w:rPr>
        <w:t xml:space="preserve">í platném ke dni zdanitelného </w:t>
      </w:r>
      <w:r w:rsidRPr="00C17FD7">
        <w:rPr>
          <w:rFonts w:ascii="Arial" w:hAnsi="Arial" w:cs="Arial"/>
          <w:sz w:val="20"/>
        </w:rPr>
        <w:t>plnění</w:t>
      </w:r>
    </w:p>
    <w:p w14:paraId="2817C151" w14:textId="314F1AE3" w:rsidR="004D19F8" w:rsidRDefault="004D19F8" w:rsidP="000F0935">
      <w:pPr>
        <w:pStyle w:val="lnek"/>
        <w:numPr>
          <w:ilvl w:val="0"/>
          <w:numId w:val="0"/>
        </w:numPr>
        <w:spacing w:before="180" w:after="180"/>
        <w:jc w:val="left"/>
        <w:rPr>
          <w:rFonts w:ascii="Arial" w:hAnsi="Arial" w:cs="Arial"/>
          <w:color w:val="auto"/>
          <w:sz w:val="20"/>
          <w:u w:val="single"/>
        </w:rPr>
      </w:pPr>
    </w:p>
    <w:p w14:paraId="5665C78E" w14:textId="16505DC3" w:rsidR="00BF1DF0" w:rsidRPr="00EE2AF0" w:rsidRDefault="00BF1DF0" w:rsidP="000F0935">
      <w:pPr>
        <w:pStyle w:val="lnek"/>
        <w:numPr>
          <w:ilvl w:val="0"/>
          <w:numId w:val="0"/>
        </w:numPr>
        <w:spacing w:before="180" w:after="180"/>
        <w:jc w:val="left"/>
        <w:rPr>
          <w:rFonts w:ascii="Arial" w:hAnsi="Arial" w:cs="Arial"/>
          <w:color w:val="auto"/>
          <w:sz w:val="20"/>
          <w:u w:val="single"/>
        </w:rPr>
      </w:pPr>
      <w:r w:rsidRPr="00EE2AF0">
        <w:rPr>
          <w:rFonts w:ascii="Arial" w:hAnsi="Arial" w:cs="Arial"/>
          <w:color w:val="auto"/>
          <w:sz w:val="20"/>
          <w:u w:val="single"/>
        </w:rPr>
        <w:t xml:space="preserve">Čl. </w:t>
      </w:r>
      <w:r w:rsidR="0049422B">
        <w:rPr>
          <w:rFonts w:ascii="Arial" w:hAnsi="Arial" w:cs="Arial"/>
          <w:color w:val="auto"/>
          <w:sz w:val="20"/>
          <w:u w:val="single"/>
        </w:rPr>
        <w:t>V</w:t>
      </w:r>
      <w:r w:rsidRPr="00EE2AF0">
        <w:rPr>
          <w:rFonts w:ascii="Arial" w:hAnsi="Arial" w:cs="Arial"/>
          <w:color w:val="auto"/>
          <w:sz w:val="20"/>
          <w:u w:val="single"/>
        </w:rPr>
        <w:t xml:space="preserve">. </w:t>
      </w:r>
      <w:r w:rsidR="00652F68">
        <w:rPr>
          <w:rFonts w:ascii="Arial" w:hAnsi="Arial" w:cs="Arial"/>
          <w:color w:val="auto"/>
          <w:sz w:val="20"/>
          <w:u w:val="single"/>
        </w:rPr>
        <w:tab/>
      </w:r>
      <w:r w:rsidRPr="00EE2AF0">
        <w:rPr>
          <w:rFonts w:ascii="Arial" w:hAnsi="Arial" w:cs="Arial"/>
          <w:color w:val="auto"/>
          <w:sz w:val="20"/>
          <w:u w:val="single"/>
        </w:rPr>
        <w:t>Závěrečná ustanovení</w:t>
      </w:r>
    </w:p>
    <w:p w14:paraId="19A57F4F" w14:textId="77777777" w:rsidR="007A21DA" w:rsidRDefault="006F1614" w:rsidP="00F63CBD">
      <w:pPr>
        <w:pStyle w:val="Odstavecseseznamem"/>
        <w:numPr>
          <w:ilvl w:val="0"/>
          <w:numId w:val="18"/>
        </w:numPr>
        <w:tabs>
          <w:tab w:val="left" w:pos="426"/>
        </w:tabs>
        <w:spacing w:before="100" w:after="100"/>
        <w:ind w:left="0" w:firstLine="0"/>
        <w:jc w:val="both"/>
        <w:rPr>
          <w:rFonts w:ascii="Arial" w:hAnsi="Arial" w:cs="Arial"/>
          <w:sz w:val="20"/>
        </w:rPr>
      </w:pPr>
      <w:r>
        <w:rPr>
          <w:rFonts w:ascii="Arial" w:hAnsi="Arial" w:cs="Arial"/>
          <w:sz w:val="20"/>
        </w:rPr>
        <w:t xml:space="preserve"> </w:t>
      </w:r>
      <w:r w:rsidR="007A21DA" w:rsidRPr="001662D6">
        <w:rPr>
          <w:rFonts w:ascii="Arial" w:hAnsi="Arial" w:cs="Arial"/>
          <w:sz w:val="20"/>
        </w:rPr>
        <w:t>Ostatní ujednání sjednané ve smlouvě zůstávají beze změny.</w:t>
      </w:r>
    </w:p>
    <w:p w14:paraId="7D11C2AD" w14:textId="0F1A0C8E" w:rsidR="00BF1DF0" w:rsidRDefault="009619DA" w:rsidP="00F63CBD">
      <w:pPr>
        <w:pStyle w:val="Odstavecseseznamem"/>
        <w:numPr>
          <w:ilvl w:val="0"/>
          <w:numId w:val="18"/>
        </w:numPr>
        <w:tabs>
          <w:tab w:val="left" w:pos="426"/>
        </w:tabs>
        <w:spacing w:before="100" w:after="100"/>
        <w:ind w:left="0" w:firstLine="0"/>
        <w:jc w:val="both"/>
        <w:rPr>
          <w:rFonts w:ascii="Arial" w:hAnsi="Arial" w:cs="Arial"/>
          <w:sz w:val="20"/>
        </w:rPr>
      </w:pPr>
      <w:r>
        <w:rPr>
          <w:rFonts w:ascii="Arial" w:hAnsi="Arial" w:cs="Arial"/>
          <w:sz w:val="20"/>
        </w:rPr>
        <w:t xml:space="preserve">Dodatek č. </w:t>
      </w:r>
      <w:r w:rsidR="00AF64CD">
        <w:rPr>
          <w:rFonts w:ascii="Arial" w:hAnsi="Arial" w:cs="Arial"/>
          <w:sz w:val="20"/>
        </w:rPr>
        <w:t>2</w:t>
      </w:r>
      <w:r>
        <w:rPr>
          <w:rFonts w:ascii="Arial" w:hAnsi="Arial" w:cs="Arial"/>
          <w:sz w:val="20"/>
        </w:rPr>
        <w:t xml:space="preserve"> s</w:t>
      </w:r>
      <w:r w:rsidR="00BF1DF0">
        <w:rPr>
          <w:rFonts w:ascii="Arial" w:hAnsi="Arial" w:cs="Arial"/>
          <w:sz w:val="20"/>
        </w:rPr>
        <w:t>mlouv</w:t>
      </w:r>
      <w:r>
        <w:rPr>
          <w:rFonts w:ascii="Arial" w:hAnsi="Arial" w:cs="Arial"/>
          <w:sz w:val="20"/>
        </w:rPr>
        <w:t>y</w:t>
      </w:r>
      <w:r w:rsidR="00BF1DF0">
        <w:rPr>
          <w:rFonts w:ascii="Arial" w:hAnsi="Arial" w:cs="Arial"/>
          <w:sz w:val="20"/>
        </w:rPr>
        <w:t xml:space="preserve"> je uzavřen podle příslušných ustanovení občanského zákoníku. Právní vztahy zhotovitele a objednatele, které nejsou </w:t>
      </w:r>
      <w:r>
        <w:rPr>
          <w:rFonts w:ascii="Arial" w:hAnsi="Arial" w:cs="Arial"/>
          <w:sz w:val="20"/>
        </w:rPr>
        <w:t>tímto dodatkem</w:t>
      </w:r>
      <w:r w:rsidR="00BF1DF0">
        <w:rPr>
          <w:rFonts w:ascii="Arial" w:hAnsi="Arial" w:cs="Arial"/>
          <w:sz w:val="20"/>
        </w:rPr>
        <w:t xml:space="preserve"> výslovně dohodnuty, se řídí uvedenou zákonnou úpravou občanského zákoníku.</w:t>
      </w:r>
    </w:p>
    <w:p w14:paraId="2D6663E8" w14:textId="7B135DF9" w:rsidR="007A21DA" w:rsidRDefault="007A21DA" w:rsidP="00F63CBD">
      <w:pPr>
        <w:pStyle w:val="Odstavecseseznamem"/>
        <w:numPr>
          <w:ilvl w:val="0"/>
          <w:numId w:val="18"/>
        </w:numPr>
        <w:tabs>
          <w:tab w:val="left" w:pos="426"/>
        </w:tabs>
        <w:spacing w:before="100" w:after="100"/>
        <w:ind w:left="0" w:firstLine="0"/>
        <w:jc w:val="both"/>
        <w:rPr>
          <w:rFonts w:ascii="Arial" w:hAnsi="Arial" w:cs="Arial"/>
          <w:sz w:val="20"/>
        </w:rPr>
      </w:pPr>
      <w:r>
        <w:rPr>
          <w:rFonts w:ascii="Arial" w:hAnsi="Arial" w:cs="Arial"/>
          <w:sz w:val="20"/>
        </w:rPr>
        <w:t xml:space="preserve">Tento Dodatek č. </w:t>
      </w:r>
      <w:r w:rsidR="00AF64CD">
        <w:rPr>
          <w:rFonts w:ascii="Arial" w:hAnsi="Arial" w:cs="Arial"/>
          <w:sz w:val="20"/>
        </w:rPr>
        <w:t>2</w:t>
      </w:r>
      <w:r>
        <w:rPr>
          <w:rFonts w:ascii="Arial" w:hAnsi="Arial" w:cs="Arial"/>
          <w:sz w:val="20"/>
        </w:rPr>
        <w:t xml:space="preserve"> je vy</w:t>
      </w:r>
      <w:r w:rsidR="001A6ADA">
        <w:rPr>
          <w:rFonts w:ascii="Arial" w:hAnsi="Arial" w:cs="Arial"/>
          <w:sz w:val="20"/>
        </w:rPr>
        <w:t xml:space="preserve">hotoven </w:t>
      </w:r>
      <w:r>
        <w:rPr>
          <w:rFonts w:ascii="Arial" w:hAnsi="Arial" w:cs="Arial"/>
          <w:sz w:val="20"/>
        </w:rPr>
        <w:t>ve třech stejnopisech s platností originálu, z nichž dvě vyhotovení obdrží objednatel a jedno vyhotovení zhotovitel.</w:t>
      </w:r>
    </w:p>
    <w:p w14:paraId="4C1374E7" w14:textId="32FD92DF" w:rsidR="007A21DA" w:rsidRDefault="007A21DA" w:rsidP="00F63CBD">
      <w:pPr>
        <w:pStyle w:val="Odstavecseseznamem"/>
        <w:numPr>
          <w:ilvl w:val="0"/>
          <w:numId w:val="18"/>
        </w:numPr>
        <w:tabs>
          <w:tab w:val="left" w:pos="426"/>
        </w:tabs>
        <w:spacing w:before="100" w:after="100"/>
        <w:ind w:left="0" w:firstLine="0"/>
        <w:jc w:val="both"/>
        <w:rPr>
          <w:rFonts w:ascii="Arial" w:hAnsi="Arial" w:cs="Arial"/>
          <w:sz w:val="20"/>
        </w:rPr>
      </w:pPr>
      <w:r w:rsidRPr="00E95079">
        <w:rPr>
          <w:rFonts w:ascii="Arial" w:hAnsi="Arial" w:cs="Arial"/>
          <w:sz w:val="20"/>
        </w:rPr>
        <w:t xml:space="preserve">Tento Dodatek č. </w:t>
      </w:r>
      <w:r w:rsidR="00AF64CD">
        <w:rPr>
          <w:rFonts w:ascii="Arial" w:hAnsi="Arial" w:cs="Arial"/>
          <w:sz w:val="20"/>
        </w:rPr>
        <w:t>2</w:t>
      </w:r>
      <w:r w:rsidRPr="00E95079">
        <w:rPr>
          <w:rFonts w:ascii="Arial" w:hAnsi="Arial" w:cs="Arial"/>
          <w:sz w:val="20"/>
        </w:rPr>
        <w:t xml:space="preserve"> nabývá platnosti dnem podpisu obou smluvních stran a účinnosti </w:t>
      </w:r>
      <w:r w:rsidR="003A3196">
        <w:rPr>
          <w:rFonts w:ascii="Arial" w:hAnsi="Arial" w:cs="Arial"/>
          <w:sz w:val="20"/>
        </w:rPr>
        <w:t>uveřejněním</w:t>
      </w:r>
      <w:r w:rsidRPr="00E95079">
        <w:rPr>
          <w:rFonts w:ascii="Arial" w:hAnsi="Arial" w:cs="Arial"/>
          <w:sz w:val="20"/>
        </w:rPr>
        <w:t xml:space="preserve"> v registru smluv dle zákona č. 340/2015 Sb., o registru smluv.</w:t>
      </w:r>
    </w:p>
    <w:p w14:paraId="21788F8C" w14:textId="483C4AE6" w:rsidR="007A21DA" w:rsidRDefault="002300CE" w:rsidP="00F63CBD">
      <w:pPr>
        <w:pStyle w:val="Odstavecseseznamem"/>
        <w:numPr>
          <w:ilvl w:val="0"/>
          <w:numId w:val="18"/>
        </w:numPr>
        <w:tabs>
          <w:tab w:val="left" w:pos="426"/>
        </w:tabs>
        <w:spacing w:before="100" w:after="100"/>
        <w:ind w:left="0" w:firstLine="0"/>
        <w:jc w:val="both"/>
        <w:rPr>
          <w:rFonts w:ascii="Arial" w:hAnsi="Arial" w:cs="Arial"/>
          <w:sz w:val="20"/>
        </w:rPr>
      </w:pPr>
      <w:r>
        <w:rPr>
          <w:rFonts w:ascii="Arial" w:hAnsi="Arial" w:cs="Arial"/>
          <w:sz w:val="20"/>
        </w:rPr>
        <w:t>Objednatel</w:t>
      </w:r>
      <w:r w:rsidR="007A21DA" w:rsidRPr="00E95079">
        <w:rPr>
          <w:rFonts w:ascii="Arial" w:hAnsi="Arial" w:cs="Arial"/>
          <w:sz w:val="20"/>
        </w:rPr>
        <w:t xml:space="preserve"> zajistí uveřejnění tohoto Dodatku č. </w:t>
      </w:r>
      <w:r w:rsidR="00AF64CD">
        <w:rPr>
          <w:rFonts w:ascii="Arial" w:hAnsi="Arial" w:cs="Arial"/>
          <w:sz w:val="20"/>
        </w:rPr>
        <w:t>2</w:t>
      </w:r>
      <w:r w:rsidR="007A21DA" w:rsidRPr="00E95079">
        <w:rPr>
          <w:rFonts w:ascii="Arial" w:hAnsi="Arial" w:cs="Arial"/>
          <w:sz w:val="20"/>
        </w:rPr>
        <w:t xml:space="preserve"> Smlou</w:t>
      </w:r>
      <w:r w:rsidR="007A21DA">
        <w:rPr>
          <w:rFonts w:ascii="Arial" w:hAnsi="Arial" w:cs="Arial"/>
          <w:sz w:val="20"/>
        </w:rPr>
        <w:t>vy dílo v registru smluv v </w:t>
      </w:r>
      <w:r w:rsidR="007A21DA" w:rsidRPr="00E95079">
        <w:rPr>
          <w:rFonts w:ascii="Arial" w:hAnsi="Arial" w:cs="Arial"/>
          <w:sz w:val="20"/>
        </w:rPr>
        <w:t>souladu s právními předpisy.</w:t>
      </w:r>
    </w:p>
    <w:p w14:paraId="2927A83B" w14:textId="7CF795EF" w:rsidR="007A21DA" w:rsidRPr="00E95079" w:rsidRDefault="007A21DA" w:rsidP="00F63CBD">
      <w:pPr>
        <w:pStyle w:val="Odstavecseseznamem"/>
        <w:numPr>
          <w:ilvl w:val="0"/>
          <w:numId w:val="18"/>
        </w:numPr>
        <w:tabs>
          <w:tab w:val="left" w:pos="426"/>
        </w:tabs>
        <w:ind w:left="0" w:firstLine="0"/>
        <w:jc w:val="both"/>
        <w:rPr>
          <w:rFonts w:ascii="Arial" w:hAnsi="Arial" w:cs="Arial"/>
          <w:sz w:val="20"/>
        </w:rPr>
      </w:pPr>
      <w:r w:rsidRPr="00E95079">
        <w:rPr>
          <w:rFonts w:ascii="Arial" w:hAnsi="Arial" w:cs="Arial"/>
          <w:sz w:val="20"/>
        </w:rPr>
        <w:t xml:space="preserve">Smluvní strany souhlasí s uveřejněním tohoto Dodatku č. </w:t>
      </w:r>
      <w:r w:rsidR="00AF64CD">
        <w:rPr>
          <w:rFonts w:ascii="Arial" w:hAnsi="Arial" w:cs="Arial"/>
          <w:sz w:val="20"/>
        </w:rPr>
        <w:t>2</w:t>
      </w:r>
      <w:r w:rsidRPr="00E95079">
        <w:rPr>
          <w:rFonts w:ascii="Arial" w:hAnsi="Arial" w:cs="Arial"/>
          <w:sz w:val="20"/>
        </w:rPr>
        <w:t>.</w:t>
      </w:r>
    </w:p>
    <w:p w14:paraId="716DA603" w14:textId="18659918" w:rsidR="007A21DA" w:rsidRDefault="007A21DA" w:rsidP="00F63CBD">
      <w:pPr>
        <w:numPr>
          <w:ilvl w:val="0"/>
          <w:numId w:val="18"/>
        </w:numPr>
        <w:tabs>
          <w:tab w:val="left" w:pos="426"/>
        </w:tabs>
        <w:ind w:left="0" w:firstLine="0"/>
        <w:contextualSpacing/>
        <w:jc w:val="both"/>
        <w:rPr>
          <w:rFonts w:ascii="Arial" w:eastAsia="Calibri" w:hAnsi="Arial" w:cs="Arial"/>
          <w:sz w:val="20"/>
        </w:rPr>
      </w:pPr>
      <w:r>
        <w:rPr>
          <w:rFonts w:ascii="Arial" w:eastAsia="Calibri" w:hAnsi="Arial" w:cs="Arial"/>
          <w:sz w:val="20"/>
        </w:rPr>
        <w:t>S</w:t>
      </w:r>
      <w:r w:rsidRPr="008A2674">
        <w:rPr>
          <w:rFonts w:ascii="Arial" w:eastAsia="Calibri" w:hAnsi="Arial" w:cs="Arial"/>
          <w:sz w:val="20"/>
        </w:rPr>
        <w:t xml:space="preserve">mluvní strany prohlašují, že si tento Dodatek č. </w:t>
      </w:r>
      <w:r w:rsidR="00AF64CD">
        <w:rPr>
          <w:rFonts w:ascii="Arial" w:eastAsia="Calibri" w:hAnsi="Arial" w:cs="Arial"/>
          <w:sz w:val="20"/>
        </w:rPr>
        <w:t>2</w:t>
      </w:r>
      <w:r w:rsidRPr="008A2674">
        <w:rPr>
          <w:rFonts w:ascii="Arial" w:eastAsia="Calibri" w:hAnsi="Arial" w:cs="Arial"/>
          <w:sz w:val="20"/>
        </w:rPr>
        <w:t xml:space="preserve"> přečetly a jeho obsahu plně porozuměly. Prohlašují, že obsah tohoto Dodatku č. </w:t>
      </w:r>
      <w:r w:rsidR="00AF64CD">
        <w:rPr>
          <w:rFonts w:ascii="Arial" w:eastAsia="Calibri" w:hAnsi="Arial" w:cs="Arial"/>
          <w:sz w:val="20"/>
        </w:rPr>
        <w:t>2</w:t>
      </w:r>
      <w:r w:rsidRPr="008A2674">
        <w:rPr>
          <w:rFonts w:ascii="Arial" w:eastAsia="Calibri" w:hAnsi="Arial" w:cs="Arial"/>
          <w:sz w:val="20"/>
        </w:rPr>
        <w:t xml:space="preserve"> projednaly, a že tento v nich nevyvolává žádné pochybnosti ani neumožňuje dvojí výklad.</w:t>
      </w:r>
    </w:p>
    <w:p w14:paraId="68005D21" w14:textId="354435E2" w:rsidR="00385A1D" w:rsidRPr="00385A1D" w:rsidRDefault="00385A1D" w:rsidP="006377F8">
      <w:pPr>
        <w:pStyle w:val="Odstavecseseznamem"/>
        <w:numPr>
          <w:ilvl w:val="0"/>
          <w:numId w:val="18"/>
        </w:numPr>
        <w:ind w:left="0"/>
        <w:rPr>
          <w:rFonts w:ascii="Arial" w:eastAsia="Calibri" w:hAnsi="Arial" w:cs="Arial"/>
          <w:sz w:val="20"/>
        </w:rPr>
      </w:pPr>
      <w:r w:rsidRPr="00385A1D">
        <w:rPr>
          <w:rFonts w:ascii="Arial" w:eastAsia="Calibri" w:hAnsi="Arial" w:cs="Arial"/>
          <w:sz w:val="20"/>
        </w:rPr>
        <w:t xml:space="preserve">Uzavření </w:t>
      </w:r>
      <w:r>
        <w:rPr>
          <w:rFonts w:ascii="Arial" w:eastAsia="Calibri" w:hAnsi="Arial" w:cs="Arial"/>
          <w:sz w:val="20"/>
        </w:rPr>
        <w:t>tohoto dodatku</w:t>
      </w:r>
      <w:r w:rsidRPr="00385A1D">
        <w:rPr>
          <w:rFonts w:ascii="Arial" w:eastAsia="Calibri" w:hAnsi="Arial" w:cs="Arial"/>
          <w:sz w:val="20"/>
        </w:rPr>
        <w:t xml:space="preserve"> schválila Rada města Jihlavy usnesením č. </w:t>
      </w:r>
      <w:r w:rsidR="00B1636E">
        <w:rPr>
          <w:rFonts w:ascii="Arial" w:eastAsia="Calibri" w:hAnsi="Arial" w:cs="Arial"/>
          <w:sz w:val="20"/>
        </w:rPr>
        <w:t>1891/24-RM</w:t>
      </w:r>
      <w:r>
        <w:rPr>
          <w:rFonts w:ascii="Arial" w:eastAsia="Calibri" w:hAnsi="Arial" w:cs="Arial"/>
          <w:sz w:val="20"/>
        </w:rPr>
        <w:t xml:space="preserve"> dne </w:t>
      </w:r>
      <w:r w:rsidR="004E28BB">
        <w:rPr>
          <w:rFonts w:ascii="Arial" w:eastAsia="Calibri" w:hAnsi="Arial" w:cs="Arial"/>
          <w:sz w:val="20"/>
        </w:rPr>
        <w:t>29. 2. 2024</w:t>
      </w:r>
    </w:p>
    <w:p w14:paraId="4B4D6502" w14:textId="08FB7903" w:rsidR="002A0E91" w:rsidRDefault="002A0E91" w:rsidP="00BF1DF0">
      <w:pPr>
        <w:pStyle w:val="Odstavecseseznamem"/>
        <w:tabs>
          <w:tab w:val="left" w:pos="5103"/>
        </w:tabs>
        <w:ind w:left="0"/>
        <w:jc w:val="both"/>
        <w:rPr>
          <w:rFonts w:ascii="Arial" w:hAnsi="Arial" w:cs="Arial"/>
          <w:sz w:val="20"/>
        </w:rPr>
      </w:pPr>
    </w:p>
    <w:p w14:paraId="7328E5B9" w14:textId="4AED261E" w:rsidR="00BF1DF0" w:rsidRDefault="00BF1DF0" w:rsidP="00BF1DF0">
      <w:pPr>
        <w:pStyle w:val="Odstavecseseznamem"/>
        <w:tabs>
          <w:tab w:val="left" w:pos="5103"/>
        </w:tabs>
        <w:ind w:left="0"/>
        <w:jc w:val="both"/>
        <w:rPr>
          <w:rFonts w:ascii="Arial" w:hAnsi="Arial" w:cs="Arial"/>
          <w:sz w:val="20"/>
        </w:rPr>
      </w:pPr>
      <w:r>
        <w:rPr>
          <w:rFonts w:ascii="Arial" w:hAnsi="Arial" w:cs="Arial"/>
          <w:sz w:val="20"/>
        </w:rPr>
        <w:t>V Jihlavě dne</w:t>
      </w:r>
      <w:r>
        <w:rPr>
          <w:rFonts w:ascii="Arial" w:hAnsi="Arial" w:cs="Arial"/>
          <w:sz w:val="20"/>
        </w:rPr>
        <w:tab/>
        <w:t>V </w:t>
      </w:r>
      <w:r w:rsidR="00FC5006">
        <w:rPr>
          <w:rFonts w:ascii="Arial" w:hAnsi="Arial" w:cs="Arial"/>
          <w:sz w:val="20"/>
        </w:rPr>
        <w:t>Brně</w:t>
      </w:r>
      <w:r w:rsidR="003373C5">
        <w:rPr>
          <w:rFonts w:ascii="Arial" w:hAnsi="Arial" w:cs="Arial"/>
          <w:sz w:val="20"/>
        </w:rPr>
        <w:t xml:space="preserve"> dne </w:t>
      </w:r>
    </w:p>
    <w:p w14:paraId="0301EEE9" w14:textId="13932839" w:rsidR="00BF1DF0" w:rsidRDefault="00F63CBD" w:rsidP="00BF1DF0">
      <w:pPr>
        <w:pStyle w:val="Odstavecseseznamem"/>
        <w:tabs>
          <w:tab w:val="left" w:pos="5103"/>
        </w:tabs>
        <w:ind w:left="0"/>
        <w:jc w:val="both"/>
        <w:rPr>
          <w:rFonts w:ascii="Arial" w:hAnsi="Arial" w:cs="Arial"/>
          <w:sz w:val="20"/>
        </w:rPr>
      </w:pPr>
      <w:r>
        <w:rPr>
          <w:rFonts w:ascii="Arial" w:hAnsi="Arial" w:cs="Arial"/>
          <w:sz w:val="20"/>
        </w:rPr>
        <w:t>z</w:t>
      </w:r>
      <w:r w:rsidR="00BF1DF0">
        <w:rPr>
          <w:rFonts w:ascii="Arial" w:hAnsi="Arial" w:cs="Arial"/>
          <w:sz w:val="20"/>
        </w:rPr>
        <w:t>a objednatele:</w:t>
      </w:r>
      <w:r w:rsidR="004E28BB">
        <w:rPr>
          <w:rFonts w:ascii="Arial" w:hAnsi="Arial" w:cs="Arial"/>
          <w:sz w:val="20"/>
        </w:rPr>
        <w:t xml:space="preserve"> 27. 3. 2024</w:t>
      </w:r>
      <w:r w:rsidR="00BF1DF0">
        <w:rPr>
          <w:rFonts w:ascii="Arial" w:hAnsi="Arial" w:cs="Arial"/>
          <w:sz w:val="20"/>
        </w:rPr>
        <w:tab/>
        <w:t>za zhotovitele:</w:t>
      </w:r>
      <w:r w:rsidR="007950B1">
        <w:rPr>
          <w:rFonts w:ascii="Arial" w:hAnsi="Arial" w:cs="Arial"/>
          <w:sz w:val="20"/>
        </w:rPr>
        <w:t xml:space="preserve"> </w:t>
      </w:r>
      <w:bookmarkStart w:id="0" w:name="_GoBack"/>
      <w:bookmarkEnd w:id="0"/>
      <w:r w:rsidR="004E28BB">
        <w:rPr>
          <w:rFonts w:ascii="Arial" w:hAnsi="Arial" w:cs="Arial"/>
          <w:sz w:val="20"/>
        </w:rPr>
        <w:t>21. 3. 2024</w:t>
      </w:r>
    </w:p>
    <w:p w14:paraId="7C370821" w14:textId="77777777" w:rsidR="00BF1DF0" w:rsidRDefault="00BF1DF0" w:rsidP="00BF1DF0">
      <w:pPr>
        <w:rPr>
          <w:rFonts w:ascii="Arial" w:hAnsi="Arial" w:cs="Arial"/>
          <w:sz w:val="20"/>
        </w:rPr>
      </w:pPr>
    </w:p>
    <w:p w14:paraId="390D24C9" w14:textId="7640FF4B" w:rsidR="00BF1DF0" w:rsidRDefault="00BF1DF0" w:rsidP="00BF1DF0">
      <w:pPr>
        <w:rPr>
          <w:rFonts w:ascii="Arial" w:hAnsi="Arial" w:cs="Arial"/>
          <w:sz w:val="20"/>
        </w:rPr>
      </w:pPr>
    </w:p>
    <w:p w14:paraId="48490FEE" w14:textId="77777777" w:rsidR="00BF1DF0" w:rsidRDefault="00BF1DF0" w:rsidP="00BF1DF0">
      <w:pPr>
        <w:pStyle w:val="smluvstr"/>
        <w:tabs>
          <w:tab w:val="center" w:pos="-2410"/>
        </w:tabs>
        <w:rPr>
          <w:rFonts w:ascii="Arial" w:hAnsi="Arial" w:cs="Arial"/>
          <w:color w:val="auto"/>
          <w:sz w:val="20"/>
        </w:rPr>
      </w:pPr>
      <w:r>
        <w:rPr>
          <w:rFonts w:ascii="Arial" w:hAnsi="Arial" w:cs="Arial"/>
          <w:color w:val="auto"/>
          <w:sz w:val="20"/>
        </w:rPr>
        <w:t>……………………………………………</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t>……………………………………………….</w:t>
      </w:r>
    </w:p>
    <w:p w14:paraId="35F5004B" w14:textId="11F9E6F7" w:rsidR="00BF1DF0" w:rsidRPr="00062BC3" w:rsidRDefault="00727576" w:rsidP="00BF1DF0">
      <w:pPr>
        <w:pStyle w:val="smluvstr"/>
        <w:tabs>
          <w:tab w:val="center" w:pos="-2410"/>
        </w:tabs>
        <w:rPr>
          <w:rFonts w:ascii="Arial" w:hAnsi="Arial" w:cs="Arial"/>
          <w:color w:val="auto"/>
          <w:sz w:val="20"/>
        </w:rPr>
      </w:pPr>
      <w:r>
        <w:rPr>
          <w:rFonts w:ascii="Arial" w:hAnsi="Arial" w:cs="Arial"/>
          <w:color w:val="auto"/>
          <w:sz w:val="20"/>
        </w:rPr>
        <w:t>Radek Popelka, MBA</w:t>
      </w:r>
      <w:r w:rsidR="00BF1DF0">
        <w:rPr>
          <w:rFonts w:ascii="Arial" w:hAnsi="Arial" w:cs="Arial"/>
          <w:color w:val="auto"/>
          <w:sz w:val="20"/>
        </w:rPr>
        <w:tab/>
      </w:r>
      <w:r w:rsidR="00BF1DF0" w:rsidRPr="00062BC3">
        <w:rPr>
          <w:rFonts w:ascii="Arial" w:hAnsi="Arial" w:cs="Arial"/>
          <w:color w:val="auto"/>
          <w:sz w:val="20"/>
        </w:rPr>
        <w:tab/>
      </w:r>
      <w:r w:rsidR="00BF1DF0">
        <w:rPr>
          <w:rFonts w:ascii="Arial" w:hAnsi="Arial" w:cs="Arial"/>
          <w:color w:val="auto"/>
          <w:sz w:val="20"/>
        </w:rPr>
        <w:tab/>
      </w:r>
      <w:r w:rsidR="00BF1DF0">
        <w:rPr>
          <w:rFonts w:ascii="Arial" w:hAnsi="Arial" w:cs="Arial"/>
          <w:color w:val="auto"/>
          <w:sz w:val="20"/>
        </w:rPr>
        <w:tab/>
        <w:t>Ing.</w:t>
      </w:r>
      <w:r w:rsidR="009801F3">
        <w:rPr>
          <w:rFonts w:ascii="Arial" w:hAnsi="Arial" w:cs="Arial"/>
          <w:color w:val="auto"/>
          <w:sz w:val="20"/>
        </w:rPr>
        <w:t xml:space="preserve"> </w:t>
      </w:r>
      <w:r w:rsidR="00A626DA">
        <w:rPr>
          <w:rFonts w:ascii="Arial" w:hAnsi="Arial" w:cs="Arial"/>
          <w:color w:val="auto"/>
          <w:sz w:val="20"/>
        </w:rPr>
        <w:t>František Lazárek</w:t>
      </w:r>
    </w:p>
    <w:p w14:paraId="13190721" w14:textId="22A87D3D" w:rsidR="00BF1DF0" w:rsidRPr="00407663" w:rsidRDefault="00727576" w:rsidP="007C60D5">
      <w:pPr>
        <w:pStyle w:val="smluvstr"/>
        <w:tabs>
          <w:tab w:val="center" w:pos="2268"/>
          <w:tab w:val="center" w:pos="7088"/>
        </w:tabs>
        <w:ind w:left="4962" w:hanging="4962"/>
        <w:rPr>
          <w:rFonts w:ascii="Arial" w:hAnsi="Arial" w:cs="Arial"/>
          <w:sz w:val="2"/>
          <w:szCs w:val="2"/>
        </w:rPr>
      </w:pPr>
      <w:r>
        <w:rPr>
          <w:rFonts w:ascii="Arial" w:hAnsi="Arial" w:cs="Arial"/>
          <w:color w:val="auto"/>
          <w:sz w:val="20"/>
        </w:rPr>
        <w:t>náměstek primátora</w:t>
      </w:r>
      <w:r w:rsidR="00F570C7">
        <w:rPr>
          <w:rFonts w:ascii="Arial" w:hAnsi="Arial" w:cs="Arial"/>
          <w:color w:val="auto"/>
          <w:sz w:val="20"/>
        </w:rPr>
        <w:tab/>
      </w:r>
      <w:r w:rsidR="009801F3">
        <w:rPr>
          <w:rFonts w:ascii="Arial" w:hAnsi="Arial" w:cs="Arial"/>
          <w:color w:val="auto"/>
          <w:sz w:val="20"/>
        </w:rPr>
        <w:tab/>
      </w:r>
      <w:r w:rsidR="00A626DA">
        <w:rPr>
          <w:rFonts w:ascii="Arial" w:hAnsi="Arial" w:cs="Arial"/>
          <w:color w:val="auto"/>
          <w:sz w:val="20"/>
        </w:rPr>
        <w:t xml:space="preserve">           jednatel</w:t>
      </w:r>
    </w:p>
    <w:sectPr w:rsidR="00BF1DF0" w:rsidRPr="00407663" w:rsidSect="00BB59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B865E" w14:textId="77777777" w:rsidR="00A963DD" w:rsidRDefault="00A963DD" w:rsidP="00E5613C">
      <w:r>
        <w:separator/>
      </w:r>
    </w:p>
  </w:endnote>
  <w:endnote w:type="continuationSeparator" w:id="0">
    <w:p w14:paraId="5F261141" w14:textId="77777777" w:rsidR="00A963DD" w:rsidRDefault="00A963DD" w:rsidP="00E5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A145" w14:textId="5882B1EF" w:rsidR="00307E28" w:rsidRDefault="00307E28">
    <w:pPr>
      <w:pStyle w:val="Zpat"/>
      <w:jc w:val="right"/>
    </w:pPr>
    <w:r>
      <w:fldChar w:fldCharType="begin"/>
    </w:r>
    <w:r>
      <w:instrText>PAGE   \* MERGEFORMAT</w:instrText>
    </w:r>
    <w:r>
      <w:fldChar w:fldCharType="separate"/>
    </w:r>
    <w:r w:rsidR="004E28BB">
      <w:rPr>
        <w:noProof/>
      </w:rPr>
      <w:t>1</w:t>
    </w:r>
    <w:r>
      <w:fldChar w:fldCharType="end"/>
    </w:r>
  </w:p>
  <w:p w14:paraId="76FCCD26" w14:textId="77777777" w:rsidR="00307E28" w:rsidRDefault="00307E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D306" w14:textId="77777777" w:rsidR="00A963DD" w:rsidRDefault="00A963DD" w:rsidP="00E5613C">
      <w:r>
        <w:separator/>
      </w:r>
    </w:p>
  </w:footnote>
  <w:footnote w:type="continuationSeparator" w:id="0">
    <w:p w14:paraId="07C293E2" w14:textId="77777777" w:rsidR="00A963DD" w:rsidRDefault="00A963DD" w:rsidP="00E5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0CFC" w14:textId="77777777" w:rsidR="00CE6BDB" w:rsidRDefault="00CE6BDB" w:rsidP="004A106C">
    <w:pPr>
      <w:pStyle w:val="Zhlav"/>
    </w:pPr>
  </w:p>
  <w:p w14:paraId="3E15D3EC" w14:textId="77777777" w:rsidR="004A106C" w:rsidRPr="004A106C" w:rsidRDefault="004A106C" w:rsidP="004A10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07D"/>
    <w:multiLevelType w:val="hybridMultilevel"/>
    <w:tmpl w:val="AD948DA8"/>
    <w:lvl w:ilvl="0" w:tplc="1D26B93C">
      <w:start w:val="1"/>
      <w:numFmt w:val="lowerLetter"/>
      <w:lvlText w:val="%1)"/>
      <w:lvlJc w:val="left"/>
      <w:pPr>
        <w:ind w:left="1770" w:hanging="360"/>
      </w:pPr>
      <w:rPr>
        <w:rFonts w:cs="Arial" w:hint="default"/>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1" w15:restartNumberingAfterBreak="0">
    <w:nsid w:val="0AD25A23"/>
    <w:multiLevelType w:val="hybridMultilevel"/>
    <w:tmpl w:val="0AA81196"/>
    <w:lvl w:ilvl="0" w:tplc="03E23A48">
      <w:start w:val="1"/>
      <w:numFmt w:val="decimal"/>
      <w:lvlText w:val="%1."/>
      <w:lvlJc w:val="left"/>
      <w:pPr>
        <w:ind w:left="786" w:hanging="360"/>
      </w:pPr>
      <w:rPr>
        <w:b w:val="0"/>
        <w:i w:val="0"/>
        <w:color w:val="auto"/>
        <w:sz w:val="22"/>
      </w:rPr>
    </w:lvl>
    <w:lvl w:ilvl="1" w:tplc="1A0A3C2E">
      <w:start w:val="1"/>
      <w:numFmt w:val="lowerLetter"/>
      <w:lvlText w:val="%2."/>
      <w:lvlJc w:val="left"/>
      <w:pPr>
        <w:ind w:left="1866" w:hanging="360"/>
      </w:pPr>
      <w:rPr>
        <w:sz w:val="22"/>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F39342C"/>
    <w:multiLevelType w:val="hybridMultilevel"/>
    <w:tmpl w:val="2BFA6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9A37C4"/>
    <w:multiLevelType w:val="multilevel"/>
    <w:tmpl w:val="8424C8B2"/>
    <w:lvl w:ilvl="0">
      <w:start w:val="1"/>
      <w:numFmt w:val="upperRoman"/>
      <w:pStyle w:val="Nadpis1"/>
      <w:lvlText w:val="článek %1."/>
      <w:lvlJc w:val="left"/>
      <w:pPr>
        <w:tabs>
          <w:tab w:val="num" w:pos="1080"/>
        </w:tabs>
        <w:ind w:left="0" w:firstLine="0"/>
      </w:pPr>
    </w:lvl>
    <w:lvl w:ilvl="1">
      <w:start w:val="1"/>
      <w:numFmt w:val="decimalZero"/>
      <w:pStyle w:val="Nadpis2"/>
      <w:isLgl/>
      <w:lvlText w:val="oddíl %1.%2"/>
      <w:lvlJc w:val="left"/>
      <w:pPr>
        <w:tabs>
          <w:tab w:val="num" w:pos="72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4"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F5421"/>
    <w:multiLevelType w:val="hybridMultilevel"/>
    <w:tmpl w:val="635406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B43E12"/>
    <w:multiLevelType w:val="hybridMultilevel"/>
    <w:tmpl w:val="36DE4B22"/>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356283"/>
    <w:multiLevelType w:val="hybridMultilevel"/>
    <w:tmpl w:val="DFF20C8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8" w15:restartNumberingAfterBreak="0">
    <w:nsid w:val="16492C68"/>
    <w:multiLevelType w:val="hybridMultilevel"/>
    <w:tmpl w:val="BC8CE8EE"/>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D02177"/>
    <w:multiLevelType w:val="hybridMultilevel"/>
    <w:tmpl w:val="21D8C5AA"/>
    <w:lvl w:ilvl="0" w:tplc="44A0059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15:restartNumberingAfterBreak="0">
    <w:nsid w:val="19994021"/>
    <w:multiLevelType w:val="hybridMultilevel"/>
    <w:tmpl w:val="CF7EB6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12791"/>
    <w:multiLevelType w:val="hybridMultilevel"/>
    <w:tmpl w:val="5868E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560E0B"/>
    <w:multiLevelType w:val="multilevel"/>
    <w:tmpl w:val="37E265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2D95C6C"/>
    <w:multiLevelType w:val="hybridMultilevel"/>
    <w:tmpl w:val="27B6FC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6C72C2"/>
    <w:multiLevelType w:val="hybridMultilevel"/>
    <w:tmpl w:val="0A4A3738"/>
    <w:lvl w:ilvl="0" w:tplc="CB54F306">
      <w:start w:val="1"/>
      <w:numFmt w:val="decimal"/>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EC2E73"/>
    <w:multiLevelType w:val="hybridMultilevel"/>
    <w:tmpl w:val="729057BE"/>
    <w:lvl w:ilvl="0" w:tplc="44A005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5DD33AA0"/>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666F753D"/>
    <w:multiLevelType w:val="hybridMultilevel"/>
    <w:tmpl w:val="477A9B0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C77AD1"/>
    <w:multiLevelType w:val="hybridMultilevel"/>
    <w:tmpl w:val="38BCCEFA"/>
    <w:lvl w:ilvl="0" w:tplc="04050017">
      <w:start w:val="1"/>
      <w:numFmt w:val="lowerLetter"/>
      <w:lvlText w:val="%1)"/>
      <w:lvlJc w:val="left"/>
      <w:pPr>
        <w:ind w:left="720" w:hanging="360"/>
      </w:pPr>
      <w:rPr>
        <w:rFonts w:cs="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21" w15:restartNumberingAfterBreak="0">
    <w:nsid w:val="69F52717"/>
    <w:multiLevelType w:val="hybridMultilevel"/>
    <w:tmpl w:val="96F6D3A4"/>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7272F5"/>
    <w:multiLevelType w:val="hybridMultilevel"/>
    <w:tmpl w:val="C8D416AC"/>
    <w:lvl w:ilvl="0" w:tplc="C1DA684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9"/>
  </w:num>
  <w:num w:numId="5">
    <w:abstractNumId w:val="22"/>
  </w:num>
  <w:num w:numId="6">
    <w:abstractNumId w:val="13"/>
  </w:num>
  <w:num w:numId="7">
    <w:abstractNumId w:val="5"/>
  </w:num>
  <w:num w:numId="8">
    <w:abstractNumId w:val="16"/>
  </w:num>
  <w:num w:numId="9">
    <w:abstractNumId w:val="6"/>
  </w:num>
  <w:num w:numId="10">
    <w:abstractNumId w:val="9"/>
  </w:num>
  <w:num w:numId="11">
    <w:abstractNumId w:val="17"/>
  </w:num>
  <w:num w:numId="12">
    <w:abstractNumId w:val="4"/>
  </w:num>
  <w:num w:numId="13">
    <w:abstractNumId w:val="14"/>
  </w:num>
  <w:num w:numId="14">
    <w:abstractNumId w:val="11"/>
  </w:num>
  <w:num w:numId="15">
    <w:abstractNumId w:val="21"/>
  </w:num>
  <w:num w:numId="16">
    <w:abstractNumId w:val="2"/>
  </w:num>
  <w:num w:numId="17">
    <w:abstractNumId w:val="8"/>
  </w:num>
  <w:num w:numId="18">
    <w:abstractNumId w:val="10"/>
  </w:num>
  <w:num w:numId="19">
    <w:abstractNumId w:val="20"/>
    <w:lvlOverride w:ilvl="0">
      <w:startOverride w:val="1"/>
    </w:lvlOverride>
  </w:num>
  <w:num w:numId="20">
    <w:abstractNumId w:val="7"/>
  </w:num>
  <w:num w:numId="21">
    <w:abstractNumId w:val="18"/>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42"/>
    <w:rsid w:val="000179D2"/>
    <w:rsid w:val="0003544A"/>
    <w:rsid w:val="000359C2"/>
    <w:rsid w:val="00050D0C"/>
    <w:rsid w:val="000514DD"/>
    <w:rsid w:val="0005222D"/>
    <w:rsid w:val="00073D18"/>
    <w:rsid w:val="000A185E"/>
    <w:rsid w:val="000B62BD"/>
    <w:rsid w:val="000B7C5E"/>
    <w:rsid w:val="000E0D28"/>
    <w:rsid w:val="000E2729"/>
    <w:rsid w:val="000F0935"/>
    <w:rsid w:val="001003DC"/>
    <w:rsid w:val="001055CC"/>
    <w:rsid w:val="00113A6A"/>
    <w:rsid w:val="00116082"/>
    <w:rsid w:val="00117E1C"/>
    <w:rsid w:val="00132B33"/>
    <w:rsid w:val="00142AE9"/>
    <w:rsid w:val="00155333"/>
    <w:rsid w:val="001662D6"/>
    <w:rsid w:val="00185F95"/>
    <w:rsid w:val="001A6ADA"/>
    <w:rsid w:val="001B7934"/>
    <w:rsid w:val="001D26A5"/>
    <w:rsid w:val="001D4115"/>
    <w:rsid w:val="001F7354"/>
    <w:rsid w:val="00207088"/>
    <w:rsid w:val="00212C38"/>
    <w:rsid w:val="002300CE"/>
    <w:rsid w:val="00230218"/>
    <w:rsid w:val="002442E9"/>
    <w:rsid w:val="00261026"/>
    <w:rsid w:val="00285D31"/>
    <w:rsid w:val="002A0E91"/>
    <w:rsid w:val="002B41F0"/>
    <w:rsid w:val="002E191E"/>
    <w:rsid w:val="00307E28"/>
    <w:rsid w:val="003128E6"/>
    <w:rsid w:val="00333E9C"/>
    <w:rsid w:val="003373C5"/>
    <w:rsid w:val="00350A65"/>
    <w:rsid w:val="00350F06"/>
    <w:rsid w:val="00370231"/>
    <w:rsid w:val="003723E7"/>
    <w:rsid w:val="003841E1"/>
    <w:rsid w:val="00385A1D"/>
    <w:rsid w:val="0038673A"/>
    <w:rsid w:val="003A3196"/>
    <w:rsid w:val="003B1558"/>
    <w:rsid w:val="003B5E6A"/>
    <w:rsid w:val="003C0925"/>
    <w:rsid w:val="003C2915"/>
    <w:rsid w:val="003C7B54"/>
    <w:rsid w:val="003E4420"/>
    <w:rsid w:val="003F48A8"/>
    <w:rsid w:val="003F609E"/>
    <w:rsid w:val="004144D9"/>
    <w:rsid w:val="00427C71"/>
    <w:rsid w:val="00431886"/>
    <w:rsid w:val="004561E9"/>
    <w:rsid w:val="0046095D"/>
    <w:rsid w:val="0049422B"/>
    <w:rsid w:val="004A106C"/>
    <w:rsid w:val="004B4AE0"/>
    <w:rsid w:val="004D19F8"/>
    <w:rsid w:val="004E28BB"/>
    <w:rsid w:val="00500CEF"/>
    <w:rsid w:val="00517916"/>
    <w:rsid w:val="00521E2B"/>
    <w:rsid w:val="00531841"/>
    <w:rsid w:val="00550D71"/>
    <w:rsid w:val="005552F7"/>
    <w:rsid w:val="005745EB"/>
    <w:rsid w:val="0058400A"/>
    <w:rsid w:val="00595BAA"/>
    <w:rsid w:val="00596CCF"/>
    <w:rsid w:val="005C2D0F"/>
    <w:rsid w:val="005D3305"/>
    <w:rsid w:val="005F174E"/>
    <w:rsid w:val="00601828"/>
    <w:rsid w:val="00605ED1"/>
    <w:rsid w:val="006066B6"/>
    <w:rsid w:val="00613052"/>
    <w:rsid w:val="00630AF4"/>
    <w:rsid w:val="006377F8"/>
    <w:rsid w:val="00652F68"/>
    <w:rsid w:val="00673D96"/>
    <w:rsid w:val="00680437"/>
    <w:rsid w:val="006975E8"/>
    <w:rsid w:val="006C6878"/>
    <w:rsid w:val="006F1614"/>
    <w:rsid w:val="007041D3"/>
    <w:rsid w:val="00710BCD"/>
    <w:rsid w:val="00723C62"/>
    <w:rsid w:val="00727576"/>
    <w:rsid w:val="00736B7F"/>
    <w:rsid w:val="0074525C"/>
    <w:rsid w:val="00764A32"/>
    <w:rsid w:val="0076737A"/>
    <w:rsid w:val="00780B03"/>
    <w:rsid w:val="00784282"/>
    <w:rsid w:val="00787A58"/>
    <w:rsid w:val="007950B1"/>
    <w:rsid w:val="007A21DA"/>
    <w:rsid w:val="007B2204"/>
    <w:rsid w:val="007C555A"/>
    <w:rsid w:val="007C60D5"/>
    <w:rsid w:val="007E6892"/>
    <w:rsid w:val="008020FD"/>
    <w:rsid w:val="008041D4"/>
    <w:rsid w:val="008262C9"/>
    <w:rsid w:val="008471D5"/>
    <w:rsid w:val="0086132B"/>
    <w:rsid w:val="00896BC5"/>
    <w:rsid w:val="008B04B3"/>
    <w:rsid w:val="008D380C"/>
    <w:rsid w:val="008E2818"/>
    <w:rsid w:val="008F580C"/>
    <w:rsid w:val="0090655E"/>
    <w:rsid w:val="00906722"/>
    <w:rsid w:val="00935AE4"/>
    <w:rsid w:val="009619DA"/>
    <w:rsid w:val="00963459"/>
    <w:rsid w:val="009801F3"/>
    <w:rsid w:val="00980FFD"/>
    <w:rsid w:val="00986936"/>
    <w:rsid w:val="00990F51"/>
    <w:rsid w:val="009B3058"/>
    <w:rsid w:val="009D1822"/>
    <w:rsid w:val="00A27BC8"/>
    <w:rsid w:val="00A318A8"/>
    <w:rsid w:val="00A31A36"/>
    <w:rsid w:val="00A510FE"/>
    <w:rsid w:val="00A626DA"/>
    <w:rsid w:val="00A81D6C"/>
    <w:rsid w:val="00A901B9"/>
    <w:rsid w:val="00A963DD"/>
    <w:rsid w:val="00AB35B9"/>
    <w:rsid w:val="00AC444E"/>
    <w:rsid w:val="00AC7CF1"/>
    <w:rsid w:val="00AF64CD"/>
    <w:rsid w:val="00B12C08"/>
    <w:rsid w:val="00B1310D"/>
    <w:rsid w:val="00B1636E"/>
    <w:rsid w:val="00B17A71"/>
    <w:rsid w:val="00B23BAC"/>
    <w:rsid w:val="00B30330"/>
    <w:rsid w:val="00B33D2D"/>
    <w:rsid w:val="00B61999"/>
    <w:rsid w:val="00B77889"/>
    <w:rsid w:val="00BA49B8"/>
    <w:rsid w:val="00BB5987"/>
    <w:rsid w:val="00BC1584"/>
    <w:rsid w:val="00BC34BC"/>
    <w:rsid w:val="00BD051E"/>
    <w:rsid w:val="00BD2C16"/>
    <w:rsid w:val="00BD7864"/>
    <w:rsid w:val="00BE441F"/>
    <w:rsid w:val="00BF1DF0"/>
    <w:rsid w:val="00C00650"/>
    <w:rsid w:val="00C0410F"/>
    <w:rsid w:val="00C05CD5"/>
    <w:rsid w:val="00C17CE6"/>
    <w:rsid w:val="00C23874"/>
    <w:rsid w:val="00C447C1"/>
    <w:rsid w:val="00C450E2"/>
    <w:rsid w:val="00C47165"/>
    <w:rsid w:val="00C54307"/>
    <w:rsid w:val="00C614CD"/>
    <w:rsid w:val="00C867C1"/>
    <w:rsid w:val="00C9117B"/>
    <w:rsid w:val="00CE6BDB"/>
    <w:rsid w:val="00CF4DD0"/>
    <w:rsid w:val="00D029F6"/>
    <w:rsid w:val="00D2773E"/>
    <w:rsid w:val="00D34C31"/>
    <w:rsid w:val="00D512E1"/>
    <w:rsid w:val="00D753E8"/>
    <w:rsid w:val="00DA04D6"/>
    <w:rsid w:val="00DC17B2"/>
    <w:rsid w:val="00DC7454"/>
    <w:rsid w:val="00DD0955"/>
    <w:rsid w:val="00DD2B2B"/>
    <w:rsid w:val="00DE0625"/>
    <w:rsid w:val="00DE65DC"/>
    <w:rsid w:val="00DF4BFE"/>
    <w:rsid w:val="00E16037"/>
    <w:rsid w:val="00E17A6C"/>
    <w:rsid w:val="00E549D9"/>
    <w:rsid w:val="00E55704"/>
    <w:rsid w:val="00E5613C"/>
    <w:rsid w:val="00E85142"/>
    <w:rsid w:val="00E914DC"/>
    <w:rsid w:val="00E926F6"/>
    <w:rsid w:val="00E93805"/>
    <w:rsid w:val="00EA1A6F"/>
    <w:rsid w:val="00EB1E38"/>
    <w:rsid w:val="00EE3E41"/>
    <w:rsid w:val="00EE5499"/>
    <w:rsid w:val="00EF0DD4"/>
    <w:rsid w:val="00EF14A0"/>
    <w:rsid w:val="00EF1562"/>
    <w:rsid w:val="00EF415D"/>
    <w:rsid w:val="00F058E8"/>
    <w:rsid w:val="00F1777F"/>
    <w:rsid w:val="00F22BC8"/>
    <w:rsid w:val="00F2541B"/>
    <w:rsid w:val="00F266D1"/>
    <w:rsid w:val="00F3581C"/>
    <w:rsid w:val="00F570C7"/>
    <w:rsid w:val="00F63CBD"/>
    <w:rsid w:val="00F95DC0"/>
    <w:rsid w:val="00FA2B5D"/>
    <w:rsid w:val="00FB08BB"/>
    <w:rsid w:val="00FB51DF"/>
    <w:rsid w:val="00FC5006"/>
    <w:rsid w:val="00FD24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DBDE"/>
  <w15:docId w15:val="{E2EE6D9F-90FA-4D01-B3FE-CFDFB247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5142"/>
    <w:rPr>
      <w:rFonts w:ascii="Times New Roman" w:eastAsia="Times New Roman" w:hAnsi="Times New Roman"/>
      <w:sz w:val="22"/>
    </w:rPr>
  </w:style>
  <w:style w:type="paragraph" w:styleId="Nadpis1">
    <w:name w:val="heading 1"/>
    <w:basedOn w:val="Normln"/>
    <w:next w:val="Normln"/>
    <w:link w:val="Nadpis1Char"/>
    <w:qFormat/>
    <w:rsid w:val="00E85142"/>
    <w:pPr>
      <w:keepNext/>
      <w:numPr>
        <w:numId w:val="3"/>
      </w:numPr>
      <w:spacing w:before="240" w:after="60"/>
      <w:outlineLvl w:val="0"/>
    </w:pPr>
    <w:rPr>
      <w:rFonts w:ascii="Arial" w:hAnsi="Arial"/>
      <w:b/>
      <w:kern w:val="28"/>
      <w:sz w:val="28"/>
      <w:lang w:val="x-none"/>
    </w:rPr>
  </w:style>
  <w:style w:type="paragraph" w:styleId="Nadpis2">
    <w:name w:val="heading 2"/>
    <w:basedOn w:val="Normln"/>
    <w:next w:val="Normln"/>
    <w:link w:val="Nadpis2Char"/>
    <w:qFormat/>
    <w:rsid w:val="00E85142"/>
    <w:pPr>
      <w:keepNext/>
      <w:numPr>
        <w:ilvl w:val="1"/>
        <w:numId w:val="3"/>
      </w:numPr>
      <w:spacing w:before="240" w:after="60"/>
      <w:outlineLvl w:val="1"/>
    </w:pPr>
    <w:rPr>
      <w:rFonts w:ascii="Arial" w:hAnsi="Arial"/>
      <w:b/>
      <w:i/>
      <w:sz w:val="24"/>
      <w:lang w:val="x-none"/>
    </w:rPr>
  </w:style>
  <w:style w:type="paragraph" w:styleId="Nadpis3">
    <w:name w:val="heading 3"/>
    <w:basedOn w:val="Normln"/>
    <w:next w:val="Normln"/>
    <w:link w:val="Nadpis3Char"/>
    <w:qFormat/>
    <w:rsid w:val="00E85142"/>
    <w:pPr>
      <w:keepNext/>
      <w:numPr>
        <w:ilvl w:val="2"/>
        <w:numId w:val="3"/>
      </w:numPr>
      <w:spacing w:before="240" w:after="60"/>
      <w:outlineLvl w:val="2"/>
    </w:pPr>
    <w:rPr>
      <w:rFonts w:ascii="Arial" w:hAnsi="Arial"/>
      <w:sz w:val="24"/>
      <w:lang w:val="x-none"/>
    </w:rPr>
  </w:style>
  <w:style w:type="paragraph" w:styleId="Nadpis4">
    <w:name w:val="heading 4"/>
    <w:basedOn w:val="Normln"/>
    <w:next w:val="Normln"/>
    <w:link w:val="Nadpis4Char"/>
    <w:qFormat/>
    <w:rsid w:val="00E85142"/>
    <w:pPr>
      <w:keepNext/>
      <w:numPr>
        <w:ilvl w:val="3"/>
        <w:numId w:val="3"/>
      </w:numPr>
      <w:spacing w:before="240" w:after="60"/>
      <w:outlineLvl w:val="3"/>
    </w:pPr>
    <w:rPr>
      <w:rFonts w:ascii="Arial" w:hAnsi="Arial"/>
      <w:b/>
      <w:sz w:val="24"/>
      <w:lang w:val="x-none"/>
    </w:rPr>
  </w:style>
  <w:style w:type="paragraph" w:styleId="Nadpis5">
    <w:name w:val="heading 5"/>
    <w:basedOn w:val="Normln"/>
    <w:next w:val="Normln"/>
    <w:link w:val="Nadpis5Char"/>
    <w:qFormat/>
    <w:rsid w:val="00E85142"/>
    <w:pPr>
      <w:numPr>
        <w:ilvl w:val="4"/>
        <w:numId w:val="3"/>
      </w:numPr>
      <w:spacing w:before="240" w:after="60"/>
      <w:outlineLvl w:val="4"/>
    </w:pPr>
    <w:rPr>
      <w:sz w:val="20"/>
      <w:lang w:val="x-none"/>
    </w:rPr>
  </w:style>
  <w:style w:type="paragraph" w:styleId="Nadpis6">
    <w:name w:val="heading 6"/>
    <w:basedOn w:val="Normln"/>
    <w:next w:val="Normln"/>
    <w:link w:val="Nadpis6Char"/>
    <w:qFormat/>
    <w:rsid w:val="00E85142"/>
    <w:pPr>
      <w:numPr>
        <w:ilvl w:val="5"/>
        <w:numId w:val="3"/>
      </w:numPr>
      <w:spacing w:before="240" w:after="60"/>
      <w:outlineLvl w:val="5"/>
    </w:pPr>
    <w:rPr>
      <w:i/>
      <w:sz w:val="20"/>
      <w:lang w:val="x-none"/>
    </w:rPr>
  </w:style>
  <w:style w:type="paragraph" w:styleId="Nadpis7">
    <w:name w:val="heading 7"/>
    <w:basedOn w:val="Normln"/>
    <w:next w:val="Normln"/>
    <w:link w:val="Nadpis7Char"/>
    <w:qFormat/>
    <w:rsid w:val="00E85142"/>
    <w:pPr>
      <w:numPr>
        <w:ilvl w:val="6"/>
        <w:numId w:val="3"/>
      </w:numPr>
      <w:spacing w:before="240" w:after="60"/>
      <w:outlineLvl w:val="6"/>
    </w:pPr>
    <w:rPr>
      <w:rFonts w:ascii="Arial" w:hAnsi="Arial"/>
      <w:sz w:val="20"/>
      <w:lang w:val="x-none"/>
    </w:rPr>
  </w:style>
  <w:style w:type="paragraph" w:styleId="Nadpis8">
    <w:name w:val="heading 8"/>
    <w:basedOn w:val="Normln"/>
    <w:next w:val="Normln"/>
    <w:link w:val="Nadpis8Char"/>
    <w:qFormat/>
    <w:rsid w:val="00E85142"/>
    <w:pPr>
      <w:numPr>
        <w:ilvl w:val="7"/>
        <w:numId w:val="3"/>
      </w:numPr>
      <w:spacing w:before="240" w:after="60"/>
      <w:outlineLvl w:val="7"/>
    </w:pPr>
    <w:rPr>
      <w:rFonts w:ascii="Arial" w:hAnsi="Arial"/>
      <w:i/>
      <w:sz w:val="20"/>
      <w:lang w:val="x-none"/>
    </w:rPr>
  </w:style>
  <w:style w:type="paragraph" w:styleId="Nadpis9">
    <w:name w:val="heading 9"/>
    <w:basedOn w:val="Normln"/>
    <w:next w:val="Normln"/>
    <w:link w:val="Nadpis9Char"/>
    <w:qFormat/>
    <w:rsid w:val="00E85142"/>
    <w:pPr>
      <w:numPr>
        <w:ilvl w:val="8"/>
        <w:numId w:val="3"/>
      </w:numPr>
      <w:spacing w:before="240" w:after="60"/>
      <w:outlineLvl w:val="8"/>
    </w:pPr>
    <w:rPr>
      <w:rFonts w:ascii="Arial" w:hAnsi="Arial"/>
      <w:b/>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
    <w:name w:val="Smlouva"/>
    <w:rsid w:val="00E85142"/>
    <w:pPr>
      <w:widowControl w:val="0"/>
      <w:spacing w:after="120"/>
      <w:jc w:val="center"/>
    </w:pPr>
    <w:rPr>
      <w:rFonts w:ascii="Times New Roman" w:eastAsia="Times New Roman" w:hAnsi="Times New Roman"/>
      <w:b/>
      <w:snapToGrid w:val="0"/>
      <w:color w:val="FF0000"/>
      <w:sz w:val="36"/>
    </w:rPr>
  </w:style>
  <w:style w:type="paragraph" w:customStyle="1" w:styleId="Smluvnstrany">
    <w:name w:val="Smluvní strany"/>
    <w:rsid w:val="00E85142"/>
    <w:pPr>
      <w:widowControl w:val="0"/>
      <w:tabs>
        <w:tab w:val="left" w:pos="3402"/>
      </w:tabs>
    </w:pPr>
    <w:rPr>
      <w:rFonts w:ascii="Times New Roman" w:eastAsia="Times New Roman" w:hAnsi="Times New Roman"/>
      <w:snapToGrid w:val="0"/>
      <w:color w:val="000000"/>
      <w:sz w:val="22"/>
    </w:rPr>
  </w:style>
  <w:style w:type="paragraph" w:customStyle="1" w:styleId="Bodsmlouvy-21">
    <w:name w:val="Bod smlouvy - 2.1"/>
    <w:rsid w:val="00E85142"/>
    <w:pPr>
      <w:numPr>
        <w:ilvl w:val="1"/>
        <w:numId w:val="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E85142"/>
    <w:pPr>
      <w:numPr>
        <w:numId w:val="1"/>
      </w:numPr>
      <w:spacing w:before="360" w:after="360"/>
      <w:jc w:val="center"/>
    </w:pPr>
    <w:rPr>
      <w:b/>
      <w:snapToGrid w:val="0"/>
      <w:color w:val="0000FF"/>
      <w:sz w:val="28"/>
    </w:rPr>
  </w:style>
  <w:style w:type="paragraph" w:customStyle="1" w:styleId="Bodsmlouvy-211">
    <w:name w:val="Bod smlouvy - 2.1.1"/>
    <w:basedOn w:val="Bodsmlouvy-21"/>
    <w:rsid w:val="00E85142"/>
    <w:pPr>
      <w:numPr>
        <w:ilvl w:val="2"/>
      </w:numPr>
      <w:tabs>
        <w:tab w:val="right" w:pos="9356"/>
      </w:tabs>
      <w:spacing w:after="60"/>
      <w:outlineLvl w:val="2"/>
    </w:pPr>
  </w:style>
  <w:style w:type="character" w:customStyle="1" w:styleId="Nadpis1Char">
    <w:name w:val="Nadpis 1 Char"/>
    <w:link w:val="Nadpis1"/>
    <w:rsid w:val="00E85142"/>
    <w:rPr>
      <w:rFonts w:ascii="Arial" w:eastAsia="Times New Roman" w:hAnsi="Arial" w:cs="Times New Roman"/>
      <w:b/>
      <w:kern w:val="28"/>
      <w:sz w:val="28"/>
      <w:szCs w:val="20"/>
      <w:lang w:eastAsia="cs-CZ"/>
    </w:rPr>
  </w:style>
  <w:style w:type="character" w:customStyle="1" w:styleId="Nadpis2Char">
    <w:name w:val="Nadpis 2 Char"/>
    <w:link w:val="Nadpis2"/>
    <w:rsid w:val="00E85142"/>
    <w:rPr>
      <w:rFonts w:ascii="Arial" w:eastAsia="Times New Roman" w:hAnsi="Arial" w:cs="Times New Roman"/>
      <w:b/>
      <w:i/>
      <w:sz w:val="24"/>
      <w:szCs w:val="20"/>
      <w:lang w:eastAsia="cs-CZ"/>
    </w:rPr>
  </w:style>
  <w:style w:type="character" w:customStyle="1" w:styleId="Nadpis3Char">
    <w:name w:val="Nadpis 3 Char"/>
    <w:link w:val="Nadpis3"/>
    <w:rsid w:val="00E85142"/>
    <w:rPr>
      <w:rFonts w:ascii="Arial" w:eastAsia="Times New Roman" w:hAnsi="Arial" w:cs="Times New Roman"/>
      <w:sz w:val="24"/>
      <w:szCs w:val="20"/>
      <w:lang w:eastAsia="cs-CZ"/>
    </w:rPr>
  </w:style>
  <w:style w:type="character" w:customStyle="1" w:styleId="Nadpis4Char">
    <w:name w:val="Nadpis 4 Char"/>
    <w:link w:val="Nadpis4"/>
    <w:rsid w:val="00E85142"/>
    <w:rPr>
      <w:rFonts w:ascii="Arial" w:eastAsia="Times New Roman" w:hAnsi="Arial" w:cs="Times New Roman"/>
      <w:b/>
      <w:sz w:val="24"/>
      <w:szCs w:val="20"/>
      <w:lang w:eastAsia="cs-CZ"/>
    </w:rPr>
  </w:style>
  <w:style w:type="character" w:customStyle="1" w:styleId="Nadpis5Char">
    <w:name w:val="Nadpis 5 Char"/>
    <w:link w:val="Nadpis5"/>
    <w:rsid w:val="00E85142"/>
    <w:rPr>
      <w:rFonts w:ascii="Times New Roman" w:eastAsia="Times New Roman" w:hAnsi="Times New Roman" w:cs="Times New Roman"/>
      <w:szCs w:val="20"/>
      <w:lang w:eastAsia="cs-CZ"/>
    </w:rPr>
  </w:style>
  <w:style w:type="character" w:customStyle="1" w:styleId="Nadpis6Char">
    <w:name w:val="Nadpis 6 Char"/>
    <w:link w:val="Nadpis6"/>
    <w:rsid w:val="00E85142"/>
    <w:rPr>
      <w:rFonts w:ascii="Times New Roman" w:eastAsia="Times New Roman" w:hAnsi="Times New Roman" w:cs="Times New Roman"/>
      <w:i/>
      <w:szCs w:val="20"/>
      <w:lang w:eastAsia="cs-CZ"/>
    </w:rPr>
  </w:style>
  <w:style w:type="character" w:customStyle="1" w:styleId="Nadpis7Char">
    <w:name w:val="Nadpis 7 Char"/>
    <w:link w:val="Nadpis7"/>
    <w:rsid w:val="00E85142"/>
    <w:rPr>
      <w:rFonts w:ascii="Arial" w:eastAsia="Times New Roman" w:hAnsi="Arial" w:cs="Times New Roman"/>
      <w:szCs w:val="20"/>
      <w:lang w:eastAsia="cs-CZ"/>
    </w:rPr>
  </w:style>
  <w:style w:type="character" w:customStyle="1" w:styleId="Nadpis8Char">
    <w:name w:val="Nadpis 8 Char"/>
    <w:link w:val="Nadpis8"/>
    <w:rsid w:val="00E85142"/>
    <w:rPr>
      <w:rFonts w:ascii="Arial" w:eastAsia="Times New Roman" w:hAnsi="Arial" w:cs="Times New Roman"/>
      <w:i/>
      <w:szCs w:val="20"/>
      <w:lang w:eastAsia="cs-CZ"/>
    </w:rPr>
  </w:style>
  <w:style w:type="character" w:customStyle="1" w:styleId="Nadpis9Char">
    <w:name w:val="Nadpis 9 Char"/>
    <w:link w:val="Nadpis9"/>
    <w:rsid w:val="00E85142"/>
    <w:rPr>
      <w:rFonts w:ascii="Arial" w:eastAsia="Times New Roman" w:hAnsi="Arial" w:cs="Times New Roman"/>
      <w:b/>
      <w:i/>
      <w:sz w:val="18"/>
      <w:szCs w:val="20"/>
      <w:lang w:eastAsia="cs-CZ"/>
    </w:rPr>
  </w:style>
  <w:style w:type="paragraph" w:styleId="Odstavecseseznamem">
    <w:name w:val="List Paragraph"/>
    <w:basedOn w:val="Normln"/>
    <w:uiPriority w:val="34"/>
    <w:qFormat/>
    <w:rsid w:val="00F266D1"/>
    <w:pPr>
      <w:ind w:left="720"/>
      <w:contextualSpacing/>
    </w:pPr>
  </w:style>
  <w:style w:type="paragraph" w:styleId="Nzev">
    <w:name w:val="Title"/>
    <w:basedOn w:val="Normln"/>
    <w:next w:val="Normln"/>
    <w:link w:val="NzevChar"/>
    <w:uiPriority w:val="10"/>
    <w:qFormat/>
    <w:rsid w:val="00F266D1"/>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NzevChar">
    <w:name w:val="Název Char"/>
    <w:link w:val="Nzev"/>
    <w:uiPriority w:val="10"/>
    <w:rsid w:val="00F266D1"/>
    <w:rPr>
      <w:rFonts w:ascii="Cambria" w:eastAsia="Times New Roman" w:hAnsi="Cambria" w:cs="Times New Roman"/>
      <w:color w:val="17365D"/>
      <w:spacing w:val="5"/>
      <w:kern w:val="28"/>
      <w:sz w:val="52"/>
      <w:szCs w:val="52"/>
      <w:lang w:eastAsia="cs-CZ"/>
    </w:rPr>
  </w:style>
  <w:style w:type="paragraph" w:styleId="Bezmezer">
    <w:name w:val="No Spacing"/>
    <w:uiPriority w:val="1"/>
    <w:qFormat/>
    <w:rsid w:val="00F266D1"/>
    <w:rPr>
      <w:rFonts w:ascii="Times New Roman" w:eastAsia="Times New Roman" w:hAnsi="Times New Roman"/>
      <w:sz w:val="22"/>
    </w:rPr>
  </w:style>
  <w:style w:type="paragraph" w:customStyle="1" w:styleId="smluvstr">
    <w:name w:val="smluvstr"/>
    <w:rsid w:val="00116082"/>
    <w:pPr>
      <w:ind w:left="3402" w:hanging="3402"/>
    </w:pPr>
    <w:rPr>
      <w:rFonts w:ascii="Times New Roman" w:eastAsia="Times New Roman" w:hAnsi="Times New Roman"/>
      <w:snapToGrid w:val="0"/>
      <w:color w:val="000000"/>
      <w:sz w:val="22"/>
    </w:rPr>
  </w:style>
  <w:style w:type="paragraph" w:styleId="Zhlav">
    <w:name w:val="header"/>
    <w:basedOn w:val="Normln"/>
    <w:link w:val="ZhlavChar"/>
    <w:uiPriority w:val="99"/>
    <w:unhideWhenUsed/>
    <w:rsid w:val="00E5613C"/>
    <w:pPr>
      <w:tabs>
        <w:tab w:val="center" w:pos="4536"/>
        <w:tab w:val="right" w:pos="9072"/>
      </w:tabs>
    </w:pPr>
    <w:rPr>
      <w:lang w:val="x-none" w:eastAsia="x-none"/>
    </w:rPr>
  </w:style>
  <w:style w:type="character" w:customStyle="1" w:styleId="ZhlavChar">
    <w:name w:val="Záhlaví Char"/>
    <w:link w:val="Zhlav"/>
    <w:uiPriority w:val="99"/>
    <w:rsid w:val="00E5613C"/>
    <w:rPr>
      <w:rFonts w:ascii="Times New Roman" w:eastAsia="Times New Roman" w:hAnsi="Times New Roman"/>
      <w:sz w:val="22"/>
    </w:rPr>
  </w:style>
  <w:style w:type="paragraph" w:styleId="Zpat">
    <w:name w:val="footer"/>
    <w:basedOn w:val="Normln"/>
    <w:link w:val="ZpatChar"/>
    <w:uiPriority w:val="99"/>
    <w:unhideWhenUsed/>
    <w:rsid w:val="00E5613C"/>
    <w:pPr>
      <w:tabs>
        <w:tab w:val="center" w:pos="4536"/>
        <w:tab w:val="right" w:pos="9072"/>
      </w:tabs>
    </w:pPr>
    <w:rPr>
      <w:lang w:val="x-none" w:eastAsia="x-none"/>
    </w:rPr>
  </w:style>
  <w:style w:type="character" w:customStyle="1" w:styleId="ZpatChar">
    <w:name w:val="Zápatí Char"/>
    <w:link w:val="Zpat"/>
    <w:uiPriority w:val="99"/>
    <w:rsid w:val="00E5613C"/>
    <w:rPr>
      <w:rFonts w:ascii="Times New Roman" w:eastAsia="Times New Roman" w:hAnsi="Times New Roman"/>
      <w:sz w:val="22"/>
    </w:rPr>
  </w:style>
  <w:style w:type="paragraph" w:customStyle="1" w:styleId="Odstavecodsazen">
    <w:name w:val="Odstavec odsazený"/>
    <w:basedOn w:val="Normln"/>
    <w:rsid w:val="000B7C5E"/>
    <w:pPr>
      <w:widowControl w:val="0"/>
      <w:tabs>
        <w:tab w:val="left" w:pos="1699"/>
      </w:tabs>
      <w:ind w:left="1049" w:hanging="566"/>
      <w:jc w:val="both"/>
    </w:pPr>
    <w:rPr>
      <w:noProof/>
      <w:sz w:val="24"/>
    </w:rPr>
  </w:style>
  <w:style w:type="paragraph" w:styleId="Zkladntext2">
    <w:name w:val="Body Text 2"/>
    <w:basedOn w:val="Normln"/>
    <w:link w:val="Zkladntext2Char"/>
    <w:rsid w:val="000B7C5E"/>
    <w:pPr>
      <w:spacing w:after="120" w:line="480" w:lineRule="auto"/>
    </w:pPr>
    <w:rPr>
      <w:sz w:val="20"/>
      <w:lang w:val="x-none" w:eastAsia="x-none"/>
    </w:rPr>
  </w:style>
  <w:style w:type="character" w:customStyle="1" w:styleId="Zkladntext2Char">
    <w:name w:val="Základní text 2 Char"/>
    <w:link w:val="Zkladntext2"/>
    <w:rsid w:val="000B7C5E"/>
    <w:rPr>
      <w:rFonts w:ascii="Times New Roman" w:eastAsia="Times New Roman" w:hAnsi="Times New Roman"/>
    </w:rPr>
  </w:style>
  <w:style w:type="table" w:styleId="Mkatabulky">
    <w:name w:val="Table Grid"/>
    <w:basedOn w:val="Normlntabulka"/>
    <w:uiPriority w:val="59"/>
    <w:rsid w:val="007E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BE441F"/>
    <w:rPr>
      <w:sz w:val="16"/>
      <w:szCs w:val="16"/>
    </w:rPr>
  </w:style>
  <w:style w:type="paragraph" w:styleId="Textkomente">
    <w:name w:val="annotation text"/>
    <w:basedOn w:val="Normln"/>
    <w:link w:val="TextkomenteChar"/>
    <w:uiPriority w:val="99"/>
    <w:semiHidden/>
    <w:unhideWhenUsed/>
    <w:rsid w:val="00BE441F"/>
    <w:rPr>
      <w:sz w:val="20"/>
    </w:rPr>
  </w:style>
  <w:style w:type="character" w:customStyle="1" w:styleId="TextkomenteChar">
    <w:name w:val="Text komentáře Char"/>
    <w:link w:val="Textkomente"/>
    <w:uiPriority w:val="99"/>
    <w:semiHidden/>
    <w:rsid w:val="00BE441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E441F"/>
    <w:rPr>
      <w:b/>
      <w:bCs/>
    </w:rPr>
  </w:style>
  <w:style w:type="character" w:customStyle="1" w:styleId="PedmtkomenteChar">
    <w:name w:val="Předmět komentáře Char"/>
    <w:link w:val="Pedmtkomente"/>
    <w:uiPriority w:val="99"/>
    <w:semiHidden/>
    <w:rsid w:val="00BE441F"/>
    <w:rPr>
      <w:rFonts w:ascii="Times New Roman" w:eastAsia="Times New Roman" w:hAnsi="Times New Roman"/>
      <w:b/>
      <w:bCs/>
    </w:rPr>
  </w:style>
  <w:style w:type="paragraph" w:styleId="Textbubliny">
    <w:name w:val="Balloon Text"/>
    <w:basedOn w:val="Normln"/>
    <w:link w:val="TextbublinyChar"/>
    <w:uiPriority w:val="99"/>
    <w:semiHidden/>
    <w:unhideWhenUsed/>
    <w:rsid w:val="00BE441F"/>
    <w:rPr>
      <w:rFonts w:ascii="Tahoma" w:hAnsi="Tahoma" w:cs="Tahoma"/>
      <w:sz w:val="16"/>
      <w:szCs w:val="16"/>
    </w:rPr>
  </w:style>
  <w:style w:type="character" w:customStyle="1" w:styleId="TextbublinyChar">
    <w:name w:val="Text bubliny Char"/>
    <w:link w:val="Textbubliny"/>
    <w:uiPriority w:val="99"/>
    <w:semiHidden/>
    <w:rsid w:val="00BE441F"/>
    <w:rPr>
      <w:rFonts w:ascii="Tahoma" w:eastAsia="Times New Roman" w:hAnsi="Tahoma" w:cs="Tahoma"/>
      <w:sz w:val="16"/>
      <w:szCs w:val="16"/>
    </w:rPr>
  </w:style>
  <w:style w:type="paragraph" w:styleId="Zkladntext">
    <w:name w:val="Body Text"/>
    <w:basedOn w:val="Normln"/>
    <w:link w:val="ZkladntextChar"/>
    <w:unhideWhenUsed/>
    <w:rsid w:val="009D1822"/>
    <w:pPr>
      <w:spacing w:after="120"/>
    </w:pPr>
  </w:style>
  <w:style w:type="character" w:customStyle="1" w:styleId="ZkladntextChar">
    <w:name w:val="Základní text Char"/>
    <w:link w:val="Zkladntext"/>
    <w:rsid w:val="009D1822"/>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96">
      <w:bodyDiv w:val="1"/>
      <w:marLeft w:val="0"/>
      <w:marRight w:val="0"/>
      <w:marTop w:val="0"/>
      <w:marBottom w:val="0"/>
      <w:divBdr>
        <w:top w:val="none" w:sz="0" w:space="0" w:color="auto"/>
        <w:left w:val="none" w:sz="0" w:space="0" w:color="auto"/>
        <w:bottom w:val="none" w:sz="0" w:space="0" w:color="auto"/>
        <w:right w:val="none" w:sz="0" w:space="0" w:color="auto"/>
      </w:divBdr>
    </w:div>
    <w:div w:id="11565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4791-163A-4690-B74F-1D4FA05E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3984</Characters>
  <Application>Microsoft Office Word</Application>
  <DocSecurity>0</DocSecurity>
  <Lines>33</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stepan.jan</dc:creator>
  <cp:lastModifiedBy>ROSENDORFSKÁ Eva Ing.</cp:lastModifiedBy>
  <cp:revision>6</cp:revision>
  <cp:lastPrinted>2022-11-11T08:56:00Z</cp:lastPrinted>
  <dcterms:created xsi:type="dcterms:W3CDTF">2024-02-19T15:18:00Z</dcterms:created>
  <dcterms:modified xsi:type="dcterms:W3CDTF">2024-03-27T10:36:00Z</dcterms:modified>
</cp:coreProperties>
</file>