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2A445" w14:textId="777A1906" w:rsidR="003047F3" w:rsidRPr="00B469A6" w:rsidRDefault="007D1E31" w:rsidP="00006712">
      <w:pPr>
        <w:jc w:val="right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Smlouv</w:t>
      </w:r>
      <w:r w:rsidR="003047F3" w:rsidRPr="00B469A6">
        <w:rPr>
          <w:rFonts w:ascii="Arial" w:hAnsi="Arial" w:cs="Arial"/>
          <w:sz w:val="22"/>
          <w:szCs w:val="22"/>
        </w:rPr>
        <w:t>a o implementaci software č.</w:t>
      </w:r>
      <w:r w:rsidR="003047F3" w:rsidRPr="00B469A6">
        <w:rPr>
          <w:rFonts w:ascii="Arial" w:hAnsi="Arial" w:cs="Arial"/>
        </w:rPr>
        <w:t xml:space="preserve"> </w:t>
      </w:r>
      <w:r w:rsidR="00B010FF">
        <w:rPr>
          <w:rFonts w:ascii="Arial" w:hAnsi="Arial" w:cs="Arial"/>
        </w:rPr>
        <w:t xml:space="preserve">NG/1276/2017 </w:t>
      </w:r>
    </w:p>
    <w:p w14:paraId="6404F60E" w14:textId="77777777" w:rsidR="003047F3" w:rsidRPr="00B469A6" w:rsidRDefault="003047F3" w:rsidP="00246158">
      <w:pPr>
        <w:pStyle w:val="Nadpis6"/>
        <w:ind w:left="426" w:hanging="426"/>
        <w:rPr>
          <w:rFonts w:ascii="Arial" w:hAnsi="Arial" w:cs="Arial"/>
          <w:b/>
          <w:sz w:val="32"/>
          <w:szCs w:val="32"/>
        </w:rPr>
      </w:pPr>
    </w:p>
    <w:p w14:paraId="2D607531" w14:textId="77777777" w:rsidR="003047F3" w:rsidRPr="00B469A6" w:rsidRDefault="003047F3" w:rsidP="00246158">
      <w:pPr>
        <w:pStyle w:val="Nadpis6"/>
        <w:ind w:left="426" w:hanging="426"/>
        <w:rPr>
          <w:rFonts w:ascii="Arial" w:hAnsi="Arial" w:cs="Arial"/>
          <w:b/>
          <w:sz w:val="32"/>
          <w:szCs w:val="32"/>
        </w:rPr>
      </w:pPr>
    </w:p>
    <w:p w14:paraId="687CA72C" w14:textId="77777777" w:rsidR="003047F3" w:rsidRPr="00B469A6" w:rsidRDefault="007D1E31" w:rsidP="00F70D0D">
      <w:pPr>
        <w:pStyle w:val="Nadpis6"/>
        <w:rPr>
          <w:rFonts w:ascii="Arial" w:hAnsi="Arial" w:cs="Arial"/>
          <w:b/>
          <w:sz w:val="32"/>
          <w:szCs w:val="32"/>
        </w:rPr>
      </w:pPr>
      <w:r w:rsidRPr="00B469A6">
        <w:rPr>
          <w:rFonts w:ascii="Arial" w:hAnsi="Arial" w:cs="Arial"/>
          <w:b/>
          <w:sz w:val="32"/>
          <w:szCs w:val="32"/>
        </w:rPr>
        <w:t>SMLOUV</w:t>
      </w:r>
      <w:r w:rsidR="003047F3" w:rsidRPr="00B469A6">
        <w:rPr>
          <w:rFonts w:ascii="Arial" w:hAnsi="Arial" w:cs="Arial"/>
          <w:b/>
          <w:sz w:val="32"/>
          <w:szCs w:val="32"/>
        </w:rPr>
        <w:t>A O</w:t>
      </w:r>
      <w:r w:rsidR="00F70D0D" w:rsidRPr="00B469A6">
        <w:rPr>
          <w:rFonts w:ascii="Arial" w:hAnsi="Arial" w:cs="Arial"/>
          <w:b/>
          <w:sz w:val="32"/>
          <w:szCs w:val="32"/>
        </w:rPr>
        <w:t xml:space="preserve"> IMPLEMENTACI SOFTWARE A O POSKYTOVÁNÍ </w:t>
      </w:r>
      <w:r w:rsidRPr="00B469A6">
        <w:rPr>
          <w:rFonts w:ascii="Arial" w:hAnsi="Arial" w:cs="Arial"/>
          <w:b/>
          <w:sz w:val="32"/>
          <w:szCs w:val="32"/>
        </w:rPr>
        <w:t xml:space="preserve">SLUŽEB </w:t>
      </w:r>
      <w:r w:rsidR="00F70D0D" w:rsidRPr="00B469A6">
        <w:rPr>
          <w:rFonts w:ascii="Arial" w:hAnsi="Arial" w:cs="Arial"/>
          <w:b/>
          <w:sz w:val="32"/>
          <w:szCs w:val="32"/>
        </w:rPr>
        <w:t>ÚDRŽBY A PODPORY</w:t>
      </w:r>
    </w:p>
    <w:p w14:paraId="1126430A" w14:textId="77777777" w:rsidR="00F70D0D" w:rsidRPr="00B469A6" w:rsidRDefault="00F70D0D" w:rsidP="00C1730D">
      <w:pPr>
        <w:pStyle w:val="Nadpis2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03E69A5F" w14:textId="77777777" w:rsidR="00A37245" w:rsidRPr="00B469A6" w:rsidRDefault="00A37245" w:rsidP="00A37245">
      <w:pPr>
        <w:pStyle w:val="Nadpis2"/>
        <w:spacing w:line="360" w:lineRule="auto"/>
        <w:jc w:val="left"/>
        <w:rPr>
          <w:rFonts w:ascii="Arial" w:hAnsi="Arial" w:cs="Arial"/>
          <w:sz w:val="22"/>
        </w:rPr>
      </w:pPr>
      <w:r w:rsidRPr="00B469A6">
        <w:rPr>
          <w:rFonts w:ascii="Arial" w:hAnsi="Arial" w:cs="Arial"/>
          <w:sz w:val="22"/>
          <w:szCs w:val="22"/>
        </w:rPr>
        <w:t xml:space="preserve">Objednatel:  </w:t>
      </w:r>
    </w:p>
    <w:tbl>
      <w:tblPr>
        <w:tblW w:w="90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4"/>
        <w:gridCol w:w="1984"/>
        <w:gridCol w:w="709"/>
        <w:gridCol w:w="1559"/>
        <w:gridCol w:w="1471"/>
        <w:gridCol w:w="2781"/>
      </w:tblGrid>
      <w:tr w:rsidR="00A37245" w:rsidRPr="00B469A6" w14:paraId="7657CA25" w14:textId="77777777" w:rsidTr="00A37245">
        <w:tc>
          <w:tcPr>
            <w:tcW w:w="2518" w:type="dxa"/>
            <w:gridSpan w:val="2"/>
            <w:vAlign w:val="center"/>
          </w:tcPr>
          <w:p w14:paraId="40BCE9C8" w14:textId="77777777" w:rsidR="00A37245" w:rsidRPr="00B469A6" w:rsidRDefault="00A37245" w:rsidP="00A372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Obchodní jméno: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2A616B22" w14:textId="77777777" w:rsidR="00A37245" w:rsidRPr="00B469A6" w:rsidRDefault="00A37245" w:rsidP="00A37245">
            <w:pPr>
              <w:rPr>
                <w:rFonts w:ascii="Arial" w:hAnsi="Arial" w:cs="Arial"/>
                <w:sz w:val="22"/>
                <w:szCs w:val="22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Národní galerie</w:t>
            </w:r>
          </w:p>
        </w:tc>
      </w:tr>
      <w:tr w:rsidR="00A37245" w:rsidRPr="00B469A6" w14:paraId="7AC1BA03" w14:textId="77777777" w:rsidTr="00A37245">
        <w:tc>
          <w:tcPr>
            <w:tcW w:w="2518" w:type="dxa"/>
            <w:gridSpan w:val="2"/>
            <w:vAlign w:val="center"/>
          </w:tcPr>
          <w:p w14:paraId="20F2E2A2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 xml:space="preserve">Sídlo: 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20ED17A0" w14:textId="77777777" w:rsidR="00A37245" w:rsidRPr="00B469A6" w:rsidRDefault="00A37245" w:rsidP="00A37245">
            <w:pPr>
              <w:rPr>
                <w:rFonts w:ascii="Arial" w:hAnsi="Arial" w:cs="Arial"/>
                <w:sz w:val="22"/>
                <w:szCs w:val="22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Staroměstské náměstí 606/12</w:t>
            </w:r>
          </w:p>
          <w:p w14:paraId="42B0267F" w14:textId="77777777" w:rsidR="00A37245" w:rsidRPr="00B469A6" w:rsidRDefault="00A37245" w:rsidP="00A37245">
            <w:pPr>
              <w:rPr>
                <w:rFonts w:ascii="Arial" w:hAnsi="Arial" w:cs="Arial"/>
                <w:sz w:val="22"/>
                <w:szCs w:val="22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110 00 Praha 1 - Staré Město, Hlavní město Praha</w:t>
            </w:r>
          </w:p>
        </w:tc>
      </w:tr>
      <w:tr w:rsidR="00A37245" w:rsidRPr="00B469A6" w14:paraId="2AB62B1E" w14:textId="77777777" w:rsidTr="00A37245">
        <w:tc>
          <w:tcPr>
            <w:tcW w:w="2518" w:type="dxa"/>
            <w:gridSpan w:val="2"/>
            <w:vAlign w:val="center"/>
          </w:tcPr>
          <w:p w14:paraId="750A0A29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Adresa pro písemný styk: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1D34B784" w14:textId="77777777" w:rsidR="00A37245" w:rsidRPr="00B469A6" w:rsidRDefault="00A37245" w:rsidP="00A37245">
            <w:pPr>
              <w:rPr>
                <w:rFonts w:ascii="Arial" w:hAnsi="Arial" w:cs="Arial"/>
                <w:sz w:val="22"/>
                <w:szCs w:val="22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Staroměstské náměstí 606/12</w:t>
            </w:r>
          </w:p>
          <w:p w14:paraId="0A70F6BB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110 00 Praha 1 - Staré Město, Hlavní město Praha</w:t>
            </w:r>
          </w:p>
        </w:tc>
      </w:tr>
      <w:tr w:rsidR="00A37245" w:rsidRPr="00B469A6" w14:paraId="08F71DFB" w14:textId="77777777" w:rsidTr="00A37245">
        <w:tc>
          <w:tcPr>
            <w:tcW w:w="2518" w:type="dxa"/>
            <w:gridSpan w:val="2"/>
            <w:vAlign w:val="center"/>
          </w:tcPr>
          <w:p w14:paraId="29A0E6CE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 xml:space="preserve">Jednající: 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1CC33C90" w14:textId="77777777" w:rsidR="00A37245" w:rsidRPr="00B469A6" w:rsidRDefault="00A37245" w:rsidP="00A37245">
            <w:pPr>
              <w:rPr>
                <w:rFonts w:ascii="Arial" w:hAnsi="Arial" w:cs="Arial"/>
                <w:sz w:val="22"/>
              </w:rPr>
            </w:pPr>
          </w:p>
        </w:tc>
      </w:tr>
      <w:tr w:rsidR="00A37245" w:rsidRPr="00B469A6" w14:paraId="50412A4A" w14:textId="77777777" w:rsidTr="00A37245">
        <w:tc>
          <w:tcPr>
            <w:tcW w:w="534" w:type="dxa"/>
            <w:vAlign w:val="center"/>
          </w:tcPr>
          <w:p w14:paraId="0B45EC78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148D799C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00023281</w:t>
            </w:r>
          </w:p>
        </w:tc>
        <w:tc>
          <w:tcPr>
            <w:tcW w:w="709" w:type="dxa"/>
            <w:vAlign w:val="center"/>
          </w:tcPr>
          <w:p w14:paraId="127F0A20" w14:textId="77777777" w:rsidR="00A37245" w:rsidRPr="00B469A6" w:rsidRDefault="00A37245" w:rsidP="00A372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811" w:type="dxa"/>
            <w:gridSpan w:val="3"/>
            <w:shd w:val="clear" w:color="auto" w:fill="E6E6E6"/>
            <w:vAlign w:val="center"/>
          </w:tcPr>
          <w:p w14:paraId="2EB426CC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CZ00023281</w:t>
            </w:r>
          </w:p>
        </w:tc>
      </w:tr>
      <w:tr w:rsidR="00A37245" w:rsidRPr="00B469A6" w14:paraId="0AFD4F66" w14:textId="77777777" w:rsidTr="00A37245">
        <w:tc>
          <w:tcPr>
            <w:tcW w:w="2518" w:type="dxa"/>
            <w:gridSpan w:val="2"/>
            <w:vAlign w:val="center"/>
          </w:tcPr>
          <w:p w14:paraId="6F002BFA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2268" w:type="dxa"/>
            <w:gridSpan w:val="2"/>
            <w:shd w:val="clear" w:color="auto" w:fill="E6E6E6"/>
            <w:vAlign w:val="center"/>
          </w:tcPr>
          <w:p w14:paraId="74A40084" w14:textId="77777777" w:rsidR="00A37245" w:rsidRPr="00B469A6" w:rsidRDefault="00A37245" w:rsidP="00A372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1" w:type="dxa"/>
            <w:vAlign w:val="center"/>
          </w:tcPr>
          <w:p w14:paraId="52B4BAF8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 xml:space="preserve">číslo účtu  </w:t>
            </w:r>
          </w:p>
        </w:tc>
        <w:tc>
          <w:tcPr>
            <w:tcW w:w="2781" w:type="dxa"/>
            <w:shd w:val="clear" w:color="auto" w:fill="E6E6E6"/>
            <w:vAlign w:val="center"/>
          </w:tcPr>
          <w:p w14:paraId="7A758F09" w14:textId="77777777" w:rsidR="00A37245" w:rsidRPr="00B469A6" w:rsidRDefault="00A37245" w:rsidP="00A372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2DBAABC" w14:textId="77777777" w:rsidR="00A37245" w:rsidRPr="00B469A6" w:rsidRDefault="00A37245" w:rsidP="00A37245">
      <w:pPr>
        <w:tabs>
          <w:tab w:val="left" w:pos="2835"/>
        </w:tabs>
        <w:spacing w:before="60"/>
        <w:rPr>
          <w:rFonts w:ascii="Arial" w:hAnsi="Arial" w:cs="Arial"/>
          <w:snapToGrid w:val="0"/>
          <w:sz w:val="22"/>
          <w:szCs w:val="22"/>
        </w:rPr>
      </w:pPr>
      <w:r w:rsidRPr="00B469A6">
        <w:rPr>
          <w:rFonts w:ascii="Arial" w:hAnsi="Arial" w:cs="Arial"/>
          <w:snapToGrid w:val="0"/>
          <w:sz w:val="22"/>
          <w:szCs w:val="22"/>
        </w:rPr>
        <w:t>jako objednatel na straně jedné (dále také jako „Objednatel“)</w:t>
      </w:r>
    </w:p>
    <w:p w14:paraId="3031CE5B" w14:textId="77777777" w:rsidR="00A37245" w:rsidRPr="00B469A6" w:rsidRDefault="00A37245" w:rsidP="00A37245">
      <w:pPr>
        <w:tabs>
          <w:tab w:val="left" w:pos="2835"/>
        </w:tabs>
        <w:spacing w:before="60"/>
        <w:rPr>
          <w:rFonts w:ascii="Arial" w:hAnsi="Arial" w:cs="Arial"/>
          <w:snapToGrid w:val="0"/>
          <w:sz w:val="22"/>
          <w:szCs w:val="22"/>
        </w:rPr>
      </w:pPr>
    </w:p>
    <w:p w14:paraId="01C64DA8" w14:textId="77777777" w:rsidR="00A37245" w:rsidRPr="00B469A6" w:rsidRDefault="00A37245" w:rsidP="00A37245">
      <w:pPr>
        <w:tabs>
          <w:tab w:val="left" w:pos="2835"/>
        </w:tabs>
        <w:spacing w:before="60"/>
        <w:rPr>
          <w:rFonts w:ascii="Arial" w:hAnsi="Arial" w:cs="Arial"/>
          <w:b/>
          <w:snapToGrid w:val="0"/>
          <w:sz w:val="22"/>
          <w:szCs w:val="22"/>
        </w:rPr>
      </w:pPr>
      <w:r w:rsidRPr="00B469A6">
        <w:rPr>
          <w:rFonts w:ascii="Arial" w:hAnsi="Arial" w:cs="Arial"/>
          <w:snapToGrid w:val="0"/>
          <w:sz w:val="22"/>
          <w:szCs w:val="22"/>
        </w:rPr>
        <w:t xml:space="preserve">a </w:t>
      </w:r>
      <w:r w:rsidRPr="00B469A6">
        <w:rPr>
          <w:rFonts w:ascii="Arial" w:hAnsi="Arial" w:cs="Arial"/>
          <w:snapToGrid w:val="0"/>
          <w:sz w:val="22"/>
          <w:szCs w:val="22"/>
        </w:rPr>
        <w:tab/>
      </w:r>
    </w:p>
    <w:p w14:paraId="2F9DDC48" w14:textId="77777777" w:rsidR="00A37245" w:rsidRPr="00B469A6" w:rsidRDefault="00A37245" w:rsidP="00A37245">
      <w:pPr>
        <w:pStyle w:val="Prosttext1"/>
        <w:tabs>
          <w:tab w:val="left" w:pos="472"/>
          <w:tab w:val="left" w:pos="538"/>
        </w:tabs>
        <w:spacing w:line="2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56187D1D" w14:textId="77777777" w:rsidR="00A37245" w:rsidRPr="00B469A6" w:rsidRDefault="00A37245" w:rsidP="00A37245">
      <w:pPr>
        <w:pStyle w:val="Prosttext1"/>
        <w:tabs>
          <w:tab w:val="left" w:pos="472"/>
          <w:tab w:val="left" w:pos="538"/>
        </w:tabs>
        <w:spacing w:line="200" w:lineRule="atLeast"/>
        <w:jc w:val="both"/>
        <w:rPr>
          <w:rFonts w:ascii="Arial" w:hAnsi="Arial" w:cs="Arial"/>
          <w:b/>
          <w:sz w:val="22"/>
          <w:szCs w:val="22"/>
        </w:rPr>
      </w:pPr>
      <w:r w:rsidRPr="00B469A6">
        <w:rPr>
          <w:rFonts w:ascii="Arial" w:hAnsi="Arial" w:cs="Arial"/>
          <w:b/>
          <w:sz w:val="22"/>
        </w:rPr>
        <w:t>Zhotovitel:</w:t>
      </w:r>
      <w:r w:rsidRPr="00B469A6">
        <w:rPr>
          <w:rFonts w:ascii="Arial" w:hAnsi="Arial" w:cs="Arial"/>
          <w:b/>
          <w:sz w:val="22"/>
          <w:szCs w:val="22"/>
        </w:rPr>
        <w:t xml:space="preserve"> </w:t>
      </w:r>
    </w:p>
    <w:p w14:paraId="0484B2E8" w14:textId="77777777" w:rsidR="00A37245" w:rsidRPr="00B469A6" w:rsidRDefault="00A37245" w:rsidP="00A37245">
      <w:pPr>
        <w:pStyle w:val="Prosttext1"/>
        <w:tabs>
          <w:tab w:val="left" w:pos="472"/>
          <w:tab w:val="left" w:pos="538"/>
        </w:tabs>
        <w:spacing w:line="200" w:lineRule="atLeast"/>
        <w:jc w:val="both"/>
        <w:rPr>
          <w:rFonts w:ascii="Arial" w:hAnsi="Arial" w:cs="Arial"/>
          <w:sz w:val="22"/>
        </w:rPr>
      </w:pPr>
    </w:p>
    <w:tbl>
      <w:tblPr>
        <w:tblW w:w="90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4"/>
        <w:gridCol w:w="1984"/>
        <w:gridCol w:w="709"/>
        <w:gridCol w:w="1559"/>
        <w:gridCol w:w="1471"/>
        <w:gridCol w:w="2781"/>
      </w:tblGrid>
      <w:tr w:rsidR="00A37245" w:rsidRPr="00B469A6" w14:paraId="21E1A439" w14:textId="77777777" w:rsidTr="00A37245">
        <w:tc>
          <w:tcPr>
            <w:tcW w:w="2518" w:type="dxa"/>
            <w:gridSpan w:val="2"/>
            <w:vAlign w:val="center"/>
          </w:tcPr>
          <w:p w14:paraId="71D01AF0" w14:textId="77777777" w:rsidR="00A37245" w:rsidRPr="00B469A6" w:rsidRDefault="00A37245" w:rsidP="00A372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Obchodní jméno: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57A64CEA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B469A6">
              <w:rPr>
                <w:rFonts w:ascii="Arial" w:hAnsi="Arial" w:cs="Arial"/>
                <w:b/>
                <w:sz w:val="22"/>
                <w:szCs w:val="22"/>
              </w:rPr>
              <w:t>Altus</w:t>
            </w:r>
            <w:proofErr w:type="spellEnd"/>
            <w:r w:rsidRPr="00B469A6">
              <w:rPr>
                <w:rFonts w:ascii="Arial" w:hAnsi="Arial" w:cs="Arial"/>
                <w:b/>
                <w:sz w:val="22"/>
                <w:szCs w:val="22"/>
              </w:rPr>
              <w:t xml:space="preserve"> software </w:t>
            </w:r>
            <w:proofErr w:type="spellStart"/>
            <w:r w:rsidRPr="00B469A6">
              <w:rPr>
                <w:rFonts w:ascii="Arial" w:hAnsi="Arial" w:cs="Arial"/>
                <w:b/>
                <w:sz w:val="22"/>
                <w:szCs w:val="22"/>
              </w:rPr>
              <w:t>s.r.o</w:t>
            </w:r>
            <w:proofErr w:type="spellEnd"/>
          </w:p>
        </w:tc>
      </w:tr>
      <w:tr w:rsidR="00A37245" w:rsidRPr="00B469A6" w14:paraId="0EA43554" w14:textId="77777777" w:rsidTr="00A37245">
        <w:tc>
          <w:tcPr>
            <w:tcW w:w="2518" w:type="dxa"/>
            <w:gridSpan w:val="2"/>
            <w:vAlign w:val="center"/>
          </w:tcPr>
          <w:p w14:paraId="6865D1CE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 xml:space="preserve">Sídlo:  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252EC765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Drobného 555/49, 602 00 Brno</w:t>
            </w:r>
          </w:p>
        </w:tc>
      </w:tr>
      <w:tr w:rsidR="00A37245" w:rsidRPr="00B469A6" w14:paraId="2AECBFFC" w14:textId="77777777" w:rsidTr="00A37245">
        <w:tc>
          <w:tcPr>
            <w:tcW w:w="2518" w:type="dxa"/>
            <w:gridSpan w:val="2"/>
            <w:vAlign w:val="center"/>
          </w:tcPr>
          <w:p w14:paraId="4C9E7D81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Adresa pro písemný styk: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77419B39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B469A6">
              <w:rPr>
                <w:rFonts w:ascii="Arial" w:hAnsi="Arial" w:cs="Arial"/>
                <w:sz w:val="22"/>
                <w:szCs w:val="22"/>
              </w:rPr>
              <w:t>Rubeška</w:t>
            </w:r>
            <w:proofErr w:type="spellEnd"/>
            <w:r w:rsidRPr="00B469A6">
              <w:rPr>
                <w:rFonts w:ascii="Arial" w:hAnsi="Arial" w:cs="Arial"/>
                <w:sz w:val="22"/>
                <w:szCs w:val="22"/>
              </w:rPr>
              <w:t xml:space="preserve"> 215/1, 190 00, Praha 9</w:t>
            </w:r>
          </w:p>
        </w:tc>
      </w:tr>
      <w:tr w:rsidR="00A37245" w:rsidRPr="00B469A6" w14:paraId="373888E3" w14:textId="77777777" w:rsidTr="00A37245">
        <w:tc>
          <w:tcPr>
            <w:tcW w:w="2518" w:type="dxa"/>
            <w:gridSpan w:val="2"/>
            <w:vAlign w:val="center"/>
          </w:tcPr>
          <w:p w14:paraId="578DFE23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Jednající: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7D5B6B83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Štěpán Pokorný, jednatel</w:t>
            </w:r>
          </w:p>
        </w:tc>
      </w:tr>
      <w:tr w:rsidR="00A37245" w:rsidRPr="00B469A6" w14:paraId="49E1498C" w14:textId="77777777" w:rsidTr="00A37245">
        <w:tc>
          <w:tcPr>
            <w:tcW w:w="534" w:type="dxa"/>
            <w:vAlign w:val="center"/>
          </w:tcPr>
          <w:p w14:paraId="0EE82F87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7C741752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b/>
                <w:sz w:val="22"/>
                <w:szCs w:val="22"/>
              </w:rPr>
              <w:t>61681202</w:t>
            </w:r>
          </w:p>
        </w:tc>
        <w:tc>
          <w:tcPr>
            <w:tcW w:w="709" w:type="dxa"/>
            <w:vAlign w:val="center"/>
          </w:tcPr>
          <w:p w14:paraId="0CAF975C" w14:textId="77777777" w:rsidR="00A37245" w:rsidRPr="00B469A6" w:rsidRDefault="00A37245" w:rsidP="00A372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811" w:type="dxa"/>
            <w:gridSpan w:val="3"/>
            <w:shd w:val="clear" w:color="auto" w:fill="E6E6E6"/>
            <w:vAlign w:val="center"/>
          </w:tcPr>
          <w:p w14:paraId="474E4D8F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69A6">
              <w:rPr>
                <w:rFonts w:ascii="Arial" w:hAnsi="Arial" w:cs="Arial"/>
                <w:b/>
                <w:sz w:val="22"/>
                <w:szCs w:val="22"/>
              </w:rPr>
              <w:t>CZ616812</w:t>
            </w:r>
          </w:p>
          <w:p w14:paraId="22023613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b/>
                <w:sz w:val="22"/>
                <w:szCs w:val="22"/>
              </w:rPr>
              <w:t>02</w:t>
            </w:r>
          </w:p>
        </w:tc>
      </w:tr>
      <w:tr w:rsidR="00A37245" w:rsidRPr="00B469A6" w14:paraId="330A25E3" w14:textId="77777777" w:rsidTr="00A37245">
        <w:tc>
          <w:tcPr>
            <w:tcW w:w="2518" w:type="dxa"/>
            <w:gridSpan w:val="2"/>
            <w:vAlign w:val="center"/>
          </w:tcPr>
          <w:p w14:paraId="62CF671C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2268" w:type="dxa"/>
            <w:gridSpan w:val="2"/>
            <w:shd w:val="clear" w:color="auto" w:fill="E6E6E6"/>
            <w:vAlign w:val="center"/>
          </w:tcPr>
          <w:p w14:paraId="49B3828D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B469A6">
              <w:rPr>
                <w:rFonts w:ascii="Arial" w:hAnsi="Arial" w:cs="Arial"/>
                <w:sz w:val="22"/>
                <w:szCs w:val="22"/>
              </w:rPr>
              <w:t>Raiffeisen</w:t>
            </w:r>
            <w:proofErr w:type="spellEnd"/>
            <w:r w:rsidRPr="00B469A6">
              <w:rPr>
                <w:rFonts w:ascii="Arial" w:hAnsi="Arial" w:cs="Arial"/>
                <w:sz w:val="22"/>
                <w:szCs w:val="22"/>
              </w:rPr>
              <w:t xml:space="preserve"> bank</w:t>
            </w:r>
          </w:p>
        </w:tc>
        <w:tc>
          <w:tcPr>
            <w:tcW w:w="1471" w:type="dxa"/>
            <w:vAlign w:val="center"/>
          </w:tcPr>
          <w:p w14:paraId="06A42BD9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 xml:space="preserve">číslo účtu  </w:t>
            </w:r>
          </w:p>
        </w:tc>
        <w:tc>
          <w:tcPr>
            <w:tcW w:w="2781" w:type="dxa"/>
            <w:shd w:val="clear" w:color="auto" w:fill="E6E6E6"/>
            <w:vAlign w:val="center"/>
          </w:tcPr>
          <w:p w14:paraId="6332E864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97643001/5500</w:t>
            </w:r>
          </w:p>
        </w:tc>
      </w:tr>
      <w:tr w:rsidR="00A37245" w:rsidRPr="00B469A6" w14:paraId="18759660" w14:textId="77777777" w:rsidTr="00A37245">
        <w:tc>
          <w:tcPr>
            <w:tcW w:w="9038" w:type="dxa"/>
            <w:gridSpan w:val="6"/>
            <w:shd w:val="clear" w:color="auto" w:fill="E6E6E6"/>
            <w:vAlign w:val="center"/>
          </w:tcPr>
          <w:p w14:paraId="275C3BF9" w14:textId="77777777" w:rsidR="00A37245" w:rsidRPr="00B469A6" w:rsidRDefault="00A37245" w:rsidP="00A372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Spol. je zapsána v OR, spisová značka C 87312 vedená u Krajského soudu v Brně.</w:t>
            </w:r>
          </w:p>
        </w:tc>
      </w:tr>
    </w:tbl>
    <w:p w14:paraId="7216AF52" w14:textId="77777777" w:rsidR="00A37245" w:rsidRPr="00B469A6" w:rsidRDefault="00A37245" w:rsidP="00A37245">
      <w:pPr>
        <w:tabs>
          <w:tab w:val="left" w:pos="2835"/>
        </w:tabs>
        <w:spacing w:before="60"/>
        <w:rPr>
          <w:rFonts w:ascii="Arial" w:hAnsi="Arial" w:cs="Arial"/>
          <w:snapToGrid w:val="0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Jako zhotovitel na straně druhé </w:t>
      </w:r>
      <w:r w:rsidRPr="00B469A6">
        <w:rPr>
          <w:rFonts w:ascii="Arial" w:hAnsi="Arial" w:cs="Arial"/>
          <w:snapToGrid w:val="0"/>
          <w:sz w:val="22"/>
          <w:szCs w:val="22"/>
        </w:rPr>
        <w:t>(dále také jako „Zhotovitel“)</w:t>
      </w:r>
    </w:p>
    <w:p w14:paraId="6B50E3CF" w14:textId="77777777" w:rsidR="003047F3" w:rsidRPr="00B469A6" w:rsidRDefault="003047F3" w:rsidP="00EF2121">
      <w:pPr>
        <w:pStyle w:val="Nadpis6"/>
        <w:rPr>
          <w:rFonts w:ascii="Arial" w:hAnsi="Arial" w:cs="Arial"/>
          <w:sz w:val="22"/>
          <w:szCs w:val="22"/>
        </w:rPr>
      </w:pPr>
    </w:p>
    <w:p w14:paraId="19406254" w14:textId="77777777" w:rsidR="003047F3" w:rsidRPr="00B469A6" w:rsidRDefault="003047F3" w:rsidP="00EF2121">
      <w:pPr>
        <w:pStyle w:val="Nadpis6"/>
        <w:rPr>
          <w:rFonts w:ascii="Arial" w:hAnsi="Arial" w:cs="Arial"/>
          <w:sz w:val="22"/>
          <w:szCs w:val="22"/>
        </w:rPr>
      </w:pPr>
    </w:p>
    <w:p w14:paraId="5608FA2B" w14:textId="77777777" w:rsidR="00AB4B23" w:rsidRPr="00B469A6" w:rsidRDefault="00AB4B23" w:rsidP="00C1730D">
      <w:pPr>
        <w:pStyle w:val="Nadpis6"/>
        <w:spacing w:line="276" w:lineRule="auto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uzavřeli níže uvedeného dne, měsíce a roku</w:t>
      </w:r>
    </w:p>
    <w:p w14:paraId="317232AB" w14:textId="77777777" w:rsidR="00AB4B23" w:rsidRPr="00B469A6" w:rsidRDefault="00AB4B23" w:rsidP="00C1730D">
      <w:pPr>
        <w:pStyle w:val="Nadpis6"/>
        <w:spacing w:line="276" w:lineRule="auto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dle</w:t>
      </w:r>
      <w:r w:rsidRPr="00B469A6">
        <w:rPr>
          <w:rFonts w:ascii="Arial" w:hAnsi="Arial" w:cs="Arial"/>
          <w:sz w:val="22"/>
        </w:rPr>
        <w:t xml:space="preserve"> </w:t>
      </w:r>
      <w:proofErr w:type="spellStart"/>
      <w:r w:rsidRPr="00B469A6">
        <w:rPr>
          <w:rFonts w:ascii="Arial" w:hAnsi="Arial" w:cs="Arial"/>
          <w:sz w:val="22"/>
        </w:rPr>
        <w:t>ust</w:t>
      </w:r>
      <w:proofErr w:type="spellEnd"/>
      <w:r w:rsidRPr="00B469A6">
        <w:rPr>
          <w:rFonts w:ascii="Arial" w:hAnsi="Arial" w:cs="Arial"/>
          <w:sz w:val="22"/>
        </w:rPr>
        <w:t>. § 17</w:t>
      </w:r>
      <w:r w:rsidR="00130423" w:rsidRPr="00B469A6">
        <w:rPr>
          <w:rFonts w:ascii="Arial" w:hAnsi="Arial" w:cs="Arial"/>
          <w:sz w:val="22"/>
        </w:rPr>
        <w:t>46 odst. 2</w:t>
      </w:r>
      <w:r w:rsidRPr="00B469A6">
        <w:rPr>
          <w:rFonts w:ascii="Arial" w:hAnsi="Arial" w:cs="Arial"/>
          <w:sz w:val="22"/>
        </w:rPr>
        <w:t xml:space="preserve">, zák. č. 89/2012 Sb., občanského zákoníku, </w:t>
      </w:r>
      <w:r w:rsidRPr="00B469A6">
        <w:rPr>
          <w:rFonts w:ascii="Arial" w:hAnsi="Arial" w:cs="Arial"/>
          <w:sz w:val="22"/>
          <w:szCs w:val="22"/>
        </w:rPr>
        <w:t>v platném znění</w:t>
      </w:r>
      <w:r w:rsidR="002B766E" w:rsidRPr="00B469A6">
        <w:rPr>
          <w:rFonts w:ascii="Arial" w:hAnsi="Arial" w:cs="Arial"/>
          <w:sz w:val="22"/>
          <w:szCs w:val="22"/>
        </w:rPr>
        <w:t xml:space="preserve"> </w:t>
      </w:r>
    </w:p>
    <w:p w14:paraId="050E84F2" w14:textId="77777777" w:rsidR="000E173F" w:rsidRPr="00B469A6" w:rsidRDefault="00AB4B23" w:rsidP="00AB4B2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tuto Smlouvu o implementaci software</w:t>
      </w:r>
      <w:r w:rsidR="000E173F" w:rsidRPr="00B469A6">
        <w:rPr>
          <w:rFonts w:ascii="Arial" w:hAnsi="Arial" w:cs="Arial"/>
          <w:sz w:val="22"/>
          <w:szCs w:val="22"/>
        </w:rPr>
        <w:t xml:space="preserve"> a o poskytování služeb údržby a podpory</w:t>
      </w:r>
      <w:r w:rsidR="000B7CE9" w:rsidRPr="00B469A6">
        <w:rPr>
          <w:rFonts w:ascii="Arial" w:hAnsi="Arial" w:cs="Arial"/>
          <w:sz w:val="22"/>
          <w:szCs w:val="22"/>
        </w:rPr>
        <w:t xml:space="preserve"> </w:t>
      </w:r>
    </w:p>
    <w:p w14:paraId="190EDB95" w14:textId="77777777" w:rsidR="003047F3" w:rsidRPr="00B469A6" w:rsidRDefault="000B7CE9" w:rsidP="00AB4B2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(dále též jen „Smlouva“)</w:t>
      </w:r>
    </w:p>
    <w:p w14:paraId="6A0AA849" w14:textId="77777777" w:rsidR="003047F3" w:rsidRPr="00B469A6" w:rsidRDefault="003047F3" w:rsidP="00EF2121">
      <w:pPr>
        <w:rPr>
          <w:rFonts w:ascii="Arial" w:hAnsi="Arial" w:cs="Arial"/>
          <w:sz w:val="22"/>
          <w:szCs w:val="22"/>
        </w:rPr>
      </w:pPr>
    </w:p>
    <w:p w14:paraId="35E6EB76" w14:textId="77777777" w:rsidR="00CA57E7" w:rsidRPr="00B469A6" w:rsidRDefault="00CA57E7" w:rsidP="00CA57E7">
      <w:pPr>
        <w:pStyle w:val="Odstavecseseznamem"/>
        <w:rPr>
          <w:rFonts w:ascii="Arial" w:eastAsia="Franklin Gothic Book" w:hAnsi="Arial" w:cs="Arial"/>
          <w:color w:val="000000"/>
          <w:sz w:val="22"/>
          <w:szCs w:val="22"/>
        </w:rPr>
      </w:pPr>
    </w:p>
    <w:p w14:paraId="76E3D9C4" w14:textId="77777777" w:rsidR="008F0279" w:rsidRPr="00B469A6" w:rsidRDefault="008F0279" w:rsidP="008F0279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E26347C" w14:textId="77777777" w:rsidR="008F0279" w:rsidRPr="00B469A6" w:rsidRDefault="008F0279" w:rsidP="00C1730D">
      <w:pPr>
        <w:pStyle w:val="Odstavecseseznamem"/>
        <w:numPr>
          <w:ilvl w:val="0"/>
          <w:numId w:val="8"/>
        </w:numPr>
        <w:suppressAutoHyphens/>
        <w:contextualSpacing/>
        <w:jc w:val="center"/>
        <w:rPr>
          <w:rFonts w:ascii="Arial" w:hAnsi="Arial" w:cs="Arial"/>
          <w:b/>
          <w:sz w:val="22"/>
        </w:rPr>
      </w:pPr>
      <w:r w:rsidRPr="00B469A6">
        <w:rPr>
          <w:rFonts w:ascii="Arial" w:hAnsi="Arial" w:cs="Arial"/>
          <w:b/>
          <w:sz w:val="22"/>
        </w:rPr>
        <w:t xml:space="preserve">ODDÍL – </w:t>
      </w:r>
      <w:r w:rsidRPr="00B469A6">
        <w:rPr>
          <w:rFonts w:ascii="Arial" w:hAnsi="Arial" w:cs="Arial"/>
          <w:b/>
          <w:sz w:val="22"/>
          <w:szCs w:val="22"/>
        </w:rPr>
        <w:t>ÚVODNÍ USTANOVENÍ</w:t>
      </w:r>
    </w:p>
    <w:p w14:paraId="3AB82B53" w14:textId="77777777" w:rsidR="008F0279" w:rsidRPr="00B469A6" w:rsidRDefault="008F0279" w:rsidP="008F0279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662E46C" w14:textId="77777777" w:rsidR="0069013B" w:rsidRPr="00B469A6" w:rsidRDefault="007D1E31" w:rsidP="008B247E">
      <w:pPr>
        <w:pStyle w:val="Odstavecseseznamem"/>
        <w:numPr>
          <w:ilvl w:val="1"/>
          <w:numId w:val="9"/>
        </w:numPr>
        <w:suppressAutoHyphens/>
        <w:ind w:left="426" w:hanging="72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Objednatel</w:t>
      </w:r>
      <w:r w:rsidR="0069013B" w:rsidRPr="00B469A6">
        <w:rPr>
          <w:rFonts w:ascii="Arial" w:hAnsi="Arial" w:cs="Arial"/>
          <w:sz w:val="22"/>
          <w:szCs w:val="22"/>
        </w:rPr>
        <w:t xml:space="preserve"> je státní příspěvkovou organizací založenou zákonem č. 148/1949 Sb.</w:t>
      </w:r>
      <w:r w:rsidR="000B7CE9" w:rsidRPr="00B469A6">
        <w:rPr>
          <w:rFonts w:ascii="Arial" w:hAnsi="Arial" w:cs="Arial"/>
          <w:sz w:val="22"/>
          <w:szCs w:val="22"/>
        </w:rPr>
        <w:t xml:space="preserve"> </w:t>
      </w:r>
      <w:r w:rsidRPr="00B469A6">
        <w:rPr>
          <w:rFonts w:ascii="Arial" w:hAnsi="Arial" w:cs="Arial"/>
          <w:sz w:val="22"/>
          <w:szCs w:val="22"/>
        </w:rPr>
        <w:t>Objednatel</w:t>
      </w:r>
      <w:r w:rsidR="0095453A" w:rsidRPr="00B469A6">
        <w:rPr>
          <w:rFonts w:ascii="Arial" w:hAnsi="Arial" w:cs="Arial"/>
          <w:sz w:val="22"/>
          <w:szCs w:val="22"/>
        </w:rPr>
        <w:t xml:space="preserve"> </w:t>
      </w:r>
      <w:r w:rsidR="00F41E24" w:rsidRPr="00B469A6">
        <w:rPr>
          <w:rFonts w:ascii="Arial" w:hAnsi="Arial" w:cs="Arial"/>
          <w:sz w:val="22"/>
          <w:szCs w:val="22"/>
        </w:rPr>
        <w:t xml:space="preserve">realizoval </w:t>
      </w:r>
      <w:r w:rsidR="000B7CE9" w:rsidRPr="00B469A6">
        <w:rPr>
          <w:rFonts w:ascii="Arial" w:hAnsi="Arial" w:cs="Arial"/>
          <w:sz w:val="22"/>
          <w:szCs w:val="22"/>
        </w:rPr>
        <w:t>veřejnou zakázku s</w:t>
      </w:r>
      <w:r w:rsidR="00767AD7" w:rsidRPr="00B469A6">
        <w:rPr>
          <w:rFonts w:ascii="Arial" w:hAnsi="Arial" w:cs="Arial"/>
          <w:sz w:val="22"/>
          <w:szCs w:val="22"/>
        </w:rPr>
        <w:t> </w:t>
      </w:r>
      <w:r w:rsidR="000B7CE9" w:rsidRPr="00B469A6">
        <w:rPr>
          <w:rFonts w:ascii="Arial" w:hAnsi="Arial" w:cs="Arial"/>
          <w:sz w:val="22"/>
          <w:szCs w:val="22"/>
        </w:rPr>
        <w:t>názvem</w:t>
      </w:r>
      <w:r w:rsidR="00767AD7" w:rsidRPr="00B469A6">
        <w:rPr>
          <w:rFonts w:ascii="Arial" w:hAnsi="Arial" w:cs="Arial"/>
          <w:sz w:val="22"/>
          <w:szCs w:val="22"/>
        </w:rPr>
        <w:t xml:space="preserve"> </w:t>
      </w:r>
      <w:r w:rsidR="00F41E24" w:rsidRPr="00B469A6">
        <w:rPr>
          <w:rFonts w:ascii="Arial" w:hAnsi="Arial" w:cs="Arial"/>
          <w:sz w:val="22"/>
          <w:szCs w:val="22"/>
        </w:rPr>
        <w:t>„</w:t>
      </w:r>
      <w:r w:rsidR="00F41E24" w:rsidRPr="00B469A6">
        <w:rPr>
          <w:rFonts w:ascii="Arial" w:hAnsi="Arial" w:cs="Arial"/>
          <w:b/>
          <w:sz w:val="22"/>
          <w:szCs w:val="22"/>
        </w:rPr>
        <w:t>Dodávka software a souvisejících služeb“</w:t>
      </w:r>
      <w:r w:rsidR="00F41E24" w:rsidRPr="00B469A6">
        <w:rPr>
          <w:rFonts w:ascii="Arial" w:hAnsi="Arial" w:cs="Arial"/>
          <w:sz w:val="22"/>
          <w:szCs w:val="22"/>
        </w:rPr>
        <w:t xml:space="preserve"> (</w:t>
      </w:r>
      <w:r w:rsidR="00767AD7" w:rsidRPr="00B469A6">
        <w:rPr>
          <w:rFonts w:ascii="Arial" w:hAnsi="Arial" w:cs="Arial"/>
          <w:sz w:val="22"/>
          <w:szCs w:val="22"/>
        </w:rPr>
        <w:t>dále jen „Veřejná zakázka“) dle</w:t>
      </w:r>
      <w:r w:rsidR="00101789" w:rsidRPr="00B469A6">
        <w:rPr>
          <w:rFonts w:ascii="Arial" w:hAnsi="Arial" w:cs="Arial"/>
          <w:sz w:val="22"/>
          <w:szCs w:val="22"/>
        </w:rPr>
        <w:t xml:space="preserve"> </w:t>
      </w:r>
      <w:r w:rsidR="00767AD7" w:rsidRPr="00B469A6">
        <w:rPr>
          <w:rFonts w:ascii="Arial" w:hAnsi="Arial" w:cs="Arial"/>
          <w:sz w:val="22"/>
          <w:szCs w:val="22"/>
        </w:rPr>
        <w:t xml:space="preserve"> zákona </w:t>
      </w:r>
      <w:r w:rsidR="0095453A" w:rsidRPr="00B469A6">
        <w:rPr>
          <w:rFonts w:ascii="Arial" w:hAnsi="Arial" w:cs="Arial"/>
          <w:sz w:val="22"/>
          <w:szCs w:val="22"/>
        </w:rPr>
        <w:t>č. 134/2016</w:t>
      </w:r>
      <w:r w:rsidR="00767AD7" w:rsidRPr="00B469A6">
        <w:rPr>
          <w:rFonts w:ascii="Arial" w:hAnsi="Arial" w:cs="Arial"/>
          <w:sz w:val="22"/>
          <w:szCs w:val="22"/>
        </w:rPr>
        <w:t xml:space="preserve"> Sb., o</w:t>
      </w:r>
      <w:r w:rsidR="0095453A" w:rsidRPr="00B469A6">
        <w:rPr>
          <w:rFonts w:ascii="Arial" w:hAnsi="Arial" w:cs="Arial"/>
          <w:sz w:val="22"/>
          <w:szCs w:val="22"/>
        </w:rPr>
        <w:t xml:space="preserve"> zadávání veřejných </w:t>
      </w:r>
      <w:r w:rsidR="0095453A" w:rsidRPr="00B469A6">
        <w:rPr>
          <w:rFonts w:ascii="Arial" w:hAnsi="Arial" w:cs="Arial"/>
          <w:sz w:val="22"/>
          <w:szCs w:val="22"/>
        </w:rPr>
        <w:lastRenderedPageBreak/>
        <w:t>zakázek</w:t>
      </w:r>
      <w:r w:rsidR="00767AD7" w:rsidRPr="00B469A6">
        <w:rPr>
          <w:rFonts w:ascii="Arial" w:hAnsi="Arial" w:cs="Arial"/>
          <w:sz w:val="22"/>
          <w:szCs w:val="22"/>
        </w:rPr>
        <w:t>, ve znění pozdějších předpisů (dále jen „Z</w:t>
      </w:r>
      <w:r w:rsidR="00BA08D3" w:rsidRPr="00B469A6">
        <w:rPr>
          <w:rFonts w:ascii="Arial" w:hAnsi="Arial" w:cs="Arial"/>
          <w:sz w:val="22"/>
          <w:szCs w:val="22"/>
        </w:rPr>
        <w:t>Z</w:t>
      </w:r>
      <w:r w:rsidR="00767AD7" w:rsidRPr="00B469A6">
        <w:rPr>
          <w:rFonts w:ascii="Arial" w:hAnsi="Arial" w:cs="Arial"/>
          <w:sz w:val="22"/>
          <w:szCs w:val="22"/>
        </w:rPr>
        <w:t xml:space="preserve">VZ“). Na základě tohoto zadávacího řízení byla pro plnění Veřejné zakázky vybrána nabídka </w:t>
      </w:r>
      <w:r w:rsidRPr="00B469A6">
        <w:rPr>
          <w:rFonts w:ascii="Arial" w:hAnsi="Arial" w:cs="Arial"/>
          <w:sz w:val="22"/>
          <w:szCs w:val="22"/>
        </w:rPr>
        <w:t>Zhotovitel</w:t>
      </w:r>
      <w:r w:rsidR="00767AD7" w:rsidRPr="00B469A6">
        <w:rPr>
          <w:rFonts w:ascii="Arial" w:hAnsi="Arial" w:cs="Arial"/>
          <w:sz w:val="22"/>
          <w:szCs w:val="22"/>
        </w:rPr>
        <w:t xml:space="preserve">e v souladu s ustanovením § </w:t>
      </w:r>
      <w:r w:rsidR="00F41E24" w:rsidRPr="00B469A6">
        <w:rPr>
          <w:rFonts w:ascii="Arial" w:hAnsi="Arial" w:cs="Arial"/>
          <w:sz w:val="22"/>
          <w:szCs w:val="22"/>
        </w:rPr>
        <w:t>31</w:t>
      </w:r>
      <w:r w:rsidR="00767AD7" w:rsidRPr="00B469A6">
        <w:rPr>
          <w:rFonts w:ascii="Arial" w:hAnsi="Arial" w:cs="Arial"/>
          <w:sz w:val="22"/>
          <w:szCs w:val="22"/>
        </w:rPr>
        <w:t xml:space="preserve"> Z</w:t>
      </w:r>
      <w:r w:rsidR="00BA08D3" w:rsidRPr="00B469A6">
        <w:rPr>
          <w:rFonts w:ascii="Arial" w:hAnsi="Arial" w:cs="Arial"/>
          <w:sz w:val="22"/>
          <w:szCs w:val="22"/>
        </w:rPr>
        <w:t>Z</w:t>
      </w:r>
      <w:r w:rsidR="00767AD7" w:rsidRPr="00B469A6">
        <w:rPr>
          <w:rFonts w:ascii="Arial" w:hAnsi="Arial" w:cs="Arial"/>
          <w:sz w:val="22"/>
          <w:szCs w:val="22"/>
        </w:rPr>
        <w:t>VZ.</w:t>
      </w:r>
    </w:p>
    <w:p w14:paraId="5AE1D1D5" w14:textId="77777777" w:rsidR="0069013B" w:rsidRPr="00B469A6" w:rsidRDefault="007D1E31" w:rsidP="008B247E">
      <w:pPr>
        <w:pStyle w:val="Odstavecseseznamem"/>
        <w:numPr>
          <w:ilvl w:val="1"/>
          <w:numId w:val="9"/>
        </w:numPr>
        <w:suppressAutoHyphens/>
        <w:ind w:left="426" w:hanging="72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Zhotovitel</w:t>
      </w:r>
      <w:r w:rsidR="0069013B" w:rsidRPr="00B469A6">
        <w:rPr>
          <w:rFonts w:ascii="Arial" w:hAnsi="Arial" w:cs="Arial"/>
          <w:sz w:val="22"/>
          <w:szCs w:val="22"/>
        </w:rPr>
        <w:t xml:space="preserve"> je právnickou osobou, založenou a existující podle</w:t>
      </w:r>
      <w:r w:rsidR="000E173F" w:rsidRPr="00B469A6">
        <w:rPr>
          <w:rFonts w:ascii="Arial" w:hAnsi="Arial" w:cs="Arial"/>
          <w:sz w:val="22"/>
          <w:szCs w:val="22"/>
        </w:rPr>
        <w:t xml:space="preserve"> </w:t>
      </w:r>
      <w:r w:rsidR="00A37245" w:rsidRPr="00B469A6">
        <w:rPr>
          <w:rFonts w:ascii="Arial" w:hAnsi="Arial" w:cs="Arial"/>
          <w:sz w:val="22"/>
          <w:szCs w:val="22"/>
        </w:rPr>
        <w:t>českého</w:t>
      </w:r>
      <w:r w:rsidR="0069013B" w:rsidRPr="00B469A6">
        <w:rPr>
          <w:rFonts w:ascii="Arial" w:hAnsi="Arial" w:cs="Arial"/>
          <w:sz w:val="22"/>
          <w:szCs w:val="22"/>
        </w:rPr>
        <w:t xml:space="preserve"> právního řádu</w:t>
      </w:r>
      <w:r w:rsidR="0016253B" w:rsidRPr="00B469A6">
        <w:rPr>
          <w:rFonts w:ascii="Arial" w:hAnsi="Arial" w:cs="Arial"/>
          <w:sz w:val="22"/>
          <w:szCs w:val="22"/>
        </w:rPr>
        <w:t xml:space="preserve">. </w:t>
      </w:r>
      <w:r w:rsidRPr="00B469A6">
        <w:rPr>
          <w:rFonts w:ascii="Arial" w:hAnsi="Arial" w:cs="Arial"/>
          <w:sz w:val="22"/>
          <w:szCs w:val="22"/>
        </w:rPr>
        <w:t>Zhotovitel</w:t>
      </w:r>
      <w:r w:rsidR="0016253B" w:rsidRPr="00B469A6">
        <w:rPr>
          <w:rFonts w:ascii="Arial" w:hAnsi="Arial" w:cs="Arial"/>
          <w:sz w:val="22"/>
          <w:szCs w:val="22"/>
        </w:rPr>
        <w:t xml:space="preserve"> p</w:t>
      </w:r>
      <w:r w:rsidR="000B7CE9" w:rsidRPr="00B469A6">
        <w:rPr>
          <w:rFonts w:ascii="Arial" w:hAnsi="Arial" w:cs="Arial"/>
          <w:sz w:val="22"/>
          <w:szCs w:val="22"/>
        </w:rPr>
        <w:t>rohlašuje, že je oprávněn tuto S</w:t>
      </w:r>
      <w:r w:rsidR="0016253B" w:rsidRPr="00B469A6">
        <w:rPr>
          <w:rFonts w:ascii="Arial" w:hAnsi="Arial" w:cs="Arial"/>
          <w:sz w:val="22"/>
          <w:szCs w:val="22"/>
        </w:rPr>
        <w:t>mlouvu uzavřít</w:t>
      </w:r>
      <w:r w:rsidR="00C95158" w:rsidRPr="00B469A6">
        <w:rPr>
          <w:rFonts w:ascii="Arial" w:hAnsi="Arial" w:cs="Arial"/>
          <w:sz w:val="22"/>
          <w:szCs w:val="22"/>
        </w:rPr>
        <w:t>,</w:t>
      </w:r>
      <w:r w:rsidR="0016253B" w:rsidRPr="00B469A6">
        <w:rPr>
          <w:rFonts w:ascii="Arial" w:hAnsi="Arial" w:cs="Arial"/>
          <w:sz w:val="22"/>
          <w:szCs w:val="22"/>
        </w:rPr>
        <w:t xml:space="preserve"> a že splňuje veške</w:t>
      </w:r>
      <w:r w:rsidRPr="00B469A6">
        <w:rPr>
          <w:rFonts w:ascii="Arial" w:hAnsi="Arial" w:cs="Arial"/>
          <w:sz w:val="22"/>
          <w:szCs w:val="22"/>
        </w:rPr>
        <w:t>ré podmínky a požadavky v této S</w:t>
      </w:r>
      <w:r w:rsidR="0016253B" w:rsidRPr="00B469A6">
        <w:rPr>
          <w:rFonts w:ascii="Arial" w:hAnsi="Arial" w:cs="Arial"/>
          <w:sz w:val="22"/>
          <w:szCs w:val="22"/>
        </w:rPr>
        <w:t>mlouvě stanovené</w:t>
      </w:r>
      <w:r w:rsidR="007253C4" w:rsidRPr="00B469A6">
        <w:rPr>
          <w:rFonts w:ascii="Arial" w:hAnsi="Arial" w:cs="Arial"/>
          <w:sz w:val="22"/>
          <w:szCs w:val="22"/>
        </w:rPr>
        <w:t xml:space="preserve">. Ke dni podpisu této </w:t>
      </w:r>
      <w:r w:rsidRPr="00B469A6">
        <w:rPr>
          <w:rFonts w:ascii="Arial" w:hAnsi="Arial" w:cs="Arial"/>
          <w:sz w:val="22"/>
          <w:szCs w:val="22"/>
        </w:rPr>
        <w:t>S</w:t>
      </w:r>
      <w:r w:rsidR="000E173F" w:rsidRPr="00B469A6">
        <w:rPr>
          <w:rFonts w:ascii="Arial" w:hAnsi="Arial" w:cs="Arial"/>
          <w:sz w:val="22"/>
          <w:szCs w:val="22"/>
        </w:rPr>
        <w:t>mlouvy Z</w:t>
      </w:r>
      <w:r w:rsidR="000B7CE9" w:rsidRPr="00B469A6">
        <w:rPr>
          <w:rFonts w:ascii="Arial" w:hAnsi="Arial" w:cs="Arial"/>
          <w:sz w:val="22"/>
          <w:szCs w:val="22"/>
        </w:rPr>
        <w:t>hotovitel není v úpadku ani v likvidaci.</w:t>
      </w:r>
    </w:p>
    <w:p w14:paraId="243BC6FA" w14:textId="77777777" w:rsidR="0016253B" w:rsidRPr="00B469A6" w:rsidRDefault="0016253B" w:rsidP="000B7CE9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244D1C32" w14:textId="77777777" w:rsidR="0069013B" w:rsidRPr="00B469A6" w:rsidRDefault="003047F3" w:rsidP="00C1730D">
      <w:pPr>
        <w:pStyle w:val="Odstavecseseznamem"/>
        <w:numPr>
          <w:ilvl w:val="1"/>
          <w:numId w:val="9"/>
        </w:numPr>
        <w:suppressAutoHyphens/>
        <w:ind w:left="426" w:hanging="72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Definice pojmů:</w:t>
      </w:r>
    </w:p>
    <w:p w14:paraId="3D3F668F" w14:textId="77777777" w:rsidR="0069013B" w:rsidRPr="00B469A6" w:rsidRDefault="0069013B" w:rsidP="0069013B">
      <w:pPr>
        <w:pStyle w:val="Odstavecseseznamem"/>
        <w:rPr>
          <w:rFonts w:ascii="Arial" w:hAnsi="Arial" w:cs="Arial"/>
          <w:sz w:val="22"/>
          <w:szCs w:val="22"/>
        </w:rPr>
      </w:pPr>
    </w:p>
    <w:p w14:paraId="444E3EDC" w14:textId="77777777" w:rsidR="00077633" w:rsidRPr="00B469A6" w:rsidRDefault="0095453A" w:rsidP="008B247E">
      <w:pPr>
        <w:pStyle w:val="Odstavecseseznamem"/>
        <w:numPr>
          <w:ilvl w:val="2"/>
          <w:numId w:val="9"/>
        </w:numPr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b/>
          <w:sz w:val="22"/>
          <w:szCs w:val="22"/>
        </w:rPr>
        <w:t xml:space="preserve">Informační systém </w:t>
      </w:r>
      <w:r w:rsidRPr="00B469A6">
        <w:rPr>
          <w:rFonts w:ascii="Arial" w:hAnsi="Arial" w:cs="Arial"/>
          <w:sz w:val="22"/>
          <w:szCs w:val="22"/>
        </w:rPr>
        <w:t>–</w:t>
      </w:r>
      <w:r w:rsidRPr="00B469A6">
        <w:rPr>
          <w:rFonts w:ascii="Arial" w:hAnsi="Arial" w:cs="Arial"/>
          <w:b/>
          <w:sz w:val="22"/>
          <w:szCs w:val="22"/>
        </w:rPr>
        <w:t xml:space="preserve"> </w:t>
      </w:r>
      <w:r w:rsidRPr="00B469A6">
        <w:rPr>
          <w:rFonts w:ascii="Arial" w:hAnsi="Arial" w:cs="Arial"/>
          <w:sz w:val="22"/>
          <w:szCs w:val="22"/>
        </w:rPr>
        <w:t>skladový a distribuční</w:t>
      </w:r>
      <w:r w:rsidRPr="00B469A6">
        <w:rPr>
          <w:rFonts w:ascii="Arial" w:hAnsi="Arial" w:cs="Arial"/>
          <w:sz w:val="22"/>
        </w:rPr>
        <w:t xml:space="preserve"> </w:t>
      </w:r>
      <w:r w:rsidR="00A37245" w:rsidRPr="00B469A6">
        <w:rPr>
          <w:rFonts w:ascii="Arial" w:hAnsi="Arial" w:cs="Arial"/>
          <w:sz w:val="22"/>
          <w:szCs w:val="22"/>
        </w:rPr>
        <w:t xml:space="preserve">informační </w:t>
      </w:r>
      <w:r w:rsidRPr="00B469A6">
        <w:rPr>
          <w:rFonts w:ascii="Arial" w:hAnsi="Arial" w:cs="Arial"/>
          <w:sz w:val="22"/>
          <w:szCs w:val="22"/>
        </w:rPr>
        <w:t xml:space="preserve">systém uváděný na trh </w:t>
      </w:r>
      <w:r w:rsidR="000E173F" w:rsidRPr="00B469A6">
        <w:rPr>
          <w:rFonts w:ascii="Arial" w:hAnsi="Arial" w:cs="Arial"/>
          <w:sz w:val="22"/>
          <w:szCs w:val="22"/>
        </w:rPr>
        <w:t xml:space="preserve">pod označením </w:t>
      </w:r>
      <w:proofErr w:type="spellStart"/>
      <w:r w:rsidR="00A37245" w:rsidRPr="00B469A6">
        <w:rPr>
          <w:rFonts w:ascii="Arial" w:hAnsi="Arial" w:cs="Arial"/>
          <w:sz w:val="22"/>
          <w:szCs w:val="22"/>
        </w:rPr>
        <w:t>Altus</w:t>
      </w:r>
      <w:proofErr w:type="spellEnd"/>
      <w:r w:rsidR="00A37245" w:rsidRPr="00B469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7245" w:rsidRPr="00B469A6">
        <w:rPr>
          <w:rFonts w:ascii="Arial" w:hAnsi="Arial" w:cs="Arial"/>
          <w:sz w:val="22"/>
          <w:szCs w:val="22"/>
        </w:rPr>
        <w:t>Vario</w:t>
      </w:r>
      <w:proofErr w:type="spellEnd"/>
      <w:r w:rsidR="00A37245" w:rsidRPr="00B469A6">
        <w:rPr>
          <w:rFonts w:ascii="Arial" w:hAnsi="Arial" w:cs="Arial"/>
          <w:sz w:val="22"/>
          <w:szCs w:val="22"/>
        </w:rPr>
        <w:t xml:space="preserve"> verze 14</w:t>
      </w:r>
      <w:r w:rsidRPr="00B469A6">
        <w:rPr>
          <w:rFonts w:ascii="Arial" w:hAnsi="Arial" w:cs="Arial"/>
          <w:sz w:val="22"/>
          <w:szCs w:val="22"/>
        </w:rPr>
        <w:t xml:space="preserve"> jehož výrobcem je </w:t>
      </w:r>
      <w:r w:rsidR="007D1E31" w:rsidRPr="00B469A6">
        <w:rPr>
          <w:rFonts w:ascii="Arial" w:hAnsi="Arial" w:cs="Arial"/>
          <w:sz w:val="22"/>
          <w:szCs w:val="22"/>
        </w:rPr>
        <w:t>Zhotovitel</w:t>
      </w:r>
      <w:r w:rsidRPr="00B469A6">
        <w:rPr>
          <w:rFonts w:ascii="Arial" w:hAnsi="Arial" w:cs="Arial"/>
          <w:sz w:val="22"/>
          <w:szCs w:val="22"/>
        </w:rPr>
        <w:t xml:space="preserve"> (dále též „</w:t>
      </w:r>
      <w:r w:rsidRPr="00B469A6">
        <w:rPr>
          <w:rFonts w:ascii="Arial" w:hAnsi="Arial" w:cs="Arial"/>
          <w:b/>
          <w:sz w:val="22"/>
          <w:szCs w:val="22"/>
        </w:rPr>
        <w:t>IS</w:t>
      </w:r>
      <w:r w:rsidRPr="00B469A6">
        <w:rPr>
          <w:rFonts w:ascii="Arial" w:hAnsi="Arial" w:cs="Arial"/>
          <w:sz w:val="22"/>
          <w:szCs w:val="22"/>
        </w:rPr>
        <w:t>“).</w:t>
      </w:r>
      <w:r w:rsidR="00077633" w:rsidRPr="00B469A6">
        <w:rPr>
          <w:rFonts w:ascii="Arial" w:hAnsi="Arial" w:cs="Arial"/>
          <w:sz w:val="22"/>
          <w:szCs w:val="22"/>
        </w:rPr>
        <w:t xml:space="preserve"> Tento IS, včetně dokumentace, podléhá autorskoprávní ochraně a jeho funkce </w:t>
      </w:r>
      <w:r w:rsidR="00826110" w:rsidRPr="00B469A6">
        <w:rPr>
          <w:rFonts w:ascii="Arial" w:hAnsi="Arial" w:cs="Arial"/>
          <w:sz w:val="22"/>
          <w:szCs w:val="22"/>
        </w:rPr>
        <w:t xml:space="preserve">v rozsahu požadovaném Objednatelem dle této Smlouvy </w:t>
      </w:r>
      <w:r w:rsidR="00077633" w:rsidRPr="00B469A6">
        <w:rPr>
          <w:rFonts w:ascii="Arial" w:hAnsi="Arial" w:cs="Arial"/>
          <w:sz w:val="22"/>
          <w:szCs w:val="22"/>
        </w:rPr>
        <w:t>jsou v souladu s platnou legislativou v dané oblasti</w:t>
      </w:r>
      <w:r w:rsidR="00E620CF" w:rsidRPr="00B469A6">
        <w:rPr>
          <w:rFonts w:ascii="Arial" w:hAnsi="Arial" w:cs="Arial"/>
          <w:sz w:val="22"/>
          <w:szCs w:val="22"/>
        </w:rPr>
        <w:t xml:space="preserve">. </w:t>
      </w:r>
      <w:r w:rsidR="00077633" w:rsidRPr="00B469A6">
        <w:rPr>
          <w:rFonts w:ascii="Arial" w:hAnsi="Arial" w:cs="Arial"/>
          <w:sz w:val="22"/>
          <w:szCs w:val="22"/>
        </w:rPr>
        <w:t>Tento IS musí splňovat vešker</w:t>
      </w:r>
      <w:r w:rsidR="000E173F" w:rsidRPr="00B469A6">
        <w:rPr>
          <w:rFonts w:ascii="Arial" w:hAnsi="Arial" w:cs="Arial"/>
          <w:sz w:val="22"/>
          <w:szCs w:val="22"/>
        </w:rPr>
        <w:t>á kritéria a</w:t>
      </w:r>
      <w:r w:rsidR="00077633" w:rsidRPr="00B469A6">
        <w:rPr>
          <w:rFonts w:ascii="Arial" w:hAnsi="Arial" w:cs="Arial"/>
          <w:sz w:val="22"/>
          <w:szCs w:val="22"/>
        </w:rPr>
        <w:t xml:space="preserve"> požadavky </w:t>
      </w:r>
      <w:r w:rsidR="000E173F" w:rsidRPr="00B469A6">
        <w:rPr>
          <w:rFonts w:ascii="Arial" w:hAnsi="Arial" w:cs="Arial"/>
          <w:sz w:val="22"/>
          <w:szCs w:val="22"/>
        </w:rPr>
        <w:t xml:space="preserve">zejména </w:t>
      </w:r>
      <w:r w:rsidR="00077633" w:rsidRPr="00B469A6">
        <w:rPr>
          <w:rFonts w:ascii="Arial" w:hAnsi="Arial" w:cs="Arial"/>
          <w:sz w:val="22"/>
          <w:szCs w:val="22"/>
        </w:rPr>
        <w:t>na jeho funkčnost</w:t>
      </w:r>
      <w:r w:rsidR="000E173F" w:rsidRPr="00B469A6">
        <w:rPr>
          <w:rFonts w:ascii="Arial" w:hAnsi="Arial" w:cs="Arial"/>
          <w:sz w:val="22"/>
          <w:szCs w:val="22"/>
        </w:rPr>
        <w:t xml:space="preserve"> a </w:t>
      </w:r>
      <w:r w:rsidR="007179E3" w:rsidRPr="00B469A6">
        <w:rPr>
          <w:rFonts w:ascii="Arial" w:hAnsi="Arial" w:cs="Arial"/>
          <w:sz w:val="22"/>
          <w:szCs w:val="22"/>
        </w:rPr>
        <w:t>vyplývající ze Z</w:t>
      </w:r>
      <w:r w:rsidR="00077633" w:rsidRPr="00B469A6">
        <w:rPr>
          <w:rFonts w:ascii="Arial" w:hAnsi="Arial" w:cs="Arial"/>
          <w:sz w:val="22"/>
          <w:szCs w:val="22"/>
        </w:rPr>
        <w:t>adávací dokumentace,</w:t>
      </w:r>
      <w:r w:rsidR="007179E3" w:rsidRPr="00B469A6">
        <w:rPr>
          <w:rFonts w:ascii="Arial" w:hAnsi="Arial" w:cs="Arial"/>
          <w:sz w:val="22"/>
          <w:szCs w:val="22"/>
        </w:rPr>
        <w:t xml:space="preserve"> která tvoří přílohu č. 6 </w:t>
      </w:r>
      <w:r w:rsidR="00077633" w:rsidRPr="00B469A6">
        <w:rPr>
          <w:rFonts w:ascii="Arial" w:hAnsi="Arial" w:cs="Arial"/>
          <w:sz w:val="22"/>
          <w:szCs w:val="22"/>
        </w:rPr>
        <w:t xml:space="preserve">této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="00077633" w:rsidRPr="00B469A6">
        <w:rPr>
          <w:rFonts w:ascii="Arial" w:hAnsi="Arial" w:cs="Arial"/>
          <w:sz w:val="22"/>
          <w:szCs w:val="22"/>
        </w:rPr>
        <w:t>y.</w:t>
      </w:r>
    </w:p>
    <w:p w14:paraId="08CE5FA2" w14:textId="77777777" w:rsidR="0069013B" w:rsidRPr="00B469A6" w:rsidRDefault="003047F3" w:rsidP="00C1730D">
      <w:pPr>
        <w:pStyle w:val="Odstavecseseznamem"/>
        <w:numPr>
          <w:ilvl w:val="2"/>
          <w:numId w:val="9"/>
        </w:numPr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b/>
          <w:sz w:val="22"/>
          <w:szCs w:val="22"/>
        </w:rPr>
        <w:t>Implementace</w:t>
      </w:r>
      <w:r w:rsidRPr="00B469A6">
        <w:rPr>
          <w:rFonts w:ascii="Arial" w:hAnsi="Arial" w:cs="Arial"/>
          <w:sz w:val="22"/>
          <w:szCs w:val="22"/>
        </w:rPr>
        <w:t xml:space="preserve"> – služby směřující k</w:t>
      </w:r>
      <w:r w:rsidR="00FB1236" w:rsidRPr="00B469A6">
        <w:rPr>
          <w:rFonts w:ascii="Arial" w:hAnsi="Arial" w:cs="Arial"/>
          <w:sz w:val="22"/>
          <w:szCs w:val="22"/>
        </w:rPr>
        <w:t xml:space="preserve"> nasazení </w:t>
      </w:r>
      <w:r w:rsidR="0095453A" w:rsidRPr="00B469A6">
        <w:rPr>
          <w:rFonts w:ascii="Arial" w:hAnsi="Arial" w:cs="Arial"/>
          <w:sz w:val="22"/>
          <w:szCs w:val="22"/>
        </w:rPr>
        <w:t>IS</w:t>
      </w:r>
      <w:r w:rsidR="0098775D" w:rsidRPr="00B469A6">
        <w:rPr>
          <w:rFonts w:ascii="Arial" w:hAnsi="Arial" w:cs="Arial"/>
          <w:sz w:val="22"/>
          <w:szCs w:val="22"/>
        </w:rPr>
        <w:t xml:space="preserve"> </w:t>
      </w:r>
      <w:r w:rsidRPr="00B469A6">
        <w:rPr>
          <w:rFonts w:ascii="Arial" w:hAnsi="Arial" w:cs="Arial"/>
          <w:sz w:val="22"/>
          <w:szCs w:val="22"/>
        </w:rPr>
        <w:t xml:space="preserve">u </w:t>
      </w:r>
      <w:r w:rsidR="007D1E31" w:rsidRPr="00B469A6">
        <w:rPr>
          <w:rFonts w:ascii="Arial" w:hAnsi="Arial" w:cs="Arial"/>
          <w:sz w:val="22"/>
          <w:szCs w:val="22"/>
        </w:rPr>
        <w:t>Objednatel</w:t>
      </w:r>
      <w:r w:rsidRPr="00B469A6">
        <w:rPr>
          <w:rFonts w:ascii="Arial" w:hAnsi="Arial" w:cs="Arial"/>
          <w:sz w:val="22"/>
          <w:szCs w:val="22"/>
        </w:rPr>
        <w:t>e a jeho uvedení do Ostrého provozu</w:t>
      </w:r>
      <w:r w:rsidR="00124D50" w:rsidRPr="00B469A6">
        <w:rPr>
          <w:rFonts w:ascii="Arial" w:hAnsi="Arial" w:cs="Arial"/>
          <w:sz w:val="22"/>
          <w:szCs w:val="22"/>
        </w:rPr>
        <w:t xml:space="preserve"> za podmínek</w:t>
      </w:r>
      <w:r w:rsidRPr="00B469A6">
        <w:rPr>
          <w:rFonts w:ascii="Arial" w:hAnsi="Arial" w:cs="Arial"/>
          <w:sz w:val="22"/>
          <w:szCs w:val="22"/>
        </w:rPr>
        <w:t xml:space="preserve"> v rozsahu sjednaném touto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>ou.</w:t>
      </w:r>
      <w:r w:rsidR="0069013B" w:rsidRPr="00B469A6">
        <w:rPr>
          <w:rFonts w:ascii="Arial" w:hAnsi="Arial" w:cs="Arial"/>
          <w:sz w:val="22"/>
          <w:szCs w:val="22"/>
        </w:rPr>
        <w:t xml:space="preserve"> </w:t>
      </w:r>
    </w:p>
    <w:p w14:paraId="703777EE" w14:textId="77777777" w:rsidR="0069013B" w:rsidRPr="00B469A6" w:rsidRDefault="003047F3" w:rsidP="00C1730D">
      <w:pPr>
        <w:pStyle w:val="Odstavecseseznamem"/>
        <w:numPr>
          <w:ilvl w:val="2"/>
          <w:numId w:val="9"/>
        </w:numPr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b/>
          <w:sz w:val="22"/>
          <w:szCs w:val="22"/>
        </w:rPr>
        <w:t xml:space="preserve">Testovací provoz </w:t>
      </w:r>
      <w:r w:rsidRPr="00B469A6">
        <w:rPr>
          <w:rFonts w:ascii="Arial" w:hAnsi="Arial" w:cs="Arial"/>
          <w:sz w:val="22"/>
          <w:szCs w:val="22"/>
        </w:rPr>
        <w:t xml:space="preserve">– proces ověření stavu plnění provozem </w:t>
      </w:r>
      <w:r w:rsidR="0030042D" w:rsidRPr="00B469A6">
        <w:rPr>
          <w:rFonts w:ascii="Arial" w:hAnsi="Arial" w:cs="Arial"/>
          <w:sz w:val="22"/>
          <w:szCs w:val="22"/>
        </w:rPr>
        <w:t xml:space="preserve">IS </w:t>
      </w:r>
      <w:r w:rsidRPr="00B469A6">
        <w:rPr>
          <w:rFonts w:ascii="Arial" w:hAnsi="Arial" w:cs="Arial"/>
          <w:sz w:val="22"/>
          <w:szCs w:val="22"/>
        </w:rPr>
        <w:t xml:space="preserve">s kopií ostrých dat </w:t>
      </w:r>
      <w:r w:rsidR="007D1E31" w:rsidRPr="00B469A6">
        <w:rPr>
          <w:rFonts w:ascii="Arial" w:hAnsi="Arial" w:cs="Arial"/>
          <w:sz w:val="22"/>
          <w:szCs w:val="22"/>
        </w:rPr>
        <w:t>Objednatel</w:t>
      </w:r>
      <w:r w:rsidRPr="00B469A6">
        <w:rPr>
          <w:rFonts w:ascii="Arial" w:hAnsi="Arial" w:cs="Arial"/>
          <w:sz w:val="22"/>
          <w:szCs w:val="22"/>
        </w:rPr>
        <w:t xml:space="preserve">e za současného chodu původního informačního systému </w:t>
      </w:r>
      <w:r w:rsidR="007D1E31" w:rsidRPr="00B469A6">
        <w:rPr>
          <w:rFonts w:ascii="Arial" w:hAnsi="Arial" w:cs="Arial"/>
          <w:sz w:val="22"/>
          <w:szCs w:val="22"/>
        </w:rPr>
        <w:t>Objednatel</w:t>
      </w:r>
      <w:r w:rsidRPr="00B469A6">
        <w:rPr>
          <w:rFonts w:ascii="Arial" w:hAnsi="Arial" w:cs="Arial"/>
          <w:sz w:val="22"/>
          <w:szCs w:val="22"/>
        </w:rPr>
        <w:t xml:space="preserve">e za přítomnosti pracovníků </w:t>
      </w:r>
      <w:r w:rsidR="007D1E31" w:rsidRPr="00B469A6">
        <w:rPr>
          <w:rFonts w:ascii="Arial" w:hAnsi="Arial" w:cs="Arial"/>
          <w:sz w:val="22"/>
          <w:szCs w:val="22"/>
        </w:rPr>
        <w:t>Zhotovitel</w:t>
      </w:r>
      <w:r w:rsidRPr="00B469A6">
        <w:rPr>
          <w:rFonts w:ascii="Arial" w:hAnsi="Arial" w:cs="Arial"/>
          <w:sz w:val="22"/>
          <w:szCs w:val="22"/>
        </w:rPr>
        <w:t>e, za účelem podpory zahájení Ostrého provozu, včetně konzultací k objasnění nejasností</w:t>
      </w:r>
      <w:r w:rsidR="00FB1236" w:rsidRPr="00B469A6">
        <w:rPr>
          <w:rFonts w:ascii="Arial" w:hAnsi="Arial" w:cs="Arial"/>
          <w:sz w:val="22"/>
          <w:szCs w:val="22"/>
        </w:rPr>
        <w:t xml:space="preserve"> provozu a metodického vedení. </w:t>
      </w:r>
    </w:p>
    <w:p w14:paraId="1B00DA80" w14:textId="77777777" w:rsidR="00B11A49" w:rsidRPr="00B469A6" w:rsidRDefault="001A4A1B" w:rsidP="00B11A49">
      <w:pPr>
        <w:pStyle w:val="Odstavecseseznamem"/>
        <w:numPr>
          <w:ilvl w:val="2"/>
          <w:numId w:val="9"/>
        </w:numPr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b/>
          <w:sz w:val="22"/>
          <w:szCs w:val="22"/>
        </w:rPr>
        <w:t>Ostrý provoz</w:t>
      </w:r>
      <w:r w:rsidRPr="00B469A6">
        <w:rPr>
          <w:rFonts w:ascii="Arial" w:hAnsi="Arial" w:cs="Arial"/>
          <w:sz w:val="22"/>
          <w:szCs w:val="22"/>
        </w:rPr>
        <w:t xml:space="preserve"> – provozování systému s ostrými daty </w:t>
      </w:r>
      <w:r w:rsidR="007D1E31" w:rsidRPr="00B469A6">
        <w:rPr>
          <w:rFonts w:ascii="Arial" w:hAnsi="Arial" w:cs="Arial"/>
          <w:sz w:val="22"/>
          <w:szCs w:val="22"/>
        </w:rPr>
        <w:t>Objednatel</w:t>
      </w:r>
      <w:r w:rsidRPr="00B469A6">
        <w:rPr>
          <w:rFonts w:ascii="Arial" w:hAnsi="Arial" w:cs="Arial"/>
          <w:sz w:val="22"/>
          <w:szCs w:val="22"/>
        </w:rPr>
        <w:t>e za případné servisní</w:t>
      </w:r>
      <w:r w:rsidR="00FB1236" w:rsidRPr="00B469A6">
        <w:rPr>
          <w:rFonts w:ascii="Arial" w:hAnsi="Arial" w:cs="Arial"/>
          <w:sz w:val="22"/>
          <w:szCs w:val="22"/>
        </w:rPr>
        <w:t xml:space="preserve"> údržby a</w:t>
      </w:r>
      <w:r w:rsidRPr="00B469A6">
        <w:rPr>
          <w:rFonts w:ascii="Arial" w:hAnsi="Arial" w:cs="Arial"/>
          <w:sz w:val="22"/>
          <w:szCs w:val="22"/>
        </w:rPr>
        <w:t xml:space="preserve"> podpory </w:t>
      </w:r>
      <w:r w:rsidR="007D1E31" w:rsidRPr="00B469A6">
        <w:rPr>
          <w:rFonts w:ascii="Arial" w:hAnsi="Arial" w:cs="Arial"/>
          <w:sz w:val="22"/>
          <w:szCs w:val="22"/>
        </w:rPr>
        <w:t>Zhotovitel</w:t>
      </w:r>
      <w:r w:rsidRPr="00B469A6">
        <w:rPr>
          <w:rFonts w:ascii="Arial" w:hAnsi="Arial" w:cs="Arial"/>
          <w:sz w:val="22"/>
          <w:szCs w:val="22"/>
        </w:rPr>
        <w:t>e.</w:t>
      </w:r>
    </w:p>
    <w:p w14:paraId="0ACB2FDA" w14:textId="77777777" w:rsidR="00C256FA" w:rsidRPr="00B469A6" w:rsidRDefault="003047F3" w:rsidP="00B11A49">
      <w:pPr>
        <w:pStyle w:val="Odstavecseseznamem"/>
        <w:numPr>
          <w:ilvl w:val="2"/>
          <w:numId w:val="9"/>
        </w:numPr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B469A6">
        <w:rPr>
          <w:rFonts w:ascii="Arial" w:hAnsi="Arial" w:cs="Arial"/>
          <w:b/>
          <w:sz w:val="22"/>
          <w:szCs w:val="22"/>
        </w:rPr>
        <w:t>Maintenance</w:t>
      </w:r>
      <w:proofErr w:type="spellEnd"/>
      <w:r w:rsidR="00AB28D4" w:rsidRPr="00B469A6">
        <w:rPr>
          <w:rFonts w:ascii="Arial" w:hAnsi="Arial" w:cs="Arial"/>
          <w:sz w:val="22"/>
          <w:szCs w:val="22"/>
        </w:rPr>
        <w:t xml:space="preserve"> – </w:t>
      </w:r>
      <w:r w:rsidR="00D92B57" w:rsidRPr="00B469A6">
        <w:rPr>
          <w:rFonts w:ascii="Arial" w:hAnsi="Arial" w:cs="Arial"/>
          <w:sz w:val="22"/>
          <w:szCs w:val="22"/>
        </w:rPr>
        <w:t xml:space="preserve"> </w:t>
      </w:r>
      <w:r w:rsidR="00B11A49" w:rsidRPr="00B469A6">
        <w:rPr>
          <w:rFonts w:ascii="Arial" w:hAnsi="Arial" w:cs="Arial"/>
          <w:sz w:val="22"/>
          <w:szCs w:val="22"/>
        </w:rPr>
        <w:t xml:space="preserve">servisní služba, která obsahuje pravidelnou aktualizaci IS a technickou podporu uživatelů. Poplatky za servisní službu </w:t>
      </w:r>
      <w:proofErr w:type="spellStart"/>
      <w:r w:rsidR="00B11A49" w:rsidRPr="00B469A6">
        <w:rPr>
          <w:rFonts w:ascii="Arial" w:hAnsi="Arial" w:cs="Arial"/>
          <w:sz w:val="22"/>
          <w:szCs w:val="22"/>
        </w:rPr>
        <w:t>Maintenance</w:t>
      </w:r>
      <w:proofErr w:type="spellEnd"/>
      <w:r w:rsidR="00B11A49" w:rsidRPr="00B469A6">
        <w:rPr>
          <w:rFonts w:ascii="Arial" w:hAnsi="Arial" w:cs="Arial"/>
          <w:sz w:val="22"/>
          <w:szCs w:val="22"/>
        </w:rPr>
        <w:t xml:space="preserve"> jsou hrazeny zálohovou fakturou na období celého kalendářního roku a v prvním roce od data přidělení licenčního čísla. Bližší specifikace </w:t>
      </w:r>
      <w:proofErr w:type="spellStart"/>
      <w:r w:rsidR="00B11A49" w:rsidRPr="00B469A6">
        <w:rPr>
          <w:rFonts w:ascii="Arial" w:hAnsi="Arial" w:cs="Arial"/>
          <w:sz w:val="22"/>
          <w:szCs w:val="22"/>
        </w:rPr>
        <w:t>Maintenance</w:t>
      </w:r>
      <w:proofErr w:type="spellEnd"/>
      <w:r w:rsidR="00B11A49" w:rsidRPr="00B469A6">
        <w:rPr>
          <w:rFonts w:ascii="Arial" w:hAnsi="Arial" w:cs="Arial"/>
          <w:sz w:val="22"/>
          <w:szCs w:val="22"/>
        </w:rPr>
        <w:t xml:space="preserve"> je obsažena v příloze č. </w:t>
      </w:r>
      <w:r w:rsidR="00CA5F85" w:rsidRPr="00B469A6">
        <w:rPr>
          <w:rFonts w:ascii="Arial" w:hAnsi="Arial" w:cs="Arial"/>
          <w:sz w:val="22"/>
          <w:szCs w:val="22"/>
        </w:rPr>
        <w:t xml:space="preserve">8 </w:t>
      </w:r>
      <w:r w:rsidR="00B11A49" w:rsidRPr="00B469A6">
        <w:rPr>
          <w:rFonts w:ascii="Arial" w:hAnsi="Arial" w:cs="Arial"/>
          <w:sz w:val="22"/>
          <w:szCs w:val="22"/>
        </w:rPr>
        <w:t xml:space="preserve">této Smlouvy. Podrobné informace ke službě </w:t>
      </w:r>
      <w:proofErr w:type="spellStart"/>
      <w:r w:rsidR="00B11A49" w:rsidRPr="00B469A6">
        <w:rPr>
          <w:rFonts w:ascii="Arial" w:hAnsi="Arial" w:cs="Arial"/>
          <w:sz w:val="22"/>
          <w:szCs w:val="22"/>
        </w:rPr>
        <w:t>Maintenance</w:t>
      </w:r>
      <w:proofErr w:type="spellEnd"/>
      <w:r w:rsidR="00B11A49" w:rsidRPr="00B469A6">
        <w:rPr>
          <w:rFonts w:ascii="Arial" w:hAnsi="Arial" w:cs="Arial"/>
          <w:sz w:val="22"/>
          <w:szCs w:val="22"/>
        </w:rPr>
        <w:t xml:space="preserve"> jsou dále uvedeny na http://www.altusvario.cz/?p=maintenance</w:t>
      </w:r>
    </w:p>
    <w:p w14:paraId="2FF77F62" w14:textId="479D682F" w:rsidR="00C256FA" w:rsidRDefault="00C256FA" w:rsidP="00594DE5">
      <w:pPr>
        <w:suppressAutoHyphens/>
        <w:contextualSpacing/>
        <w:jc w:val="both"/>
        <w:rPr>
          <w:rFonts w:ascii="Arial" w:hAnsi="Arial" w:cs="Arial"/>
          <w:sz w:val="22"/>
          <w:szCs w:val="22"/>
        </w:rPr>
      </w:pPr>
    </w:p>
    <w:p w14:paraId="7CB2BAEC" w14:textId="77777777" w:rsidR="002F3FB0" w:rsidRPr="00B469A6" w:rsidRDefault="002F3FB0" w:rsidP="00594DE5">
      <w:pPr>
        <w:suppressAutoHyphens/>
        <w:contextualSpacing/>
        <w:jc w:val="both"/>
        <w:rPr>
          <w:rFonts w:ascii="Arial" w:hAnsi="Arial" w:cs="Arial"/>
          <w:sz w:val="22"/>
          <w:szCs w:val="22"/>
        </w:rPr>
      </w:pPr>
    </w:p>
    <w:p w14:paraId="44DEAD7D" w14:textId="77777777" w:rsidR="00594DE5" w:rsidRPr="00B469A6" w:rsidRDefault="00D64773" w:rsidP="008B247E">
      <w:pPr>
        <w:pStyle w:val="Odstavecseseznamem"/>
        <w:numPr>
          <w:ilvl w:val="0"/>
          <w:numId w:val="8"/>
        </w:numPr>
        <w:suppressAutoHyphens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469A6">
        <w:rPr>
          <w:rFonts w:ascii="Arial" w:hAnsi="Arial" w:cs="Arial"/>
          <w:b/>
          <w:sz w:val="22"/>
          <w:szCs w:val="22"/>
        </w:rPr>
        <w:t>ODDÍL – PŘEDMĚT SMLOUVY</w:t>
      </w:r>
    </w:p>
    <w:p w14:paraId="2DB27AEA" w14:textId="77777777" w:rsidR="00594DE5" w:rsidRPr="00B469A6" w:rsidRDefault="00594DE5" w:rsidP="00594DE5">
      <w:pPr>
        <w:pStyle w:val="Odstavecseseznamem"/>
        <w:suppressAutoHyphens/>
        <w:ind w:left="360"/>
        <w:contextualSpacing/>
        <w:rPr>
          <w:rFonts w:ascii="Arial" w:hAnsi="Arial" w:cs="Arial"/>
          <w:b/>
          <w:sz w:val="22"/>
          <w:szCs w:val="22"/>
        </w:rPr>
      </w:pPr>
    </w:p>
    <w:p w14:paraId="33222911" w14:textId="77777777" w:rsidR="003047F3" w:rsidRPr="00B469A6" w:rsidRDefault="007D1E31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Zhotovitel</w:t>
      </w:r>
      <w:r w:rsidR="003047F3" w:rsidRPr="00B469A6">
        <w:rPr>
          <w:rFonts w:ascii="Arial" w:hAnsi="Arial" w:cs="Arial"/>
          <w:sz w:val="22"/>
          <w:szCs w:val="22"/>
        </w:rPr>
        <w:t xml:space="preserve"> se touto </w:t>
      </w:r>
      <w:r w:rsidRPr="00B469A6">
        <w:rPr>
          <w:rFonts w:ascii="Arial" w:hAnsi="Arial" w:cs="Arial"/>
          <w:sz w:val="22"/>
          <w:szCs w:val="22"/>
        </w:rPr>
        <w:t>Smlouv</w:t>
      </w:r>
      <w:r w:rsidR="003047F3" w:rsidRPr="00B469A6">
        <w:rPr>
          <w:rFonts w:ascii="Arial" w:hAnsi="Arial" w:cs="Arial"/>
          <w:sz w:val="22"/>
          <w:szCs w:val="22"/>
        </w:rPr>
        <w:t>ou zavazuje</w:t>
      </w:r>
      <w:r w:rsidR="00594DE5" w:rsidRPr="00B469A6">
        <w:rPr>
          <w:rFonts w:ascii="Arial" w:hAnsi="Arial" w:cs="Arial"/>
          <w:sz w:val="22"/>
          <w:szCs w:val="22"/>
        </w:rPr>
        <w:t xml:space="preserve"> </w:t>
      </w:r>
      <w:r w:rsidR="0095453A" w:rsidRPr="00B469A6">
        <w:rPr>
          <w:rFonts w:ascii="Arial" w:hAnsi="Arial" w:cs="Arial"/>
          <w:sz w:val="22"/>
          <w:szCs w:val="22"/>
        </w:rPr>
        <w:t xml:space="preserve">zejména </w:t>
      </w:r>
      <w:r w:rsidR="00594DE5" w:rsidRPr="00B469A6">
        <w:rPr>
          <w:rFonts w:ascii="Arial" w:hAnsi="Arial" w:cs="Arial"/>
          <w:sz w:val="22"/>
          <w:szCs w:val="22"/>
        </w:rPr>
        <w:t>k poskytnutí následujícího plnění</w:t>
      </w:r>
      <w:r w:rsidR="003047F3" w:rsidRPr="00B469A6">
        <w:rPr>
          <w:rFonts w:ascii="Arial" w:hAnsi="Arial" w:cs="Arial"/>
          <w:sz w:val="22"/>
          <w:szCs w:val="22"/>
        </w:rPr>
        <w:t>:</w:t>
      </w:r>
    </w:p>
    <w:p w14:paraId="408E44A5" w14:textId="77777777" w:rsidR="00B11A49" w:rsidRPr="00B469A6" w:rsidRDefault="00B11A49" w:rsidP="008B247E">
      <w:pPr>
        <w:pStyle w:val="Odstavecseseznamem"/>
        <w:numPr>
          <w:ilvl w:val="2"/>
          <w:numId w:val="8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Poskytnout</w:t>
      </w:r>
      <w:r w:rsidR="00AE4796" w:rsidRPr="00B469A6">
        <w:rPr>
          <w:rFonts w:ascii="Arial" w:hAnsi="Arial" w:cs="Arial"/>
          <w:sz w:val="22"/>
          <w:szCs w:val="22"/>
        </w:rPr>
        <w:t xml:space="preserve"> O</w:t>
      </w:r>
      <w:r w:rsidRPr="00B469A6">
        <w:rPr>
          <w:rFonts w:ascii="Arial" w:hAnsi="Arial" w:cs="Arial"/>
          <w:sz w:val="22"/>
          <w:szCs w:val="22"/>
        </w:rPr>
        <w:t>bjednateli softwarové licence k užití IS v rozsahu a množství dle</w:t>
      </w:r>
      <w:r w:rsidR="00CA5F85" w:rsidRPr="00B469A6">
        <w:rPr>
          <w:rFonts w:ascii="Arial" w:hAnsi="Arial" w:cs="Arial"/>
          <w:sz w:val="22"/>
          <w:szCs w:val="22"/>
        </w:rPr>
        <w:t xml:space="preserve"> této </w:t>
      </w:r>
      <w:r w:rsidR="00C95158" w:rsidRPr="00B469A6">
        <w:rPr>
          <w:rFonts w:ascii="Arial" w:hAnsi="Arial" w:cs="Arial"/>
          <w:sz w:val="22"/>
          <w:szCs w:val="22"/>
        </w:rPr>
        <w:t>S</w:t>
      </w:r>
      <w:r w:rsidR="00CA5F85" w:rsidRPr="00B469A6">
        <w:rPr>
          <w:rFonts w:ascii="Arial" w:hAnsi="Arial" w:cs="Arial"/>
          <w:sz w:val="22"/>
          <w:szCs w:val="22"/>
        </w:rPr>
        <w:t>mlouvy a</w:t>
      </w:r>
      <w:r w:rsidRPr="00B469A6">
        <w:rPr>
          <w:rFonts w:ascii="Arial" w:hAnsi="Arial" w:cs="Arial"/>
          <w:sz w:val="22"/>
          <w:szCs w:val="22"/>
        </w:rPr>
        <w:t xml:space="preserve"> Harmonogramu nasazení, který tvoří přílohu č. 3 </w:t>
      </w:r>
      <w:proofErr w:type="gramStart"/>
      <w:r w:rsidRPr="00B469A6">
        <w:rPr>
          <w:rFonts w:ascii="Arial" w:hAnsi="Arial" w:cs="Arial"/>
          <w:sz w:val="22"/>
          <w:szCs w:val="22"/>
        </w:rPr>
        <w:t>této</w:t>
      </w:r>
      <w:proofErr w:type="gramEnd"/>
      <w:r w:rsidRPr="00B469A6">
        <w:rPr>
          <w:rFonts w:ascii="Arial" w:hAnsi="Arial" w:cs="Arial"/>
          <w:sz w:val="22"/>
          <w:szCs w:val="22"/>
        </w:rPr>
        <w:t xml:space="preserve"> smlouvy</w:t>
      </w:r>
    </w:p>
    <w:p w14:paraId="2CEC551F" w14:textId="77777777" w:rsidR="000D24D9" w:rsidRPr="00B469A6" w:rsidRDefault="000D24D9" w:rsidP="008B247E">
      <w:pPr>
        <w:pStyle w:val="Odstavecseseznamem"/>
        <w:numPr>
          <w:ilvl w:val="2"/>
          <w:numId w:val="8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</w:p>
    <w:p w14:paraId="018A3E50" w14:textId="536A9116" w:rsidR="00E07210" w:rsidRPr="00B010FF" w:rsidRDefault="00CA5F85" w:rsidP="00F4478F">
      <w:pPr>
        <w:pStyle w:val="Odstavecseseznamem"/>
        <w:numPr>
          <w:ilvl w:val="2"/>
          <w:numId w:val="1"/>
        </w:numPr>
        <w:suppressAutoHyphens/>
        <w:ind w:left="1418" w:hanging="284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a</w:t>
      </w:r>
      <w:r w:rsidR="00AE4796" w:rsidRPr="00B469A6">
        <w:rPr>
          <w:rFonts w:ascii="Arial" w:hAnsi="Arial" w:cs="Arial"/>
          <w:sz w:val="22"/>
          <w:szCs w:val="22"/>
        </w:rPr>
        <w:t xml:space="preserve"> dále pro Objednatele řádně a včas provést za podmínek sjednaných touto smlouvou Implementaci IS, která bude zahrnovat zejména: </w:t>
      </w:r>
      <w:r w:rsidR="004559E6" w:rsidRPr="00B469A6">
        <w:rPr>
          <w:rFonts w:ascii="Arial" w:hAnsi="Arial" w:cs="Arial"/>
          <w:sz w:val="22"/>
          <w:szCs w:val="22"/>
        </w:rPr>
        <w:t xml:space="preserve">vypracování úvodní analýzy, </w:t>
      </w:r>
      <w:r w:rsidR="004559E6" w:rsidRPr="00B010FF">
        <w:rPr>
          <w:rFonts w:ascii="Arial" w:hAnsi="Arial" w:cs="Arial"/>
          <w:sz w:val="22"/>
          <w:szCs w:val="22"/>
        </w:rPr>
        <w:t xml:space="preserve">obsahující </w:t>
      </w:r>
      <w:r w:rsidR="006F578B" w:rsidRPr="00B010FF">
        <w:rPr>
          <w:rFonts w:ascii="Arial" w:hAnsi="Arial" w:cs="Arial"/>
          <w:sz w:val="22"/>
          <w:szCs w:val="22"/>
        </w:rPr>
        <w:t xml:space="preserve">upřesnění </w:t>
      </w:r>
      <w:r w:rsidR="00A01E71" w:rsidRPr="00B010FF">
        <w:rPr>
          <w:rFonts w:ascii="Arial" w:hAnsi="Arial" w:cs="Arial"/>
          <w:sz w:val="22"/>
          <w:szCs w:val="22"/>
        </w:rPr>
        <w:t>harmonogramu prací vedoucích k úspěšnému nasazení IS</w:t>
      </w:r>
    </w:p>
    <w:p w14:paraId="2F853172" w14:textId="77777777" w:rsidR="003047F3" w:rsidRPr="00B469A6" w:rsidRDefault="00DE7B70" w:rsidP="00F642AF">
      <w:pPr>
        <w:pStyle w:val="Zkladntext"/>
        <w:numPr>
          <w:ilvl w:val="2"/>
          <w:numId w:val="1"/>
        </w:numPr>
        <w:ind w:left="1418" w:hanging="284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bCs/>
          <w:iCs/>
          <w:sz w:val="22"/>
          <w:szCs w:val="22"/>
        </w:rPr>
        <w:t>instalac</w:t>
      </w:r>
      <w:r w:rsidR="00325DC0" w:rsidRPr="00B469A6">
        <w:rPr>
          <w:rFonts w:ascii="Arial" w:hAnsi="Arial" w:cs="Arial"/>
          <w:bCs/>
          <w:iCs/>
          <w:sz w:val="22"/>
          <w:szCs w:val="22"/>
        </w:rPr>
        <w:t xml:space="preserve">i a </w:t>
      </w:r>
      <w:r w:rsidRPr="00B469A6">
        <w:rPr>
          <w:rFonts w:ascii="Arial" w:hAnsi="Arial" w:cs="Arial"/>
          <w:bCs/>
          <w:iCs/>
          <w:sz w:val="22"/>
          <w:szCs w:val="22"/>
        </w:rPr>
        <w:t>nastavení</w:t>
      </w:r>
      <w:r w:rsidR="00325DC0" w:rsidRPr="00B469A6">
        <w:rPr>
          <w:rFonts w:ascii="Arial" w:hAnsi="Arial" w:cs="Arial"/>
          <w:bCs/>
          <w:iCs/>
          <w:sz w:val="22"/>
          <w:szCs w:val="22"/>
        </w:rPr>
        <w:t xml:space="preserve"> IS, včetně souvisejících služeb </w:t>
      </w:r>
      <w:r w:rsidRPr="00B469A6">
        <w:rPr>
          <w:rFonts w:ascii="Arial" w:hAnsi="Arial" w:cs="Arial"/>
          <w:bCs/>
          <w:iCs/>
          <w:sz w:val="22"/>
          <w:szCs w:val="22"/>
        </w:rPr>
        <w:t xml:space="preserve">a </w:t>
      </w:r>
      <w:r w:rsidR="003047F3" w:rsidRPr="00B469A6">
        <w:rPr>
          <w:rFonts w:ascii="Arial" w:hAnsi="Arial" w:cs="Arial"/>
          <w:bCs/>
          <w:iCs/>
          <w:sz w:val="22"/>
          <w:szCs w:val="22"/>
        </w:rPr>
        <w:t xml:space="preserve">specifických požadavků </w:t>
      </w:r>
      <w:r w:rsidR="007D1E31" w:rsidRPr="00B469A6">
        <w:rPr>
          <w:rFonts w:ascii="Arial" w:hAnsi="Arial" w:cs="Arial"/>
          <w:bCs/>
          <w:iCs/>
          <w:sz w:val="22"/>
          <w:szCs w:val="22"/>
        </w:rPr>
        <w:t>Objednatel</w:t>
      </w:r>
      <w:r w:rsidR="003047F3" w:rsidRPr="00B469A6">
        <w:rPr>
          <w:rFonts w:ascii="Arial" w:hAnsi="Arial" w:cs="Arial"/>
          <w:bCs/>
          <w:iCs/>
          <w:sz w:val="22"/>
          <w:szCs w:val="22"/>
        </w:rPr>
        <w:t xml:space="preserve">e v rozsahu přílohy č. 3 </w:t>
      </w:r>
      <w:r w:rsidRPr="00B469A6">
        <w:rPr>
          <w:rFonts w:ascii="Arial" w:hAnsi="Arial" w:cs="Arial"/>
          <w:bCs/>
          <w:iCs/>
          <w:sz w:val="22"/>
          <w:szCs w:val="22"/>
        </w:rPr>
        <w:t xml:space="preserve">- </w:t>
      </w:r>
      <w:r w:rsidR="003047F3" w:rsidRPr="00B469A6">
        <w:rPr>
          <w:rFonts w:ascii="Arial" w:hAnsi="Arial" w:cs="Arial"/>
          <w:bCs/>
          <w:iCs/>
          <w:sz w:val="22"/>
          <w:szCs w:val="22"/>
        </w:rPr>
        <w:t>Harmonogram nasazení</w:t>
      </w:r>
    </w:p>
    <w:p w14:paraId="23C6A69A" w14:textId="77777777" w:rsidR="003047F3" w:rsidRPr="00B469A6" w:rsidRDefault="003047F3" w:rsidP="00F642AF">
      <w:pPr>
        <w:pStyle w:val="Zkladntext"/>
        <w:numPr>
          <w:ilvl w:val="2"/>
          <w:numId w:val="1"/>
        </w:numPr>
        <w:ind w:left="1418" w:hanging="284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bCs/>
          <w:iCs/>
          <w:sz w:val="22"/>
          <w:szCs w:val="22"/>
        </w:rPr>
        <w:t>provedení převodů</w:t>
      </w:r>
      <w:r w:rsidR="00DE7B70" w:rsidRPr="00B469A6">
        <w:rPr>
          <w:rFonts w:ascii="Arial" w:hAnsi="Arial" w:cs="Arial"/>
          <w:bCs/>
          <w:iCs/>
          <w:sz w:val="22"/>
          <w:szCs w:val="22"/>
        </w:rPr>
        <w:t xml:space="preserve"> (migrace)</w:t>
      </w:r>
      <w:r w:rsidRPr="00B469A6">
        <w:rPr>
          <w:rFonts w:ascii="Arial" w:hAnsi="Arial" w:cs="Arial"/>
          <w:bCs/>
          <w:iCs/>
          <w:sz w:val="22"/>
          <w:szCs w:val="22"/>
        </w:rPr>
        <w:t xml:space="preserve"> dat </w:t>
      </w:r>
      <w:r w:rsidR="007D1E31" w:rsidRPr="00B469A6">
        <w:rPr>
          <w:rFonts w:ascii="Arial" w:hAnsi="Arial" w:cs="Arial"/>
          <w:bCs/>
          <w:iCs/>
          <w:sz w:val="22"/>
          <w:szCs w:val="22"/>
        </w:rPr>
        <w:t>Objednatel</w:t>
      </w:r>
      <w:r w:rsidRPr="00B469A6">
        <w:rPr>
          <w:rFonts w:ascii="Arial" w:hAnsi="Arial" w:cs="Arial"/>
          <w:bCs/>
          <w:iCs/>
          <w:sz w:val="22"/>
          <w:szCs w:val="22"/>
        </w:rPr>
        <w:t>e</w:t>
      </w:r>
      <w:r w:rsidR="00DE7B70" w:rsidRPr="00B469A6">
        <w:rPr>
          <w:rFonts w:ascii="Arial" w:hAnsi="Arial" w:cs="Arial"/>
          <w:bCs/>
          <w:iCs/>
          <w:sz w:val="22"/>
          <w:szCs w:val="22"/>
        </w:rPr>
        <w:t xml:space="preserve"> na nový IS</w:t>
      </w:r>
      <w:r w:rsidRPr="00B469A6">
        <w:rPr>
          <w:rFonts w:ascii="Arial" w:hAnsi="Arial" w:cs="Arial"/>
          <w:bCs/>
          <w:iCs/>
          <w:sz w:val="22"/>
          <w:szCs w:val="22"/>
        </w:rPr>
        <w:t xml:space="preserve"> v rozsahu stanoveném v příloze č.</w:t>
      </w:r>
      <w:r w:rsidR="00227C65" w:rsidRPr="00B469A6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469A6">
        <w:rPr>
          <w:rFonts w:ascii="Arial" w:hAnsi="Arial" w:cs="Arial"/>
          <w:bCs/>
          <w:iCs/>
          <w:sz w:val="22"/>
          <w:szCs w:val="22"/>
        </w:rPr>
        <w:t xml:space="preserve">3 </w:t>
      </w:r>
      <w:r w:rsidR="00227C65" w:rsidRPr="00B469A6">
        <w:rPr>
          <w:rFonts w:ascii="Arial" w:hAnsi="Arial" w:cs="Arial"/>
          <w:bCs/>
          <w:iCs/>
          <w:sz w:val="22"/>
          <w:szCs w:val="22"/>
        </w:rPr>
        <w:t xml:space="preserve">- </w:t>
      </w:r>
      <w:r w:rsidRPr="00B469A6">
        <w:rPr>
          <w:rFonts w:ascii="Arial" w:hAnsi="Arial" w:cs="Arial"/>
          <w:bCs/>
          <w:iCs/>
          <w:sz w:val="22"/>
          <w:szCs w:val="22"/>
        </w:rPr>
        <w:t xml:space="preserve">Harmonogram nasazení, </w:t>
      </w:r>
    </w:p>
    <w:p w14:paraId="16F22C2A" w14:textId="77777777" w:rsidR="00F84585" w:rsidRPr="00B469A6" w:rsidRDefault="003047F3" w:rsidP="00F84585">
      <w:pPr>
        <w:pStyle w:val="Zkladntext"/>
        <w:numPr>
          <w:ilvl w:val="2"/>
          <w:numId w:val="1"/>
        </w:numPr>
        <w:ind w:left="1418" w:hanging="284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bCs/>
          <w:iCs/>
          <w:sz w:val="22"/>
          <w:szCs w:val="22"/>
        </w:rPr>
        <w:t xml:space="preserve">školení pracovníků </w:t>
      </w:r>
      <w:r w:rsidR="007D1E31" w:rsidRPr="00B469A6">
        <w:rPr>
          <w:rFonts w:ascii="Arial" w:hAnsi="Arial" w:cs="Arial"/>
          <w:bCs/>
          <w:iCs/>
          <w:sz w:val="22"/>
          <w:szCs w:val="22"/>
        </w:rPr>
        <w:t>Objednatel</w:t>
      </w:r>
      <w:r w:rsidRPr="00B469A6">
        <w:rPr>
          <w:rFonts w:ascii="Arial" w:hAnsi="Arial" w:cs="Arial"/>
          <w:bCs/>
          <w:iCs/>
          <w:sz w:val="22"/>
          <w:szCs w:val="22"/>
        </w:rPr>
        <w:t xml:space="preserve">e v rozsahu stanoveném v příloze </w:t>
      </w:r>
      <w:proofErr w:type="gramStart"/>
      <w:r w:rsidRPr="00B469A6">
        <w:rPr>
          <w:rFonts w:ascii="Arial" w:hAnsi="Arial" w:cs="Arial"/>
          <w:bCs/>
          <w:iCs/>
          <w:sz w:val="22"/>
          <w:szCs w:val="22"/>
        </w:rPr>
        <w:t>č</w:t>
      </w:r>
      <w:r w:rsidR="00227C65" w:rsidRPr="00B469A6">
        <w:rPr>
          <w:rFonts w:ascii="Arial" w:hAnsi="Arial" w:cs="Arial"/>
          <w:bCs/>
          <w:iCs/>
          <w:sz w:val="22"/>
          <w:szCs w:val="22"/>
        </w:rPr>
        <w:t xml:space="preserve">. 3 </w:t>
      </w:r>
      <w:r w:rsidRPr="00B469A6">
        <w:rPr>
          <w:rFonts w:ascii="Arial" w:hAnsi="Arial" w:cs="Arial"/>
          <w:bCs/>
          <w:iCs/>
          <w:sz w:val="22"/>
          <w:szCs w:val="22"/>
        </w:rPr>
        <w:t>Harmonogram</w:t>
      </w:r>
      <w:proofErr w:type="gramEnd"/>
      <w:r w:rsidRPr="00B469A6">
        <w:rPr>
          <w:rFonts w:ascii="Arial" w:hAnsi="Arial" w:cs="Arial"/>
          <w:bCs/>
          <w:iCs/>
          <w:sz w:val="22"/>
          <w:szCs w:val="22"/>
        </w:rPr>
        <w:t xml:space="preserve"> nasazení.</w:t>
      </w:r>
    </w:p>
    <w:p w14:paraId="63950AA7" w14:textId="77777777" w:rsidR="001D5EC2" w:rsidRPr="00B469A6" w:rsidRDefault="00DE7B70" w:rsidP="00F84585">
      <w:pPr>
        <w:pStyle w:val="Zkladntext"/>
        <w:numPr>
          <w:ilvl w:val="2"/>
          <w:numId w:val="1"/>
        </w:numPr>
        <w:ind w:left="1418" w:hanging="284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bCs/>
          <w:iCs/>
          <w:sz w:val="22"/>
          <w:szCs w:val="22"/>
        </w:rPr>
        <w:t>Testovací provoz s kop</w:t>
      </w:r>
      <w:r w:rsidR="00FD2C5F" w:rsidRPr="00B469A6">
        <w:rPr>
          <w:rFonts w:ascii="Arial" w:hAnsi="Arial" w:cs="Arial"/>
          <w:bCs/>
          <w:iCs/>
          <w:sz w:val="22"/>
          <w:szCs w:val="22"/>
        </w:rPr>
        <w:t>ií ostrých dat</w:t>
      </w:r>
      <w:r w:rsidR="0056265E" w:rsidRPr="00B469A6">
        <w:rPr>
          <w:rFonts w:ascii="Arial" w:hAnsi="Arial" w:cs="Arial"/>
          <w:bCs/>
          <w:iCs/>
          <w:sz w:val="22"/>
          <w:szCs w:val="22"/>
        </w:rPr>
        <w:t>.</w:t>
      </w:r>
    </w:p>
    <w:p w14:paraId="67C6A47C" w14:textId="77777777" w:rsidR="00DE7B70" w:rsidRPr="00B469A6" w:rsidRDefault="00FD2C5F" w:rsidP="00F84585">
      <w:pPr>
        <w:pStyle w:val="Zkladntext"/>
        <w:numPr>
          <w:ilvl w:val="2"/>
          <w:numId w:val="1"/>
        </w:numPr>
        <w:ind w:left="1418" w:hanging="284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bCs/>
          <w:iCs/>
          <w:sz w:val="22"/>
          <w:szCs w:val="22"/>
        </w:rPr>
        <w:t>uvedení IS do O</w:t>
      </w:r>
      <w:r w:rsidR="00DE7B70" w:rsidRPr="00B469A6">
        <w:rPr>
          <w:rFonts w:ascii="Arial" w:hAnsi="Arial" w:cs="Arial"/>
          <w:bCs/>
          <w:iCs/>
          <w:sz w:val="22"/>
          <w:szCs w:val="22"/>
        </w:rPr>
        <w:t>strého provozu</w:t>
      </w:r>
    </w:p>
    <w:p w14:paraId="4AA11C49" w14:textId="77777777" w:rsidR="00F84585" w:rsidRPr="00B469A6" w:rsidRDefault="00F84585" w:rsidP="008B247E">
      <w:pPr>
        <w:pStyle w:val="Odstavecseseznamem"/>
        <w:numPr>
          <w:ilvl w:val="2"/>
          <w:numId w:val="8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lastRenderedPageBreak/>
        <w:t>Poskytování</w:t>
      </w:r>
      <w:r w:rsidR="00213C83" w:rsidRPr="00B469A6">
        <w:rPr>
          <w:rFonts w:ascii="Arial" w:hAnsi="Arial" w:cs="Arial"/>
          <w:sz w:val="22"/>
          <w:szCs w:val="22"/>
        </w:rPr>
        <w:t xml:space="preserve"> služ</w:t>
      </w:r>
      <w:r w:rsidR="00015640" w:rsidRPr="00B469A6">
        <w:rPr>
          <w:rFonts w:ascii="Arial" w:hAnsi="Arial" w:cs="Arial"/>
          <w:sz w:val="22"/>
          <w:szCs w:val="22"/>
        </w:rPr>
        <w:t>e</w:t>
      </w:r>
      <w:r w:rsidR="00213C83" w:rsidRPr="00B469A6">
        <w:rPr>
          <w:rFonts w:ascii="Arial" w:hAnsi="Arial" w:cs="Arial"/>
          <w:sz w:val="22"/>
          <w:szCs w:val="22"/>
        </w:rPr>
        <w:t xml:space="preserve">b </w:t>
      </w:r>
      <w:r w:rsidR="00D55CFD" w:rsidRPr="00B469A6">
        <w:rPr>
          <w:rFonts w:ascii="Arial" w:hAnsi="Arial" w:cs="Arial"/>
          <w:sz w:val="22"/>
          <w:szCs w:val="22"/>
        </w:rPr>
        <w:t>–</w:t>
      </w:r>
      <w:r w:rsidR="00AC43B4" w:rsidRPr="00B469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3C83" w:rsidRPr="00B469A6">
        <w:rPr>
          <w:rFonts w:ascii="Arial" w:hAnsi="Arial" w:cs="Arial"/>
          <w:sz w:val="22"/>
          <w:szCs w:val="22"/>
        </w:rPr>
        <w:t>Maintenance</w:t>
      </w:r>
      <w:proofErr w:type="spellEnd"/>
      <w:r w:rsidR="00015640" w:rsidRPr="00B469A6">
        <w:rPr>
          <w:rFonts w:ascii="Arial" w:hAnsi="Arial" w:cs="Arial"/>
          <w:sz w:val="22"/>
          <w:szCs w:val="22"/>
        </w:rPr>
        <w:t>, tj. servisní služb</w:t>
      </w:r>
      <w:r w:rsidRPr="00B469A6">
        <w:rPr>
          <w:rFonts w:ascii="Arial" w:hAnsi="Arial" w:cs="Arial"/>
          <w:sz w:val="22"/>
          <w:szCs w:val="22"/>
        </w:rPr>
        <w:t>y</w:t>
      </w:r>
      <w:r w:rsidR="00015640" w:rsidRPr="00B469A6">
        <w:rPr>
          <w:rFonts w:ascii="Arial" w:hAnsi="Arial" w:cs="Arial"/>
          <w:sz w:val="22"/>
          <w:szCs w:val="22"/>
        </w:rPr>
        <w:t xml:space="preserve"> údržby</w:t>
      </w:r>
      <w:r w:rsidRPr="00B469A6">
        <w:rPr>
          <w:rFonts w:ascii="Arial" w:hAnsi="Arial" w:cs="Arial"/>
          <w:sz w:val="22"/>
          <w:szCs w:val="22"/>
        </w:rPr>
        <w:t xml:space="preserve"> a podpory IS</w:t>
      </w:r>
      <w:r w:rsidR="00FD2C5F" w:rsidRPr="00B469A6">
        <w:rPr>
          <w:rFonts w:ascii="Arial" w:hAnsi="Arial" w:cs="Arial"/>
          <w:sz w:val="22"/>
          <w:szCs w:val="22"/>
        </w:rPr>
        <w:t xml:space="preserve"> po uvedení IS do O</w:t>
      </w:r>
      <w:r w:rsidRPr="00B469A6">
        <w:rPr>
          <w:rFonts w:ascii="Arial" w:hAnsi="Arial" w:cs="Arial"/>
          <w:sz w:val="22"/>
          <w:szCs w:val="22"/>
        </w:rPr>
        <w:t>strého provozu</w:t>
      </w:r>
      <w:r w:rsidR="005145F1" w:rsidRPr="00B469A6">
        <w:rPr>
          <w:rFonts w:ascii="Arial" w:hAnsi="Arial" w:cs="Arial"/>
          <w:sz w:val="22"/>
          <w:szCs w:val="22"/>
        </w:rPr>
        <w:t xml:space="preserve">, a to </w:t>
      </w:r>
      <w:r w:rsidR="000F7D85" w:rsidRPr="00B469A6">
        <w:rPr>
          <w:rFonts w:ascii="Arial" w:hAnsi="Arial" w:cs="Arial"/>
          <w:sz w:val="22"/>
          <w:szCs w:val="22"/>
        </w:rPr>
        <w:t xml:space="preserve">zejména </w:t>
      </w:r>
      <w:r w:rsidR="005145F1" w:rsidRPr="00B469A6">
        <w:rPr>
          <w:rFonts w:ascii="Arial" w:hAnsi="Arial" w:cs="Arial"/>
          <w:sz w:val="22"/>
          <w:szCs w:val="22"/>
        </w:rPr>
        <w:t>dle specifikace</w:t>
      </w:r>
      <w:r w:rsidR="0046349F" w:rsidRPr="00B469A6">
        <w:rPr>
          <w:rFonts w:ascii="Arial" w:hAnsi="Arial" w:cs="Arial"/>
          <w:sz w:val="22"/>
          <w:szCs w:val="22"/>
        </w:rPr>
        <w:t xml:space="preserve"> uvedené v</w:t>
      </w:r>
      <w:r w:rsidR="000F7D85" w:rsidRPr="00B469A6">
        <w:rPr>
          <w:rFonts w:ascii="Arial" w:hAnsi="Arial" w:cs="Arial"/>
          <w:sz w:val="22"/>
          <w:szCs w:val="22"/>
        </w:rPr>
        <w:t> </w:t>
      </w:r>
      <w:r w:rsidR="0056265E" w:rsidRPr="00B469A6" w:rsidDel="0056265E">
        <w:rPr>
          <w:rFonts w:ascii="Arial" w:hAnsi="Arial" w:cs="Arial"/>
          <w:sz w:val="22"/>
          <w:szCs w:val="22"/>
        </w:rPr>
        <w:t xml:space="preserve"> </w:t>
      </w:r>
      <w:r w:rsidR="0056265E" w:rsidRPr="00B469A6">
        <w:rPr>
          <w:rFonts w:ascii="Arial" w:hAnsi="Arial" w:cs="Arial"/>
          <w:sz w:val="22"/>
          <w:szCs w:val="22"/>
        </w:rPr>
        <w:t xml:space="preserve">příloze č. </w:t>
      </w:r>
      <w:r w:rsidR="00CA5F85" w:rsidRPr="00B469A6">
        <w:rPr>
          <w:rFonts w:ascii="Arial" w:hAnsi="Arial" w:cs="Arial"/>
          <w:sz w:val="22"/>
          <w:szCs w:val="22"/>
        </w:rPr>
        <w:t>8</w:t>
      </w:r>
      <w:r w:rsidR="000F7D85" w:rsidRPr="00B469A6">
        <w:rPr>
          <w:rFonts w:ascii="Arial" w:hAnsi="Arial" w:cs="Arial"/>
          <w:sz w:val="22"/>
          <w:szCs w:val="22"/>
        </w:rPr>
        <w:t xml:space="preserve"> této Smlouvy</w:t>
      </w:r>
      <w:r w:rsidR="003B7A6C" w:rsidRPr="00B469A6">
        <w:rPr>
          <w:rFonts w:ascii="Arial" w:hAnsi="Arial" w:cs="Arial"/>
          <w:sz w:val="22"/>
          <w:szCs w:val="22"/>
        </w:rPr>
        <w:t xml:space="preserve"> </w:t>
      </w:r>
      <w:r w:rsidR="00004CA7" w:rsidRPr="00B469A6">
        <w:rPr>
          <w:rFonts w:ascii="Arial" w:hAnsi="Arial" w:cs="Arial"/>
          <w:sz w:val="22"/>
          <w:szCs w:val="22"/>
        </w:rPr>
        <w:t xml:space="preserve">případně </w:t>
      </w:r>
      <w:r w:rsidR="003B7A6C" w:rsidRPr="00B469A6">
        <w:rPr>
          <w:rFonts w:ascii="Arial" w:hAnsi="Arial" w:cs="Arial"/>
          <w:sz w:val="22"/>
          <w:szCs w:val="22"/>
        </w:rPr>
        <w:t>v</w:t>
      </w:r>
      <w:r w:rsidR="000F7D85" w:rsidRPr="00B469A6">
        <w:rPr>
          <w:rFonts w:ascii="Arial" w:hAnsi="Arial" w:cs="Arial"/>
          <w:sz w:val="22"/>
          <w:szCs w:val="22"/>
        </w:rPr>
        <w:t> Z</w:t>
      </w:r>
      <w:r w:rsidR="0046349F" w:rsidRPr="00B469A6">
        <w:rPr>
          <w:rFonts w:ascii="Arial" w:hAnsi="Arial" w:cs="Arial"/>
          <w:sz w:val="22"/>
          <w:szCs w:val="22"/>
        </w:rPr>
        <w:t>adávací dokumenta</w:t>
      </w:r>
      <w:r w:rsidR="007179E3" w:rsidRPr="00B469A6">
        <w:rPr>
          <w:rFonts w:ascii="Arial" w:hAnsi="Arial" w:cs="Arial"/>
          <w:sz w:val="22"/>
          <w:szCs w:val="22"/>
        </w:rPr>
        <w:t>ci, která tvoří přílohu č.</w:t>
      </w:r>
      <w:r w:rsidR="00C95158" w:rsidRPr="00B469A6">
        <w:rPr>
          <w:rFonts w:ascii="Arial" w:hAnsi="Arial" w:cs="Arial"/>
          <w:sz w:val="22"/>
          <w:szCs w:val="22"/>
        </w:rPr>
        <w:t xml:space="preserve"> </w:t>
      </w:r>
      <w:r w:rsidR="007179E3" w:rsidRPr="00B469A6">
        <w:rPr>
          <w:rFonts w:ascii="Arial" w:hAnsi="Arial" w:cs="Arial"/>
          <w:sz w:val="22"/>
          <w:szCs w:val="22"/>
        </w:rPr>
        <w:t xml:space="preserve">6 </w:t>
      </w:r>
      <w:r w:rsidR="003B7A6C" w:rsidRPr="00B469A6">
        <w:rPr>
          <w:rFonts w:ascii="Arial" w:hAnsi="Arial" w:cs="Arial"/>
          <w:sz w:val="22"/>
          <w:szCs w:val="22"/>
        </w:rPr>
        <w:t xml:space="preserve">této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="003B7A6C" w:rsidRPr="00B469A6">
        <w:rPr>
          <w:rFonts w:ascii="Arial" w:hAnsi="Arial" w:cs="Arial"/>
          <w:sz w:val="22"/>
          <w:szCs w:val="22"/>
        </w:rPr>
        <w:t>y</w:t>
      </w:r>
      <w:r w:rsidR="0046349F" w:rsidRPr="00B469A6">
        <w:rPr>
          <w:rFonts w:ascii="Arial" w:hAnsi="Arial" w:cs="Arial"/>
          <w:sz w:val="22"/>
          <w:szCs w:val="22"/>
        </w:rPr>
        <w:t>.</w:t>
      </w:r>
    </w:p>
    <w:p w14:paraId="21C7044C" w14:textId="77777777" w:rsidR="001614C4" w:rsidRPr="00B469A6" w:rsidRDefault="001614C4" w:rsidP="001614C4">
      <w:pPr>
        <w:suppressAutoHyphens/>
        <w:contextualSpacing/>
        <w:jc w:val="both"/>
        <w:rPr>
          <w:rFonts w:ascii="Arial" w:hAnsi="Arial" w:cs="Arial"/>
          <w:sz w:val="22"/>
          <w:szCs w:val="22"/>
        </w:rPr>
      </w:pPr>
    </w:p>
    <w:p w14:paraId="6AFCA109" w14:textId="49C00526" w:rsidR="00441EDF" w:rsidRPr="00B469A6" w:rsidRDefault="007D1E31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Zhotovitel</w:t>
      </w:r>
      <w:r w:rsidR="00FB0725" w:rsidRPr="00B469A6">
        <w:rPr>
          <w:rFonts w:ascii="Arial" w:hAnsi="Arial" w:cs="Arial"/>
          <w:sz w:val="22"/>
          <w:szCs w:val="22"/>
        </w:rPr>
        <w:t xml:space="preserve"> tímto prohlašuje, že je oprávněným nositelem nebo vykonavatelem všech práv k </w:t>
      </w:r>
      <w:proofErr w:type="gramStart"/>
      <w:r w:rsidR="00FB0725" w:rsidRPr="00B469A6">
        <w:rPr>
          <w:rFonts w:ascii="Arial" w:hAnsi="Arial" w:cs="Arial"/>
          <w:sz w:val="22"/>
          <w:szCs w:val="22"/>
        </w:rPr>
        <w:t>IS</w:t>
      </w:r>
      <w:proofErr w:type="gramEnd"/>
      <w:r w:rsidR="00FB0725" w:rsidRPr="00B469A6">
        <w:rPr>
          <w:rFonts w:ascii="Arial" w:hAnsi="Arial" w:cs="Arial"/>
          <w:sz w:val="22"/>
          <w:szCs w:val="22"/>
        </w:rPr>
        <w:t xml:space="preserve"> dodávanému dle této </w:t>
      </w:r>
      <w:r w:rsidRPr="00B469A6">
        <w:rPr>
          <w:rFonts w:ascii="Arial" w:hAnsi="Arial" w:cs="Arial"/>
          <w:sz w:val="22"/>
          <w:szCs w:val="22"/>
        </w:rPr>
        <w:t>Smlouv</w:t>
      </w:r>
      <w:r w:rsidR="00FB0725" w:rsidRPr="00B469A6">
        <w:rPr>
          <w:rFonts w:ascii="Arial" w:hAnsi="Arial" w:cs="Arial"/>
          <w:sz w:val="22"/>
          <w:szCs w:val="22"/>
        </w:rPr>
        <w:t xml:space="preserve">y a je oprávněn poskytovat práva k užití IS (licenci) třetím osobám minimálně v rozsahu požadovaném touto </w:t>
      </w:r>
      <w:r w:rsidRPr="00B469A6">
        <w:rPr>
          <w:rFonts w:ascii="Arial" w:hAnsi="Arial" w:cs="Arial"/>
          <w:sz w:val="22"/>
          <w:szCs w:val="22"/>
        </w:rPr>
        <w:t>Smlouv</w:t>
      </w:r>
      <w:r w:rsidR="00FB0725" w:rsidRPr="00B469A6">
        <w:rPr>
          <w:rFonts w:ascii="Arial" w:hAnsi="Arial" w:cs="Arial"/>
          <w:sz w:val="22"/>
          <w:szCs w:val="22"/>
        </w:rPr>
        <w:t>ou.</w:t>
      </w:r>
    </w:p>
    <w:p w14:paraId="78BAD6C5" w14:textId="77777777" w:rsidR="00A162C7" w:rsidRPr="00B469A6" w:rsidRDefault="007D1E31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Objednatel</w:t>
      </w:r>
      <w:r w:rsidR="003047F3" w:rsidRPr="00B469A6">
        <w:rPr>
          <w:rFonts w:ascii="Arial" w:hAnsi="Arial" w:cs="Arial"/>
          <w:sz w:val="22"/>
          <w:szCs w:val="22"/>
        </w:rPr>
        <w:t xml:space="preserve"> se zavazuje od </w:t>
      </w:r>
      <w:r w:rsidRPr="00B469A6">
        <w:rPr>
          <w:rFonts w:ascii="Arial" w:hAnsi="Arial" w:cs="Arial"/>
          <w:sz w:val="22"/>
          <w:szCs w:val="22"/>
        </w:rPr>
        <w:t>Zhotovitel</w:t>
      </w:r>
      <w:r w:rsidR="003047F3" w:rsidRPr="00B469A6">
        <w:rPr>
          <w:rFonts w:ascii="Arial" w:hAnsi="Arial" w:cs="Arial"/>
          <w:sz w:val="22"/>
          <w:szCs w:val="22"/>
        </w:rPr>
        <w:t xml:space="preserve">e plnění převzít a zaplatit </w:t>
      </w:r>
      <w:r w:rsidRPr="00B469A6">
        <w:rPr>
          <w:rFonts w:ascii="Arial" w:hAnsi="Arial" w:cs="Arial"/>
          <w:sz w:val="22"/>
          <w:szCs w:val="22"/>
        </w:rPr>
        <w:t>Zhotovitel</w:t>
      </w:r>
      <w:r w:rsidR="003047F3" w:rsidRPr="00B469A6">
        <w:rPr>
          <w:rFonts w:ascii="Arial" w:hAnsi="Arial" w:cs="Arial"/>
          <w:sz w:val="22"/>
          <w:szCs w:val="22"/>
        </w:rPr>
        <w:t xml:space="preserve">i za podmínek sjednaných v této </w:t>
      </w:r>
      <w:r w:rsidRPr="00B469A6">
        <w:rPr>
          <w:rFonts w:ascii="Arial" w:hAnsi="Arial" w:cs="Arial"/>
          <w:sz w:val="22"/>
          <w:szCs w:val="22"/>
        </w:rPr>
        <w:t>Smlouv</w:t>
      </w:r>
      <w:r w:rsidR="003047F3" w:rsidRPr="00B469A6">
        <w:rPr>
          <w:rFonts w:ascii="Arial" w:hAnsi="Arial" w:cs="Arial"/>
          <w:sz w:val="22"/>
          <w:szCs w:val="22"/>
        </w:rPr>
        <w:t>ě dohodnutou cenu.</w:t>
      </w:r>
      <w:r w:rsidR="004B34C8" w:rsidRPr="00B469A6">
        <w:rPr>
          <w:rFonts w:ascii="Arial" w:hAnsi="Arial" w:cs="Arial"/>
          <w:sz w:val="22"/>
          <w:szCs w:val="22"/>
        </w:rPr>
        <w:t xml:space="preserve"> </w:t>
      </w:r>
    </w:p>
    <w:p w14:paraId="32CE3130" w14:textId="77777777" w:rsidR="0056713A" w:rsidRPr="00B469A6" w:rsidRDefault="00F16DFF" w:rsidP="0056713A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bCs/>
          <w:iCs/>
          <w:sz w:val="22"/>
          <w:szCs w:val="22"/>
        </w:rPr>
        <w:t>Zhotovitel</w:t>
      </w:r>
      <w:r w:rsidR="00003309" w:rsidRPr="00B469A6">
        <w:rPr>
          <w:rFonts w:ascii="Arial" w:hAnsi="Arial" w:cs="Arial"/>
          <w:bCs/>
          <w:iCs/>
          <w:sz w:val="22"/>
          <w:szCs w:val="22"/>
        </w:rPr>
        <w:t xml:space="preserve"> </w:t>
      </w:r>
      <w:r w:rsidR="00003309" w:rsidRPr="00B469A6">
        <w:rPr>
          <w:rFonts w:ascii="Arial" w:hAnsi="Arial" w:cs="Arial"/>
          <w:sz w:val="22"/>
          <w:szCs w:val="22"/>
        </w:rPr>
        <w:t xml:space="preserve">poskytuje </w:t>
      </w:r>
      <w:r w:rsidRPr="00B469A6">
        <w:rPr>
          <w:rFonts w:ascii="Arial" w:hAnsi="Arial" w:cs="Arial"/>
          <w:sz w:val="22"/>
          <w:szCs w:val="22"/>
        </w:rPr>
        <w:t xml:space="preserve"> </w:t>
      </w:r>
      <w:r w:rsidR="00003309" w:rsidRPr="00B469A6">
        <w:rPr>
          <w:rFonts w:ascii="Arial" w:hAnsi="Arial" w:cs="Arial"/>
          <w:sz w:val="22"/>
          <w:szCs w:val="22"/>
        </w:rPr>
        <w:t xml:space="preserve">záruku za jakost IS  spočívající v tom, že každá část IS a IS jako celek budou mít ode dne uvedení IS do Ostrého provozu a dále po dobu 12 měsíců ode dne uvedení IS do Ostrého provozu funkční vlastnosti stanovené v této Smlouvě. Záruka za jakost se vztahuje i na části IS upravené/dodané v rámci poskytování </w:t>
      </w:r>
      <w:proofErr w:type="spellStart"/>
      <w:r w:rsidR="00003309" w:rsidRPr="00B469A6">
        <w:rPr>
          <w:rFonts w:ascii="Arial" w:hAnsi="Arial" w:cs="Arial"/>
          <w:sz w:val="22"/>
          <w:szCs w:val="22"/>
        </w:rPr>
        <w:t>Maintenance</w:t>
      </w:r>
      <w:proofErr w:type="spellEnd"/>
      <w:r w:rsidR="00003309" w:rsidRPr="00B469A6">
        <w:rPr>
          <w:rFonts w:ascii="Arial" w:hAnsi="Arial" w:cs="Arial"/>
          <w:sz w:val="22"/>
          <w:szCs w:val="22"/>
        </w:rPr>
        <w:t>.</w:t>
      </w:r>
    </w:p>
    <w:p w14:paraId="2B41CE63" w14:textId="77777777" w:rsidR="00AE0E4A" w:rsidRPr="00B469A6" w:rsidRDefault="003047F3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Veškeré změny, doplňky nebo rozšíření i omezení ro</w:t>
      </w:r>
      <w:r w:rsidR="00A162C7" w:rsidRPr="00B469A6">
        <w:rPr>
          <w:rFonts w:ascii="Arial" w:hAnsi="Arial" w:cs="Arial"/>
          <w:sz w:val="22"/>
          <w:szCs w:val="22"/>
        </w:rPr>
        <w:t xml:space="preserve">zsahu předmětu plnění dle této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 xml:space="preserve">y, včetně vlivu těchto změn na termín plnění a na cenu, musí být vždy </w:t>
      </w:r>
      <w:r w:rsidR="000744E8" w:rsidRPr="00B469A6">
        <w:rPr>
          <w:rFonts w:ascii="Arial" w:hAnsi="Arial" w:cs="Arial"/>
          <w:sz w:val="22"/>
          <w:szCs w:val="22"/>
        </w:rPr>
        <w:t xml:space="preserve">provedeny </w:t>
      </w:r>
      <w:r w:rsidRPr="00B469A6">
        <w:rPr>
          <w:rFonts w:ascii="Arial" w:hAnsi="Arial" w:cs="Arial"/>
          <w:sz w:val="22"/>
          <w:szCs w:val="22"/>
        </w:rPr>
        <w:t xml:space="preserve"> formou </w:t>
      </w:r>
      <w:r w:rsidR="000744E8" w:rsidRPr="00B469A6">
        <w:rPr>
          <w:rFonts w:ascii="Arial" w:hAnsi="Arial" w:cs="Arial"/>
          <w:sz w:val="22"/>
          <w:szCs w:val="22"/>
        </w:rPr>
        <w:t xml:space="preserve">písemného dodatku k této Smlouvě, ledaže se smluvní strany dohodnou, že postačí odsouhlasení nepodstatné změny formou </w:t>
      </w:r>
      <w:r w:rsidRPr="00B469A6">
        <w:rPr>
          <w:rFonts w:ascii="Arial" w:hAnsi="Arial" w:cs="Arial"/>
          <w:sz w:val="22"/>
          <w:szCs w:val="22"/>
        </w:rPr>
        <w:t>Změnového listu, jehož vzor</w:t>
      </w:r>
      <w:r w:rsidR="00A162C7" w:rsidRPr="00B469A6">
        <w:rPr>
          <w:rFonts w:ascii="Arial" w:hAnsi="Arial" w:cs="Arial"/>
          <w:sz w:val="22"/>
          <w:szCs w:val="22"/>
        </w:rPr>
        <w:t xml:space="preserve"> je uveden v příloze č. 2 </w:t>
      </w:r>
      <w:proofErr w:type="gramStart"/>
      <w:r w:rsidR="00A162C7" w:rsidRPr="00B469A6">
        <w:rPr>
          <w:rFonts w:ascii="Arial" w:hAnsi="Arial" w:cs="Arial"/>
          <w:sz w:val="22"/>
          <w:szCs w:val="22"/>
        </w:rPr>
        <w:t>této</w:t>
      </w:r>
      <w:proofErr w:type="gramEnd"/>
      <w:r w:rsidR="00A162C7" w:rsidRPr="00B469A6">
        <w:rPr>
          <w:rFonts w:ascii="Arial" w:hAnsi="Arial" w:cs="Arial"/>
          <w:sz w:val="22"/>
          <w:szCs w:val="22"/>
        </w:rPr>
        <w:t xml:space="preserve">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>y, podepsaného za každou smluvní s</w:t>
      </w:r>
      <w:r w:rsidR="00A162C7" w:rsidRPr="00B469A6">
        <w:rPr>
          <w:rFonts w:ascii="Arial" w:hAnsi="Arial" w:cs="Arial"/>
          <w:sz w:val="22"/>
          <w:szCs w:val="22"/>
        </w:rPr>
        <w:t xml:space="preserve">tranu osobou uvedenou v příloze č. 1 této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="00A162C7" w:rsidRPr="00B469A6">
        <w:rPr>
          <w:rFonts w:ascii="Arial" w:hAnsi="Arial" w:cs="Arial"/>
          <w:sz w:val="22"/>
          <w:szCs w:val="22"/>
        </w:rPr>
        <w:t xml:space="preserve">y. </w:t>
      </w:r>
      <w:r w:rsidRPr="00B469A6">
        <w:rPr>
          <w:rFonts w:ascii="Arial" w:hAnsi="Arial" w:cs="Arial"/>
          <w:sz w:val="22"/>
          <w:szCs w:val="22"/>
        </w:rPr>
        <w:t>Změnový list s</w:t>
      </w:r>
      <w:r w:rsidR="001F6585" w:rsidRPr="00B469A6">
        <w:rPr>
          <w:rFonts w:ascii="Arial" w:hAnsi="Arial" w:cs="Arial"/>
          <w:sz w:val="22"/>
          <w:szCs w:val="22"/>
        </w:rPr>
        <w:t xml:space="preserve">e stává nedílnou součástí této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 xml:space="preserve">y. </w:t>
      </w:r>
      <w:r w:rsidR="00AE0E4A" w:rsidRPr="00B469A6">
        <w:rPr>
          <w:rFonts w:ascii="Arial" w:hAnsi="Arial" w:cs="Arial"/>
          <w:sz w:val="22"/>
          <w:szCs w:val="22"/>
        </w:rPr>
        <w:t xml:space="preserve">Kterákoliv ze smluvních stran je oprávněna písemně navrhnout změny plnění před jeho dokončením. </w:t>
      </w:r>
      <w:r w:rsidR="007D1E31" w:rsidRPr="00B469A6">
        <w:rPr>
          <w:rFonts w:ascii="Arial" w:hAnsi="Arial" w:cs="Arial"/>
          <w:sz w:val="22"/>
          <w:szCs w:val="22"/>
        </w:rPr>
        <w:t>Objednatel</w:t>
      </w:r>
      <w:r w:rsidR="00AE0E4A" w:rsidRPr="00B469A6">
        <w:rPr>
          <w:rFonts w:ascii="Arial" w:hAnsi="Arial" w:cs="Arial"/>
          <w:sz w:val="22"/>
          <w:szCs w:val="22"/>
        </w:rPr>
        <w:t xml:space="preserve"> není povinen navrhovanou změnu akceptovat. </w:t>
      </w:r>
      <w:r w:rsidR="007D1E31" w:rsidRPr="00B469A6">
        <w:rPr>
          <w:rFonts w:ascii="Arial" w:hAnsi="Arial" w:cs="Arial"/>
          <w:sz w:val="22"/>
          <w:szCs w:val="22"/>
        </w:rPr>
        <w:t>Zhotovitel</w:t>
      </w:r>
      <w:r w:rsidR="00AE0E4A" w:rsidRPr="00B469A6">
        <w:rPr>
          <w:rFonts w:ascii="Arial" w:hAnsi="Arial" w:cs="Arial"/>
          <w:sz w:val="22"/>
          <w:szCs w:val="22"/>
        </w:rPr>
        <w:t xml:space="preserve"> se zavazuje vynaložit veškeré úsilí, které po něm lze spravedlivě požadovat, aby změnu požadovanou </w:t>
      </w:r>
      <w:r w:rsidR="007D1E31" w:rsidRPr="00B469A6">
        <w:rPr>
          <w:rFonts w:ascii="Arial" w:hAnsi="Arial" w:cs="Arial"/>
          <w:sz w:val="22"/>
          <w:szCs w:val="22"/>
        </w:rPr>
        <w:t>Objednatel</w:t>
      </w:r>
      <w:r w:rsidR="00AE0E4A" w:rsidRPr="00B469A6">
        <w:rPr>
          <w:rFonts w:ascii="Arial" w:hAnsi="Arial" w:cs="Arial"/>
          <w:sz w:val="22"/>
          <w:szCs w:val="22"/>
        </w:rPr>
        <w:t>em akceptoval.</w:t>
      </w:r>
    </w:p>
    <w:p w14:paraId="16977E8A" w14:textId="77777777" w:rsidR="00C256FA" w:rsidRPr="00B469A6" w:rsidRDefault="00C256FA" w:rsidP="00C1730D">
      <w:pPr>
        <w:pStyle w:val="Zkladntext"/>
        <w:spacing w:before="0"/>
        <w:ind w:left="720"/>
        <w:rPr>
          <w:rFonts w:ascii="Arial" w:hAnsi="Arial" w:cs="Arial"/>
          <w:sz w:val="22"/>
          <w:szCs w:val="22"/>
        </w:rPr>
      </w:pPr>
    </w:p>
    <w:p w14:paraId="4CDE2E0D" w14:textId="77777777" w:rsidR="00C256FA" w:rsidRPr="00B469A6" w:rsidRDefault="00C256FA" w:rsidP="00C256FA">
      <w:pPr>
        <w:pStyle w:val="Zkladntext"/>
        <w:spacing w:before="0"/>
        <w:ind w:left="720"/>
        <w:rPr>
          <w:rFonts w:ascii="Arial" w:hAnsi="Arial" w:cs="Arial"/>
          <w:sz w:val="22"/>
          <w:szCs w:val="22"/>
        </w:rPr>
      </w:pPr>
    </w:p>
    <w:p w14:paraId="0299923A" w14:textId="77777777" w:rsidR="003047F3" w:rsidRPr="00B469A6" w:rsidRDefault="003047F3" w:rsidP="00C1730D">
      <w:pPr>
        <w:pStyle w:val="Odstavecseseznamem"/>
        <w:numPr>
          <w:ilvl w:val="0"/>
          <w:numId w:val="8"/>
        </w:numPr>
        <w:suppressAutoHyphens/>
        <w:contextualSpacing/>
        <w:jc w:val="center"/>
        <w:rPr>
          <w:rFonts w:ascii="Arial" w:hAnsi="Arial" w:cs="Arial"/>
          <w:b/>
          <w:sz w:val="22"/>
        </w:rPr>
      </w:pPr>
      <w:r w:rsidRPr="00B469A6">
        <w:rPr>
          <w:rFonts w:ascii="Arial" w:hAnsi="Arial" w:cs="Arial"/>
          <w:b/>
          <w:sz w:val="22"/>
        </w:rPr>
        <w:t>ODDÍL – DOBA PLNĚNÍ</w:t>
      </w:r>
    </w:p>
    <w:p w14:paraId="588B64F4" w14:textId="77777777" w:rsidR="001F6585" w:rsidRPr="00B469A6" w:rsidRDefault="001F6585" w:rsidP="001F6585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76ACD316" w14:textId="24638AC9" w:rsidR="00441EDF" w:rsidRPr="00B010FF" w:rsidRDefault="00441EDF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010FF">
        <w:rPr>
          <w:rFonts w:ascii="Arial" w:hAnsi="Arial" w:cs="Arial"/>
          <w:sz w:val="22"/>
          <w:szCs w:val="22"/>
        </w:rPr>
        <w:t xml:space="preserve">Plnění bude </w:t>
      </w:r>
      <w:r w:rsidR="007D1E31" w:rsidRPr="00B010FF">
        <w:rPr>
          <w:rFonts w:ascii="Arial" w:hAnsi="Arial" w:cs="Arial"/>
          <w:sz w:val="22"/>
          <w:szCs w:val="22"/>
        </w:rPr>
        <w:t>Zhotovitel</w:t>
      </w:r>
      <w:r w:rsidRPr="00B010FF">
        <w:rPr>
          <w:rFonts w:ascii="Arial" w:hAnsi="Arial" w:cs="Arial"/>
          <w:sz w:val="22"/>
          <w:szCs w:val="22"/>
        </w:rPr>
        <w:t>em poskytnuto postupně v rozsahu a v termínech sjednaných v příloze č.</w:t>
      </w:r>
      <w:r w:rsidR="00CA5F85" w:rsidRPr="00B010FF">
        <w:rPr>
          <w:rFonts w:ascii="Arial" w:hAnsi="Arial" w:cs="Arial"/>
          <w:sz w:val="22"/>
          <w:szCs w:val="22"/>
        </w:rPr>
        <w:t> </w:t>
      </w:r>
      <w:r w:rsidRPr="00B010FF">
        <w:rPr>
          <w:rFonts w:ascii="Arial" w:hAnsi="Arial" w:cs="Arial"/>
          <w:sz w:val="22"/>
          <w:szCs w:val="22"/>
        </w:rPr>
        <w:t>3 – Harmonogram nasazení</w:t>
      </w:r>
      <w:r w:rsidR="00A01E71" w:rsidRPr="00B010FF">
        <w:rPr>
          <w:rFonts w:ascii="Arial" w:hAnsi="Arial" w:cs="Arial"/>
          <w:sz w:val="22"/>
          <w:szCs w:val="22"/>
        </w:rPr>
        <w:t>, s tím že</w:t>
      </w:r>
      <w:r w:rsidR="00A01E71" w:rsidRPr="00B010FF">
        <w:t xml:space="preserve"> </w:t>
      </w:r>
      <w:r w:rsidR="00A01E71" w:rsidRPr="00B010FF">
        <w:rPr>
          <w:rFonts w:ascii="Arial" w:hAnsi="Arial" w:cs="Arial"/>
          <w:sz w:val="22"/>
          <w:szCs w:val="22"/>
        </w:rPr>
        <w:t>termín úplného dokončení plnění dle čl. 2.1.1. a 2.1.2. bude nejpozději 5 měsíců od převzetí a schválení úvodní analýzy Objednatelem.</w:t>
      </w:r>
      <w:r w:rsidR="00CA5F85" w:rsidRPr="00B010FF">
        <w:rPr>
          <w:rFonts w:ascii="Arial" w:hAnsi="Arial" w:cs="Arial"/>
          <w:sz w:val="22"/>
          <w:szCs w:val="22"/>
        </w:rPr>
        <w:t>.</w:t>
      </w:r>
    </w:p>
    <w:p w14:paraId="5F2AD9CB" w14:textId="77777777" w:rsidR="001F6585" w:rsidRPr="00B469A6" w:rsidRDefault="00441EDF" w:rsidP="008B247E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010FF">
        <w:rPr>
          <w:rFonts w:ascii="Arial" w:hAnsi="Arial" w:cs="Arial"/>
          <w:sz w:val="22"/>
          <w:szCs w:val="22"/>
        </w:rPr>
        <w:t>S</w:t>
      </w:r>
      <w:r w:rsidR="00015640" w:rsidRPr="00B010FF">
        <w:rPr>
          <w:rFonts w:ascii="Arial" w:hAnsi="Arial" w:cs="Arial"/>
          <w:sz w:val="22"/>
          <w:szCs w:val="22"/>
        </w:rPr>
        <w:t xml:space="preserve">lužby </w:t>
      </w:r>
      <w:proofErr w:type="spellStart"/>
      <w:r w:rsidR="00D64773" w:rsidRPr="00B010FF">
        <w:rPr>
          <w:rFonts w:ascii="Arial" w:hAnsi="Arial" w:cs="Arial"/>
          <w:sz w:val="22"/>
          <w:szCs w:val="22"/>
        </w:rPr>
        <w:t>Maitenance</w:t>
      </w:r>
      <w:proofErr w:type="spellEnd"/>
      <w:r w:rsidR="001F6585" w:rsidRPr="00B010FF">
        <w:rPr>
          <w:rFonts w:ascii="Arial" w:hAnsi="Arial" w:cs="Arial"/>
          <w:sz w:val="22"/>
          <w:szCs w:val="22"/>
        </w:rPr>
        <w:t xml:space="preserve"> budou poskytovány kontinuá</w:t>
      </w:r>
      <w:r w:rsidR="008F7033" w:rsidRPr="00B010FF">
        <w:rPr>
          <w:rFonts w:ascii="Arial" w:hAnsi="Arial" w:cs="Arial"/>
          <w:sz w:val="22"/>
          <w:szCs w:val="22"/>
        </w:rPr>
        <w:t>lně ode dne</w:t>
      </w:r>
      <w:r w:rsidR="008F7033" w:rsidRPr="00B469A6">
        <w:rPr>
          <w:rFonts w:ascii="Arial" w:hAnsi="Arial" w:cs="Arial"/>
          <w:sz w:val="22"/>
          <w:szCs w:val="22"/>
        </w:rPr>
        <w:t xml:space="preserve"> provedení </w:t>
      </w:r>
      <w:r w:rsidRPr="00B469A6">
        <w:rPr>
          <w:rFonts w:ascii="Arial" w:hAnsi="Arial" w:cs="Arial"/>
          <w:sz w:val="22"/>
          <w:szCs w:val="22"/>
        </w:rPr>
        <w:t>plnění dle čl. 2.1.1</w:t>
      </w:r>
      <w:r w:rsidR="00CB05E0" w:rsidRPr="00B469A6">
        <w:rPr>
          <w:rFonts w:ascii="Arial" w:hAnsi="Arial" w:cs="Arial"/>
          <w:sz w:val="22"/>
          <w:szCs w:val="22"/>
        </w:rPr>
        <w:t xml:space="preserve"> a</w:t>
      </w:r>
      <w:r w:rsidRPr="00B469A6">
        <w:rPr>
          <w:rFonts w:ascii="Arial" w:hAnsi="Arial" w:cs="Arial"/>
          <w:sz w:val="22"/>
          <w:szCs w:val="22"/>
        </w:rPr>
        <w:t xml:space="preserve"> </w:t>
      </w:r>
      <w:r w:rsidR="00CB05E0" w:rsidRPr="00B469A6">
        <w:rPr>
          <w:rFonts w:ascii="Arial" w:hAnsi="Arial" w:cs="Arial"/>
          <w:sz w:val="22"/>
          <w:szCs w:val="22"/>
        </w:rPr>
        <w:t xml:space="preserve">2.1.2 </w:t>
      </w:r>
      <w:r w:rsidRPr="00B469A6">
        <w:rPr>
          <w:rFonts w:ascii="Arial" w:hAnsi="Arial" w:cs="Arial"/>
          <w:sz w:val="22"/>
          <w:szCs w:val="22"/>
        </w:rPr>
        <w:t xml:space="preserve">této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>y (tedy zejména Implementace IS a uvedení IS</w:t>
      </w:r>
      <w:r w:rsidR="001F6585" w:rsidRPr="00B469A6">
        <w:rPr>
          <w:rFonts w:ascii="Arial" w:hAnsi="Arial" w:cs="Arial"/>
          <w:sz w:val="22"/>
          <w:szCs w:val="22"/>
        </w:rPr>
        <w:t xml:space="preserve"> </w:t>
      </w:r>
      <w:r w:rsidR="00F16DFF" w:rsidRPr="00B469A6">
        <w:rPr>
          <w:rFonts w:ascii="Arial" w:hAnsi="Arial" w:cs="Arial"/>
          <w:sz w:val="22"/>
          <w:szCs w:val="22"/>
        </w:rPr>
        <w:t>do O</w:t>
      </w:r>
      <w:r w:rsidRPr="00B469A6">
        <w:rPr>
          <w:rFonts w:ascii="Arial" w:hAnsi="Arial" w:cs="Arial"/>
          <w:sz w:val="22"/>
          <w:szCs w:val="22"/>
        </w:rPr>
        <w:t>strého provozu)</w:t>
      </w:r>
      <w:r w:rsidR="001F6585" w:rsidRPr="00B469A6">
        <w:rPr>
          <w:rFonts w:ascii="Arial" w:hAnsi="Arial" w:cs="Arial"/>
          <w:sz w:val="22"/>
          <w:szCs w:val="22"/>
        </w:rPr>
        <w:t>.</w:t>
      </w:r>
      <w:r w:rsidRPr="00B469A6">
        <w:rPr>
          <w:rFonts w:ascii="Arial" w:hAnsi="Arial" w:cs="Arial"/>
          <w:sz w:val="22"/>
          <w:szCs w:val="22"/>
        </w:rPr>
        <w:t xml:space="preserve"> Poskytování služeb </w:t>
      </w:r>
      <w:proofErr w:type="spellStart"/>
      <w:r w:rsidR="00015640" w:rsidRPr="00B469A6">
        <w:rPr>
          <w:rFonts w:ascii="Arial" w:hAnsi="Arial" w:cs="Arial"/>
          <w:sz w:val="22"/>
          <w:szCs w:val="22"/>
        </w:rPr>
        <w:t>Maintenance</w:t>
      </w:r>
      <w:proofErr w:type="spellEnd"/>
      <w:r w:rsidR="00015640" w:rsidRPr="00B469A6">
        <w:rPr>
          <w:rFonts w:ascii="Arial" w:hAnsi="Arial" w:cs="Arial"/>
          <w:sz w:val="22"/>
          <w:szCs w:val="22"/>
        </w:rPr>
        <w:t xml:space="preserve"> </w:t>
      </w:r>
      <w:r w:rsidR="00D64773" w:rsidRPr="00B469A6">
        <w:rPr>
          <w:rFonts w:ascii="Arial" w:hAnsi="Arial" w:cs="Arial"/>
          <w:sz w:val="22"/>
          <w:szCs w:val="22"/>
        </w:rPr>
        <w:t>se sjednává na dobu neurčitou s mo</w:t>
      </w:r>
      <w:r w:rsidR="00E559CD" w:rsidRPr="00B469A6">
        <w:rPr>
          <w:rFonts w:ascii="Arial" w:hAnsi="Arial" w:cs="Arial"/>
          <w:sz w:val="22"/>
          <w:szCs w:val="22"/>
        </w:rPr>
        <w:t>žností výpovědi dle ustanovení O</w:t>
      </w:r>
      <w:r w:rsidR="00D64773" w:rsidRPr="00B469A6">
        <w:rPr>
          <w:rFonts w:ascii="Arial" w:hAnsi="Arial" w:cs="Arial"/>
          <w:sz w:val="22"/>
          <w:szCs w:val="22"/>
        </w:rPr>
        <w:t xml:space="preserve">ddílu </w:t>
      </w:r>
      <w:r w:rsidR="00E559CD" w:rsidRPr="00B469A6">
        <w:rPr>
          <w:rFonts w:ascii="Arial" w:hAnsi="Arial" w:cs="Arial"/>
          <w:sz w:val="22"/>
          <w:szCs w:val="22"/>
        </w:rPr>
        <w:t>1</w:t>
      </w:r>
      <w:r w:rsidR="00CB05E0" w:rsidRPr="00B469A6">
        <w:rPr>
          <w:rFonts w:ascii="Arial" w:hAnsi="Arial" w:cs="Arial"/>
          <w:sz w:val="22"/>
          <w:szCs w:val="22"/>
        </w:rPr>
        <w:t>1</w:t>
      </w:r>
      <w:r w:rsidR="00D64773" w:rsidRPr="00B469A6">
        <w:rPr>
          <w:rFonts w:ascii="Arial" w:hAnsi="Arial" w:cs="Arial"/>
          <w:sz w:val="22"/>
          <w:szCs w:val="22"/>
        </w:rPr>
        <w:t xml:space="preserve"> této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="00D64773" w:rsidRPr="00B469A6">
        <w:rPr>
          <w:rFonts w:ascii="Arial" w:hAnsi="Arial" w:cs="Arial"/>
          <w:sz w:val="22"/>
          <w:szCs w:val="22"/>
        </w:rPr>
        <w:t>y</w:t>
      </w:r>
      <w:r w:rsidR="008F7033" w:rsidRPr="00B469A6">
        <w:rPr>
          <w:rFonts w:ascii="Arial" w:hAnsi="Arial" w:cs="Arial"/>
          <w:sz w:val="22"/>
          <w:szCs w:val="22"/>
        </w:rPr>
        <w:t>.</w:t>
      </w:r>
    </w:p>
    <w:p w14:paraId="09F222AE" w14:textId="77777777" w:rsidR="003047F3" w:rsidRPr="00B469A6" w:rsidRDefault="003047F3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V případě, že </w:t>
      </w:r>
      <w:r w:rsidR="007D1E31" w:rsidRPr="00B469A6">
        <w:rPr>
          <w:rFonts w:ascii="Arial" w:hAnsi="Arial" w:cs="Arial"/>
          <w:sz w:val="22"/>
          <w:szCs w:val="22"/>
        </w:rPr>
        <w:t>Zhotovitel</w:t>
      </w:r>
      <w:r w:rsidRPr="00B469A6">
        <w:rPr>
          <w:rFonts w:ascii="Arial" w:hAnsi="Arial" w:cs="Arial"/>
          <w:sz w:val="22"/>
          <w:szCs w:val="22"/>
        </w:rPr>
        <w:t xml:space="preserve"> nebude moci z důvodů na straně </w:t>
      </w:r>
      <w:r w:rsidR="007D1E31" w:rsidRPr="00B469A6">
        <w:rPr>
          <w:rFonts w:ascii="Arial" w:hAnsi="Arial" w:cs="Arial"/>
          <w:sz w:val="22"/>
          <w:szCs w:val="22"/>
        </w:rPr>
        <w:t>Objednatel</w:t>
      </w:r>
      <w:r w:rsidRPr="00B469A6">
        <w:rPr>
          <w:rFonts w:ascii="Arial" w:hAnsi="Arial" w:cs="Arial"/>
          <w:sz w:val="22"/>
          <w:szCs w:val="22"/>
        </w:rPr>
        <w:t xml:space="preserve">e nebo z důvodů daných vyšší mocí provádět plnění dle této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 xml:space="preserve">y, prodlužují se přiměřeně termíny plnění </w:t>
      </w:r>
      <w:r w:rsidR="007D1E31" w:rsidRPr="00B469A6">
        <w:rPr>
          <w:rFonts w:ascii="Arial" w:hAnsi="Arial" w:cs="Arial"/>
          <w:sz w:val="22"/>
          <w:szCs w:val="22"/>
        </w:rPr>
        <w:t>Zhotovitel</w:t>
      </w:r>
      <w:r w:rsidRPr="00B469A6">
        <w:rPr>
          <w:rFonts w:ascii="Arial" w:hAnsi="Arial" w:cs="Arial"/>
          <w:sz w:val="22"/>
          <w:szCs w:val="22"/>
        </w:rPr>
        <w:t>e, a to minimálně o tolik kalendářních dní kolik kalendářních dní nemohl plnění provádět.</w:t>
      </w:r>
    </w:p>
    <w:p w14:paraId="29293033" w14:textId="77777777" w:rsidR="000744E8" w:rsidRPr="00B469A6" w:rsidRDefault="000744E8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Zhotovitel je oprávněn přerušit poskytování služby </w:t>
      </w:r>
      <w:proofErr w:type="spellStart"/>
      <w:r w:rsidRPr="00B469A6">
        <w:rPr>
          <w:rFonts w:ascii="Arial" w:hAnsi="Arial" w:cs="Arial"/>
          <w:sz w:val="22"/>
          <w:szCs w:val="22"/>
        </w:rPr>
        <w:t>Maintenance</w:t>
      </w:r>
      <w:proofErr w:type="spellEnd"/>
      <w:r w:rsidRPr="00B469A6">
        <w:rPr>
          <w:rFonts w:ascii="Arial" w:hAnsi="Arial" w:cs="Arial"/>
          <w:sz w:val="22"/>
          <w:szCs w:val="22"/>
        </w:rPr>
        <w:t xml:space="preserve"> v případě, že bude Objednatel v prodlení s úhradou faktury za službu </w:t>
      </w:r>
      <w:proofErr w:type="spellStart"/>
      <w:r w:rsidRPr="00B469A6">
        <w:rPr>
          <w:rFonts w:ascii="Arial" w:hAnsi="Arial" w:cs="Arial"/>
          <w:sz w:val="22"/>
          <w:szCs w:val="22"/>
        </w:rPr>
        <w:t>Maintenance</w:t>
      </w:r>
      <w:proofErr w:type="spellEnd"/>
      <w:r w:rsidRPr="00B469A6">
        <w:rPr>
          <w:rFonts w:ascii="Arial" w:hAnsi="Arial" w:cs="Arial"/>
          <w:sz w:val="22"/>
          <w:szCs w:val="22"/>
        </w:rPr>
        <w:t xml:space="preserve"> po dobu delší než 14 od splatnosti faktury.</w:t>
      </w:r>
    </w:p>
    <w:p w14:paraId="2C2AD6D7" w14:textId="77777777" w:rsidR="00C256FA" w:rsidRPr="00B469A6" w:rsidRDefault="00C256FA" w:rsidP="00C1730D">
      <w:pPr>
        <w:pStyle w:val="Zkladntext"/>
        <w:spacing w:before="0"/>
        <w:ind w:left="426" w:hanging="426"/>
        <w:rPr>
          <w:rFonts w:ascii="Arial" w:hAnsi="Arial" w:cs="Arial"/>
          <w:sz w:val="22"/>
        </w:rPr>
      </w:pPr>
    </w:p>
    <w:p w14:paraId="0280C66F" w14:textId="77777777" w:rsidR="00C256FA" w:rsidRPr="00B469A6" w:rsidRDefault="00C256FA" w:rsidP="00C256FA">
      <w:pPr>
        <w:pStyle w:val="Zkladntext"/>
        <w:spacing w:before="0"/>
        <w:ind w:left="426" w:hanging="426"/>
        <w:rPr>
          <w:rFonts w:ascii="Arial" w:hAnsi="Arial" w:cs="Arial"/>
          <w:sz w:val="22"/>
        </w:rPr>
      </w:pPr>
    </w:p>
    <w:p w14:paraId="21493903" w14:textId="77777777" w:rsidR="003047F3" w:rsidRPr="00B469A6" w:rsidRDefault="003047F3" w:rsidP="00C1730D">
      <w:pPr>
        <w:pStyle w:val="Odstavecseseznamem"/>
        <w:numPr>
          <w:ilvl w:val="0"/>
          <w:numId w:val="8"/>
        </w:numPr>
        <w:suppressAutoHyphens/>
        <w:contextualSpacing/>
        <w:jc w:val="center"/>
        <w:rPr>
          <w:rFonts w:ascii="Arial" w:hAnsi="Arial" w:cs="Arial"/>
          <w:b/>
          <w:sz w:val="22"/>
        </w:rPr>
      </w:pPr>
      <w:r w:rsidRPr="00B469A6">
        <w:rPr>
          <w:rFonts w:ascii="Arial" w:hAnsi="Arial" w:cs="Arial"/>
          <w:b/>
          <w:sz w:val="22"/>
        </w:rPr>
        <w:t>ODDÍL – MÍSTO PLNĚNÍ</w:t>
      </w:r>
    </w:p>
    <w:p w14:paraId="111CF3C6" w14:textId="77777777" w:rsidR="00D53EEA" w:rsidRPr="00B469A6" w:rsidRDefault="00D53EEA" w:rsidP="00D53EEA">
      <w:pPr>
        <w:pStyle w:val="Odstavecseseznamem"/>
        <w:suppressAutoHyphens/>
        <w:ind w:left="360"/>
        <w:contextualSpacing/>
        <w:rPr>
          <w:rFonts w:ascii="Arial" w:hAnsi="Arial" w:cs="Arial"/>
          <w:b/>
          <w:sz w:val="22"/>
          <w:szCs w:val="22"/>
        </w:rPr>
      </w:pPr>
    </w:p>
    <w:p w14:paraId="1EC0A895" w14:textId="77777777" w:rsidR="003047F3" w:rsidRPr="00B469A6" w:rsidRDefault="003047F3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Místem plnění je </w:t>
      </w:r>
      <w:r w:rsidR="00614582" w:rsidRPr="00B469A6">
        <w:rPr>
          <w:rFonts w:ascii="Arial" w:hAnsi="Arial" w:cs="Arial"/>
          <w:sz w:val="22"/>
          <w:szCs w:val="22"/>
        </w:rPr>
        <w:t xml:space="preserve">primárně </w:t>
      </w:r>
      <w:r w:rsidRPr="00B469A6">
        <w:rPr>
          <w:rFonts w:ascii="Arial" w:hAnsi="Arial" w:cs="Arial"/>
          <w:sz w:val="22"/>
          <w:szCs w:val="22"/>
        </w:rPr>
        <w:t xml:space="preserve">provozovna </w:t>
      </w:r>
      <w:r w:rsidR="007D1E31" w:rsidRPr="00B469A6">
        <w:rPr>
          <w:rFonts w:ascii="Arial" w:hAnsi="Arial" w:cs="Arial"/>
          <w:sz w:val="22"/>
          <w:szCs w:val="22"/>
        </w:rPr>
        <w:t>Objednatel</w:t>
      </w:r>
      <w:r w:rsidRPr="00B469A6">
        <w:rPr>
          <w:rFonts w:ascii="Arial" w:hAnsi="Arial" w:cs="Arial"/>
          <w:sz w:val="22"/>
          <w:szCs w:val="22"/>
        </w:rPr>
        <w:t>e na adrese</w:t>
      </w:r>
      <w:r w:rsidR="00614582" w:rsidRPr="00B469A6">
        <w:rPr>
          <w:rFonts w:ascii="Arial" w:hAnsi="Arial" w:cs="Arial"/>
          <w:sz w:val="22"/>
          <w:szCs w:val="22"/>
        </w:rPr>
        <w:t>:</w:t>
      </w:r>
      <w:r w:rsidRPr="00B469A6">
        <w:rPr>
          <w:rFonts w:ascii="Arial" w:hAnsi="Arial" w:cs="Arial"/>
          <w:sz w:val="22"/>
          <w:szCs w:val="22"/>
        </w:rPr>
        <w:t xml:space="preserve"> </w:t>
      </w:r>
      <w:r w:rsidR="00DA5662" w:rsidRPr="00B469A6">
        <w:rPr>
          <w:rFonts w:ascii="Arial" w:hAnsi="Arial" w:cs="Arial"/>
          <w:sz w:val="22"/>
          <w:szCs w:val="22"/>
        </w:rPr>
        <w:t xml:space="preserve">Veletržní palác, </w:t>
      </w:r>
      <w:r w:rsidR="00F44A48" w:rsidRPr="00B469A6">
        <w:rPr>
          <w:rFonts w:ascii="Arial" w:hAnsi="Arial" w:cs="Arial"/>
          <w:sz w:val="22"/>
          <w:szCs w:val="22"/>
        </w:rPr>
        <w:t>Dukelských hrdinů 47, Praha 7</w:t>
      </w:r>
      <w:r w:rsidR="00DA5662" w:rsidRPr="00B469A6">
        <w:rPr>
          <w:rFonts w:ascii="Arial" w:hAnsi="Arial" w:cs="Arial"/>
          <w:sz w:val="22"/>
          <w:szCs w:val="22"/>
        </w:rPr>
        <w:t xml:space="preserve"> a </w:t>
      </w:r>
      <w:r w:rsidR="00614582" w:rsidRPr="00B469A6">
        <w:rPr>
          <w:rFonts w:ascii="Arial" w:hAnsi="Arial" w:cs="Arial"/>
          <w:sz w:val="22"/>
          <w:szCs w:val="22"/>
        </w:rPr>
        <w:t xml:space="preserve">dále, bude-li to pro plnění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="00614582" w:rsidRPr="00B469A6">
        <w:rPr>
          <w:rFonts w:ascii="Arial" w:hAnsi="Arial" w:cs="Arial"/>
          <w:sz w:val="22"/>
          <w:szCs w:val="22"/>
        </w:rPr>
        <w:t xml:space="preserve">y třeba, provozovny v ostatních objektech </w:t>
      </w:r>
      <w:r w:rsidR="007D1E31" w:rsidRPr="00B469A6">
        <w:rPr>
          <w:rFonts w:ascii="Arial" w:hAnsi="Arial" w:cs="Arial"/>
          <w:sz w:val="22"/>
          <w:szCs w:val="22"/>
        </w:rPr>
        <w:t>Objednatel</w:t>
      </w:r>
      <w:r w:rsidR="00614582" w:rsidRPr="00B469A6">
        <w:rPr>
          <w:rFonts w:ascii="Arial" w:hAnsi="Arial" w:cs="Arial"/>
          <w:sz w:val="22"/>
          <w:szCs w:val="22"/>
        </w:rPr>
        <w:t>e</w:t>
      </w:r>
      <w:r w:rsidR="00DA5662" w:rsidRPr="00B469A6">
        <w:rPr>
          <w:rFonts w:ascii="Arial" w:hAnsi="Arial" w:cs="Arial"/>
          <w:sz w:val="22"/>
          <w:szCs w:val="22"/>
        </w:rPr>
        <w:t xml:space="preserve"> (Šternberský palác, Schwarzenberský palác, Salmovský palác, Klášter sv. Anežky České, Palác Kinských, Valdštejnská jízdárna).</w:t>
      </w:r>
    </w:p>
    <w:p w14:paraId="601011B3" w14:textId="77777777" w:rsidR="00C256FA" w:rsidRPr="00B469A6" w:rsidRDefault="00C256FA" w:rsidP="00C256FA">
      <w:pPr>
        <w:pStyle w:val="Zkladntext"/>
        <w:spacing w:before="0"/>
        <w:rPr>
          <w:rFonts w:ascii="Arial" w:hAnsi="Arial" w:cs="Arial"/>
          <w:sz w:val="22"/>
        </w:rPr>
      </w:pPr>
    </w:p>
    <w:p w14:paraId="6383FB5C" w14:textId="77777777" w:rsidR="008F0279" w:rsidRPr="00B469A6" w:rsidRDefault="008F0279" w:rsidP="00C256FA">
      <w:pPr>
        <w:pStyle w:val="Zkladntext"/>
        <w:spacing w:before="0"/>
        <w:rPr>
          <w:rFonts w:ascii="Arial" w:hAnsi="Arial" w:cs="Arial"/>
          <w:sz w:val="22"/>
        </w:rPr>
      </w:pPr>
    </w:p>
    <w:p w14:paraId="594ED183" w14:textId="77777777" w:rsidR="003047F3" w:rsidRPr="00B469A6" w:rsidRDefault="000F7D85" w:rsidP="00C1730D">
      <w:pPr>
        <w:pStyle w:val="Odstavecseseznamem"/>
        <w:numPr>
          <w:ilvl w:val="0"/>
          <w:numId w:val="8"/>
        </w:numPr>
        <w:suppressAutoHyphens/>
        <w:contextualSpacing/>
        <w:jc w:val="center"/>
        <w:rPr>
          <w:rFonts w:ascii="Arial" w:hAnsi="Arial" w:cs="Arial"/>
          <w:b/>
          <w:sz w:val="22"/>
        </w:rPr>
      </w:pPr>
      <w:r w:rsidRPr="00B469A6">
        <w:rPr>
          <w:rFonts w:ascii="Arial" w:hAnsi="Arial" w:cs="Arial"/>
          <w:b/>
          <w:sz w:val="22"/>
        </w:rPr>
        <w:lastRenderedPageBreak/>
        <w:t>ODDÍL – CENA</w:t>
      </w:r>
    </w:p>
    <w:p w14:paraId="3FC8674E" w14:textId="77777777" w:rsidR="000F7D85" w:rsidRPr="00B469A6" w:rsidRDefault="000F7D85" w:rsidP="000F7D85">
      <w:pPr>
        <w:pStyle w:val="Odstavecseseznamem"/>
        <w:suppressAutoHyphens/>
        <w:ind w:left="360"/>
        <w:contextualSpacing/>
        <w:rPr>
          <w:rFonts w:ascii="Arial" w:hAnsi="Arial" w:cs="Arial"/>
          <w:b/>
          <w:sz w:val="22"/>
          <w:szCs w:val="22"/>
        </w:rPr>
      </w:pPr>
    </w:p>
    <w:p w14:paraId="062FF794" w14:textId="77777777" w:rsidR="00D53EEA" w:rsidRPr="002F3FB0" w:rsidRDefault="00D53EEA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Cena za poskytnutí plnění </w:t>
      </w:r>
      <w:r w:rsidRPr="002F3FB0">
        <w:rPr>
          <w:rFonts w:ascii="Arial" w:hAnsi="Arial" w:cs="Arial"/>
          <w:sz w:val="22"/>
          <w:szCs w:val="22"/>
        </w:rPr>
        <w:t>dle</w:t>
      </w:r>
      <w:r w:rsidR="00CC6E15" w:rsidRPr="002F3FB0">
        <w:rPr>
          <w:rFonts w:ascii="Arial" w:hAnsi="Arial" w:cs="Arial"/>
          <w:sz w:val="22"/>
          <w:szCs w:val="22"/>
        </w:rPr>
        <w:t xml:space="preserve"> čl. 2.1.1</w:t>
      </w:r>
      <w:r w:rsidR="00225016" w:rsidRPr="002F3FB0">
        <w:rPr>
          <w:rFonts w:ascii="Arial" w:hAnsi="Arial" w:cs="Arial"/>
          <w:sz w:val="22"/>
          <w:szCs w:val="22"/>
        </w:rPr>
        <w:t xml:space="preserve"> a 2.1.2</w:t>
      </w:r>
      <w:r w:rsidRPr="002F3FB0">
        <w:rPr>
          <w:rFonts w:ascii="Arial" w:hAnsi="Arial" w:cs="Arial"/>
          <w:sz w:val="22"/>
          <w:szCs w:val="22"/>
        </w:rPr>
        <w:t xml:space="preserve"> této </w:t>
      </w:r>
      <w:r w:rsidR="007D1E31" w:rsidRPr="002F3FB0">
        <w:rPr>
          <w:rFonts w:ascii="Arial" w:hAnsi="Arial" w:cs="Arial"/>
          <w:sz w:val="22"/>
          <w:szCs w:val="22"/>
        </w:rPr>
        <w:t>Smlouv</w:t>
      </w:r>
      <w:r w:rsidRPr="002F3FB0">
        <w:rPr>
          <w:rFonts w:ascii="Arial" w:hAnsi="Arial" w:cs="Arial"/>
          <w:sz w:val="22"/>
          <w:szCs w:val="22"/>
        </w:rPr>
        <w:t>y se sjednává následovně</w:t>
      </w:r>
      <w:r w:rsidR="00202F75" w:rsidRPr="002F3FB0">
        <w:rPr>
          <w:rFonts w:ascii="Arial" w:hAnsi="Arial" w:cs="Arial"/>
          <w:sz w:val="22"/>
          <w:szCs w:val="22"/>
        </w:rPr>
        <w:t>:</w:t>
      </w:r>
      <w:r w:rsidRPr="002F3FB0">
        <w:rPr>
          <w:rFonts w:ascii="Arial" w:hAnsi="Arial" w:cs="Arial"/>
          <w:sz w:val="22"/>
          <w:szCs w:val="22"/>
        </w:rPr>
        <w:t xml:space="preserve"> </w:t>
      </w:r>
    </w:p>
    <w:p w14:paraId="79398CE1" w14:textId="77777777" w:rsidR="00202F75" w:rsidRPr="002F3FB0" w:rsidRDefault="00202F75" w:rsidP="00202F75">
      <w:pPr>
        <w:suppressAutoHyphens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2FDE82B5" w14:textId="77777777" w:rsidR="008254AB" w:rsidRPr="002F3FB0" w:rsidRDefault="004F0E99" w:rsidP="00202F75">
      <w:pPr>
        <w:suppressAutoHyphens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2F3FB0">
        <w:rPr>
          <w:rFonts w:ascii="Arial" w:hAnsi="Arial" w:cs="Arial"/>
          <w:sz w:val="22"/>
          <w:szCs w:val="22"/>
        </w:rPr>
        <w:t>Cena za plnění dle čl. 2.1.1</w:t>
      </w:r>
      <w:r w:rsidR="003504A4" w:rsidRPr="002F3FB0">
        <w:rPr>
          <w:rFonts w:ascii="Arial" w:hAnsi="Arial" w:cs="Arial"/>
          <w:sz w:val="22"/>
          <w:szCs w:val="22"/>
        </w:rPr>
        <w:t xml:space="preserve"> </w:t>
      </w:r>
      <w:r w:rsidR="00225016" w:rsidRPr="002F3FB0">
        <w:rPr>
          <w:rFonts w:ascii="Arial" w:hAnsi="Arial" w:cs="Arial"/>
          <w:sz w:val="22"/>
          <w:szCs w:val="22"/>
        </w:rPr>
        <w:t xml:space="preserve">a 2.1.2 </w:t>
      </w:r>
    </w:p>
    <w:p w14:paraId="0649340C" w14:textId="77777777" w:rsidR="008254AB" w:rsidRPr="002F3FB0" w:rsidRDefault="004F0E99" w:rsidP="008254AB">
      <w:pPr>
        <w:suppressAutoHyphens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2F3FB0">
        <w:rPr>
          <w:rFonts w:ascii="Arial" w:hAnsi="Arial" w:cs="Arial"/>
          <w:sz w:val="22"/>
          <w:szCs w:val="22"/>
        </w:rPr>
        <w:t>bez DPH</w:t>
      </w:r>
      <w:r w:rsidR="008254AB" w:rsidRPr="002F3FB0">
        <w:rPr>
          <w:rFonts w:ascii="Arial" w:hAnsi="Arial" w:cs="Arial"/>
          <w:sz w:val="22"/>
          <w:szCs w:val="22"/>
        </w:rPr>
        <w:t>…………………………………………. 349  000</w:t>
      </w:r>
      <w:r w:rsidRPr="002F3FB0">
        <w:rPr>
          <w:rFonts w:ascii="Arial" w:hAnsi="Arial" w:cs="Arial"/>
          <w:sz w:val="22"/>
          <w:szCs w:val="22"/>
        </w:rPr>
        <w:t>,-</w:t>
      </w:r>
      <w:r w:rsidR="00202F75" w:rsidRPr="002F3FB0">
        <w:rPr>
          <w:rFonts w:ascii="Arial" w:hAnsi="Arial" w:cs="Arial"/>
          <w:sz w:val="22"/>
          <w:szCs w:val="22"/>
        </w:rPr>
        <w:t xml:space="preserve"> </w:t>
      </w:r>
      <w:r w:rsidRPr="002F3FB0">
        <w:rPr>
          <w:rFonts w:ascii="Arial" w:hAnsi="Arial" w:cs="Arial"/>
          <w:sz w:val="22"/>
          <w:szCs w:val="22"/>
        </w:rPr>
        <w:t>Kč</w:t>
      </w:r>
    </w:p>
    <w:p w14:paraId="415E5F1D" w14:textId="77777777" w:rsidR="003047F3" w:rsidRPr="002F3FB0" w:rsidRDefault="008254AB" w:rsidP="008254AB">
      <w:pPr>
        <w:suppressAutoHyphens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2F3FB0">
        <w:rPr>
          <w:rFonts w:ascii="Arial" w:hAnsi="Arial" w:cs="Arial"/>
          <w:sz w:val="22"/>
          <w:szCs w:val="22"/>
        </w:rPr>
        <w:t xml:space="preserve">DPH </w:t>
      </w:r>
      <w:r w:rsidR="003047F3" w:rsidRPr="002F3FB0">
        <w:rPr>
          <w:rFonts w:ascii="Arial" w:hAnsi="Arial" w:cs="Arial"/>
          <w:sz w:val="22"/>
          <w:szCs w:val="22"/>
        </w:rPr>
        <w:t>21</w:t>
      </w:r>
      <w:r w:rsidR="007A60F6" w:rsidRPr="002F3FB0">
        <w:rPr>
          <w:rFonts w:ascii="Arial" w:hAnsi="Arial" w:cs="Arial"/>
          <w:sz w:val="22"/>
          <w:szCs w:val="22"/>
        </w:rPr>
        <w:t>%</w:t>
      </w:r>
      <w:r w:rsidR="003047F3" w:rsidRPr="002F3FB0">
        <w:rPr>
          <w:rFonts w:ascii="Arial" w:hAnsi="Arial" w:cs="Arial"/>
          <w:sz w:val="22"/>
          <w:szCs w:val="22"/>
        </w:rPr>
        <w:t xml:space="preserve"> </w:t>
      </w:r>
      <w:r w:rsidRPr="002F3FB0">
        <w:rPr>
          <w:rFonts w:ascii="Arial" w:hAnsi="Arial" w:cs="Arial"/>
          <w:sz w:val="22"/>
          <w:szCs w:val="22"/>
        </w:rPr>
        <w:t>…………………………………………   73 290</w:t>
      </w:r>
      <w:r w:rsidR="003047F3" w:rsidRPr="002F3FB0">
        <w:rPr>
          <w:rFonts w:ascii="Arial" w:hAnsi="Arial" w:cs="Arial"/>
          <w:sz w:val="22"/>
          <w:szCs w:val="22"/>
        </w:rPr>
        <w:t>,- Kč</w:t>
      </w:r>
    </w:p>
    <w:p w14:paraId="5C73C28F" w14:textId="77777777" w:rsidR="003047F3" w:rsidRPr="002F3FB0" w:rsidRDefault="003047F3" w:rsidP="004F0E99">
      <w:pPr>
        <w:suppressAutoHyphens/>
        <w:contextualSpacing/>
        <w:jc w:val="both"/>
        <w:rPr>
          <w:rFonts w:ascii="Arial" w:hAnsi="Arial" w:cs="Arial"/>
          <w:sz w:val="22"/>
          <w:szCs w:val="22"/>
        </w:rPr>
      </w:pPr>
    </w:p>
    <w:p w14:paraId="5FFBDEC9" w14:textId="77777777" w:rsidR="004F0E99" w:rsidRPr="002F3FB0" w:rsidRDefault="004F0E99" w:rsidP="008B247E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2F3FB0">
        <w:rPr>
          <w:rFonts w:ascii="Arial" w:hAnsi="Arial" w:cs="Arial"/>
          <w:sz w:val="22"/>
          <w:szCs w:val="22"/>
        </w:rPr>
        <w:t>Celková cena</w:t>
      </w:r>
      <w:r w:rsidR="00CC6E15" w:rsidRPr="002F3FB0">
        <w:rPr>
          <w:rFonts w:ascii="Arial" w:hAnsi="Arial" w:cs="Arial"/>
          <w:sz w:val="22"/>
          <w:szCs w:val="22"/>
        </w:rPr>
        <w:t xml:space="preserve"> dle čl. 5.1</w:t>
      </w:r>
      <w:r w:rsidRPr="002F3FB0">
        <w:rPr>
          <w:rFonts w:ascii="Arial" w:hAnsi="Arial" w:cs="Arial"/>
          <w:sz w:val="22"/>
          <w:szCs w:val="22"/>
        </w:rPr>
        <w:t xml:space="preserve"> vč. DPH </w:t>
      </w:r>
      <w:r w:rsidR="002B1507" w:rsidRPr="002F3FB0">
        <w:rPr>
          <w:rFonts w:ascii="Arial" w:hAnsi="Arial" w:cs="Arial"/>
          <w:sz w:val="22"/>
          <w:szCs w:val="22"/>
        </w:rPr>
        <w:t xml:space="preserve">činí </w:t>
      </w:r>
      <w:r w:rsidR="00D44D54" w:rsidRPr="002F3FB0">
        <w:rPr>
          <w:rFonts w:ascii="Arial" w:hAnsi="Arial" w:cs="Arial"/>
          <w:sz w:val="22"/>
          <w:szCs w:val="22"/>
        </w:rPr>
        <w:t>422 290</w:t>
      </w:r>
      <w:r w:rsidRPr="002F3FB0">
        <w:rPr>
          <w:rFonts w:ascii="Arial" w:hAnsi="Arial" w:cs="Arial"/>
          <w:sz w:val="22"/>
          <w:szCs w:val="22"/>
        </w:rPr>
        <w:t>,- Kč (slovy</w:t>
      </w:r>
      <w:r w:rsidR="00D44D54" w:rsidRPr="002F3FB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D44D54" w:rsidRPr="002F3FB0">
        <w:rPr>
          <w:rFonts w:ascii="Arial" w:hAnsi="Arial" w:cs="Arial"/>
          <w:sz w:val="22"/>
          <w:szCs w:val="22"/>
        </w:rPr>
        <w:t>čtyřistadvacetdvatisícdvěstědevadesát</w:t>
      </w:r>
      <w:proofErr w:type="spellEnd"/>
      <w:r w:rsidR="00D44D54" w:rsidRPr="002F3FB0">
        <w:rPr>
          <w:rFonts w:ascii="Arial" w:hAnsi="Arial" w:cs="Arial"/>
          <w:sz w:val="22"/>
          <w:szCs w:val="22"/>
        </w:rPr>
        <w:t xml:space="preserve"> korun</w:t>
      </w:r>
      <w:r w:rsidRPr="002F3FB0">
        <w:rPr>
          <w:rFonts w:ascii="Arial" w:hAnsi="Arial" w:cs="Arial"/>
          <w:sz w:val="22"/>
          <w:szCs w:val="22"/>
        </w:rPr>
        <w:t xml:space="preserve"> českých)</w:t>
      </w:r>
      <w:r w:rsidR="000744E8" w:rsidRPr="002F3FB0">
        <w:rPr>
          <w:rFonts w:ascii="Arial" w:hAnsi="Arial" w:cs="Arial"/>
          <w:sz w:val="22"/>
          <w:szCs w:val="22"/>
        </w:rPr>
        <w:t>.</w:t>
      </w:r>
    </w:p>
    <w:p w14:paraId="5C9EA201" w14:textId="77777777" w:rsidR="0056713A" w:rsidRPr="002F3FB0" w:rsidRDefault="00774B9C" w:rsidP="0056713A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2F3FB0">
        <w:rPr>
          <w:rFonts w:ascii="Arial" w:hAnsi="Arial" w:cs="Arial"/>
          <w:sz w:val="22"/>
          <w:szCs w:val="22"/>
        </w:rPr>
        <w:t>V ceně dle čl. 5.</w:t>
      </w:r>
      <w:r w:rsidR="00202F75" w:rsidRPr="002F3FB0">
        <w:rPr>
          <w:rFonts w:ascii="Arial" w:hAnsi="Arial" w:cs="Arial"/>
          <w:sz w:val="22"/>
          <w:szCs w:val="22"/>
        </w:rPr>
        <w:t>1</w:t>
      </w:r>
      <w:r w:rsidRPr="002F3FB0">
        <w:rPr>
          <w:rFonts w:ascii="Arial" w:hAnsi="Arial" w:cs="Arial"/>
          <w:sz w:val="22"/>
          <w:szCs w:val="22"/>
        </w:rPr>
        <w:t xml:space="preserve"> je zahrnuta odměna za veškeré oprávnění k užití (licen</w:t>
      </w:r>
      <w:r w:rsidR="00E559CD" w:rsidRPr="002F3FB0">
        <w:rPr>
          <w:rFonts w:ascii="Arial" w:hAnsi="Arial" w:cs="Arial"/>
          <w:sz w:val="22"/>
          <w:szCs w:val="22"/>
        </w:rPr>
        <w:t xml:space="preserve">ce) plnění nebo jeho části dle </w:t>
      </w:r>
      <w:r w:rsidR="00AF39E5" w:rsidRPr="002F3FB0">
        <w:rPr>
          <w:rFonts w:ascii="Arial" w:hAnsi="Arial" w:cs="Arial"/>
          <w:sz w:val="22"/>
          <w:szCs w:val="22"/>
        </w:rPr>
        <w:t>čl. 2.</w:t>
      </w:r>
      <w:r w:rsidR="0057476E" w:rsidRPr="002F3FB0">
        <w:rPr>
          <w:rFonts w:ascii="Arial" w:hAnsi="Arial" w:cs="Arial"/>
          <w:sz w:val="22"/>
          <w:szCs w:val="22"/>
        </w:rPr>
        <w:t>1.1</w:t>
      </w:r>
      <w:r w:rsidR="00AF39E5" w:rsidRPr="002F3FB0">
        <w:rPr>
          <w:rFonts w:ascii="Arial" w:hAnsi="Arial" w:cs="Arial"/>
          <w:sz w:val="22"/>
          <w:szCs w:val="22"/>
        </w:rPr>
        <w:t xml:space="preserve"> této Smlouv</w:t>
      </w:r>
      <w:r w:rsidR="0057476E" w:rsidRPr="002F3FB0">
        <w:rPr>
          <w:rFonts w:ascii="Arial" w:hAnsi="Arial" w:cs="Arial"/>
          <w:sz w:val="22"/>
          <w:szCs w:val="22"/>
        </w:rPr>
        <w:t>y</w:t>
      </w:r>
      <w:r w:rsidR="00AF39E5" w:rsidRPr="002F3FB0">
        <w:rPr>
          <w:rFonts w:ascii="Arial" w:hAnsi="Arial" w:cs="Arial"/>
          <w:sz w:val="22"/>
          <w:szCs w:val="22"/>
        </w:rPr>
        <w:t xml:space="preserve"> a </w:t>
      </w:r>
      <w:r w:rsidR="00E559CD" w:rsidRPr="002F3FB0">
        <w:rPr>
          <w:rFonts w:ascii="Arial" w:hAnsi="Arial" w:cs="Arial"/>
          <w:sz w:val="22"/>
          <w:szCs w:val="22"/>
        </w:rPr>
        <w:t>O</w:t>
      </w:r>
      <w:r w:rsidRPr="002F3FB0">
        <w:rPr>
          <w:rFonts w:ascii="Arial" w:hAnsi="Arial" w:cs="Arial"/>
          <w:sz w:val="22"/>
          <w:szCs w:val="22"/>
        </w:rPr>
        <w:t xml:space="preserve">ddílu </w:t>
      </w:r>
      <w:r w:rsidR="004E08D0" w:rsidRPr="002F3FB0">
        <w:rPr>
          <w:rFonts w:ascii="Arial" w:hAnsi="Arial" w:cs="Arial"/>
          <w:sz w:val="22"/>
          <w:szCs w:val="22"/>
        </w:rPr>
        <w:t>9</w:t>
      </w:r>
      <w:r w:rsidRPr="002F3FB0">
        <w:rPr>
          <w:rFonts w:ascii="Arial" w:hAnsi="Arial" w:cs="Arial"/>
          <w:sz w:val="22"/>
          <w:szCs w:val="22"/>
        </w:rPr>
        <w:t xml:space="preserve"> této Smlouvy.</w:t>
      </w:r>
    </w:p>
    <w:p w14:paraId="4CB9EA29" w14:textId="77777777" w:rsidR="00CC6E15" w:rsidRPr="002F3FB0" w:rsidRDefault="00CC6E15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2F3FB0">
        <w:rPr>
          <w:rFonts w:ascii="Arial" w:hAnsi="Arial" w:cs="Arial"/>
          <w:sz w:val="22"/>
          <w:szCs w:val="22"/>
        </w:rPr>
        <w:t>Bližší specifikace ceny je uvedena v příloze č.</w:t>
      </w:r>
      <w:r w:rsidR="00D500AD" w:rsidRPr="002F3FB0">
        <w:rPr>
          <w:rFonts w:ascii="Arial" w:hAnsi="Arial" w:cs="Arial"/>
          <w:sz w:val="22"/>
          <w:szCs w:val="22"/>
        </w:rPr>
        <w:t xml:space="preserve"> </w:t>
      </w:r>
      <w:r w:rsidR="006C3800" w:rsidRPr="002F3FB0">
        <w:rPr>
          <w:rFonts w:ascii="Arial" w:hAnsi="Arial" w:cs="Arial"/>
          <w:sz w:val="22"/>
          <w:szCs w:val="22"/>
        </w:rPr>
        <w:t>7</w:t>
      </w:r>
      <w:r w:rsidRPr="002F3FB0">
        <w:rPr>
          <w:rFonts w:ascii="Arial" w:hAnsi="Arial" w:cs="Arial"/>
          <w:sz w:val="22"/>
          <w:szCs w:val="22"/>
        </w:rPr>
        <w:t xml:space="preserve"> této </w:t>
      </w:r>
      <w:r w:rsidR="007D1E31" w:rsidRPr="002F3FB0">
        <w:rPr>
          <w:rFonts w:ascii="Arial" w:hAnsi="Arial" w:cs="Arial"/>
          <w:sz w:val="22"/>
          <w:szCs w:val="22"/>
        </w:rPr>
        <w:t>Smlouv</w:t>
      </w:r>
      <w:r w:rsidR="00E559CD" w:rsidRPr="002F3FB0">
        <w:rPr>
          <w:rFonts w:ascii="Arial" w:hAnsi="Arial" w:cs="Arial"/>
          <w:sz w:val="22"/>
          <w:szCs w:val="22"/>
        </w:rPr>
        <w:t>y</w:t>
      </w:r>
      <w:r w:rsidR="00AF39E5" w:rsidRPr="002F3FB0">
        <w:rPr>
          <w:rFonts w:ascii="Arial" w:hAnsi="Arial" w:cs="Arial"/>
          <w:sz w:val="22"/>
          <w:szCs w:val="22"/>
        </w:rPr>
        <w:t>.</w:t>
      </w:r>
    </w:p>
    <w:p w14:paraId="13591305" w14:textId="77777777" w:rsidR="00FB1236" w:rsidRPr="002F3FB0" w:rsidRDefault="00CC6E15" w:rsidP="008B247E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</w:rPr>
      </w:pPr>
      <w:r w:rsidRPr="002F3FB0">
        <w:rPr>
          <w:rFonts w:ascii="Arial" w:hAnsi="Arial" w:cs="Arial"/>
          <w:sz w:val="22"/>
          <w:szCs w:val="22"/>
        </w:rPr>
        <w:t xml:space="preserve">Cena za </w:t>
      </w:r>
      <w:r w:rsidR="00C256FA" w:rsidRPr="002F3FB0">
        <w:rPr>
          <w:rFonts w:ascii="Arial" w:hAnsi="Arial" w:cs="Arial"/>
          <w:sz w:val="22"/>
          <w:szCs w:val="22"/>
        </w:rPr>
        <w:t>poskytnuté plnění dle čl. 2.1.</w:t>
      </w:r>
      <w:r w:rsidR="007448AB" w:rsidRPr="002F3FB0">
        <w:rPr>
          <w:rFonts w:ascii="Arial" w:hAnsi="Arial" w:cs="Arial"/>
          <w:sz w:val="22"/>
          <w:szCs w:val="22"/>
        </w:rPr>
        <w:t>3</w:t>
      </w:r>
      <w:r w:rsidRPr="002F3FB0">
        <w:rPr>
          <w:rFonts w:ascii="Arial" w:hAnsi="Arial" w:cs="Arial"/>
          <w:sz w:val="22"/>
          <w:szCs w:val="22"/>
        </w:rPr>
        <w:t>, tj. cena za poskyt</w:t>
      </w:r>
      <w:r w:rsidR="00015640" w:rsidRPr="002F3FB0">
        <w:rPr>
          <w:rFonts w:ascii="Arial" w:hAnsi="Arial" w:cs="Arial"/>
          <w:sz w:val="22"/>
          <w:szCs w:val="22"/>
        </w:rPr>
        <w:t xml:space="preserve">nutí služby </w:t>
      </w:r>
      <w:proofErr w:type="spellStart"/>
      <w:r w:rsidR="009D69C9" w:rsidRPr="002F3FB0">
        <w:rPr>
          <w:rFonts w:ascii="Arial" w:hAnsi="Arial" w:cs="Arial"/>
          <w:sz w:val="22"/>
          <w:szCs w:val="22"/>
        </w:rPr>
        <w:t>Maintenance</w:t>
      </w:r>
      <w:proofErr w:type="spellEnd"/>
      <w:r w:rsidR="009D69C9" w:rsidRPr="002F3FB0">
        <w:rPr>
          <w:rFonts w:ascii="Arial" w:hAnsi="Arial" w:cs="Arial"/>
          <w:sz w:val="22"/>
          <w:szCs w:val="22"/>
        </w:rPr>
        <w:t xml:space="preserve"> </w:t>
      </w:r>
      <w:r w:rsidR="000D1980" w:rsidRPr="002F3FB0">
        <w:rPr>
          <w:rFonts w:ascii="Arial" w:hAnsi="Arial" w:cs="Arial"/>
          <w:sz w:val="22"/>
          <w:szCs w:val="22"/>
        </w:rPr>
        <w:t xml:space="preserve">činí ročně bez DPH </w:t>
      </w:r>
      <w:r w:rsidR="00D44D54" w:rsidRPr="002F3FB0">
        <w:rPr>
          <w:rFonts w:ascii="Arial" w:hAnsi="Arial" w:cs="Arial"/>
          <w:sz w:val="22"/>
          <w:szCs w:val="22"/>
        </w:rPr>
        <w:t>34 400</w:t>
      </w:r>
      <w:r w:rsidR="000D1980" w:rsidRPr="002F3FB0">
        <w:rPr>
          <w:rFonts w:ascii="Arial" w:hAnsi="Arial" w:cs="Arial"/>
          <w:sz w:val="22"/>
          <w:szCs w:val="22"/>
        </w:rPr>
        <w:t>,-</w:t>
      </w:r>
      <w:r w:rsidR="00E35DEA" w:rsidRPr="002F3FB0">
        <w:rPr>
          <w:rFonts w:ascii="Arial" w:hAnsi="Arial" w:cs="Arial"/>
          <w:sz w:val="22"/>
          <w:szCs w:val="22"/>
        </w:rPr>
        <w:t>Kč.</w:t>
      </w:r>
      <w:r w:rsidR="000D1980" w:rsidRPr="002F3FB0">
        <w:rPr>
          <w:rFonts w:ascii="Arial" w:hAnsi="Arial" w:cs="Arial"/>
          <w:sz w:val="22"/>
          <w:szCs w:val="22"/>
        </w:rPr>
        <w:t xml:space="preserve"> </w:t>
      </w:r>
      <w:r w:rsidRPr="002F3FB0">
        <w:rPr>
          <w:rFonts w:ascii="Arial" w:hAnsi="Arial" w:cs="Arial"/>
          <w:sz w:val="22"/>
          <w:szCs w:val="22"/>
        </w:rPr>
        <w:t>Cena</w:t>
      </w:r>
      <w:r w:rsidR="00015640" w:rsidRPr="002F3FB0">
        <w:rPr>
          <w:rFonts w:ascii="Arial" w:hAnsi="Arial" w:cs="Arial"/>
          <w:sz w:val="22"/>
          <w:szCs w:val="22"/>
        </w:rPr>
        <w:t xml:space="preserve"> služby</w:t>
      </w:r>
      <w:r w:rsidRPr="002F3F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3FB0">
        <w:rPr>
          <w:rFonts w:ascii="Arial" w:hAnsi="Arial" w:cs="Arial"/>
          <w:sz w:val="22"/>
          <w:szCs w:val="22"/>
        </w:rPr>
        <w:t>Main</w:t>
      </w:r>
      <w:r w:rsidR="000E0F5B" w:rsidRPr="002F3FB0">
        <w:rPr>
          <w:rFonts w:ascii="Arial" w:hAnsi="Arial" w:cs="Arial"/>
          <w:sz w:val="22"/>
          <w:szCs w:val="22"/>
        </w:rPr>
        <w:t>tenance</w:t>
      </w:r>
      <w:proofErr w:type="spellEnd"/>
      <w:r w:rsidR="000E0F5B" w:rsidRPr="002F3FB0">
        <w:rPr>
          <w:rFonts w:ascii="Arial" w:hAnsi="Arial" w:cs="Arial"/>
          <w:sz w:val="22"/>
          <w:szCs w:val="22"/>
        </w:rPr>
        <w:t xml:space="preserve"> činí ročně s</w:t>
      </w:r>
      <w:r w:rsidR="00D44D54" w:rsidRPr="002F3FB0">
        <w:rPr>
          <w:rFonts w:ascii="Arial" w:hAnsi="Arial" w:cs="Arial"/>
          <w:sz w:val="22"/>
          <w:szCs w:val="22"/>
        </w:rPr>
        <w:t> </w:t>
      </w:r>
      <w:r w:rsidR="000E0F5B" w:rsidRPr="002F3FB0">
        <w:rPr>
          <w:rFonts w:ascii="Arial" w:hAnsi="Arial" w:cs="Arial"/>
          <w:sz w:val="22"/>
          <w:szCs w:val="22"/>
        </w:rPr>
        <w:t>DPH</w:t>
      </w:r>
      <w:r w:rsidR="00D44D54" w:rsidRPr="002F3FB0">
        <w:rPr>
          <w:rFonts w:ascii="Arial" w:hAnsi="Arial" w:cs="Arial"/>
          <w:sz w:val="22"/>
          <w:szCs w:val="22"/>
        </w:rPr>
        <w:t xml:space="preserve"> 41 624</w:t>
      </w:r>
      <w:r w:rsidR="000E0F5B" w:rsidRPr="002F3FB0">
        <w:rPr>
          <w:rFonts w:ascii="Arial" w:hAnsi="Arial" w:cs="Arial"/>
          <w:sz w:val="22"/>
          <w:szCs w:val="22"/>
        </w:rPr>
        <w:t>,-</w:t>
      </w:r>
      <w:r w:rsidR="00202F75" w:rsidRPr="002F3FB0">
        <w:rPr>
          <w:rFonts w:ascii="Arial" w:hAnsi="Arial" w:cs="Arial"/>
          <w:sz w:val="22"/>
          <w:szCs w:val="22"/>
        </w:rPr>
        <w:t xml:space="preserve"> </w:t>
      </w:r>
      <w:r w:rsidR="000E0F5B" w:rsidRPr="002F3FB0">
        <w:rPr>
          <w:rFonts w:ascii="Arial" w:hAnsi="Arial" w:cs="Arial"/>
          <w:sz w:val="22"/>
          <w:szCs w:val="22"/>
        </w:rPr>
        <w:t xml:space="preserve">Kč. </w:t>
      </w:r>
      <w:r w:rsidR="00202F75" w:rsidRPr="002F3FB0">
        <w:rPr>
          <w:rFonts w:ascii="Arial" w:hAnsi="Arial" w:cs="Arial"/>
          <w:sz w:val="22"/>
          <w:szCs w:val="22"/>
        </w:rPr>
        <w:t xml:space="preserve">V této ceně je zahrnuta odměna za veškeré oprávnění k užití (licence) plnění nebo jeho části poskytnutého v rámci poskytování služby </w:t>
      </w:r>
      <w:proofErr w:type="spellStart"/>
      <w:r w:rsidR="00202F75" w:rsidRPr="002F3FB0">
        <w:rPr>
          <w:rFonts w:ascii="Arial" w:hAnsi="Arial" w:cs="Arial"/>
          <w:sz w:val="22"/>
          <w:szCs w:val="22"/>
        </w:rPr>
        <w:t>Maintenance</w:t>
      </w:r>
      <w:proofErr w:type="spellEnd"/>
      <w:r w:rsidR="00202F75" w:rsidRPr="002F3FB0">
        <w:rPr>
          <w:rFonts w:ascii="Arial" w:hAnsi="Arial" w:cs="Arial"/>
          <w:sz w:val="22"/>
          <w:szCs w:val="22"/>
        </w:rPr>
        <w:t xml:space="preserve"> </w:t>
      </w:r>
      <w:r w:rsidR="00727700" w:rsidRPr="002F3FB0">
        <w:rPr>
          <w:rFonts w:ascii="Arial" w:hAnsi="Arial" w:cs="Arial"/>
          <w:sz w:val="22"/>
          <w:szCs w:val="22"/>
        </w:rPr>
        <w:t xml:space="preserve">v rozsahu </w:t>
      </w:r>
      <w:r w:rsidR="00202F75" w:rsidRPr="002F3FB0">
        <w:rPr>
          <w:rFonts w:ascii="Arial" w:hAnsi="Arial" w:cs="Arial"/>
          <w:sz w:val="22"/>
          <w:szCs w:val="22"/>
        </w:rPr>
        <w:t xml:space="preserve">dle Oddílu </w:t>
      </w:r>
      <w:r w:rsidR="007448AB" w:rsidRPr="002F3FB0">
        <w:rPr>
          <w:rFonts w:ascii="Arial" w:hAnsi="Arial" w:cs="Arial"/>
          <w:sz w:val="22"/>
          <w:szCs w:val="22"/>
        </w:rPr>
        <w:t>9</w:t>
      </w:r>
      <w:r w:rsidR="00202F75" w:rsidRPr="002F3FB0">
        <w:rPr>
          <w:rFonts w:ascii="Arial" w:hAnsi="Arial" w:cs="Arial"/>
          <w:sz w:val="22"/>
          <w:szCs w:val="22"/>
        </w:rPr>
        <w:t xml:space="preserve"> této Smlouvy.</w:t>
      </w:r>
    </w:p>
    <w:p w14:paraId="5B3B5E69" w14:textId="77777777" w:rsidR="00C256FA" w:rsidRPr="00B469A6" w:rsidRDefault="00C256FA" w:rsidP="00FB1236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</w:rPr>
      </w:pPr>
    </w:p>
    <w:p w14:paraId="0FA1D9CF" w14:textId="77777777" w:rsidR="00C256FA" w:rsidRPr="00B469A6" w:rsidRDefault="00C256FA" w:rsidP="00FB1236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</w:rPr>
      </w:pPr>
    </w:p>
    <w:p w14:paraId="4F2D90BF" w14:textId="77777777" w:rsidR="003047F3" w:rsidRPr="00B469A6" w:rsidRDefault="003047F3" w:rsidP="00C1730D">
      <w:pPr>
        <w:pStyle w:val="Odstavecseseznamem"/>
        <w:numPr>
          <w:ilvl w:val="0"/>
          <w:numId w:val="8"/>
        </w:numPr>
        <w:suppressAutoHyphens/>
        <w:contextualSpacing/>
        <w:jc w:val="center"/>
        <w:rPr>
          <w:rFonts w:ascii="Arial" w:hAnsi="Arial" w:cs="Arial"/>
          <w:b/>
          <w:sz w:val="22"/>
        </w:rPr>
      </w:pPr>
      <w:r w:rsidRPr="00B469A6">
        <w:rPr>
          <w:rFonts w:ascii="Arial" w:hAnsi="Arial" w:cs="Arial"/>
          <w:b/>
          <w:sz w:val="22"/>
        </w:rPr>
        <w:t>ODDÍL – PLATEBNÍ PODMÍNKY</w:t>
      </w:r>
    </w:p>
    <w:p w14:paraId="2216D238" w14:textId="77777777" w:rsidR="000F7D85" w:rsidRPr="00B469A6" w:rsidRDefault="000F7D85" w:rsidP="000F7D85">
      <w:pPr>
        <w:pStyle w:val="Odstavecseseznamem"/>
        <w:suppressAutoHyphens/>
        <w:ind w:left="360"/>
        <w:contextualSpacing/>
        <w:rPr>
          <w:rFonts w:ascii="Arial" w:hAnsi="Arial" w:cs="Arial"/>
          <w:b/>
          <w:sz w:val="22"/>
          <w:szCs w:val="22"/>
        </w:rPr>
      </w:pPr>
    </w:p>
    <w:p w14:paraId="608B7839" w14:textId="77777777" w:rsidR="00C926A8" w:rsidRPr="00B469A6" w:rsidRDefault="003047F3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Platební podmínky jsou sjednány následovně: </w:t>
      </w:r>
    </w:p>
    <w:p w14:paraId="6190004A" w14:textId="77777777" w:rsidR="00D500AD" w:rsidRPr="00B469A6" w:rsidRDefault="00153FE1" w:rsidP="00D500AD">
      <w:pPr>
        <w:pStyle w:val="Odstavecseseznamem"/>
        <w:numPr>
          <w:ilvl w:val="2"/>
          <w:numId w:val="8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Část ceny ve výši </w:t>
      </w:r>
      <w:r w:rsidR="00D44D54">
        <w:rPr>
          <w:rFonts w:ascii="Arial" w:hAnsi="Arial" w:cs="Arial"/>
          <w:sz w:val="22"/>
          <w:szCs w:val="22"/>
        </w:rPr>
        <w:t>85 000</w:t>
      </w:r>
      <w:r w:rsidRPr="00B469A6">
        <w:rPr>
          <w:rFonts w:ascii="Arial" w:hAnsi="Arial" w:cs="Arial"/>
          <w:sz w:val="22"/>
          <w:szCs w:val="22"/>
        </w:rPr>
        <w:t>,- Kč bez DPH</w:t>
      </w:r>
      <w:r w:rsidR="00A519CA" w:rsidRPr="00B469A6">
        <w:rPr>
          <w:rFonts w:ascii="Arial" w:hAnsi="Arial" w:cs="Arial"/>
          <w:sz w:val="22"/>
          <w:szCs w:val="22"/>
        </w:rPr>
        <w:t>, představující provedenou službu úvodní analýzy a 50% ceny za poskytnutí licence uhradí Objednatel Zhotoviteli na základě faktury vystavené Zhotovitelem při podpisu této smlouvy</w:t>
      </w:r>
    </w:p>
    <w:p w14:paraId="6C681210" w14:textId="77777777" w:rsidR="00D500AD" w:rsidRPr="00B469A6" w:rsidRDefault="00463161" w:rsidP="00D500AD">
      <w:pPr>
        <w:pStyle w:val="Odstavecseseznamem"/>
        <w:numPr>
          <w:ilvl w:val="2"/>
          <w:numId w:val="8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Část ceny ve výši</w:t>
      </w:r>
      <w:r w:rsidR="00D44D54">
        <w:rPr>
          <w:rFonts w:ascii="Arial" w:hAnsi="Arial" w:cs="Arial"/>
          <w:sz w:val="22"/>
          <w:szCs w:val="22"/>
        </w:rPr>
        <w:t xml:space="preserve"> </w:t>
      </w:r>
      <w:r w:rsidR="0091743F">
        <w:rPr>
          <w:rFonts w:ascii="Arial" w:hAnsi="Arial" w:cs="Arial"/>
          <w:sz w:val="22"/>
          <w:szCs w:val="22"/>
        </w:rPr>
        <w:t>102 000</w:t>
      </w:r>
      <w:r w:rsidRPr="00B469A6">
        <w:rPr>
          <w:rFonts w:ascii="Arial" w:hAnsi="Arial" w:cs="Arial"/>
          <w:sz w:val="22"/>
          <w:szCs w:val="22"/>
        </w:rPr>
        <w:t>,- Kč bez DPH, představující 50% ceny služeb implementace uhradí Objednatel Zhotoviteli na základě faktury vystavené Zhotovitelem při vstupu do testovacího režimu.</w:t>
      </w:r>
    </w:p>
    <w:p w14:paraId="6F89E154" w14:textId="77777777" w:rsidR="00D500AD" w:rsidRPr="00B469A6" w:rsidRDefault="00463161" w:rsidP="00D500AD">
      <w:pPr>
        <w:pStyle w:val="Odstavecseseznamem"/>
        <w:numPr>
          <w:ilvl w:val="2"/>
          <w:numId w:val="8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Část ceny ve výši </w:t>
      </w:r>
      <w:r w:rsidR="0091743F">
        <w:rPr>
          <w:rFonts w:ascii="Arial" w:hAnsi="Arial" w:cs="Arial"/>
          <w:sz w:val="22"/>
          <w:szCs w:val="22"/>
        </w:rPr>
        <w:t>102 000</w:t>
      </w:r>
      <w:r w:rsidRPr="00B469A6">
        <w:rPr>
          <w:rFonts w:ascii="Arial" w:hAnsi="Arial" w:cs="Arial"/>
          <w:sz w:val="22"/>
          <w:szCs w:val="22"/>
        </w:rPr>
        <w:t xml:space="preserve">,- Kč bez DPH, představující 50% ceny služeb implementace uhradí Objednatel Zhotoviteli na základě faktury vystavené Zhotovitelem </w:t>
      </w:r>
      <w:r w:rsidR="00EC2135" w:rsidRPr="00B469A6">
        <w:rPr>
          <w:rFonts w:ascii="Arial" w:hAnsi="Arial" w:cs="Arial"/>
          <w:sz w:val="22"/>
          <w:szCs w:val="22"/>
        </w:rPr>
        <w:t>při vstupu do O</w:t>
      </w:r>
      <w:r w:rsidRPr="00B469A6">
        <w:rPr>
          <w:rFonts w:ascii="Arial" w:hAnsi="Arial" w:cs="Arial"/>
          <w:sz w:val="22"/>
          <w:szCs w:val="22"/>
        </w:rPr>
        <w:t>strého režimu.</w:t>
      </w:r>
    </w:p>
    <w:p w14:paraId="1796348D" w14:textId="0492E700" w:rsidR="00EC2135" w:rsidRPr="00B469A6" w:rsidRDefault="00A61E79" w:rsidP="00C1730D">
      <w:pPr>
        <w:pStyle w:val="Odstavecseseznamem"/>
        <w:numPr>
          <w:ilvl w:val="2"/>
          <w:numId w:val="8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Část ceny ve výši</w:t>
      </w:r>
      <w:r w:rsidR="0091743F">
        <w:rPr>
          <w:rFonts w:ascii="Arial" w:hAnsi="Arial" w:cs="Arial"/>
          <w:sz w:val="22"/>
          <w:szCs w:val="22"/>
        </w:rPr>
        <w:t xml:space="preserve"> 60 000,</w:t>
      </w:r>
      <w:r w:rsidRPr="00B469A6">
        <w:rPr>
          <w:rFonts w:ascii="Arial" w:hAnsi="Arial" w:cs="Arial"/>
          <w:sz w:val="22"/>
          <w:szCs w:val="22"/>
        </w:rPr>
        <w:t xml:space="preserve">- Kč bez DPH </w:t>
      </w:r>
      <w:r w:rsidR="00EC2135" w:rsidRPr="00B469A6">
        <w:rPr>
          <w:rFonts w:ascii="Arial" w:hAnsi="Arial" w:cs="Arial"/>
          <w:sz w:val="22"/>
          <w:szCs w:val="22"/>
        </w:rPr>
        <w:t xml:space="preserve"> představující</w:t>
      </w:r>
      <w:r w:rsidR="00D500AD" w:rsidRPr="00B469A6">
        <w:rPr>
          <w:rFonts w:ascii="Arial" w:hAnsi="Arial" w:cs="Arial"/>
          <w:sz w:val="22"/>
          <w:szCs w:val="22"/>
        </w:rPr>
        <w:t xml:space="preserve"> zb</w:t>
      </w:r>
      <w:r w:rsidR="00B723C8" w:rsidRPr="00B469A6">
        <w:rPr>
          <w:rFonts w:ascii="Arial" w:hAnsi="Arial" w:cs="Arial"/>
          <w:sz w:val="22"/>
          <w:szCs w:val="22"/>
        </w:rPr>
        <w:t>ý</w:t>
      </w:r>
      <w:r w:rsidR="00D500AD" w:rsidRPr="00B469A6">
        <w:rPr>
          <w:rFonts w:ascii="Arial" w:hAnsi="Arial" w:cs="Arial"/>
          <w:sz w:val="22"/>
          <w:szCs w:val="22"/>
        </w:rPr>
        <w:t>vajících</w:t>
      </w:r>
      <w:r w:rsidR="00EC2135" w:rsidRPr="00B469A6">
        <w:rPr>
          <w:rFonts w:ascii="Arial" w:hAnsi="Arial" w:cs="Arial"/>
          <w:sz w:val="22"/>
          <w:szCs w:val="22"/>
        </w:rPr>
        <w:t xml:space="preserve"> 50% ceny za poskytnutí licence uhradí Objednatel Zhotoviteli na základě faktury vystavené Zhotovitelem nejdříve dva měsíce po úplném předání a převzetí (akceptaci)</w:t>
      </w:r>
      <w:r w:rsidR="002F3FB0">
        <w:rPr>
          <w:rFonts w:ascii="Arial" w:hAnsi="Arial" w:cs="Arial"/>
          <w:sz w:val="22"/>
          <w:szCs w:val="22"/>
        </w:rPr>
        <w:t xml:space="preserve"> </w:t>
      </w:r>
      <w:r w:rsidR="00EC2135" w:rsidRPr="00B469A6">
        <w:rPr>
          <w:rFonts w:ascii="Arial" w:hAnsi="Arial" w:cs="Arial"/>
          <w:sz w:val="22"/>
          <w:szCs w:val="22"/>
        </w:rPr>
        <w:t xml:space="preserve">celého plnění dle čl. 2.1.1 </w:t>
      </w:r>
      <w:r w:rsidR="007448AB" w:rsidRPr="00B469A6">
        <w:rPr>
          <w:rFonts w:ascii="Arial" w:hAnsi="Arial" w:cs="Arial"/>
          <w:sz w:val="22"/>
          <w:szCs w:val="22"/>
        </w:rPr>
        <w:t xml:space="preserve">a 2.1.2 </w:t>
      </w:r>
      <w:r w:rsidR="00EC2135" w:rsidRPr="00B469A6">
        <w:rPr>
          <w:rFonts w:ascii="Arial" w:hAnsi="Arial" w:cs="Arial"/>
          <w:sz w:val="22"/>
          <w:szCs w:val="22"/>
        </w:rPr>
        <w:t>na základě Předávacího protokolu a po úplném odstranění všech i nepodstatných vad, bylo-li plnění s nepodstatnými vadami převzato.</w:t>
      </w:r>
    </w:p>
    <w:p w14:paraId="786AC163" w14:textId="77777777" w:rsidR="00022548" w:rsidRPr="00B469A6" w:rsidRDefault="00DF0666" w:rsidP="00022548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</w:rPr>
      </w:pPr>
      <w:r w:rsidRPr="00B469A6">
        <w:rPr>
          <w:rFonts w:ascii="Arial" w:hAnsi="Arial" w:cs="Arial"/>
          <w:sz w:val="22"/>
          <w:szCs w:val="22"/>
        </w:rPr>
        <w:t xml:space="preserve">Cena za poskytování služby </w:t>
      </w:r>
      <w:proofErr w:type="spellStart"/>
      <w:r w:rsidRPr="00B469A6">
        <w:rPr>
          <w:rFonts w:ascii="Arial" w:hAnsi="Arial" w:cs="Arial"/>
          <w:sz w:val="22"/>
          <w:szCs w:val="22"/>
        </w:rPr>
        <w:t>Maintenance</w:t>
      </w:r>
      <w:proofErr w:type="spellEnd"/>
      <w:r w:rsidR="00A519CA" w:rsidRPr="00B469A6">
        <w:rPr>
          <w:rFonts w:ascii="Arial" w:hAnsi="Arial" w:cs="Arial"/>
          <w:sz w:val="22"/>
          <w:szCs w:val="22"/>
        </w:rPr>
        <w:t xml:space="preserve"> </w:t>
      </w:r>
      <w:r w:rsidRPr="00B469A6">
        <w:rPr>
          <w:rFonts w:ascii="Arial" w:hAnsi="Arial" w:cs="Arial"/>
          <w:sz w:val="22"/>
          <w:szCs w:val="22"/>
        </w:rPr>
        <w:t>bude hrazena</w:t>
      </w:r>
      <w:r w:rsidR="001B0B63" w:rsidRPr="00B469A6">
        <w:rPr>
          <w:rFonts w:ascii="Arial" w:hAnsi="Arial" w:cs="Arial"/>
          <w:sz w:val="22"/>
          <w:szCs w:val="22"/>
        </w:rPr>
        <w:t xml:space="preserve"> </w:t>
      </w:r>
      <w:r w:rsidR="00112BD4" w:rsidRPr="00B469A6">
        <w:rPr>
          <w:rFonts w:ascii="Arial" w:hAnsi="Arial" w:cs="Arial"/>
          <w:sz w:val="22"/>
          <w:szCs w:val="22"/>
        </w:rPr>
        <w:t>předem</w:t>
      </w:r>
      <w:r w:rsidR="001B0B63" w:rsidRPr="00B469A6">
        <w:rPr>
          <w:rFonts w:ascii="Arial" w:hAnsi="Arial" w:cs="Arial"/>
          <w:sz w:val="22"/>
          <w:szCs w:val="22"/>
        </w:rPr>
        <w:t xml:space="preserve"> vždy na kalendářní rok</w:t>
      </w:r>
      <w:r w:rsidR="00112BD4" w:rsidRPr="00B469A6">
        <w:rPr>
          <w:rFonts w:ascii="Arial" w:hAnsi="Arial" w:cs="Arial"/>
          <w:sz w:val="22"/>
          <w:szCs w:val="22"/>
        </w:rPr>
        <w:t xml:space="preserve"> formou zálohových plateb</w:t>
      </w:r>
      <w:r w:rsidR="00EC2135" w:rsidRPr="00B469A6">
        <w:rPr>
          <w:rFonts w:ascii="Arial" w:hAnsi="Arial" w:cs="Arial"/>
          <w:sz w:val="22"/>
          <w:szCs w:val="22"/>
        </w:rPr>
        <w:t>,</w:t>
      </w:r>
      <w:r w:rsidR="00112BD4" w:rsidRPr="00B469A6">
        <w:rPr>
          <w:rFonts w:ascii="Arial" w:hAnsi="Arial" w:cs="Arial"/>
          <w:sz w:val="22"/>
          <w:szCs w:val="22"/>
        </w:rPr>
        <w:t xml:space="preserve"> a to na základě </w:t>
      </w:r>
      <w:r w:rsidRPr="00B469A6">
        <w:rPr>
          <w:rFonts w:ascii="Arial" w:hAnsi="Arial" w:cs="Arial"/>
          <w:sz w:val="22"/>
          <w:szCs w:val="22"/>
        </w:rPr>
        <w:t>zálohov</w:t>
      </w:r>
      <w:r w:rsidR="00112BD4" w:rsidRPr="00B469A6">
        <w:rPr>
          <w:rFonts w:ascii="Arial" w:hAnsi="Arial" w:cs="Arial"/>
          <w:sz w:val="22"/>
          <w:szCs w:val="22"/>
        </w:rPr>
        <w:t>é faktury</w:t>
      </w:r>
      <w:r w:rsidR="00EC2135" w:rsidRPr="00B469A6">
        <w:rPr>
          <w:rFonts w:ascii="Arial" w:hAnsi="Arial" w:cs="Arial"/>
          <w:sz w:val="22"/>
          <w:szCs w:val="22"/>
        </w:rPr>
        <w:t xml:space="preserve"> vystavené </w:t>
      </w:r>
      <w:r w:rsidR="000744E8" w:rsidRPr="00B469A6">
        <w:rPr>
          <w:rFonts w:ascii="Arial" w:hAnsi="Arial" w:cs="Arial"/>
          <w:sz w:val="22"/>
          <w:szCs w:val="22"/>
        </w:rPr>
        <w:t>vždy nejdříve</w:t>
      </w:r>
      <w:r w:rsidR="00E96EDB" w:rsidRPr="00B469A6">
        <w:rPr>
          <w:rFonts w:ascii="Arial" w:hAnsi="Arial" w:cs="Arial"/>
          <w:sz w:val="22"/>
          <w:szCs w:val="22"/>
        </w:rPr>
        <w:t xml:space="preserve"> ke dni</w:t>
      </w:r>
      <w:r w:rsidR="000744E8" w:rsidRPr="00B469A6">
        <w:rPr>
          <w:rFonts w:ascii="Arial" w:hAnsi="Arial" w:cs="Arial"/>
          <w:sz w:val="22"/>
          <w:szCs w:val="22"/>
        </w:rPr>
        <w:t xml:space="preserve"> 15</w:t>
      </w:r>
      <w:r w:rsidR="00D44D54">
        <w:rPr>
          <w:rFonts w:ascii="Arial" w:hAnsi="Arial" w:cs="Arial"/>
          <w:sz w:val="22"/>
          <w:szCs w:val="22"/>
        </w:rPr>
        <w:t>.</w:t>
      </w:r>
      <w:r w:rsidR="000744E8" w:rsidRPr="00B469A6">
        <w:rPr>
          <w:rFonts w:ascii="Arial" w:hAnsi="Arial" w:cs="Arial"/>
          <w:sz w:val="22"/>
          <w:szCs w:val="22"/>
        </w:rPr>
        <w:t xml:space="preserve"> listopadu </w:t>
      </w:r>
      <w:r w:rsidR="00E96EDB" w:rsidRPr="00B469A6">
        <w:rPr>
          <w:rFonts w:ascii="Arial" w:hAnsi="Arial" w:cs="Arial"/>
          <w:sz w:val="22"/>
          <w:szCs w:val="22"/>
        </w:rPr>
        <w:t>roku předcházejícího kalendářnímu roku</w:t>
      </w:r>
      <w:r w:rsidR="0091743F">
        <w:rPr>
          <w:rFonts w:ascii="Arial" w:hAnsi="Arial" w:cs="Arial"/>
          <w:sz w:val="22"/>
          <w:szCs w:val="22"/>
        </w:rPr>
        <w:t>,</w:t>
      </w:r>
      <w:r w:rsidR="00E96EDB" w:rsidRPr="00B469A6">
        <w:rPr>
          <w:rFonts w:ascii="Arial" w:hAnsi="Arial" w:cs="Arial"/>
          <w:sz w:val="22"/>
          <w:szCs w:val="22"/>
        </w:rPr>
        <w:t xml:space="preserve"> na který se zálohová faktura vztahuje</w:t>
      </w:r>
      <w:r w:rsidR="00431C41" w:rsidRPr="00B469A6">
        <w:rPr>
          <w:rFonts w:ascii="Arial" w:hAnsi="Arial" w:cs="Arial"/>
          <w:sz w:val="22"/>
          <w:szCs w:val="22"/>
        </w:rPr>
        <w:t>.</w:t>
      </w:r>
      <w:r w:rsidR="001B0B63" w:rsidRPr="00B469A6">
        <w:rPr>
          <w:rFonts w:ascii="Arial" w:hAnsi="Arial" w:cs="Arial"/>
          <w:sz w:val="22"/>
          <w:szCs w:val="22"/>
        </w:rPr>
        <w:t xml:space="preserve"> Zálohové platby budou vyúčtovány vždy do konce prvního měsíce následujícího kalendářního roku. </w:t>
      </w:r>
      <w:r w:rsidRPr="00B469A6">
        <w:rPr>
          <w:rFonts w:ascii="Arial" w:hAnsi="Arial" w:cs="Arial"/>
          <w:sz w:val="22"/>
          <w:szCs w:val="22"/>
        </w:rPr>
        <w:t xml:space="preserve">V prvním </w:t>
      </w:r>
      <w:r w:rsidR="00112BD4" w:rsidRPr="00B469A6">
        <w:rPr>
          <w:rFonts w:ascii="Arial" w:hAnsi="Arial" w:cs="Arial"/>
          <w:sz w:val="22"/>
          <w:szCs w:val="22"/>
        </w:rPr>
        <w:t xml:space="preserve">kalendářním </w:t>
      </w:r>
      <w:r w:rsidRPr="00B469A6">
        <w:rPr>
          <w:rFonts w:ascii="Arial" w:hAnsi="Arial" w:cs="Arial"/>
          <w:sz w:val="22"/>
          <w:szCs w:val="22"/>
        </w:rPr>
        <w:t>roce</w:t>
      </w:r>
      <w:r w:rsidR="00513D2B" w:rsidRPr="00B469A6">
        <w:rPr>
          <w:rFonts w:ascii="Arial" w:hAnsi="Arial" w:cs="Arial"/>
          <w:sz w:val="22"/>
          <w:szCs w:val="22"/>
        </w:rPr>
        <w:t xml:space="preserve"> trvání S</w:t>
      </w:r>
      <w:r w:rsidR="001B0B63" w:rsidRPr="00B469A6">
        <w:rPr>
          <w:rFonts w:ascii="Arial" w:hAnsi="Arial" w:cs="Arial"/>
          <w:sz w:val="22"/>
          <w:szCs w:val="22"/>
        </w:rPr>
        <w:t>mlouvy bude záloha uhrazena</w:t>
      </w:r>
      <w:r w:rsidR="00112BD4" w:rsidRPr="00B469A6">
        <w:rPr>
          <w:rFonts w:ascii="Arial" w:hAnsi="Arial" w:cs="Arial"/>
          <w:sz w:val="22"/>
          <w:szCs w:val="22"/>
        </w:rPr>
        <w:t xml:space="preserve"> v alikvotní</w:t>
      </w:r>
      <w:r w:rsidRPr="00B469A6">
        <w:rPr>
          <w:rFonts w:ascii="Arial" w:hAnsi="Arial" w:cs="Arial"/>
          <w:sz w:val="22"/>
          <w:szCs w:val="22"/>
        </w:rPr>
        <w:t xml:space="preserve"> </w:t>
      </w:r>
      <w:r w:rsidR="00112BD4" w:rsidRPr="00B469A6">
        <w:rPr>
          <w:rFonts w:ascii="Arial" w:hAnsi="Arial" w:cs="Arial"/>
          <w:sz w:val="22"/>
          <w:szCs w:val="22"/>
        </w:rPr>
        <w:t>výši, a to</w:t>
      </w:r>
      <w:r w:rsidRPr="00B469A6">
        <w:rPr>
          <w:rFonts w:ascii="Arial" w:hAnsi="Arial" w:cs="Arial"/>
          <w:sz w:val="22"/>
          <w:szCs w:val="22"/>
        </w:rPr>
        <w:t xml:space="preserve"> od doby zahájení Ostrého provozu.</w:t>
      </w:r>
      <w:r w:rsidR="00EC2135" w:rsidRPr="00B469A6">
        <w:rPr>
          <w:rFonts w:ascii="Arial" w:hAnsi="Arial" w:cs="Arial"/>
          <w:sz w:val="22"/>
          <w:szCs w:val="22"/>
        </w:rPr>
        <w:t xml:space="preserve"> Zálohová faktura za poskytování služeb </w:t>
      </w:r>
      <w:proofErr w:type="spellStart"/>
      <w:r w:rsidR="00EC2135" w:rsidRPr="00B469A6">
        <w:rPr>
          <w:rFonts w:ascii="Arial" w:hAnsi="Arial" w:cs="Arial"/>
          <w:sz w:val="22"/>
          <w:szCs w:val="22"/>
        </w:rPr>
        <w:t>Maintenance</w:t>
      </w:r>
      <w:proofErr w:type="spellEnd"/>
      <w:r w:rsidR="00EC2135" w:rsidRPr="00B469A6">
        <w:rPr>
          <w:rFonts w:ascii="Arial" w:hAnsi="Arial" w:cs="Arial"/>
          <w:sz w:val="22"/>
          <w:szCs w:val="22"/>
        </w:rPr>
        <w:t xml:space="preserve"> a bude Zhotovitelem vystavena nejdříve při vstupu do Ostrého režimu.</w:t>
      </w:r>
    </w:p>
    <w:p w14:paraId="3289EDB3" w14:textId="77777777" w:rsidR="00431C41" w:rsidRPr="00B469A6" w:rsidRDefault="003047F3" w:rsidP="00431C41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</w:rPr>
      </w:pPr>
      <w:r w:rsidRPr="00B469A6">
        <w:rPr>
          <w:rFonts w:ascii="Arial" w:hAnsi="Arial" w:cs="Arial"/>
          <w:sz w:val="22"/>
          <w:szCs w:val="22"/>
        </w:rPr>
        <w:t xml:space="preserve">Úhrady budou prováděny bezhotovostním převodem na účet </w:t>
      </w:r>
      <w:r w:rsidR="007D1E31" w:rsidRPr="00B469A6">
        <w:rPr>
          <w:rFonts w:ascii="Arial" w:hAnsi="Arial" w:cs="Arial"/>
          <w:sz w:val="22"/>
          <w:szCs w:val="22"/>
        </w:rPr>
        <w:t>Zhotovitel</w:t>
      </w:r>
      <w:r w:rsidRPr="00B469A6">
        <w:rPr>
          <w:rFonts w:ascii="Arial" w:hAnsi="Arial" w:cs="Arial"/>
          <w:sz w:val="22"/>
          <w:szCs w:val="22"/>
        </w:rPr>
        <w:t xml:space="preserve">e. Platba se považuje za uhrazenou okamžikem jejího připsání na účet </w:t>
      </w:r>
      <w:r w:rsidR="007D1E31" w:rsidRPr="00B469A6">
        <w:rPr>
          <w:rFonts w:ascii="Arial" w:hAnsi="Arial" w:cs="Arial"/>
          <w:sz w:val="22"/>
          <w:szCs w:val="22"/>
        </w:rPr>
        <w:t>Zhotovitel</w:t>
      </w:r>
      <w:r w:rsidR="00E559CD" w:rsidRPr="00B469A6">
        <w:rPr>
          <w:rFonts w:ascii="Arial" w:hAnsi="Arial" w:cs="Arial"/>
          <w:sz w:val="22"/>
          <w:szCs w:val="22"/>
        </w:rPr>
        <w:t xml:space="preserve">e. </w:t>
      </w:r>
      <w:r w:rsidR="00C64210" w:rsidRPr="00B469A6">
        <w:rPr>
          <w:rFonts w:ascii="Arial" w:hAnsi="Arial" w:cs="Arial"/>
          <w:sz w:val="22"/>
          <w:szCs w:val="22"/>
        </w:rPr>
        <w:t xml:space="preserve">Platby proběhnou v Kč na základě faktur vystavených </w:t>
      </w:r>
      <w:r w:rsidR="007D1E31" w:rsidRPr="00B469A6">
        <w:rPr>
          <w:rFonts w:ascii="Arial" w:hAnsi="Arial" w:cs="Arial"/>
          <w:sz w:val="22"/>
          <w:szCs w:val="22"/>
        </w:rPr>
        <w:t>Zhotovitel</w:t>
      </w:r>
      <w:r w:rsidR="00614582" w:rsidRPr="00B469A6">
        <w:rPr>
          <w:rFonts w:ascii="Arial" w:hAnsi="Arial" w:cs="Arial"/>
          <w:sz w:val="22"/>
          <w:szCs w:val="22"/>
        </w:rPr>
        <w:t>em</w:t>
      </w:r>
      <w:r w:rsidR="00C64210" w:rsidRPr="00B469A6">
        <w:rPr>
          <w:rFonts w:ascii="Arial" w:hAnsi="Arial" w:cs="Arial"/>
          <w:sz w:val="22"/>
          <w:szCs w:val="22"/>
        </w:rPr>
        <w:t xml:space="preserve"> v souladu se zák. č. 563/1991 Sb., o účetnictví a zák. č. 235/2004 Sb., o dani z přidané hodnoty, ve znění pozdějších </w:t>
      </w:r>
      <w:r w:rsidR="0069607C" w:rsidRPr="00B469A6">
        <w:rPr>
          <w:rFonts w:ascii="Arial" w:hAnsi="Arial" w:cs="Arial"/>
          <w:sz w:val="22"/>
          <w:szCs w:val="22"/>
        </w:rPr>
        <w:t>předpisů. Lhůta splatnosti je 30</w:t>
      </w:r>
      <w:r w:rsidR="00C64210" w:rsidRPr="00B469A6">
        <w:rPr>
          <w:rFonts w:ascii="Arial" w:hAnsi="Arial" w:cs="Arial"/>
          <w:sz w:val="22"/>
          <w:szCs w:val="22"/>
        </w:rPr>
        <w:t xml:space="preserve"> dnů ode dne doručení faktury </w:t>
      </w:r>
      <w:r w:rsidR="007D1E31" w:rsidRPr="00B469A6">
        <w:rPr>
          <w:rFonts w:ascii="Arial" w:hAnsi="Arial" w:cs="Arial"/>
          <w:sz w:val="22"/>
          <w:szCs w:val="22"/>
        </w:rPr>
        <w:t>Objednatel</w:t>
      </w:r>
      <w:r w:rsidR="00C64210" w:rsidRPr="00B469A6">
        <w:rPr>
          <w:rFonts w:ascii="Arial" w:hAnsi="Arial" w:cs="Arial"/>
          <w:sz w:val="22"/>
          <w:szCs w:val="22"/>
        </w:rPr>
        <w:t xml:space="preserve">i. V případě, že faktura nebude mít odpovídající náležitosti ve smyslu platných právních předpisů, je </w:t>
      </w:r>
      <w:r w:rsidR="007D1E31" w:rsidRPr="00B469A6">
        <w:rPr>
          <w:rFonts w:ascii="Arial" w:hAnsi="Arial" w:cs="Arial"/>
          <w:sz w:val="22"/>
          <w:szCs w:val="22"/>
        </w:rPr>
        <w:t>Objednatel</w:t>
      </w:r>
      <w:r w:rsidR="00C64210" w:rsidRPr="00B469A6">
        <w:rPr>
          <w:rFonts w:ascii="Arial" w:hAnsi="Arial" w:cs="Arial"/>
          <w:sz w:val="22"/>
          <w:szCs w:val="22"/>
        </w:rPr>
        <w:t xml:space="preserve"> oprávněn zaslat ji ve lhůtě splatnosti zpět </w:t>
      </w:r>
      <w:r w:rsidR="007D1E31" w:rsidRPr="00B469A6">
        <w:rPr>
          <w:rFonts w:ascii="Arial" w:hAnsi="Arial" w:cs="Arial"/>
          <w:sz w:val="22"/>
          <w:szCs w:val="22"/>
        </w:rPr>
        <w:t>Zhotovitel</w:t>
      </w:r>
      <w:r w:rsidR="00614582" w:rsidRPr="00B469A6">
        <w:rPr>
          <w:rFonts w:ascii="Arial" w:hAnsi="Arial" w:cs="Arial"/>
          <w:sz w:val="22"/>
          <w:szCs w:val="22"/>
        </w:rPr>
        <w:t>i</w:t>
      </w:r>
      <w:r w:rsidR="00C64210" w:rsidRPr="00B469A6">
        <w:rPr>
          <w:rFonts w:ascii="Arial" w:hAnsi="Arial" w:cs="Arial"/>
          <w:sz w:val="22"/>
          <w:szCs w:val="22"/>
        </w:rPr>
        <w:t xml:space="preserve">, aniž se tak dostane do prodlení se </w:t>
      </w:r>
      <w:r w:rsidR="00C64210" w:rsidRPr="00B469A6">
        <w:rPr>
          <w:rFonts w:ascii="Arial" w:hAnsi="Arial" w:cs="Arial"/>
          <w:sz w:val="22"/>
          <w:szCs w:val="22"/>
        </w:rPr>
        <w:lastRenderedPageBreak/>
        <w:t xml:space="preserve">splatností; lhůta splatnosti počíná běžet od opětovného doručení doplněného či opraveného dokladu. </w:t>
      </w:r>
      <w:r w:rsidR="007D1E31" w:rsidRPr="00B469A6">
        <w:rPr>
          <w:rFonts w:ascii="Arial" w:hAnsi="Arial" w:cs="Arial"/>
          <w:sz w:val="22"/>
          <w:szCs w:val="22"/>
        </w:rPr>
        <w:t>Zhotovitel</w:t>
      </w:r>
      <w:r w:rsidR="00C64210" w:rsidRPr="00B469A6">
        <w:rPr>
          <w:rFonts w:ascii="Arial" w:hAnsi="Arial" w:cs="Arial"/>
          <w:sz w:val="22"/>
          <w:szCs w:val="22"/>
        </w:rPr>
        <w:t xml:space="preserve"> bude veškeré faktury zasílat v elektronické podobě na adresu: </w:t>
      </w:r>
      <w:r w:rsidR="00431C41" w:rsidRPr="00B469A6">
        <w:rPr>
          <w:rFonts w:ascii="Arial" w:hAnsi="Arial" w:cs="Arial"/>
          <w:sz w:val="22"/>
          <w:szCs w:val="22"/>
        </w:rPr>
        <w:t>faktury@ngprague.cz</w:t>
      </w:r>
      <w:r w:rsidR="00C64210" w:rsidRPr="00B469A6">
        <w:rPr>
          <w:rFonts w:ascii="Arial" w:hAnsi="Arial" w:cs="Arial"/>
          <w:sz w:val="22"/>
          <w:szCs w:val="22"/>
        </w:rPr>
        <w:t>.</w:t>
      </w:r>
    </w:p>
    <w:p w14:paraId="7070B3E2" w14:textId="77777777" w:rsidR="00431C41" w:rsidRPr="00B469A6" w:rsidRDefault="00431C41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</w:rPr>
      </w:pPr>
      <w:r w:rsidRPr="00B469A6">
        <w:rPr>
          <w:rFonts w:ascii="Arial" w:hAnsi="Arial" w:cs="Arial"/>
          <w:sz w:val="22"/>
          <w:szCs w:val="22"/>
        </w:rPr>
        <w:t>Dojde-li ze strany Objednatele k prodlení s úhradou kterékoli faktury po dobu delší 10 dnů, je Zhotovitel oprávněn pozastavit veškeré práce až do jejího úplného zaplacení, aniž by se tím dostal do prodlení s předáním plnění. Zhotovitel je povinen plnění svých povinností zahájit do 10 dnů ode dne úhrady dlužných částek. O dobu mezi datem splatnosti faktury a datem znovuzahájení plnění ze strany zhotovitele se prodlužují veškeré termíny plnění Z</w:t>
      </w:r>
      <w:r w:rsidR="00513D2B" w:rsidRPr="00B469A6">
        <w:rPr>
          <w:rFonts w:ascii="Arial" w:hAnsi="Arial" w:cs="Arial"/>
          <w:sz w:val="22"/>
          <w:szCs w:val="22"/>
        </w:rPr>
        <w:t>hotovitele dle této S</w:t>
      </w:r>
      <w:r w:rsidRPr="00B469A6">
        <w:rPr>
          <w:rFonts w:ascii="Arial" w:hAnsi="Arial" w:cs="Arial"/>
          <w:sz w:val="22"/>
          <w:szCs w:val="22"/>
        </w:rPr>
        <w:t>mlouvy.</w:t>
      </w:r>
      <w:r w:rsidR="00E96EDB" w:rsidRPr="00B469A6">
        <w:rPr>
          <w:rFonts w:ascii="Arial" w:hAnsi="Arial" w:cs="Arial"/>
          <w:sz w:val="22"/>
          <w:szCs w:val="22"/>
        </w:rPr>
        <w:t xml:space="preserve"> Tím není dotčeno ustanovení čl. 3.4 této Smlouvy.</w:t>
      </w:r>
    </w:p>
    <w:p w14:paraId="2EB1C65C" w14:textId="77777777" w:rsidR="00431C41" w:rsidRPr="00B469A6" w:rsidRDefault="00431C41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</w:rPr>
      </w:pPr>
      <w:r w:rsidRPr="00B469A6">
        <w:rPr>
          <w:rFonts w:ascii="Arial" w:hAnsi="Arial" w:cs="Arial"/>
          <w:sz w:val="22"/>
          <w:szCs w:val="22"/>
        </w:rPr>
        <w:t>V případě prodlení Objednatele s úhradou ceny nebo kterékoli její části, je Zhotovitel oprávněn vyúčtovat Objednateli a objednatel se zavazuje zaplatit Zhotoviteli úrok z prodlení ve výši 0,05 % z dlužné částky za každý započatý den prodlení. Sjednáním úroku z prodlení není dotčen nárok na náhradu škody.</w:t>
      </w:r>
    </w:p>
    <w:p w14:paraId="75138891" w14:textId="77777777" w:rsidR="003179A9" w:rsidRPr="00B469A6" w:rsidRDefault="003179A9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</w:rPr>
      </w:pPr>
      <w:r w:rsidRPr="00B469A6">
        <w:rPr>
          <w:rFonts w:ascii="Arial" w:hAnsi="Arial" w:cs="Arial"/>
          <w:sz w:val="22"/>
          <w:szCs w:val="22"/>
        </w:rPr>
        <w:t xml:space="preserve">Právo na užívání plnění a jeho jednotlivých částí </w:t>
      </w:r>
      <w:r w:rsidR="00B55E48" w:rsidRPr="00B469A6">
        <w:rPr>
          <w:rFonts w:ascii="Arial" w:hAnsi="Arial" w:cs="Arial"/>
          <w:sz w:val="22"/>
          <w:szCs w:val="22"/>
        </w:rPr>
        <w:t xml:space="preserve">v rozsahu dle </w:t>
      </w:r>
      <w:r w:rsidR="00150D45" w:rsidRPr="00B469A6">
        <w:rPr>
          <w:rFonts w:ascii="Arial" w:hAnsi="Arial" w:cs="Arial"/>
          <w:sz w:val="22"/>
          <w:szCs w:val="22"/>
        </w:rPr>
        <w:t>oddílu 9</w:t>
      </w:r>
      <w:r w:rsidR="00C95158" w:rsidRPr="00B469A6">
        <w:rPr>
          <w:rFonts w:ascii="Arial" w:hAnsi="Arial" w:cs="Arial"/>
          <w:sz w:val="22"/>
          <w:szCs w:val="22"/>
        </w:rPr>
        <w:t xml:space="preserve">. </w:t>
      </w:r>
      <w:r w:rsidRPr="00B469A6">
        <w:rPr>
          <w:rFonts w:ascii="Arial" w:hAnsi="Arial" w:cs="Arial"/>
          <w:sz w:val="22"/>
          <w:szCs w:val="22"/>
        </w:rPr>
        <w:t xml:space="preserve">vzniká Objednateli úplným uhrazením </w:t>
      </w:r>
      <w:r w:rsidR="00B55E48" w:rsidRPr="00B469A6">
        <w:rPr>
          <w:rFonts w:ascii="Arial" w:hAnsi="Arial" w:cs="Arial"/>
          <w:sz w:val="22"/>
          <w:szCs w:val="22"/>
        </w:rPr>
        <w:t xml:space="preserve">sjednané ceny dle čl. 6.1. Až do úplného uhrazení sjednané ceny dle čl. 6.1 je Objednatel oprávněn plnění užívat v rozsahu vyplývajícím z účelu této smlouvy a dle čl. </w:t>
      </w:r>
      <w:r w:rsidR="00150D45" w:rsidRPr="00B469A6">
        <w:rPr>
          <w:rFonts w:ascii="Arial" w:hAnsi="Arial" w:cs="Arial"/>
          <w:sz w:val="22"/>
          <w:szCs w:val="22"/>
        </w:rPr>
        <w:t>9</w:t>
      </w:r>
      <w:r w:rsidR="00B55E48" w:rsidRPr="00B469A6">
        <w:rPr>
          <w:rFonts w:ascii="Arial" w:hAnsi="Arial" w:cs="Arial"/>
          <w:sz w:val="22"/>
          <w:szCs w:val="22"/>
        </w:rPr>
        <w:t xml:space="preserve"> této smlouvy na základě tzv. dočasné licence</w:t>
      </w:r>
      <w:r w:rsidR="004D7D43" w:rsidRPr="00B469A6">
        <w:rPr>
          <w:rFonts w:ascii="Arial" w:hAnsi="Arial" w:cs="Arial"/>
          <w:sz w:val="22"/>
          <w:szCs w:val="22"/>
        </w:rPr>
        <w:t>.</w:t>
      </w:r>
      <w:r w:rsidRPr="00B469A6">
        <w:rPr>
          <w:rFonts w:ascii="Arial" w:hAnsi="Arial" w:cs="Arial"/>
          <w:sz w:val="22"/>
          <w:szCs w:val="22"/>
        </w:rPr>
        <w:t xml:space="preserve"> Nebezpečí vzniku škody přechází na Objednatele okamžikem předání </w:t>
      </w:r>
      <w:r w:rsidR="00150D45" w:rsidRPr="00B469A6">
        <w:rPr>
          <w:rFonts w:ascii="Arial" w:hAnsi="Arial" w:cs="Arial"/>
          <w:sz w:val="22"/>
          <w:szCs w:val="22"/>
        </w:rPr>
        <w:t xml:space="preserve">a </w:t>
      </w:r>
      <w:r w:rsidRPr="00B469A6">
        <w:rPr>
          <w:rFonts w:ascii="Arial" w:hAnsi="Arial" w:cs="Arial"/>
          <w:sz w:val="22"/>
          <w:szCs w:val="22"/>
        </w:rPr>
        <w:t xml:space="preserve">převzetí plnění, resp. </w:t>
      </w:r>
      <w:r w:rsidR="004D7D43" w:rsidRPr="00B469A6">
        <w:rPr>
          <w:rFonts w:ascii="Arial" w:hAnsi="Arial" w:cs="Arial"/>
          <w:sz w:val="22"/>
          <w:szCs w:val="22"/>
        </w:rPr>
        <w:t>j</w:t>
      </w:r>
      <w:r w:rsidRPr="00B469A6">
        <w:rPr>
          <w:rFonts w:ascii="Arial" w:hAnsi="Arial" w:cs="Arial"/>
          <w:sz w:val="22"/>
          <w:szCs w:val="22"/>
        </w:rPr>
        <w:t>eho jednotlivých částí.</w:t>
      </w:r>
    </w:p>
    <w:p w14:paraId="096B1804" w14:textId="76DE6632" w:rsidR="003179A9" w:rsidRDefault="003179A9" w:rsidP="00B11A49">
      <w:pPr>
        <w:suppressAutoHyphens/>
        <w:contextualSpacing/>
        <w:jc w:val="both"/>
        <w:rPr>
          <w:rFonts w:ascii="Arial" w:hAnsi="Arial" w:cs="Arial"/>
          <w:sz w:val="22"/>
        </w:rPr>
      </w:pPr>
    </w:p>
    <w:p w14:paraId="4D0378CF" w14:textId="77777777" w:rsidR="002F3FB0" w:rsidRPr="00B469A6" w:rsidRDefault="002F3FB0" w:rsidP="00B11A49">
      <w:pPr>
        <w:suppressAutoHyphens/>
        <w:contextualSpacing/>
        <w:jc w:val="both"/>
        <w:rPr>
          <w:rFonts w:ascii="Arial" w:hAnsi="Arial" w:cs="Arial"/>
          <w:sz w:val="22"/>
        </w:rPr>
      </w:pPr>
    </w:p>
    <w:p w14:paraId="6C85164F" w14:textId="77777777" w:rsidR="003047F3" w:rsidRPr="00B469A6" w:rsidRDefault="003047F3" w:rsidP="008B247E">
      <w:pPr>
        <w:pStyle w:val="Odstavecseseznamem"/>
        <w:numPr>
          <w:ilvl w:val="0"/>
          <w:numId w:val="8"/>
        </w:numPr>
        <w:suppressAutoHyphens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469A6">
        <w:rPr>
          <w:rFonts w:ascii="Arial" w:hAnsi="Arial" w:cs="Arial"/>
          <w:b/>
          <w:sz w:val="22"/>
        </w:rPr>
        <w:t xml:space="preserve">ODDÍL – PROVÁDĚNÍ PLNĚNÍ </w:t>
      </w:r>
    </w:p>
    <w:p w14:paraId="48B5D221" w14:textId="77777777" w:rsidR="000F7D85" w:rsidRPr="00B469A6" w:rsidRDefault="000F7D85" w:rsidP="00C1730D">
      <w:pPr>
        <w:pStyle w:val="Odstavecseseznamem"/>
        <w:suppressAutoHyphens/>
        <w:ind w:left="360"/>
        <w:contextualSpacing/>
        <w:rPr>
          <w:rFonts w:ascii="Arial" w:hAnsi="Arial" w:cs="Arial"/>
          <w:b/>
          <w:sz w:val="22"/>
        </w:rPr>
      </w:pPr>
    </w:p>
    <w:p w14:paraId="024B1887" w14:textId="77777777" w:rsidR="00513D2B" w:rsidRPr="00B469A6" w:rsidRDefault="00513D2B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Zhotovitel se zavazuje provést plnění na své nebezpečí. Při provádění bude postupovat samostatně, při určení způsobu není </w:t>
      </w:r>
      <w:r w:rsidR="003179A9" w:rsidRPr="00B469A6">
        <w:rPr>
          <w:rFonts w:ascii="Arial" w:hAnsi="Arial" w:cs="Arial"/>
          <w:sz w:val="22"/>
          <w:szCs w:val="22"/>
        </w:rPr>
        <w:t>Z</w:t>
      </w:r>
      <w:r w:rsidRPr="00B469A6">
        <w:rPr>
          <w:rFonts w:ascii="Arial" w:hAnsi="Arial" w:cs="Arial"/>
          <w:sz w:val="22"/>
          <w:szCs w:val="22"/>
        </w:rPr>
        <w:t xml:space="preserve">hotovitel vázán pokyny </w:t>
      </w:r>
      <w:r w:rsidR="003179A9" w:rsidRPr="00B469A6">
        <w:rPr>
          <w:rFonts w:ascii="Arial" w:hAnsi="Arial" w:cs="Arial"/>
          <w:sz w:val="22"/>
          <w:szCs w:val="22"/>
        </w:rPr>
        <w:t>O</w:t>
      </w:r>
      <w:r w:rsidRPr="00B469A6">
        <w:rPr>
          <w:rFonts w:ascii="Arial" w:hAnsi="Arial" w:cs="Arial"/>
          <w:sz w:val="22"/>
          <w:szCs w:val="22"/>
        </w:rPr>
        <w:t>bjednatele, ledaže se k jejich dodržování výslovně zavázal.</w:t>
      </w:r>
    </w:p>
    <w:p w14:paraId="15F8B309" w14:textId="77777777" w:rsidR="003047F3" w:rsidRPr="00B469A6" w:rsidRDefault="006D5480" w:rsidP="008B247E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Zhotovitel zmocnil k činnostem dle této smlouvy osoby uvedené v příloze č. 1 této smlouvy. Objednatel zmocnil k činnostem dle této smlouvy osoby uvedené v příloze č. 1 této smlouvy. Osoby takto zmocněné jsou mimo jiné oprávněny ke konzultacím, k převzetí plnění a podpisům Změnových listů a Servisních listů. Objednatel se zavazuje zajistit, aby osoby objednatelem zmocněné k činnostem dle této smlouvy plnily ve stanovených termínech jednotlivé úkoly k poskytnutí součinnosti zhotoviteli, poskytovaly mu včas potřebné informace a byly po dobu plnění této smlouvy zhotovitelem vždy k dispozici (minimálně v rozsahu pracovní doby nebo v dohodnutém čase). Změnu oprávněné osoby je třeba druhé smluvní straně oznámit písemně, změna je účinná dnem doručení oznámení, není-li v oznámení uveden den pozdější.</w:t>
      </w:r>
      <w:r w:rsidR="005100AE" w:rsidRPr="00B469A6">
        <w:rPr>
          <w:rFonts w:ascii="Arial" w:hAnsi="Arial" w:cs="Arial"/>
          <w:sz w:val="22"/>
          <w:szCs w:val="22"/>
        </w:rPr>
        <w:t>.</w:t>
      </w:r>
    </w:p>
    <w:p w14:paraId="00F91866" w14:textId="77777777" w:rsidR="003047F3" w:rsidRPr="00B469A6" w:rsidRDefault="007D1E31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Objednatel</w:t>
      </w:r>
      <w:r w:rsidR="003047F3" w:rsidRPr="00B469A6">
        <w:rPr>
          <w:rFonts w:ascii="Arial" w:hAnsi="Arial" w:cs="Arial"/>
          <w:sz w:val="22"/>
          <w:szCs w:val="22"/>
        </w:rPr>
        <w:t xml:space="preserve"> se dále zavazuje zajistit na svůj náklad veškeré potřebné předpoklady pro řádné plnění této </w:t>
      </w:r>
      <w:r w:rsidRPr="00B469A6">
        <w:rPr>
          <w:rFonts w:ascii="Arial" w:hAnsi="Arial" w:cs="Arial"/>
          <w:sz w:val="22"/>
          <w:szCs w:val="22"/>
        </w:rPr>
        <w:t>Smlouv</w:t>
      </w:r>
      <w:r w:rsidR="003047F3" w:rsidRPr="00B469A6">
        <w:rPr>
          <w:rFonts w:ascii="Arial" w:hAnsi="Arial" w:cs="Arial"/>
          <w:sz w:val="22"/>
          <w:szCs w:val="22"/>
        </w:rPr>
        <w:t xml:space="preserve">y </w:t>
      </w:r>
      <w:r w:rsidRPr="00B469A6">
        <w:rPr>
          <w:rFonts w:ascii="Arial" w:hAnsi="Arial" w:cs="Arial"/>
          <w:sz w:val="22"/>
          <w:szCs w:val="22"/>
        </w:rPr>
        <w:t>Zhotovitel</w:t>
      </w:r>
      <w:r w:rsidR="003047F3" w:rsidRPr="00B469A6">
        <w:rPr>
          <w:rFonts w:ascii="Arial" w:hAnsi="Arial" w:cs="Arial"/>
          <w:sz w:val="22"/>
          <w:szCs w:val="22"/>
        </w:rPr>
        <w:t>em, zejména</w:t>
      </w:r>
      <w:r w:rsidR="00A04EC3" w:rsidRPr="00B469A6">
        <w:rPr>
          <w:rFonts w:ascii="Arial" w:hAnsi="Arial" w:cs="Arial"/>
          <w:sz w:val="22"/>
          <w:szCs w:val="22"/>
        </w:rPr>
        <w:t xml:space="preserve">: </w:t>
      </w:r>
    </w:p>
    <w:p w14:paraId="6F29A70A" w14:textId="77777777" w:rsidR="00A04EC3" w:rsidRPr="00B469A6" w:rsidRDefault="00A04EC3" w:rsidP="00C1730D">
      <w:pPr>
        <w:numPr>
          <w:ilvl w:val="2"/>
          <w:numId w:val="8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zajistit </w:t>
      </w:r>
      <w:r w:rsidR="007D1E31" w:rsidRPr="00B469A6">
        <w:rPr>
          <w:rFonts w:ascii="Arial" w:hAnsi="Arial" w:cs="Arial"/>
          <w:sz w:val="22"/>
          <w:szCs w:val="22"/>
        </w:rPr>
        <w:t>Zhotovitel</w:t>
      </w:r>
      <w:r w:rsidRPr="00B469A6">
        <w:rPr>
          <w:rFonts w:ascii="Arial" w:hAnsi="Arial" w:cs="Arial"/>
          <w:sz w:val="22"/>
          <w:szCs w:val="22"/>
        </w:rPr>
        <w:t xml:space="preserve">i a jím k provádění zmocněným osobám přístup do místa plnění, včetně zajištění přístupu k potřebným technickým prostředkům (telefon, internet), a to v nezbytných případech i mimo běžnou pracovní dobu, </w:t>
      </w:r>
    </w:p>
    <w:p w14:paraId="2BFA2E5C" w14:textId="77777777" w:rsidR="00A04EC3" w:rsidRPr="00B469A6" w:rsidRDefault="00A04EC3" w:rsidP="00C1730D">
      <w:pPr>
        <w:pStyle w:val="slovanodrky"/>
        <w:numPr>
          <w:ilvl w:val="2"/>
          <w:numId w:val="8"/>
        </w:numPr>
        <w:spacing w:before="0" w:after="60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zajistit </w:t>
      </w:r>
      <w:r w:rsidR="007D1E31" w:rsidRPr="00B469A6">
        <w:rPr>
          <w:rFonts w:ascii="Arial" w:hAnsi="Arial" w:cs="Arial"/>
          <w:sz w:val="22"/>
          <w:szCs w:val="22"/>
        </w:rPr>
        <w:t>Zhotovitel</w:t>
      </w:r>
      <w:r w:rsidRPr="00B469A6">
        <w:rPr>
          <w:rFonts w:ascii="Arial" w:hAnsi="Arial" w:cs="Arial"/>
          <w:sz w:val="22"/>
          <w:szCs w:val="22"/>
        </w:rPr>
        <w:t xml:space="preserve">i po dobu smluvního vztahu a jím k provádění zmocněným osobám přístup k aplikačnímu serveru </w:t>
      </w:r>
      <w:r w:rsidR="007D1E31" w:rsidRPr="00B469A6">
        <w:rPr>
          <w:rFonts w:ascii="Arial" w:hAnsi="Arial" w:cs="Arial"/>
          <w:sz w:val="22"/>
          <w:szCs w:val="22"/>
        </w:rPr>
        <w:t>Objednatel</w:t>
      </w:r>
      <w:r w:rsidRPr="00B469A6">
        <w:rPr>
          <w:rFonts w:ascii="Arial" w:hAnsi="Arial" w:cs="Arial"/>
          <w:sz w:val="22"/>
          <w:szCs w:val="22"/>
        </w:rPr>
        <w:t>e</w:t>
      </w:r>
      <w:r w:rsidR="00C87057" w:rsidRPr="00B469A6">
        <w:rPr>
          <w:rFonts w:ascii="Arial" w:hAnsi="Arial" w:cs="Arial"/>
          <w:sz w:val="22"/>
          <w:szCs w:val="22"/>
        </w:rPr>
        <w:t xml:space="preserve"> s nainstalovaným IS</w:t>
      </w:r>
      <w:r w:rsidRPr="00B469A6">
        <w:rPr>
          <w:rFonts w:ascii="Arial" w:hAnsi="Arial" w:cs="Arial"/>
          <w:sz w:val="22"/>
          <w:szCs w:val="22"/>
        </w:rPr>
        <w:t>,</w:t>
      </w:r>
    </w:p>
    <w:p w14:paraId="37D14AE0" w14:textId="77777777" w:rsidR="00A04EC3" w:rsidRPr="00B469A6" w:rsidRDefault="00A04EC3" w:rsidP="00C1730D">
      <w:pPr>
        <w:pStyle w:val="slovanodrky"/>
        <w:numPr>
          <w:ilvl w:val="2"/>
          <w:numId w:val="8"/>
        </w:numPr>
        <w:spacing w:before="0" w:after="60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realizovat organizační a technická doporučení vyplývající ze závěrů </w:t>
      </w:r>
      <w:r w:rsidR="007D1E31" w:rsidRPr="00B469A6">
        <w:rPr>
          <w:rFonts w:ascii="Arial" w:hAnsi="Arial" w:cs="Arial"/>
          <w:sz w:val="22"/>
          <w:szCs w:val="22"/>
        </w:rPr>
        <w:t>Zhotovitel</w:t>
      </w:r>
      <w:r w:rsidRPr="00B469A6">
        <w:rPr>
          <w:rFonts w:ascii="Arial" w:hAnsi="Arial" w:cs="Arial"/>
          <w:sz w:val="22"/>
          <w:szCs w:val="22"/>
        </w:rPr>
        <w:t>e a ze Změnových a Servisních listů,</w:t>
      </w:r>
    </w:p>
    <w:p w14:paraId="733249D7" w14:textId="77777777" w:rsidR="00A04EC3" w:rsidRPr="00B469A6" w:rsidRDefault="00A04EC3" w:rsidP="00C1730D">
      <w:pPr>
        <w:pStyle w:val="slovanodrky"/>
        <w:numPr>
          <w:ilvl w:val="2"/>
          <w:numId w:val="8"/>
        </w:numPr>
        <w:spacing w:before="0" w:after="60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technické předpoklady </w:t>
      </w:r>
    </w:p>
    <w:p w14:paraId="6B47AE78" w14:textId="77777777" w:rsidR="003047F3" w:rsidRPr="00B469A6" w:rsidRDefault="007D1E31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Objednatel</w:t>
      </w:r>
      <w:r w:rsidR="003F3426" w:rsidRPr="00B469A6">
        <w:rPr>
          <w:rFonts w:ascii="Arial" w:hAnsi="Arial" w:cs="Arial"/>
          <w:sz w:val="22"/>
          <w:szCs w:val="22"/>
        </w:rPr>
        <w:t xml:space="preserve"> se zavazuje spolupracovat se </w:t>
      </w:r>
      <w:r w:rsidR="00C87057" w:rsidRPr="00B469A6">
        <w:rPr>
          <w:rFonts w:ascii="Arial" w:hAnsi="Arial" w:cs="Arial"/>
          <w:sz w:val="22"/>
          <w:szCs w:val="22"/>
        </w:rPr>
        <w:t>Z</w:t>
      </w:r>
      <w:r w:rsidR="003F3426" w:rsidRPr="00B469A6">
        <w:rPr>
          <w:rFonts w:ascii="Arial" w:hAnsi="Arial" w:cs="Arial"/>
          <w:sz w:val="22"/>
          <w:szCs w:val="22"/>
        </w:rPr>
        <w:t xml:space="preserve">hotovitelem a poskytnout mu </w:t>
      </w:r>
      <w:r w:rsidR="00513D2B" w:rsidRPr="00B469A6">
        <w:rPr>
          <w:rFonts w:ascii="Arial" w:hAnsi="Arial" w:cs="Arial"/>
          <w:sz w:val="22"/>
          <w:szCs w:val="22"/>
        </w:rPr>
        <w:t>veškeré informace</w:t>
      </w:r>
      <w:r w:rsidR="00C87057" w:rsidRPr="00B469A6">
        <w:rPr>
          <w:rFonts w:ascii="Arial" w:hAnsi="Arial" w:cs="Arial"/>
          <w:sz w:val="22"/>
          <w:szCs w:val="22"/>
        </w:rPr>
        <w:t xml:space="preserve">, </w:t>
      </w:r>
      <w:r w:rsidR="00513D2B" w:rsidRPr="00B469A6">
        <w:rPr>
          <w:rFonts w:ascii="Arial" w:hAnsi="Arial" w:cs="Arial"/>
          <w:sz w:val="22"/>
          <w:szCs w:val="22"/>
        </w:rPr>
        <w:t>materiály</w:t>
      </w:r>
      <w:r w:rsidR="00C87057" w:rsidRPr="00B469A6">
        <w:rPr>
          <w:rFonts w:ascii="Arial" w:hAnsi="Arial" w:cs="Arial"/>
          <w:sz w:val="22"/>
          <w:szCs w:val="22"/>
        </w:rPr>
        <w:t xml:space="preserve"> a podklady</w:t>
      </w:r>
      <w:r w:rsidR="00513D2B" w:rsidRPr="00B469A6">
        <w:rPr>
          <w:rFonts w:ascii="Arial" w:hAnsi="Arial" w:cs="Arial"/>
          <w:sz w:val="22"/>
          <w:szCs w:val="22"/>
        </w:rPr>
        <w:t>, které jsou nutné a potřebné k plnění této Smlouvy</w:t>
      </w:r>
      <w:r w:rsidR="006D5480" w:rsidRPr="00B469A6">
        <w:rPr>
          <w:rFonts w:ascii="Arial" w:hAnsi="Arial" w:cs="Arial"/>
          <w:sz w:val="22"/>
          <w:szCs w:val="22"/>
        </w:rPr>
        <w:t xml:space="preserve">, např. relevantní podklady o stávajícím technickém, programovém, datovém a organizačním řešení stávajícího HW a SW, dosud zpracované studie a podklady k jeho </w:t>
      </w:r>
      <w:r w:rsidR="003D355F" w:rsidRPr="00B469A6">
        <w:rPr>
          <w:rFonts w:ascii="Arial" w:hAnsi="Arial" w:cs="Arial"/>
          <w:sz w:val="22"/>
          <w:szCs w:val="22"/>
        </w:rPr>
        <w:t>zamýšleným změnám (jsou-l</w:t>
      </w:r>
      <w:r w:rsidR="006D5480" w:rsidRPr="00B469A6">
        <w:rPr>
          <w:rFonts w:ascii="Arial" w:hAnsi="Arial" w:cs="Arial"/>
          <w:sz w:val="22"/>
          <w:szCs w:val="22"/>
        </w:rPr>
        <w:t>i k dispozici)</w:t>
      </w:r>
      <w:r w:rsidR="00513D2B" w:rsidRPr="00B469A6">
        <w:rPr>
          <w:rFonts w:ascii="Arial" w:hAnsi="Arial" w:cs="Arial"/>
          <w:sz w:val="22"/>
          <w:szCs w:val="22"/>
        </w:rPr>
        <w:t xml:space="preserve"> a předkládat je Z</w:t>
      </w:r>
      <w:r w:rsidR="003F3426" w:rsidRPr="00B469A6">
        <w:rPr>
          <w:rFonts w:ascii="Arial" w:hAnsi="Arial" w:cs="Arial"/>
          <w:sz w:val="22"/>
          <w:szCs w:val="22"/>
        </w:rPr>
        <w:t>hotoviteli tak, aby nedo</w:t>
      </w:r>
      <w:r w:rsidR="00513D2B" w:rsidRPr="00B469A6">
        <w:rPr>
          <w:rFonts w:ascii="Arial" w:hAnsi="Arial" w:cs="Arial"/>
          <w:sz w:val="22"/>
          <w:szCs w:val="22"/>
        </w:rPr>
        <w:t>šlo k prodlení při plnění této S</w:t>
      </w:r>
      <w:r w:rsidR="003F3426" w:rsidRPr="00B469A6">
        <w:rPr>
          <w:rFonts w:ascii="Arial" w:hAnsi="Arial" w:cs="Arial"/>
          <w:sz w:val="22"/>
          <w:szCs w:val="22"/>
        </w:rPr>
        <w:t xml:space="preserve">mlouvy. </w:t>
      </w:r>
    </w:p>
    <w:p w14:paraId="37FD2B0E" w14:textId="77777777" w:rsidR="003047F3" w:rsidRPr="00B469A6" w:rsidRDefault="007D1E31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lastRenderedPageBreak/>
        <w:t>Objednatel</w:t>
      </w:r>
      <w:r w:rsidR="003047F3" w:rsidRPr="00B469A6">
        <w:rPr>
          <w:rFonts w:ascii="Arial" w:hAnsi="Arial" w:cs="Arial"/>
          <w:sz w:val="22"/>
          <w:szCs w:val="22"/>
        </w:rPr>
        <w:t xml:space="preserve">em poskytnuté informace a materiály se považují za technickou a administrativní pomoc k tvorbě dokumentace a implementaci </w:t>
      </w:r>
      <w:r w:rsidR="00513D2B" w:rsidRPr="00B469A6">
        <w:rPr>
          <w:rFonts w:ascii="Arial" w:hAnsi="Arial" w:cs="Arial"/>
          <w:sz w:val="22"/>
          <w:szCs w:val="22"/>
        </w:rPr>
        <w:t>IS,</w:t>
      </w:r>
      <w:r w:rsidR="003047F3" w:rsidRPr="00B469A6">
        <w:rPr>
          <w:rFonts w:ascii="Arial" w:hAnsi="Arial" w:cs="Arial"/>
          <w:sz w:val="22"/>
          <w:szCs w:val="22"/>
        </w:rPr>
        <w:t xml:space="preserve"> přičemž předmětné poskytnutí není považováno za spoluautorství ve smyslu ust</w:t>
      </w:r>
      <w:r w:rsidR="004D4E8C" w:rsidRPr="00B469A6">
        <w:rPr>
          <w:rFonts w:ascii="Arial" w:hAnsi="Arial" w:cs="Arial"/>
          <w:sz w:val="22"/>
          <w:szCs w:val="22"/>
        </w:rPr>
        <w:t>anovení</w:t>
      </w:r>
      <w:r w:rsidR="003047F3" w:rsidRPr="00B469A6">
        <w:rPr>
          <w:rFonts w:ascii="Arial" w:hAnsi="Arial" w:cs="Arial"/>
          <w:sz w:val="22"/>
          <w:szCs w:val="22"/>
        </w:rPr>
        <w:t xml:space="preserve"> § 8 zákona č. 121/2000 Sb., autorského zákon</w:t>
      </w:r>
      <w:r w:rsidR="002537C6" w:rsidRPr="00B469A6">
        <w:rPr>
          <w:rFonts w:ascii="Arial" w:hAnsi="Arial" w:cs="Arial"/>
          <w:sz w:val="22"/>
          <w:szCs w:val="22"/>
        </w:rPr>
        <w:t>a,</w:t>
      </w:r>
      <w:r w:rsidR="00491668" w:rsidRPr="00B469A6">
        <w:rPr>
          <w:rFonts w:ascii="Arial" w:hAnsi="Arial" w:cs="Arial"/>
          <w:sz w:val="22"/>
          <w:szCs w:val="22"/>
        </w:rPr>
        <w:t xml:space="preserve"> ve znění pozdějších předpisů. </w:t>
      </w:r>
      <w:r w:rsidRPr="00B469A6">
        <w:rPr>
          <w:rFonts w:ascii="Arial" w:hAnsi="Arial" w:cs="Arial"/>
          <w:sz w:val="22"/>
          <w:szCs w:val="22"/>
        </w:rPr>
        <w:t>Zhotovitel</w:t>
      </w:r>
      <w:r w:rsidR="002537C6" w:rsidRPr="00B469A6">
        <w:rPr>
          <w:rFonts w:ascii="Arial" w:hAnsi="Arial" w:cs="Arial"/>
          <w:sz w:val="22"/>
          <w:szCs w:val="22"/>
        </w:rPr>
        <w:t xml:space="preserve"> není oprávněn tyto informace a materiály využít jinak, než pro účely plnění dle této </w:t>
      </w:r>
      <w:r w:rsidRPr="00B469A6">
        <w:rPr>
          <w:rFonts w:ascii="Arial" w:hAnsi="Arial" w:cs="Arial"/>
          <w:sz w:val="22"/>
          <w:szCs w:val="22"/>
        </w:rPr>
        <w:t>Smlouv</w:t>
      </w:r>
      <w:r w:rsidR="002537C6" w:rsidRPr="00B469A6">
        <w:rPr>
          <w:rFonts w:ascii="Arial" w:hAnsi="Arial" w:cs="Arial"/>
          <w:sz w:val="22"/>
          <w:szCs w:val="22"/>
        </w:rPr>
        <w:t>y.</w:t>
      </w:r>
      <w:r w:rsidR="003047F3" w:rsidRPr="00B469A6">
        <w:rPr>
          <w:rFonts w:ascii="Arial" w:hAnsi="Arial" w:cs="Arial"/>
          <w:sz w:val="22"/>
          <w:szCs w:val="22"/>
        </w:rPr>
        <w:t xml:space="preserve"> </w:t>
      </w:r>
    </w:p>
    <w:p w14:paraId="06697C80" w14:textId="77777777" w:rsidR="003047F3" w:rsidRPr="00B469A6" w:rsidRDefault="007D1E31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Objednatel</w:t>
      </w:r>
      <w:r w:rsidR="003047F3" w:rsidRPr="00B469A6">
        <w:rPr>
          <w:rFonts w:ascii="Arial" w:hAnsi="Arial" w:cs="Arial"/>
          <w:sz w:val="22"/>
          <w:szCs w:val="22"/>
        </w:rPr>
        <w:t xml:space="preserve"> odpovídá za správnost a úplnost dat předaných </w:t>
      </w:r>
      <w:r w:rsidRPr="00B469A6">
        <w:rPr>
          <w:rFonts w:ascii="Arial" w:hAnsi="Arial" w:cs="Arial"/>
          <w:sz w:val="22"/>
          <w:szCs w:val="22"/>
        </w:rPr>
        <w:t>Zhotovitel</w:t>
      </w:r>
      <w:r w:rsidR="003047F3" w:rsidRPr="00B469A6">
        <w:rPr>
          <w:rFonts w:ascii="Arial" w:hAnsi="Arial" w:cs="Arial"/>
          <w:sz w:val="22"/>
          <w:szCs w:val="22"/>
        </w:rPr>
        <w:t xml:space="preserve">i k migraci do nového </w:t>
      </w:r>
      <w:r w:rsidR="00513D2B" w:rsidRPr="00B469A6">
        <w:rPr>
          <w:rFonts w:ascii="Arial" w:hAnsi="Arial" w:cs="Arial"/>
          <w:sz w:val="22"/>
          <w:szCs w:val="22"/>
        </w:rPr>
        <w:t>IS</w:t>
      </w:r>
      <w:r w:rsidR="003047F3" w:rsidRPr="00B469A6">
        <w:rPr>
          <w:rFonts w:ascii="Arial" w:hAnsi="Arial" w:cs="Arial"/>
          <w:sz w:val="22"/>
          <w:szCs w:val="22"/>
        </w:rPr>
        <w:t xml:space="preserve">. </w:t>
      </w:r>
      <w:r w:rsidRPr="00B469A6">
        <w:rPr>
          <w:rFonts w:ascii="Arial" w:hAnsi="Arial" w:cs="Arial"/>
          <w:sz w:val="22"/>
          <w:szCs w:val="22"/>
        </w:rPr>
        <w:t>Zhotovitel</w:t>
      </w:r>
      <w:r w:rsidR="003047F3" w:rsidRPr="00B469A6">
        <w:rPr>
          <w:rFonts w:ascii="Arial" w:hAnsi="Arial" w:cs="Arial"/>
          <w:sz w:val="22"/>
          <w:szCs w:val="22"/>
        </w:rPr>
        <w:t xml:space="preserve"> má nárok na úhradu účelně vynaložených nákladů v souvislosti s migrací</w:t>
      </w:r>
      <w:r w:rsidR="00DB5609" w:rsidRPr="00B469A6">
        <w:rPr>
          <w:rFonts w:ascii="Arial" w:hAnsi="Arial" w:cs="Arial"/>
          <w:sz w:val="22"/>
          <w:szCs w:val="22"/>
        </w:rPr>
        <w:t xml:space="preserve"> nesprávných nebo neúplných dat</w:t>
      </w:r>
      <w:r w:rsidR="006D5480" w:rsidRPr="00B469A6">
        <w:rPr>
          <w:rFonts w:ascii="Arial" w:hAnsi="Arial" w:cs="Arial"/>
          <w:sz w:val="22"/>
          <w:szCs w:val="22"/>
        </w:rPr>
        <w:t xml:space="preserve"> nebo dat předaných v jiné datové struktuře</w:t>
      </w:r>
      <w:r w:rsidR="00DB5609" w:rsidRPr="00B469A6">
        <w:rPr>
          <w:rFonts w:ascii="Arial" w:hAnsi="Arial" w:cs="Arial"/>
          <w:sz w:val="22"/>
          <w:szCs w:val="22"/>
        </w:rPr>
        <w:t>.</w:t>
      </w:r>
    </w:p>
    <w:p w14:paraId="17D9E7C2" w14:textId="77777777" w:rsidR="0046349F" w:rsidRPr="00B469A6" w:rsidRDefault="007D1E31" w:rsidP="008B247E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Zhotovitel</w:t>
      </w:r>
      <w:r w:rsidR="0046349F" w:rsidRPr="00B469A6">
        <w:rPr>
          <w:rFonts w:ascii="Arial" w:hAnsi="Arial" w:cs="Arial"/>
          <w:sz w:val="22"/>
          <w:szCs w:val="22"/>
        </w:rPr>
        <w:t xml:space="preserve"> se zavazuje provést plnění dle této </w:t>
      </w:r>
      <w:r w:rsidRPr="00B469A6">
        <w:rPr>
          <w:rFonts w:ascii="Arial" w:hAnsi="Arial" w:cs="Arial"/>
          <w:sz w:val="22"/>
          <w:szCs w:val="22"/>
        </w:rPr>
        <w:t>Smlouv</w:t>
      </w:r>
      <w:r w:rsidR="0046349F" w:rsidRPr="00B469A6">
        <w:rPr>
          <w:rFonts w:ascii="Arial" w:hAnsi="Arial" w:cs="Arial"/>
          <w:sz w:val="22"/>
          <w:szCs w:val="22"/>
        </w:rPr>
        <w:t>y tak</w:t>
      </w:r>
      <w:r w:rsidR="00AE0E4A" w:rsidRPr="00B469A6">
        <w:rPr>
          <w:rFonts w:ascii="Arial" w:hAnsi="Arial" w:cs="Arial"/>
          <w:sz w:val="22"/>
          <w:szCs w:val="22"/>
        </w:rPr>
        <w:t>, aby splňovalo</w:t>
      </w:r>
      <w:r w:rsidR="00491668" w:rsidRPr="00B469A6">
        <w:rPr>
          <w:rFonts w:ascii="Arial" w:hAnsi="Arial" w:cs="Arial"/>
          <w:sz w:val="22"/>
          <w:szCs w:val="22"/>
        </w:rPr>
        <w:t xml:space="preserve"> veškeré požadavky stanovené v Z</w:t>
      </w:r>
      <w:r w:rsidR="00AE0E4A" w:rsidRPr="00B469A6">
        <w:rPr>
          <w:rFonts w:ascii="Arial" w:hAnsi="Arial" w:cs="Arial"/>
          <w:sz w:val="22"/>
          <w:szCs w:val="22"/>
        </w:rPr>
        <w:t>adávací dokumen</w:t>
      </w:r>
      <w:r w:rsidR="007179E3" w:rsidRPr="00B469A6">
        <w:rPr>
          <w:rFonts w:ascii="Arial" w:hAnsi="Arial" w:cs="Arial"/>
          <w:sz w:val="22"/>
          <w:szCs w:val="22"/>
        </w:rPr>
        <w:t>taci, která tvoří přílohu č. 6</w:t>
      </w:r>
      <w:r w:rsidR="00AE0E4A" w:rsidRPr="00B469A6">
        <w:rPr>
          <w:rFonts w:ascii="Arial" w:hAnsi="Arial" w:cs="Arial"/>
          <w:sz w:val="22"/>
          <w:szCs w:val="22"/>
        </w:rPr>
        <w:t xml:space="preserve"> této </w:t>
      </w:r>
      <w:r w:rsidRPr="00B469A6">
        <w:rPr>
          <w:rFonts w:ascii="Arial" w:hAnsi="Arial" w:cs="Arial"/>
          <w:sz w:val="22"/>
          <w:szCs w:val="22"/>
        </w:rPr>
        <w:t>Smlouv</w:t>
      </w:r>
      <w:r w:rsidR="00AE0E4A" w:rsidRPr="00B469A6">
        <w:rPr>
          <w:rFonts w:ascii="Arial" w:hAnsi="Arial" w:cs="Arial"/>
          <w:sz w:val="22"/>
          <w:szCs w:val="22"/>
        </w:rPr>
        <w:t>y.</w:t>
      </w:r>
    </w:p>
    <w:p w14:paraId="1D9CCC3B" w14:textId="77777777" w:rsidR="002D1D67" w:rsidRPr="00B469A6" w:rsidRDefault="00015640" w:rsidP="008B247E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eastAsia="Calibri" w:hAnsi="Arial" w:cs="Arial"/>
          <w:sz w:val="22"/>
          <w:szCs w:val="22"/>
          <w:lang w:eastAsia="en-US"/>
        </w:rPr>
        <w:t xml:space="preserve">Služby </w:t>
      </w:r>
      <w:proofErr w:type="spellStart"/>
      <w:r w:rsidR="002D1D67" w:rsidRPr="00B469A6">
        <w:rPr>
          <w:rFonts w:ascii="Arial" w:hAnsi="Arial" w:cs="Arial"/>
          <w:sz w:val="22"/>
          <w:szCs w:val="22"/>
        </w:rPr>
        <w:t>Maintenance</w:t>
      </w:r>
      <w:proofErr w:type="spellEnd"/>
      <w:r w:rsidR="002D1D67" w:rsidRPr="00B469A6">
        <w:rPr>
          <w:rFonts w:ascii="Arial" w:eastAsia="Calibri" w:hAnsi="Arial" w:cs="Arial"/>
          <w:sz w:val="22"/>
          <w:szCs w:val="22"/>
          <w:lang w:eastAsia="en-US"/>
        </w:rPr>
        <w:t xml:space="preserve"> budou poskytovány průběžné po dobu stanovenou touto </w:t>
      </w:r>
      <w:r w:rsidR="007D1E31" w:rsidRPr="00B469A6">
        <w:rPr>
          <w:rFonts w:ascii="Arial" w:eastAsia="Calibri" w:hAnsi="Arial" w:cs="Arial"/>
          <w:sz w:val="22"/>
          <w:szCs w:val="22"/>
          <w:lang w:eastAsia="en-US"/>
        </w:rPr>
        <w:t>Smlouv</w:t>
      </w:r>
      <w:r w:rsidR="002D1D67" w:rsidRPr="00B469A6">
        <w:rPr>
          <w:rFonts w:ascii="Arial" w:eastAsia="Calibri" w:hAnsi="Arial" w:cs="Arial"/>
          <w:sz w:val="22"/>
          <w:szCs w:val="22"/>
          <w:lang w:eastAsia="en-US"/>
        </w:rPr>
        <w:t xml:space="preserve">ou </w:t>
      </w:r>
      <w:r w:rsidR="00491668" w:rsidRPr="00B469A6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="002D1D67" w:rsidRPr="00B469A6">
        <w:rPr>
          <w:rFonts w:ascii="Arial" w:eastAsia="Calibri" w:hAnsi="Arial" w:cs="Arial"/>
          <w:sz w:val="22"/>
          <w:szCs w:val="22"/>
          <w:lang w:eastAsia="en-US"/>
        </w:rPr>
        <w:t xml:space="preserve">v souladu s kvalitativními požadavky stanovenými touto </w:t>
      </w:r>
      <w:r w:rsidR="007D1E31" w:rsidRPr="00B469A6">
        <w:rPr>
          <w:rFonts w:ascii="Arial" w:eastAsia="Calibri" w:hAnsi="Arial" w:cs="Arial"/>
          <w:sz w:val="22"/>
          <w:szCs w:val="22"/>
          <w:lang w:eastAsia="en-US"/>
        </w:rPr>
        <w:t>Smlouv</w:t>
      </w:r>
      <w:r w:rsidR="00491668" w:rsidRPr="00B469A6">
        <w:rPr>
          <w:rFonts w:ascii="Arial" w:eastAsia="Calibri" w:hAnsi="Arial" w:cs="Arial"/>
          <w:sz w:val="22"/>
          <w:szCs w:val="22"/>
          <w:lang w:eastAsia="en-US"/>
        </w:rPr>
        <w:t>ou</w:t>
      </w:r>
      <w:r w:rsidR="00150D45" w:rsidRPr="00B469A6">
        <w:rPr>
          <w:rFonts w:ascii="Arial" w:eastAsia="Calibri" w:hAnsi="Arial" w:cs="Arial"/>
          <w:sz w:val="22"/>
          <w:szCs w:val="22"/>
          <w:lang w:eastAsia="en-US"/>
        </w:rPr>
        <w:t xml:space="preserve">, zejména její přílohou č. </w:t>
      </w:r>
      <w:r w:rsidR="005F450E" w:rsidRPr="00B469A6">
        <w:rPr>
          <w:rFonts w:ascii="Arial" w:eastAsia="Calibri" w:hAnsi="Arial" w:cs="Arial"/>
          <w:sz w:val="22"/>
          <w:szCs w:val="22"/>
          <w:lang w:eastAsia="en-US"/>
        </w:rPr>
        <w:t>8</w:t>
      </w:r>
    </w:p>
    <w:p w14:paraId="2353A33D" w14:textId="77777777" w:rsidR="003047F3" w:rsidRPr="00B469A6" w:rsidRDefault="007D1E31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Zhotovitel</w:t>
      </w:r>
      <w:r w:rsidR="003047F3" w:rsidRPr="00B469A6">
        <w:rPr>
          <w:rFonts w:ascii="Arial" w:hAnsi="Arial" w:cs="Arial"/>
          <w:sz w:val="22"/>
          <w:szCs w:val="22"/>
        </w:rPr>
        <w:t xml:space="preserve"> je oprávněn pověřit prováděním dílčích plnění jinou osobu</w:t>
      </w:r>
      <w:r w:rsidR="00B24DEC" w:rsidRPr="00B469A6">
        <w:rPr>
          <w:rFonts w:ascii="Arial" w:hAnsi="Arial" w:cs="Arial"/>
          <w:sz w:val="22"/>
          <w:szCs w:val="22"/>
        </w:rPr>
        <w:t xml:space="preserve"> (pod</w:t>
      </w:r>
      <w:r w:rsidR="0059677F" w:rsidRPr="00B469A6">
        <w:rPr>
          <w:rFonts w:ascii="Arial" w:hAnsi="Arial" w:cs="Arial"/>
          <w:sz w:val="22"/>
          <w:szCs w:val="22"/>
        </w:rPr>
        <w:t>dodavatele)</w:t>
      </w:r>
      <w:r w:rsidR="00655251" w:rsidRPr="00B469A6">
        <w:rPr>
          <w:rFonts w:ascii="Arial" w:hAnsi="Arial" w:cs="Arial"/>
          <w:sz w:val="22"/>
          <w:szCs w:val="22"/>
        </w:rPr>
        <w:t xml:space="preserve"> jen s předchozím písemným souhlasem </w:t>
      </w:r>
      <w:r w:rsidRPr="00B469A6">
        <w:rPr>
          <w:rFonts w:ascii="Arial" w:hAnsi="Arial" w:cs="Arial"/>
          <w:sz w:val="22"/>
          <w:szCs w:val="22"/>
        </w:rPr>
        <w:t>Objednatel</w:t>
      </w:r>
      <w:r w:rsidR="00B152D4" w:rsidRPr="00B469A6">
        <w:rPr>
          <w:rFonts w:ascii="Arial" w:hAnsi="Arial" w:cs="Arial"/>
          <w:sz w:val="22"/>
          <w:szCs w:val="22"/>
        </w:rPr>
        <w:t xml:space="preserve">e, resp. </w:t>
      </w:r>
      <w:r w:rsidR="00655251" w:rsidRPr="00B469A6">
        <w:rPr>
          <w:rFonts w:ascii="Arial" w:hAnsi="Arial" w:cs="Arial"/>
          <w:sz w:val="22"/>
          <w:szCs w:val="22"/>
        </w:rPr>
        <w:t xml:space="preserve">odpovědné osoby </w:t>
      </w:r>
      <w:r w:rsidRPr="00B469A6">
        <w:rPr>
          <w:rFonts w:ascii="Arial" w:hAnsi="Arial" w:cs="Arial"/>
          <w:sz w:val="22"/>
          <w:szCs w:val="22"/>
        </w:rPr>
        <w:t>Objednatel</w:t>
      </w:r>
      <w:r w:rsidR="00655251" w:rsidRPr="00B469A6">
        <w:rPr>
          <w:rFonts w:ascii="Arial" w:hAnsi="Arial" w:cs="Arial"/>
          <w:sz w:val="22"/>
          <w:szCs w:val="22"/>
        </w:rPr>
        <w:t>e</w:t>
      </w:r>
      <w:r w:rsidR="003047F3" w:rsidRPr="00B469A6">
        <w:rPr>
          <w:rFonts w:ascii="Arial" w:hAnsi="Arial" w:cs="Arial"/>
          <w:sz w:val="22"/>
          <w:szCs w:val="22"/>
        </w:rPr>
        <w:t xml:space="preserve">. Za provádění </w:t>
      </w:r>
      <w:r w:rsidR="00B152D4" w:rsidRPr="00B469A6">
        <w:rPr>
          <w:rFonts w:ascii="Arial" w:hAnsi="Arial" w:cs="Arial"/>
          <w:sz w:val="22"/>
          <w:szCs w:val="22"/>
        </w:rPr>
        <w:t xml:space="preserve">plnění </w:t>
      </w:r>
      <w:r w:rsidR="003047F3" w:rsidRPr="00B469A6">
        <w:rPr>
          <w:rFonts w:ascii="Arial" w:hAnsi="Arial" w:cs="Arial"/>
          <w:sz w:val="22"/>
          <w:szCs w:val="22"/>
        </w:rPr>
        <w:t>však v tomto případě odpovídá</w:t>
      </w:r>
      <w:r w:rsidR="00B152D4" w:rsidRPr="00B469A6">
        <w:rPr>
          <w:rFonts w:ascii="Arial" w:hAnsi="Arial" w:cs="Arial"/>
          <w:sz w:val="22"/>
          <w:szCs w:val="22"/>
        </w:rPr>
        <w:t xml:space="preserve"> ve stejném rozsahu</w:t>
      </w:r>
      <w:r w:rsidR="003047F3" w:rsidRPr="00B469A6">
        <w:rPr>
          <w:rFonts w:ascii="Arial" w:hAnsi="Arial" w:cs="Arial"/>
          <w:sz w:val="22"/>
          <w:szCs w:val="22"/>
        </w:rPr>
        <w:t xml:space="preserve"> ja</w:t>
      </w:r>
      <w:r w:rsidR="002D1D67" w:rsidRPr="00B469A6">
        <w:rPr>
          <w:rFonts w:ascii="Arial" w:hAnsi="Arial" w:cs="Arial"/>
          <w:sz w:val="22"/>
          <w:szCs w:val="22"/>
        </w:rPr>
        <w:t xml:space="preserve">ko by plnění prováděl sám. </w:t>
      </w:r>
    </w:p>
    <w:p w14:paraId="5AAA30A7" w14:textId="77777777" w:rsidR="0026514C" w:rsidRPr="00B469A6" w:rsidRDefault="0026514C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Zhotovitel se zavazuje poskytnout Objednateli dle pokynů Objednatele veškerou potřebnou součinnost, dokumentaci a informace a na žádost Objednatele se účastnit jednání s Objednatelem a třetími osobami, v případě, že jsou tyto třetí osoby certifikovanými partnery Zhotovitele, za účelem plynulého a řádného převedení poskytování služeb </w:t>
      </w:r>
      <w:proofErr w:type="spellStart"/>
      <w:r w:rsidRPr="00B469A6">
        <w:rPr>
          <w:rFonts w:ascii="Arial" w:hAnsi="Arial" w:cs="Arial"/>
          <w:sz w:val="22"/>
          <w:szCs w:val="22"/>
        </w:rPr>
        <w:t>Maintenance</w:t>
      </w:r>
      <w:proofErr w:type="spellEnd"/>
      <w:r w:rsidRPr="00B469A6">
        <w:rPr>
          <w:rFonts w:ascii="Arial" w:hAnsi="Arial" w:cs="Arial"/>
          <w:sz w:val="22"/>
          <w:szCs w:val="22"/>
        </w:rPr>
        <w:t xml:space="preserve"> či jejich příslušné části na nového poskytovatele, ke kterému dojde nebo může dojít po skončení účinnosti této Smlouvy, a to tak aby nový poskytovatel mohl služby </w:t>
      </w:r>
      <w:proofErr w:type="spellStart"/>
      <w:r w:rsidRPr="00B469A6">
        <w:rPr>
          <w:rFonts w:ascii="Arial" w:hAnsi="Arial" w:cs="Arial"/>
          <w:sz w:val="22"/>
          <w:szCs w:val="22"/>
        </w:rPr>
        <w:t>Maintenance</w:t>
      </w:r>
      <w:proofErr w:type="spellEnd"/>
      <w:r w:rsidRPr="00B469A6">
        <w:rPr>
          <w:rFonts w:ascii="Arial" w:hAnsi="Arial" w:cs="Arial"/>
          <w:sz w:val="22"/>
          <w:szCs w:val="22"/>
        </w:rPr>
        <w:t xml:space="preserve"> poskytovat ve stejném rozsahu jako Zhotovitel</w:t>
      </w:r>
    </w:p>
    <w:p w14:paraId="4E195A2C" w14:textId="77777777" w:rsidR="00C256FA" w:rsidRPr="00B469A6" w:rsidRDefault="00C256FA" w:rsidP="00C1730D">
      <w:pPr>
        <w:suppressAutoHyphens/>
        <w:contextualSpacing/>
        <w:jc w:val="both"/>
        <w:rPr>
          <w:rFonts w:ascii="Arial" w:hAnsi="Arial" w:cs="Arial"/>
          <w:sz w:val="22"/>
          <w:szCs w:val="22"/>
        </w:rPr>
      </w:pPr>
    </w:p>
    <w:p w14:paraId="3DA52C37" w14:textId="77777777" w:rsidR="00C256FA" w:rsidRPr="00B469A6" w:rsidRDefault="00C256FA" w:rsidP="0059677F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49E18D8" w14:textId="77777777" w:rsidR="002D1D67" w:rsidRPr="00B469A6" w:rsidRDefault="00E95F24" w:rsidP="00C1730D">
      <w:pPr>
        <w:pStyle w:val="Odstavecseseznamem"/>
        <w:numPr>
          <w:ilvl w:val="0"/>
          <w:numId w:val="8"/>
        </w:numPr>
        <w:suppressAutoHyphens/>
        <w:contextualSpacing/>
        <w:jc w:val="center"/>
        <w:rPr>
          <w:rFonts w:ascii="Arial" w:hAnsi="Arial" w:cs="Arial"/>
        </w:rPr>
      </w:pPr>
      <w:r w:rsidRPr="00B469A6">
        <w:rPr>
          <w:rFonts w:ascii="Arial" w:hAnsi="Arial" w:cs="Arial"/>
          <w:b/>
          <w:sz w:val="22"/>
        </w:rPr>
        <w:t>ODDÍL – PŘEDÁNÍ A PŘEVZETÍ PLNĚNÍ</w:t>
      </w:r>
      <w:r w:rsidRPr="00B469A6">
        <w:rPr>
          <w:rFonts w:ascii="Arial" w:hAnsi="Arial" w:cs="Arial"/>
          <w:b/>
          <w:sz w:val="22"/>
          <w:szCs w:val="22"/>
        </w:rPr>
        <w:t>, AKCEPTAČNÍ PROCEDURA</w:t>
      </w:r>
    </w:p>
    <w:p w14:paraId="402BC84C" w14:textId="77777777" w:rsidR="00375EE2" w:rsidRPr="00B469A6" w:rsidRDefault="00375EE2" w:rsidP="00375EE2">
      <w:pPr>
        <w:pStyle w:val="Odstavecseseznamem"/>
        <w:suppressAutoHyphens/>
        <w:ind w:left="360"/>
        <w:contextualSpacing/>
        <w:rPr>
          <w:rFonts w:ascii="Arial" w:hAnsi="Arial" w:cs="Arial"/>
          <w:b/>
          <w:sz w:val="22"/>
          <w:szCs w:val="22"/>
        </w:rPr>
      </w:pPr>
    </w:p>
    <w:p w14:paraId="6AAFDD6E" w14:textId="77777777" w:rsidR="00375EE2" w:rsidRPr="00B469A6" w:rsidRDefault="003047F3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Plnění bude předáváno postupně po částech</w:t>
      </w:r>
      <w:r w:rsidR="00FD2C5F" w:rsidRPr="00B469A6">
        <w:rPr>
          <w:rFonts w:ascii="Arial" w:hAnsi="Arial" w:cs="Arial"/>
          <w:sz w:val="22"/>
          <w:szCs w:val="22"/>
        </w:rPr>
        <w:t xml:space="preserve"> </w:t>
      </w:r>
      <w:r w:rsidR="00B673C1" w:rsidRPr="00B469A6">
        <w:rPr>
          <w:rFonts w:ascii="Arial" w:hAnsi="Arial" w:cs="Arial"/>
          <w:sz w:val="22"/>
          <w:szCs w:val="22"/>
        </w:rPr>
        <w:t> v termínech dle harmonogramu plnění uveden</w:t>
      </w:r>
      <w:r w:rsidR="00375EE2" w:rsidRPr="00B469A6">
        <w:rPr>
          <w:rFonts w:ascii="Arial" w:hAnsi="Arial" w:cs="Arial"/>
          <w:sz w:val="22"/>
          <w:szCs w:val="22"/>
        </w:rPr>
        <w:t>é</w:t>
      </w:r>
      <w:r w:rsidR="00B673C1" w:rsidRPr="00B469A6">
        <w:rPr>
          <w:rFonts w:ascii="Arial" w:hAnsi="Arial" w:cs="Arial"/>
          <w:sz w:val="22"/>
          <w:szCs w:val="22"/>
        </w:rPr>
        <w:t>m</w:t>
      </w:r>
      <w:r w:rsidRPr="00B469A6">
        <w:rPr>
          <w:rFonts w:ascii="Arial" w:hAnsi="Arial" w:cs="Arial"/>
          <w:sz w:val="22"/>
          <w:szCs w:val="22"/>
        </w:rPr>
        <w:t xml:space="preserve"> v příloze </w:t>
      </w:r>
      <w:proofErr w:type="gramStart"/>
      <w:r w:rsidRPr="00B469A6">
        <w:rPr>
          <w:rFonts w:ascii="Arial" w:hAnsi="Arial" w:cs="Arial"/>
          <w:sz w:val="22"/>
          <w:szCs w:val="22"/>
        </w:rPr>
        <w:t>č.3</w:t>
      </w:r>
      <w:r w:rsidR="00581F5E" w:rsidRPr="00B469A6">
        <w:rPr>
          <w:rFonts w:ascii="Arial" w:hAnsi="Arial" w:cs="Arial"/>
          <w:sz w:val="22"/>
          <w:szCs w:val="22"/>
        </w:rPr>
        <w:t xml:space="preserve"> -</w:t>
      </w:r>
      <w:r w:rsidRPr="00B469A6">
        <w:rPr>
          <w:rFonts w:ascii="Arial" w:hAnsi="Arial" w:cs="Arial"/>
          <w:sz w:val="22"/>
          <w:szCs w:val="22"/>
        </w:rPr>
        <w:t xml:space="preserve"> Harmonogram</w:t>
      </w:r>
      <w:proofErr w:type="gramEnd"/>
      <w:r w:rsidRPr="00B469A6">
        <w:rPr>
          <w:rFonts w:ascii="Arial" w:hAnsi="Arial" w:cs="Arial"/>
          <w:sz w:val="22"/>
          <w:szCs w:val="22"/>
        </w:rPr>
        <w:t xml:space="preserve"> nasazení</w:t>
      </w:r>
      <w:r w:rsidR="001819D4" w:rsidRPr="00B469A6">
        <w:rPr>
          <w:rFonts w:ascii="Arial" w:hAnsi="Arial" w:cs="Arial"/>
          <w:sz w:val="22"/>
          <w:szCs w:val="22"/>
        </w:rPr>
        <w:t xml:space="preserve">. </w:t>
      </w:r>
      <w:r w:rsidR="0026514C" w:rsidRPr="00B469A6">
        <w:rPr>
          <w:rFonts w:ascii="Arial" w:hAnsi="Arial" w:cs="Arial"/>
          <w:sz w:val="22"/>
          <w:szCs w:val="22"/>
        </w:rPr>
        <w:t>Předání a převzetí plnění nebo jeho příslušné části potvrdí Objednatel podpisem Předávacího protokolu nebo Servisního listu.</w:t>
      </w:r>
    </w:p>
    <w:p w14:paraId="77CEAC49" w14:textId="77777777" w:rsidR="00C41B64" w:rsidRPr="00B469A6" w:rsidRDefault="003C0710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Objednatel převezme plnění nebo jeho část nejpozději do 10 dnů od jeho předání Zhotovitelem. </w:t>
      </w:r>
      <w:r w:rsidR="007D1E31" w:rsidRPr="00B469A6">
        <w:rPr>
          <w:rFonts w:ascii="Arial" w:hAnsi="Arial" w:cs="Arial"/>
          <w:sz w:val="22"/>
          <w:szCs w:val="22"/>
        </w:rPr>
        <w:t>Objednatel</w:t>
      </w:r>
      <w:r w:rsidR="00C41B64" w:rsidRPr="00B469A6">
        <w:rPr>
          <w:rFonts w:ascii="Arial" w:hAnsi="Arial" w:cs="Arial"/>
          <w:sz w:val="22"/>
          <w:szCs w:val="22"/>
        </w:rPr>
        <w:t xml:space="preserve"> je oprávněn plnění nebo jeho část nepřevzít</w:t>
      </w:r>
      <w:r w:rsidR="0056713A" w:rsidRPr="00B469A6">
        <w:rPr>
          <w:rFonts w:ascii="Arial" w:hAnsi="Arial" w:cs="Arial"/>
          <w:sz w:val="22"/>
          <w:szCs w:val="22"/>
        </w:rPr>
        <w:t xml:space="preserve"> </w:t>
      </w:r>
      <w:r w:rsidR="0037523F" w:rsidRPr="00B469A6">
        <w:rPr>
          <w:rFonts w:ascii="Arial" w:hAnsi="Arial" w:cs="Arial"/>
          <w:sz w:val="22"/>
          <w:szCs w:val="22"/>
        </w:rPr>
        <w:t xml:space="preserve">zejména </w:t>
      </w:r>
      <w:r w:rsidR="00C41B64" w:rsidRPr="00B469A6">
        <w:rPr>
          <w:rFonts w:ascii="Arial" w:hAnsi="Arial" w:cs="Arial"/>
          <w:sz w:val="22"/>
          <w:szCs w:val="22"/>
        </w:rPr>
        <w:t>pro podstatné vady a nedodělky, které brání užívání</w:t>
      </w:r>
      <w:r w:rsidR="0026514C" w:rsidRPr="00B469A6">
        <w:rPr>
          <w:rFonts w:ascii="Arial" w:hAnsi="Arial" w:cs="Arial"/>
          <w:sz w:val="22"/>
          <w:szCs w:val="22"/>
        </w:rPr>
        <w:t>, v ostatních případech je povinen plnění převzít</w:t>
      </w:r>
      <w:r w:rsidR="00130B8D" w:rsidRPr="00B469A6">
        <w:rPr>
          <w:rFonts w:ascii="Arial" w:hAnsi="Arial" w:cs="Arial"/>
          <w:sz w:val="22"/>
          <w:szCs w:val="22"/>
        </w:rPr>
        <w:t>, a to buď s </w:t>
      </w:r>
      <w:proofErr w:type="gramStart"/>
      <w:r w:rsidR="00130B8D" w:rsidRPr="00B469A6">
        <w:rPr>
          <w:rFonts w:ascii="Arial" w:hAnsi="Arial" w:cs="Arial"/>
          <w:sz w:val="22"/>
          <w:szCs w:val="22"/>
        </w:rPr>
        <w:t>výhradami nebo</w:t>
      </w:r>
      <w:proofErr w:type="gramEnd"/>
      <w:r w:rsidR="00130B8D" w:rsidRPr="00B469A6">
        <w:rPr>
          <w:rFonts w:ascii="Arial" w:hAnsi="Arial" w:cs="Arial"/>
          <w:sz w:val="22"/>
          <w:szCs w:val="22"/>
        </w:rPr>
        <w:t xml:space="preserve"> bez výhrad</w:t>
      </w:r>
      <w:r w:rsidR="006C3800" w:rsidRPr="00B469A6">
        <w:rPr>
          <w:rFonts w:ascii="Arial" w:hAnsi="Arial" w:cs="Arial"/>
          <w:sz w:val="22"/>
          <w:szCs w:val="22"/>
        </w:rPr>
        <w:t>.</w:t>
      </w:r>
      <w:r w:rsidR="00C210C0" w:rsidRPr="00B469A6">
        <w:rPr>
          <w:rFonts w:ascii="Arial" w:hAnsi="Arial" w:cs="Arial"/>
          <w:sz w:val="22"/>
          <w:szCs w:val="22"/>
        </w:rPr>
        <w:t xml:space="preserve"> </w:t>
      </w:r>
      <w:r w:rsidR="00C41B64" w:rsidRPr="00B469A6">
        <w:rPr>
          <w:rFonts w:ascii="Arial" w:hAnsi="Arial" w:cs="Arial"/>
          <w:sz w:val="22"/>
          <w:szCs w:val="22"/>
        </w:rPr>
        <w:t>Podstatnou vadou či nedodělkem, které brání užívání, se rozumí taková vada nebo nedodělek, který pro řádné provozování v Ostrém provozu nelze nahradit jiným alternativním</w:t>
      </w:r>
      <w:r w:rsidR="006C3800" w:rsidRPr="00B469A6">
        <w:rPr>
          <w:rFonts w:ascii="Arial" w:hAnsi="Arial" w:cs="Arial"/>
          <w:sz w:val="22"/>
          <w:szCs w:val="22"/>
        </w:rPr>
        <w:t xml:space="preserve"> a funkčně a uživatelsky srovnatelným</w:t>
      </w:r>
      <w:r w:rsidR="00C41B64" w:rsidRPr="00B469A6">
        <w:rPr>
          <w:rFonts w:ascii="Arial" w:hAnsi="Arial" w:cs="Arial"/>
          <w:sz w:val="22"/>
          <w:szCs w:val="22"/>
        </w:rPr>
        <w:t xml:space="preserve"> řešením navrženým </w:t>
      </w:r>
      <w:r w:rsidR="007D1E31" w:rsidRPr="00B469A6">
        <w:rPr>
          <w:rFonts w:ascii="Arial" w:hAnsi="Arial" w:cs="Arial"/>
          <w:sz w:val="22"/>
          <w:szCs w:val="22"/>
        </w:rPr>
        <w:t>Zhotovitel</w:t>
      </w:r>
      <w:r w:rsidR="00C41B64" w:rsidRPr="00B469A6">
        <w:rPr>
          <w:rFonts w:ascii="Arial" w:hAnsi="Arial" w:cs="Arial"/>
          <w:sz w:val="22"/>
          <w:szCs w:val="22"/>
        </w:rPr>
        <w:t xml:space="preserve">em. </w:t>
      </w:r>
    </w:p>
    <w:p w14:paraId="4EB458DE" w14:textId="77777777" w:rsidR="000A00D1" w:rsidRPr="00B469A6" w:rsidRDefault="00E07210" w:rsidP="000A00D1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Podstatné Vady, pro které se Objednatel rozhodne plnění nepřevzít, je Objednatel povinen oznámit Zhotoviteli bez zbytečného odkladu písemně dle čl. </w:t>
      </w:r>
      <w:r w:rsidR="00CD254A" w:rsidRPr="00B469A6">
        <w:rPr>
          <w:rFonts w:ascii="Arial" w:hAnsi="Arial" w:cs="Arial"/>
          <w:sz w:val="22"/>
          <w:szCs w:val="22"/>
        </w:rPr>
        <w:t>12</w:t>
      </w:r>
      <w:r w:rsidRPr="00B469A6">
        <w:rPr>
          <w:rFonts w:ascii="Arial" w:hAnsi="Arial" w:cs="Arial"/>
          <w:sz w:val="22"/>
          <w:szCs w:val="22"/>
        </w:rPr>
        <w:t>.3 této Smlouvy</w:t>
      </w:r>
      <w:r w:rsidR="00BC7F6E" w:rsidRPr="00B469A6">
        <w:rPr>
          <w:rFonts w:ascii="Arial" w:hAnsi="Arial" w:cs="Arial"/>
          <w:sz w:val="22"/>
          <w:szCs w:val="22"/>
        </w:rPr>
        <w:t xml:space="preserve"> nebo e-mailem</w:t>
      </w:r>
      <w:r w:rsidRPr="00B469A6">
        <w:rPr>
          <w:rFonts w:ascii="Arial" w:hAnsi="Arial" w:cs="Arial"/>
          <w:sz w:val="22"/>
          <w:szCs w:val="22"/>
        </w:rPr>
        <w:t xml:space="preserve">. </w:t>
      </w:r>
      <w:r w:rsidR="00BC7F6E" w:rsidRPr="00B469A6">
        <w:rPr>
          <w:rFonts w:ascii="Arial" w:hAnsi="Arial" w:cs="Arial"/>
          <w:sz w:val="22"/>
          <w:szCs w:val="22"/>
        </w:rPr>
        <w:t xml:space="preserve">Pokud Objednatel převezme plnění s výhradami, budou vady uvedeny v Předávacím protokolu. </w:t>
      </w:r>
      <w:r w:rsidRPr="00B469A6">
        <w:rPr>
          <w:rFonts w:ascii="Arial" w:hAnsi="Arial" w:cs="Arial"/>
          <w:sz w:val="22"/>
          <w:szCs w:val="22"/>
        </w:rPr>
        <w:t xml:space="preserve">Další vady zjištěné v průběhu trvání této Smlouvy bude Objednatel Zhotoviteli oznamovat písemně nebo e-mailem odeslaným odpovědnou osobou Objednatele dle přílohy č. 1 této Smlouvy odpovědné osobě Zhotovitele dle přílohy č. 1 této Smlouvy. Současně sdělí Objednatel Zhotoviteli </w:t>
      </w:r>
      <w:r w:rsidR="000A00D1" w:rsidRPr="00B469A6">
        <w:rPr>
          <w:rFonts w:ascii="Arial" w:hAnsi="Arial" w:cs="Arial"/>
          <w:sz w:val="22"/>
          <w:szCs w:val="22"/>
        </w:rPr>
        <w:t xml:space="preserve">tyto </w:t>
      </w:r>
      <w:r w:rsidRPr="00B469A6">
        <w:rPr>
          <w:rFonts w:ascii="Arial" w:hAnsi="Arial" w:cs="Arial"/>
          <w:sz w:val="22"/>
          <w:szCs w:val="22"/>
        </w:rPr>
        <w:t xml:space="preserve">vady i telefonicky nebo prostřednictvím </w:t>
      </w:r>
      <w:proofErr w:type="spellStart"/>
      <w:r w:rsidRPr="00B469A6">
        <w:rPr>
          <w:rFonts w:ascii="Arial" w:hAnsi="Arial" w:cs="Arial"/>
          <w:sz w:val="22"/>
          <w:szCs w:val="22"/>
        </w:rPr>
        <w:t>help</w:t>
      </w:r>
      <w:proofErr w:type="spellEnd"/>
      <w:r w:rsidRPr="00B469A6">
        <w:rPr>
          <w:rFonts w:ascii="Arial" w:hAnsi="Arial" w:cs="Arial"/>
          <w:sz w:val="22"/>
          <w:szCs w:val="22"/>
        </w:rPr>
        <w:t xml:space="preserve"> desku.</w:t>
      </w:r>
    </w:p>
    <w:p w14:paraId="77C2094C" w14:textId="77777777" w:rsidR="007E418E" w:rsidRPr="00B469A6" w:rsidRDefault="003C0710" w:rsidP="008B247E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Pokud Objednatel do 10 </w:t>
      </w:r>
      <w:r w:rsidR="0026514C" w:rsidRPr="00B469A6">
        <w:rPr>
          <w:rFonts w:ascii="Arial" w:hAnsi="Arial" w:cs="Arial"/>
          <w:sz w:val="22"/>
          <w:szCs w:val="22"/>
        </w:rPr>
        <w:t>pracovních dnů ode dne předán</w:t>
      </w:r>
      <w:r w:rsidRPr="00B469A6">
        <w:rPr>
          <w:rFonts w:ascii="Arial" w:hAnsi="Arial" w:cs="Arial"/>
          <w:sz w:val="22"/>
          <w:szCs w:val="22"/>
        </w:rPr>
        <w:t>í plnění nebo jeho části nesdělí</w:t>
      </w:r>
      <w:r w:rsidR="0026514C" w:rsidRPr="00B469A6">
        <w:rPr>
          <w:rFonts w:ascii="Arial" w:hAnsi="Arial" w:cs="Arial"/>
          <w:sz w:val="22"/>
          <w:szCs w:val="22"/>
        </w:rPr>
        <w:t xml:space="preserve"> důvody, pro které odmítl plnění nebo jeho část převzít</w:t>
      </w:r>
      <w:r w:rsidRPr="00B469A6">
        <w:rPr>
          <w:rFonts w:ascii="Arial" w:hAnsi="Arial" w:cs="Arial"/>
          <w:sz w:val="22"/>
          <w:szCs w:val="22"/>
        </w:rPr>
        <w:t>, považuje se předmět předání za převzatý uplynutím posledního dne této lhůty.</w:t>
      </w:r>
    </w:p>
    <w:p w14:paraId="69EBA1D7" w14:textId="77777777" w:rsidR="003047F3" w:rsidRPr="00B469A6" w:rsidRDefault="003047F3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Smluvní strany prohlašují za nesporné, že </w:t>
      </w:r>
      <w:r w:rsidR="007D1E31" w:rsidRPr="00B469A6">
        <w:rPr>
          <w:rFonts w:ascii="Arial" w:hAnsi="Arial" w:cs="Arial"/>
          <w:sz w:val="22"/>
          <w:szCs w:val="22"/>
        </w:rPr>
        <w:t>Zhotovitel</w:t>
      </w:r>
      <w:r w:rsidRPr="00B469A6">
        <w:rPr>
          <w:rFonts w:ascii="Arial" w:hAnsi="Arial" w:cs="Arial"/>
          <w:sz w:val="22"/>
          <w:szCs w:val="22"/>
        </w:rPr>
        <w:t xml:space="preserve"> neodpovídá za </w:t>
      </w:r>
      <w:r w:rsidR="001459ED" w:rsidRPr="00B469A6">
        <w:rPr>
          <w:rFonts w:ascii="Arial" w:hAnsi="Arial" w:cs="Arial"/>
          <w:sz w:val="22"/>
          <w:szCs w:val="22"/>
        </w:rPr>
        <w:t xml:space="preserve">bezpečnost dat a </w:t>
      </w:r>
      <w:r w:rsidRPr="00B469A6">
        <w:rPr>
          <w:rFonts w:ascii="Arial" w:hAnsi="Arial" w:cs="Arial"/>
          <w:sz w:val="22"/>
          <w:szCs w:val="22"/>
        </w:rPr>
        <w:t>vady plnění</w:t>
      </w:r>
      <w:r w:rsidR="00947A2C" w:rsidRPr="00B469A6">
        <w:rPr>
          <w:rFonts w:ascii="Arial" w:hAnsi="Arial" w:cs="Arial"/>
          <w:sz w:val="22"/>
          <w:szCs w:val="22"/>
        </w:rPr>
        <w:t>,</w:t>
      </w:r>
      <w:r w:rsidRPr="00B469A6">
        <w:rPr>
          <w:rFonts w:ascii="Arial" w:hAnsi="Arial" w:cs="Arial"/>
          <w:sz w:val="22"/>
          <w:szCs w:val="22"/>
        </w:rPr>
        <w:t xml:space="preserve"> </w:t>
      </w:r>
      <w:r w:rsidR="001459ED" w:rsidRPr="00B469A6">
        <w:rPr>
          <w:rFonts w:ascii="Arial" w:hAnsi="Arial" w:cs="Arial"/>
          <w:sz w:val="22"/>
          <w:szCs w:val="22"/>
        </w:rPr>
        <w:t>včetně vad, které se mohou projevit nebo projeví ve funkčnosti IS, které vzniknou zásahem</w:t>
      </w:r>
      <w:r w:rsidR="00A949FC" w:rsidRPr="00B469A6">
        <w:rPr>
          <w:rFonts w:ascii="Arial" w:hAnsi="Arial" w:cs="Arial"/>
          <w:sz w:val="22"/>
          <w:szCs w:val="22"/>
        </w:rPr>
        <w:t xml:space="preserve"> Objednatele</w:t>
      </w:r>
      <w:r w:rsidR="001459ED" w:rsidRPr="00B469A6">
        <w:rPr>
          <w:rFonts w:ascii="Arial" w:hAnsi="Arial" w:cs="Arial"/>
          <w:sz w:val="22"/>
          <w:szCs w:val="22"/>
        </w:rPr>
        <w:t xml:space="preserve"> nebo </w:t>
      </w:r>
      <w:r w:rsidRPr="00B469A6">
        <w:rPr>
          <w:rFonts w:ascii="Arial" w:hAnsi="Arial" w:cs="Arial"/>
          <w:sz w:val="22"/>
          <w:szCs w:val="22"/>
        </w:rPr>
        <w:t xml:space="preserve">které vzniknou neposkytnutím informací nebo poskytnutím </w:t>
      </w:r>
      <w:r w:rsidR="00934D0F" w:rsidRPr="00B469A6">
        <w:rPr>
          <w:rFonts w:ascii="Arial" w:hAnsi="Arial" w:cs="Arial"/>
          <w:sz w:val="22"/>
          <w:szCs w:val="22"/>
        </w:rPr>
        <w:t xml:space="preserve">vadných informací </w:t>
      </w:r>
      <w:r w:rsidR="007D1E31" w:rsidRPr="00B469A6">
        <w:rPr>
          <w:rFonts w:ascii="Arial" w:hAnsi="Arial" w:cs="Arial"/>
          <w:sz w:val="22"/>
          <w:szCs w:val="22"/>
        </w:rPr>
        <w:t>Objednatel</w:t>
      </w:r>
      <w:r w:rsidR="00934D0F" w:rsidRPr="00B469A6">
        <w:rPr>
          <w:rFonts w:ascii="Arial" w:hAnsi="Arial" w:cs="Arial"/>
          <w:sz w:val="22"/>
          <w:szCs w:val="22"/>
        </w:rPr>
        <w:t>em</w:t>
      </w:r>
      <w:r w:rsidR="00947A2C" w:rsidRPr="00B469A6">
        <w:rPr>
          <w:rFonts w:ascii="Arial" w:hAnsi="Arial" w:cs="Arial"/>
          <w:sz w:val="22"/>
          <w:szCs w:val="22"/>
        </w:rPr>
        <w:t xml:space="preserve">, ledaže na vadu těchto informací Zhotovitel </w:t>
      </w:r>
      <w:r w:rsidR="00947A2C" w:rsidRPr="00B469A6">
        <w:rPr>
          <w:rFonts w:ascii="Arial" w:hAnsi="Arial" w:cs="Arial"/>
          <w:sz w:val="22"/>
          <w:szCs w:val="22"/>
        </w:rPr>
        <w:lastRenderedPageBreak/>
        <w:t>mohl Objednatele upozornit.</w:t>
      </w:r>
      <w:r w:rsidRPr="00B469A6">
        <w:rPr>
          <w:rFonts w:ascii="Arial" w:hAnsi="Arial" w:cs="Arial"/>
          <w:sz w:val="22"/>
          <w:szCs w:val="22"/>
        </w:rPr>
        <w:t xml:space="preserve"> </w:t>
      </w:r>
      <w:r w:rsidR="00DE1578" w:rsidRPr="00B469A6">
        <w:rPr>
          <w:rFonts w:ascii="Arial" w:hAnsi="Arial" w:cs="Arial"/>
          <w:sz w:val="22"/>
          <w:szCs w:val="22"/>
        </w:rPr>
        <w:t xml:space="preserve">Vady, které </w:t>
      </w:r>
      <w:r w:rsidRPr="00B469A6">
        <w:rPr>
          <w:rFonts w:ascii="Arial" w:hAnsi="Arial" w:cs="Arial"/>
          <w:sz w:val="22"/>
          <w:szCs w:val="22"/>
        </w:rPr>
        <w:t xml:space="preserve">vzniknou z důvodů na straně </w:t>
      </w:r>
      <w:r w:rsidR="00DE1578" w:rsidRPr="00B469A6">
        <w:rPr>
          <w:rFonts w:ascii="Arial" w:hAnsi="Arial" w:cs="Arial"/>
          <w:sz w:val="22"/>
          <w:szCs w:val="22"/>
        </w:rPr>
        <w:t>Objednatele</w:t>
      </w:r>
      <w:r w:rsidRPr="00B469A6">
        <w:rPr>
          <w:rFonts w:ascii="Arial" w:hAnsi="Arial" w:cs="Arial"/>
          <w:sz w:val="22"/>
          <w:szCs w:val="22"/>
        </w:rPr>
        <w:t xml:space="preserve">, odstraní </w:t>
      </w:r>
      <w:r w:rsidR="007D1E31" w:rsidRPr="00B469A6">
        <w:rPr>
          <w:rFonts w:ascii="Arial" w:hAnsi="Arial" w:cs="Arial"/>
          <w:sz w:val="22"/>
          <w:szCs w:val="22"/>
        </w:rPr>
        <w:t>Zhotovitel</w:t>
      </w:r>
      <w:r w:rsidRPr="00B469A6">
        <w:rPr>
          <w:rFonts w:ascii="Arial" w:hAnsi="Arial" w:cs="Arial"/>
          <w:sz w:val="22"/>
          <w:szCs w:val="22"/>
        </w:rPr>
        <w:t xml:space="preserve"> v přiměřené nebo smluvními stranami sjednané lhůtě na náklady </w:t>
      </w:r>
      <w:r w:rsidR="007D1E31" w:rsidRPr="00B469A6">
        <w:rPr>
          <w:rFonts w:ascii="Arial" w:hAnsi="Arial" w:cs="Arial"/>
          <w:sz w:val="22"/>
          <w:szCs w:val="22"/>
        </w:rPr>
        <w:t>Objednatel</w:t>
      </w:r>
      <w:r w:rsidRPr="00B469A6">
        <w:rPr>
          <w:rFonts w:ascii="Arial" w:hAnsi="Arial" w:cs="Arial"/>
          <w:sz w:val="22"/>
          <w:szCs w:val="22"/>
        </w:rPr>
        <w:t>e.</w:t>
      </w:r>
    </w:p>
    <w:p w14:paraId="0FACB16A" w14:textId="77777777" w:rsidR="00C63165" w:rsidRPr="00B469A6" w:rsidRDefault="00C63165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U těch částí pln</w:t>
      </w:r>
      <w:r w:rsidR="00E477E3" w:rsidRPr="00B469A6">
        <w:rPr>
          <w:rFonts w:ascii="Arial" w:hAnsi="Arial" w:cs="Arial"/>
          <w:sz w:val="22"/>
          <w:szCs w:val="22"/>
        </w:rPr>
        <w:t>ění, které jsou dle této S</w:t>
      </w:r>
      <w:r w:rsidRPr="00B469A6">
        <w:rPr>
          <w:rFonts w:ascii="Arial" w:hAnsi="Arial" w:cs="Arial"/>
          <w:sz w:val="22"/>
          <w:szCs w:val="22"/>
        </w:rPr>
        <w:t xml:space="preserve">mlouvy </w:t>
      </w:r>
      <w:r w:rsidR="00E477E3" w:rsidRPr="00B469A6">
        <w:rPr>
          <w:rFonts w:ascii="Arial" w:hAnsi="Arial" w:cs="Arial"/>
          <w:sz w:val="22"/>
          <w:szCs w:val="22"/>
        </w:rPr>
        <w:t>předávány</w:t>
      </w:r>
      <w:r w:rsidRPr="00B469A6">
        <w:rPr>
          <w:rFonts w:ascii="Arial" w:hAnsi="Arial" w:cs="Arial"/>
          <w:sz w:val="22"/>
          <w:szCs w:val="22"/>
        </w:rPr>
        <w:t xml:space="preserve"> formou </w:t>
      </w:r>
      <w:r w:rsidR="00E477E3" w:rsidRPr="00B469A6">
        <w:rPr>
          <w:rFonts w:ascii="Arial" w:hAnsi="Arial" w:cs="Arial"/>
          <w:sz w:val="22"/>
          <w:szCs w:val="22"/>
        </w:rPr>
        <w:t xml:space="preserve">Předávacího protokolu nebo </w:t>
      </w:r>
      <w:r w:rsidR="00CD254A" w:rsidRPr="00B469A6">
        <w:rPr>
          <w:rFonts w:ascii="Arial" w:hAnsi="Arial" w:cs="Arial"/>
          <w:sz w:val="22"/>
          <w:szCs w:val="22"/>
        </w:rPr>
        <w:t>S</w:t>
      </w:r>
      <w:r w:rsidR="00E477E3" w:rsidRPr="00B469A6">
        <w:rPr>
          <w:rFonts w:ascii="Arial" w:hAnsi="Arial" w:cs="Arial"/>
          <w:sz w:val="22"/>
          <w:szCs w:val="22"/>
        </w:rPr>
        <w:t xml:space="preserve">ervisního listu, neručí zhotovitel za jejich funkčnost a poskytnuté implementační služby, pokud Předávací protokol nebyl </w:t>
      </w:r>
      <w:r w:rsidR="00601DE1" w:rsidRPr="00B469A6">
        <w:rPr>
          <w:rFonts w:ascii="Arial" w:hAnsi="Arial" w:cs="Arial"/>
          <w:sz w:val="22"/>
          <w:szCs w:val="22"/>
        </w:rPr>
        <w:t>pode</w:t>
      </w:r>
      <w:r w:rsidR="00E477E3" w:rsidRPr="00B469A6">
        <w:rPr>
          <w:rFonts w:ascii="Arial" w:hAnsi="Arial" w:cs="Arial"/>
          <w:sz w:val="22"/>
          <w:szCs w:val="22"/>
        </w:rPr>
        <w:t>psán.</w:t>
      </w:r>
    </w:p>
    <w:p w14:paraId="6F1EF018" w14:textId="77777777" w:rsidR="00C256FA" w:rsidRPr="00B469A6" w:rsidRDefault="00C256FA" w:rsidP="00C256FA">
      <w:pPr>
        <w:pStyle w:val="Odstavecseseznamem"/>
        <w:suppressAutoHyphens/>
        <w:ind w:left="360"/>
        <w:contextualSpacing/>
        <w:rPr>
          <w:rFonts w:ascii="Arial" w:hAnsi="Arial" w:cs="Arial"/>
          <w:b/>
          <w:sz w:val="22"/>
          <w:szCs w:val="22"/>
        </w:rPr>
      </w:pPr>
    </w:p>
    <w:p w14:paraId="10EDB897" w14:textId="0AABE3B4" w:rsidR="00C256FA" w:rsidRDefault="00C256FA" w:rsidP="00C256FA">
      <w:pPr>
        <w:pStyle w:val="Odstavecseseznamem"/>
        <w:suppressAutoHyphens/>
        <w:ind w:left="360"/>
        <w:contextualSpacing/>
        <w:rPr>
          <w:rFonts w:ascii="Arial" w:hAnsi="Arial" w:cs="Arial"/>
          <w:b/>
          <w:sz w:val="22"/>
          <w:szCs w:val="22"/>
        </w:rPr>
      </w:pPr>
    </w:p>
    <w:p w14:paraId="7F4B1B2C" w14:textId="77777777" w:rsidR="002F3FB0" w:rsidRPr="00B469A6" w:rsidRDefault="002F3FB0" w:rsidP="00C256FA">
      <w:pPr>
        <w:pStyle w:val="Odstavecseseznamem"/>
        <w:suppressAutoHyphens/>
        <w:ind w:left="360"/>
        <w:contextualSpacing/>
        <w:rPr>
          <w:rFonts w:ascii="Arial" w:hAnsi="Arial" w:cs="Arial"/>
          <w:b/>
          <w:sz w:val="22"/>
          <w:szCs w:val="22"/>
        </w:rPr>
      </w:pPr>
    </w:p>
    <w:p w14:paraId="3998A5E6" w14:textId="77777777" w:rsidR="007E12BC" w:rsidRPr="00B469A6" w:rsidRDefault="007E12BC" w:rsidP="008B247E">
      <w:pPr>
        <w:pStyle w:val="Odstavecseseznamem"/>
        <w:numPr>
          <w:ilvl w:val="0"/>
          <w:numId w:val="8"/>
        </w:numPr>
        <w:suppressAutoHyphens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469A6">
        <w:rPr>
          <w:rFonts w:ascii="Arial" w:hAnsi="Arial" w:cs="Arial"/>
          <w:b/>
          <w:sz w:val="22"/>
          <w:szCs w:val="22"/>
        </w:rPr>
        <w:t>ODDÍL</w:t>
      </w:r>
      <w:r w:rsidR="00C95158" w:rsidRPr="00B469A6">
        <w:rPr>
          <w:rFonts w:ascii="Arial" w:hAnsi="Arial" w:cs="Arial"/>
          <w:b/>
          <w:sz w:val="22"/>
          <w:szCs w:val="22"/>
        </w:rPr>
        <w:t xml:space="preserve"> - </w:t>
      </w:r>
      <w:r w:rsidRPr="00B469A6">
        <w:rPr>
          <w:rFonts w:ascii="Arial" w:hAnsi="Arial" w:cs="Arial"/>
          <w:b/>
          <w:sz w:val="22"/>
          <w:szCs w:val="22"/>
        </w:rPr>
        <w:t>LICENČNÍ UJEDNÁNÍ</w:t>
      </w:r>
    </w:p>
    <w:p w14:paraId="30213522" w14:textId="77777777" w:rsidR="007E12BC" w:rsidRPr="00B469A6" w:rsidRDefault="007E12BC" w:rsidP="009D7833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05002542" w14:textId="77777777" w:rsidR="00FB1236" w:rsidRPr="00B469A6" w:rsidRDefault="007D1E31" w:rsidP="008B247E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Zhotovitel</w:t>
      </w:r>
      <w:r w:rsidR="00182CB5" w:rsidRPr="00B469A6">
        <w:rPr>
          <w:rFonts w:ascii="Arial" w:hAnsi="Arial" w:cs="Arial"/>
          <w:sz w:val="22"/>
          <w:szCs w:val="22"/>
        </w:rPr>
        <w:t xml:space="preserve"> poskytuje touto </w:t>
      </w:r>
      <w:r w:rsidRPr="00B469A6">
        <w:rPr>
          <w:rFonts w:ascii="Arial" w:hAnsi="Arial" w:cs="Arial"/>
          <w:sz w:val="22"/>
          <w:szCs w:val="22"/>
        </w:rPr>
        <w:t>Smlouv</w:t>
      </w:r>
      <w:r w:rsidR="00182CB5" w:rsidRPr="00B469A6">
        <w:rPr>
          <w:rFonts w:ascii="Arial" w:hAnsi="Arial" w:cs="Arial"/>
          <w:sz w:val="22"/>
          <w:szCs w:val="22"/>
        </w:rPr>
        <w:t xml:space="preserve">ou </w:t>
      </w:r>
      <w:r w:rsidRPr="00B469A6">
        <w:rPr>
          <w:rFonts w:ascii="Arial" w:hAnsi="Arial" w:cs="Arial"/>
          <w:sz w:val="22"/>
          <w:szCs w:val="22"/>
        </w:rPr>
        <w:t>Objednatel</w:t>
      </w:r>
      <w:r w:rsidR="00182CB5" w:rsidRPr="00B469A6">
        <w:rPr>
          <w:rFonts w:ascii="Arial" w:hAnsi="Arial" w:cs="Arial"/>
          <w:sz w:val="22"/>
          <w:szCs w:val="22"/>
        </w:rPr>
        <w:t xml:space="preserve">i </w:t>
      </w:r>
      <w:r w:rsidR="003C4DDA" w:rsidRPr="00B469A6">
        <w:rPr>
          <w:rFonts w:ascii="Arial" w:hAnsi="Arial" w:cs="Arial"/>
          <w:sz w:val="22"/>
          <w:szCs w:val="22"/>
        </w:rPr>
        <w:t xml:space="preserve">nevýhradní </w:t>
      </w:r>
      <w:r w:rsidR="00182CB5" w:rsidRPr="00B469A6">
        <w:rPr>
          <w:rFonts w:ascii="Arial" w:hAnsi="Arial" w:cs="Arial"/>
          <w:sz w:val="22"/>
          <w:szCs w:val="22"/>
        </w:rPr>
        <w:t>oprávnění k výkonu práva užít IS</w:t>
      </w:r>
      <w:r w:rsidR="009D7833" w:rsidRPr="00B469A6">
        <w:rPr>
          <w:rFonts w:ascii="Arial" w:hAnsi="Arial" w:cs="Arial"/>
          <w:sz w:val="22"/>
          <w:szCs w:val="22"/>
        </w:rPr>
        <w:t xml:space="preserve"> </w:t>
      </w:r>
      <w:r w:rsidR="00182CB5" w:rsidRPr="00B469A6">
        <w:rPr>
          <w:rFonts w:ascii="Arial" w:hAnsi="Arial" w:cs="Arial"/>
          <w:sz w:val="22"/>
          <w:szCs w:val="22"/>
        </w:rPr>
        <w:t>(dále též jen „licence“)</w:t>
      </w:r>
      <w:r w:rsidR="003C4DDA" w:rsidRPr="00B469A6">
        <w:rPr>
          <w:rFonts w:ascii="Arial" w:hAnsi="Arial" w:cs="Arial"/>
          <w:sz w:val="22"/>
          <w:szCs w:val="22"/>
        </w:rPr>
        <w:t xml:space="preserve"> v souladu s jeho určením a v souladu s účelem vyplývajícím z této smlouvy</w:t>
      </w:r>
      <w:r w:rsidR="00182CB5" w:rsidRPr="00B469A6">
        <w:rPr>
          <w:rFonts w:ascii="Arial" w:hAnsi="Arial" w:cs="Arial"/>
          <w:sz w:val="22"/>
          <w:szCs w:val="22"/>
        </w:rPr>
        <w:t>.</w:t>
      </w:r>
    </w:p>
    <w:p w14:paraId="71A20886" w14:textId="77777777" w:rsidR="00850ACD" w:rsidRPr="00B469A6" w:rsidRDefault="00850ACD" w:rsidP="008B247E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Licence je poskytována </w:t>
      </w:r>
      <w:r w:rsidR="00C95158" w:rsidRPr="00B469A6">
        <w:rPr>
          <w:rFonts w:ascii="Arial" w:hAnsi="Arial" w:cs="Arial"/>
          <w:sz w:val="22"/>
          <w:szCs w:val="22"/>
        </w:rPr>
        <w:t xml:space="preserve">pro území Evropy, </w:t>
      </w:r>
      <w:r w:rsidRPr="00B469A6">
        <w:rPr>
          <w:rFonts w:ascii="Arial" w:hAnsi="Arial" w:cs="Arial"/>
          <w:sz w:val="22"/>
          <w:szCs w:val="22"/>
        </w:rPr>
        <w:t>na celou dobu trvání autorských majetkových práv k dílu, bez možnosti ji vypovědět a je platná i po ukončení poskytování plnění</w:t>
      </w:r>
      <w:r w:rsidR="00D15496" w:rsidRPr="00B469A6">
        <w:rPr>
          <w:rFonts w:ascii="Arial" w:hAnsi="Arial" w:cs="Arial"/>
          <w:sz w:val="22"/>
          <w:szCs w:val="22"/>
        </w:rPr>
        <w:t xml:space="preserve"> (zejména služeb </w:t>
      </w:r>
      <w:proofErr w:type="spellStart"/>
      <w:r w:rsidR="00D15496" w:rsidRPr="00B469A6">
        <w:rPr>
          <w:rFonts w:ascii="Arial" w:hAnsi="Arial" w:cs="Arial"/>
          <w:sz w:val="22"/>
          <w:szCs w:val="22"/>
        </w:rPr>
        <w:t>Maint</w:t>
      </w:r>
      <w:r w:rsidR="00955AA3" w:rsidRPr="00B469A6">
        <w:rPr>
          <w:rFonts w:ascii="Arial" w:hAnsi="Arial" w:cs="Arial"/>
          <w:sz w:val="22"/>
          <w:szCs w:val="22"/>
        </w:rPr>
        <w:t>en</w:t>
      </w:r>
      <w:r w:rsidR="00D15496" w:rsidRPr="00B469A6">
        <w:rPr>
          <w:rFonts w:ascii="Arial" w:hAnsi="Arial" w:cs="Arial"/>
          <w:sz w:val="22"/>
          <w:szCs w:val="22"/>
        </w:rPr>
        <w:t>ance</w:t>
      </w:r>
      <w:proofErr w:type="spellEnd"/>
      <w:r w:rsidR="00D15496" w:rsidRPr="00B469A6">
        <w:rPr>
          <w:rFonts w:ascii="Arial" w:hAnsi="Arial" w:cs="Arial"/>
          <w:sz w:val="22"/>
          <w:szCs w:val="22"/>
        </w:rPr>
        <w:t>)</w:t>
      </w:r>
      <w:r w:rsidRPr="00B469A6">
        <w:rPr>
          <w:rFonts w:ascii="Arial" w:hAnsi="Arial" w:cs="Arial"/>
          <w:sz w:val="22"/>
          <w:szCs w:val="22"/>
        </w:rPr>
        <w:t xml:space="preserve"> dle této Smlouvy.</w:t>
      </w:r>
      <w:r w:rsidR="00FA1F47" w:rsidRPr="00B469A6">
        <w:rPr>
          <w:rFonts w:ascii="Arial" w:hAnsi="Arial" w:cs="Arial"/>
          <w:sz w:val="22"/>
          <w:szCs w:val="22"/>
        </w:rPr>
        <w:t xml:space="preserve"> </w:t>
      </w:r>
    </w:p>
    <w:p w14:paraId="702DFBAE" w14:textId="77777777" w:rsidR="00942B86" w:rsidRPr="00B469A6" w:rsidRDefault="00182CB5" w:rsidP="008B247E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Licence je udělena jako neomezená co do množství užití</w:t>
      </w:r>
      <w:r w:rsidR="0098768D" w:rsidRPr="00B469A6">
        <w:rPr>
          <w:rFonts w:ascii="Arial" w:hAnsi="Arial" w:cs="Arial"/>
          <w:sz w:val="22"/>
          <w:szCs w:val="22"/>
        </w:rPr>
        <w:t xml:space="preserve">. </w:t>
      </w:r>
      <w:r w:rsidR="00AB5627" w:rsidRPr="00B469A6">
        <w:rPr>
          <w:rFonts w:ascii="Arial" w:hAnsi="Arial" w:cs="Arial"/>
          <w:sz w:val="22"/>
          <w:szCs w:val="22"/>
        </w:rPr>
        <w:t xml:space="preserve">Licence je poskytována jako „plovoucí“, tj. </w:t>
      </w:r>
      <w:r w:rsidR="0098768D" w:rsidRPr="00B469A6">
        <w:rPr>
          <w:rFonts w:ascii="Arial" w:hAnsi="Arial" w:cs="Arial"/>
          <w:sz w:val="22"/>
          <w:szCs w:val="22"/>
        </w:rPr>
        <w:t xml:space="preserve">IS může být nainstalován na neomezeném počtu počítačů, </w:t>
      </w:r>
      <w:r w:rsidR="008479C8" w:rsidRPr="00B469A6">
        <w:rPr>
          <w:rFonts w:ascii="Arial" w:hAnsi="Arial" w:cs="Arial"/>
          <w:sz w:val="22"/>
          <w:szCs w:val="22"/>
        </w:rPr>
        <w:t>resp. technických zařízení Objednatele, a</w:t>
      </w:r>
      <w:r w:rsidR="00AB5627" w:rsidRPr="00B469A6">
        <w:rPr>
          <w:rFonts w:ascii="Arial" w:hAnsi="Arial" w:cs="Arial"/>
          <w:sz w:val="22"/>
          <w:szCs w:val="22"/>
        </w:rPr>
        <w:t>však v jeden okamžik k němu může mít přístup omezený počet uživatelů (pracovníků) Objednatele</w:t>
      </w:r>
      <w:r w:rsidR="00A95B4B" w:rsidRPr="00B469A6">
        <w:rPr>
          <w:rFonts w:ascii="Arial" w:hAnsi="Arial" w:cs="Arial"/>
          <w:sz w:val="22"/>
          <w:szCs w:val="22"/>
        </w:rPr>
        <w:t xml:space="preserve">, a to dle Harmonogramu nasazení, který tvoří přílohu č. 3 </w:t>
      </w:r>
      <w:proofErr w:type="gramStart"/>
      <w:r w:rsidR="00A95B4B" w:rsidRPr="00B469A6">
        <w:rPr>
          <w:rFonts w:ascii="Arial" w:hAnsi="Arial" w:cs="Arial"/>
          <w:sz w:val="22"/>
          <w:szCs w:val="22"/>
        </w:rPr>
        <w:t>této</w:t>
      </w:r>
      <w:proofErr w:type="gramEnd"/>
      <w:r w:rsidR="00A95B4B" w:rsidRPr="00B469A6">
        <w:rPr>
          <w:rFonts w:ascii="Arial" w:hAnsi="Arial" w:cs="Arial"/>
          <w:sz w:val="22"/>
          <w:szCs w:val="22"/>
        </w:rPr>
        <w:t xml:space="preserve"> Smlouvy.</w:t>
      </w:r>
      <w:r w:rsidR="00AB5627" w:rsidRPr="00B469A6">
        <w:rPr>
          <w:rFonts w:ascii="Arial" w:hAnsi="Arial" w:cs="Arial"/>
          <w:sz w:val="22"/>
          <w:szCs w:val="22"/>
        </w:rPr>
        <w:t xml:space="preserve"> </w:t>
      </w:r>
      <w:r w:rsidR="0098768D" w:rsidRPr="00B469A6">
        <w:rPr>
          <w:rFonts w:ascii="Arial" w:hAnsi="Arial" w:cs="Arial"/>
          <w:sz w:val="22"/>
          <w:szCs w:val="22"/>
        </w:rPr>
        <w:t xml:space="preserve"> </w:t>
      </w:r>
      <w:r w:rsidRPr="00B469A6">
        <w:rPr>
          <w:rFonts w:ascii="Arial" w:hAnsi="Arial" w:cs="Arial"/>
          <w:sz w:val="22"/>
          <w:szCs w:val="22"/>
        </w:rPr>
        <w:t xml:space="preserve"> IS může být ze strany </w:t>
      </w:r>
      <w:r w:rsidR="007D1E31" w:rsidRPr="00B469A6">
        <w:rPr>
          <w:rFonts w:ascii="Arial" w:hAnsi="Arial" w:cs="Arial"/>
          <w:sz w:val="22"/>
          <w:szCs w:val="22"/>
        </w:rPr>
        <w:t>Objednatel</w:t>
      </w:r>
      <w:r w:rsidRPr="00B469A6">
        <w:rPr>
          <w:rFonts w:ascii="Arial" w:hAnsi="Arial" w:cs="Arial"/>
          <w:sz w:val="22"/>
          <w:szCs w:val="22"/>
        </w:rPr>
        <w:t xml:space="preserve">e užit na všech současných i v budoucnu pořízených počítačových a obdobných zařízeních </w:t>
      </w:r>
      <w:r w:rsidR="007D1E31" w:rsidRPr="00B469A6">
        <w:rPr>
          <w:rFonts w:ascii="Arial" w:hAnsi="Arial" w:cs="Arial"/>
          <w:sz w:val="22"/>
          <w:szCs w:val="22"/>
        </w:rPr>
        <w:t>Objednatel</w:t>
      </w:r>
      <w:r w:rsidRPr="00B469A6">
        <w:rPr>
          <w:rFonts w:ascii="Arial" w:hAnsi="Arial" w:cs="Arial"/>
          <w:sz w:val="22"/>
          <w:szCs w:val="22"/>
        </w:rPr>
        <w:t>e</w:t>
      </w:r>
      <w:r w:rsidR="00EE64C1" w:rsidRPr="00B469A6">
        <w:rPr>
          <w:rFonts w:ascii="Arial" w:hAnsi="Arial" w:cs="Arial"/>
          <w:sz w:val="22"/>
          <w:szCs w:val="22"/>
        </w:rPr>
        <w:t>.</w:t>
      </w:r>
    </w:p>
    <w:p w14:paraId="2F1D3DEB" w14:textId="77777777" w:rsidR="00FA1F47" w:rsidRPr="00B469A6" w:rsidRDefault="00FA1F47" w:rsidP="008B247E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Licenční ustanovení dle čl. 9.1 – 9.</w:t>
      </w:r>
      <w:r w:rsidR="00C95158" w:rsidRPr="00B469A6">
        <w:rPr>
          <w:rFonts w:ascii="Arial" w:hAnsi="Arial" w:cs="Arial"/>
          <w:sz w:val="22"/>
          <w:szCs w:val="22"/>
        </w:rPr>
        <w:t>3</w:t>
      </w:r>
      <w:r w:rsidRPr="00B469A6">
        <w:rPr>
          <w:rFonts w:ascii="Arial" w:hAnsi="Arial" w:cs="Arial"/>
          <w:sz w:val="22"/>
          <w:szCs w:val="22"/>
        </w:rPr>
        <w:t xml:space="preserve"> této Smlouvy mají přednost před obecnými Licenčními podmínkami Zhotovitele</w:t>
      </w:r>
    </w:p>
    <w:p w14:paraId="0FDD3604" w14:textId="77777777" w:rsidR="00C256FA" w:rsidRPr="00B469A6" w:rsidRDefault="00C256FA" w:rsidP="00850ACD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346E0288" w14:textId="77777777" w:rsidR="00C256FA" w:rsidRPr="00B469A6" w:rsidRDefault="00C256FA" w:rsidP="00850ACD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7B63F564" w14:textId="77777777" w:rsidR="00850ACD" w:rsidRPr="00B469A6" w:rsidRDefault="00850ACD" w:rsidP="00C1730D">
      <w:pPr>
        <w:pStyle w:val="Odstavecseseznamem"/>
        <w:numPr>
          <w:ilvl w:val="0"/>
          <w:numId w:val="8"/>
        </w:numPr>
        <w:suppressAutoHyphens/>
        <w:contextualSpacing/>
        <w:jc w:val="center"/>
        <w:rPr>
          <w:rFonts w:ascii="Arial" w:hAnsi="Arial" w:cs="Arial"/>
          <w:b/>
          <w:sz w:val="22"/>
        </w:rPr>
      </w:pPr>
      <w:r w:rsidRPr="00B469A6">
        <w:rPr>
          <w:rFonts w:ascii="Arial" w:hAnsi="Arial" w:cs="Arial"/>
          <w:b/>
          <w:sz w:val="22"/>
          <w:szCs w:val="22"/>
        </w:rPr>
        <w:t>ODDÍL –</w:t>
      </w:r>
      <w:r w:rsidRPr="00B469A6">
        <w:rPr>
          <w:rFonts w:ascii="Arial" w:hAnsi="Arial" w:cs="Arial"/>
          <w:b/>
          <w:sz w:val="22"/>
        </w:rPr>
        <w:t xml:space="preserve"> CHRÁNĚNÉ INFORMACE</w:t>
      </w:r>
    </w:p>
    <w:p w14:paraId="44CA034D" w14:textId="77777777" w:rsidR="00850ACD" w:rsidRPr="00B469A6" w:rsidRDefault="00850ACD" w:rsidP="00850ACD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14ED721F" w14:textId="77777777" w:rsidR="002728A7" w:rsidRPr="00B469A6" w:rsidRDefault="002728A7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Obchodní tajemství ve smyslu § 504</w:t>
      </w:r>
      <w:r w:rsidR="008F0279" w:rsidRPr="00B469A6">
        <w:rPr>
          <w:rFonts w:ascii="Arial" w:hAnsi="Arial" w:cs="Arial"/>
          <w:sz w:val="22"/>
          <w:szCs w:val="22"/>
        </w:rPr>
        <w:t xml:space="preserve"> zákona č. 89/2012,</w:t>
      </w:r>
      <w:r w:rsidRPr="00B469A6">
        <w:rPr>
          <w:rFonts w:ascii="Arial" w:hAnsi="Arial" w:cs="Arial"/>
          <w:sz w:val="22"/>
          <w:szCs w:val="22"/>
        </w:rPr>
        <w:t xml:space="preserve"> občanského zákoníku tvoří konkurenčně významné, určitelné, ocenitelné a v příslušných obchodních kruzích běžně nedostupné skutečnosti, které souvisejí se závodem té které smluvní strany, a jejichž utajení příslušná smluvní odpovídajícím způsobem zajišťuje.</w:t>
      </w:r>
    </w:p>
    <w:p w14:paraId="743FDE3C" w14:textId="77777777" w:rsidR="002728A7" w:rsidRPr="00B469A6" w:rsidRDefault="002728A7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Důvěrnými údaji ve smyslu § 1730 občanského zákoníku se pro účely této</w:t>
      </w:r>
      <w:r w:rsidR="008E6D7D" w:rsidRPr="00B469A6">
        <w:rPr>
          <w:rFonts w:ascii="Arial" w:hAnsi="Arial" w:cs="Arial"/>
          <w:sz w:val="22"/>
          <w:szCs w:val="22"/>
        </w:rPr>
        <w:t xml:space="preserve"> Smlouvy</w:t>
      </w:r>
      <w:r w:rsidRPr="00B469A6">
        <w:rPr>
          <w:rFonts w:ascii="Arial" w:hAnsi="Arial" w:cs="Arial"/>
          <w:sz w:val="22"/>
          <w:szCs w:val="22"/>
        </w:rPr>
        <w:t xml:space="preserve"> rozumí, bez ohledu na formu a způsob jejich sdělení či zachycení a až do doby jejich zveřejnění, všechny informace technické, ekonomické, právní a výrobní povahy v hmotné nebo nehmotné formě, které byly jednou ze smluvních stran takto označeny a které se smluvní strana v průběhu vzájemné spolupráce dozví o druhé smluvní straně a/nebo které jí druhá smluvní strana v průběhu vzájemné spolupráce zpřístupní.</w:t>
      </w:r>
    </w:p>
    <w:p w14:paraId="513D8EDE" w14:textId="77777777" w:rsidR="002728A7" w:rsidRPr="00B469A6" w:rsidRDefault="002728A7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Obchodní tajemství a Důvěrné údaje jsou dále společně označeny též jako „chráněné informace“. Chráněnými informacemi nejsou informace, které byly získány od třetí osoby, a informace, které měla smluvní strana k dispozici již v okamžiku jejich poskytnutí druhou smluvní stranou.</w:t>
      </w:r>
    </w:p>
    <w:p w14:paraId="419ECA38" w14:textId="77777777" w:rsidR="002728A7" w:rsidRPr="00B469A6" w:rsidRDefault="002728A7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Přestanou-li mít chráněné informace důvěrný charakter, tj. stanou-li se veřejně přístupnými, povinnosti dle této dohody se na ně od okamžiku, kdy se takovými stanou, přestávají vztahovat; pokud důvěrný charakter ztratí pouze část informací, zanikají uvedené povinnosti pouze k takové části.</w:t>
      </w:r>
    </w:p>
    <w:p w14:paraId="03C08B95" w14:textId="77777777" w:rsidR="002728A7" w:rsidRPr="00B469A6" w:rsidRDefault="002728A7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Smluvní strany se zavazují použít skutečnosti tvořící chráněné informace, pouze za účelem realizace této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>y.</w:t>
      </w:r>
    </w:p>
    <w:p w14:paraId="0CB78050" w14:textId="77777777" w:rsidR="002728A7" w:rsidRPr="00B469A6" w:rsidRDefault="002728A7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Obě smluvní strany se zavazují zachovávat mlčenlivost o skutečnostech tvořících chráněné informace, s výjimkou případů zvláštní povinnosti vypovídat vyplývající z obecně závazných právních předpisů a s výjimkou případů, kdy jedna smluvní strana bude zbavena mlčenlivosti druhou smluvní stranou.</w:t>
      </w:r>
    </w:p>
    <w:p w14:paraId="76C244D7" w14:textId="77777777" w:rsidR="002728A7" w:rsidRPr="00B469A6" w:rsidRDefault="002728A7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lastRenderedPageBreak/>
        <w:t xml:space="preserve">Povinnost mlčenlivosti se rovněž nevztahuje na případy, kdy jedna ze smluvních stran zpřístupní tyto skutečnosti svým zaměstnancům při výkonu práce nebo smluvním partnerům podílejícím se na realizaci této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>y. V takovém případě ale smluvní strany přijmou taková opatření, která jsou srovnatelná s opatřeními na ochranu vlastních chráněných informací.</w:t>
      </w:r>
    </w:p>
    <w:p w14:paraId="15D7ECC3" w14:textId="77777777" w:rsidR="00CE2690" w:rsidRPr="00B469A6" w:rsidRDefault="007D1E31" w:rsidP="008B247E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Zhotovitel</w:t>
      </w:r>
      <w:r w:rsidR="00C95158" w:rsidRPr="00B469A6">
        <w:rPr>
          <w:rFonts w:ascii="Arial" w:hAnsi="Arial" w:cs="Arial"/>
          <w:sz w:val="22"/>
          <w:szCs w:val="22"/>
        </w:rPr>
        <w:t xml:space="preserve"> bere na vědomí, že je podle </w:t>
      </w:r>
      <w:r w:rsidR="00CE2690" w:rsidRPr="00B469A6">
        <w:rPr>
          <w:rFonts w:ascii="Arial" w:hAnsi="Arial" w:cs="Arial"/>
          <w:sz w:val="22"/>
          <w:szCs w:val="22"/>
        </w:rPr>
        <w:t xml:space="preserve">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 </w:t>
      </w:r>
      <w:r w:rsidRPr="00B469A6">
        <w:rPr>
          <w:rFonts w:ascii="Arial" w:hAnsi="Arial" w:cs="Arial"/>
          <w:sz w:val="22"/>
          <w:szCs w:val="22"/>
        </w:rPr>
        <w:t>Zhotovitel</w:t>
      </w:r>
      <w:r w:rsidR="00CE2690" w:rsidRPr="00B469A6">
        <w:rPr>
          <w:rFonts w:ascii="Arial" w:hAnsi="Arial" w:cs="Arial"/>
          <w:sz w:val="22"/>
          <w:szCs w:val="22"/>
        </w:rPr>
        <w:t xml:space="preserve"> souhlasí se zveřejněním obsahu </w:t>
      </w:r>
      <w:r w:rsidR="001C06CD" w:rsidRPr="00B469A6">
        <w:rPr>
          <w:rFonts w:ascii="Arial" w:hAnsi="Arial" w:cs="Arial"/>
          <w:sz w:val="22"/>
          <w:szCs w:val="22"/>
        </w:rPr>
        <w:t xml:space="preserve">této </w:t>
      </w:r>
      <w:r w:rsidRPr="00B469A6">
        <w:rPr>
          <w:rFonts w:ascii="Arial" w:hAnsi="Arial" w:cs="Arial"/>
          <w:sz w:val="22"/>
          <w:szCs w:val="22"/>
        </w:rPr>
        <w:t>Smlouv</w:t>
      </w:r>
      <w:r w:rsidR="00CE2690" w:rsidRPr="00B469A6">
        <w:rPr>
          <w:rFonts w:ascii="Arial" w:hAnsi="Arial" w:cs="Arial"/>
          <w:sz w:val="22"/>
          <w:szCs w:val="22"/>
        </w:rPr>
        <w:t>y, a to zejména v rozsahu identifikačních údajů</w:t>
      </w:r>
      <w:r w:rsidR="001C06CD" w:rsidRPr="00B469A6">
        <w:rPr>
          <w:rFonts w:ascii="Arial" w:hAnsi="Arial" w:cs="Arial"/>
          <w:sz w:val="22"/>
          <w:szCs w:val="22"/>
        </w:rPr>
        <w:t xml:space="preserve"> s</w:t>
      </w:r>
      <w:r w:rsidR="00CE2690" w:rsidRPr="00B469A6">
        <w:rPr>
          <w:rFonts w:ascii="Arial" w:hAnsi="Arial" w:cs="Arial"/>
          <w:sz w:val="22"/>
          <w:szCs w:val="22"/>
        </w:rPr>
        <w:t xml:space="preserve">mluvních stran, ustanovení o předmětu </w:t>
      </w:r>
      <w:r w:rsidR="001C06CD" w:rsidRPr="00B469A6">
        <w:rPr>
          <w:rFonts w:ascii="Arial" w:hAnsi="Arial" w:cs="Arial"/>
          <w:sz w:val="22"/>
          <w:szCs w:val="22"/>
        </w:rPr>
        <w:t xml:space="preserve">této </w:t>
      </w:r>
      <w:r w:rsidRPr="00B469A6">
        <w:rPr>
          <w:rFonts w:ascii="Arial" w:hAnsi="Arial" w:cs="Arial"/>
          <w:sz w:val="22"/>
          <w:szCs w:val="22"/>
        </w:rPr>
        <w:t>Smlouv</w:t>
      </w:r>
      <w:r w:rsidR="00CE2690" w:rsidRPr="00B469A6">
        <w:rPr>
          <w:rFonts w:ascii="Arial" w:hAnsi="Arial" w:cs="Arial"/>
          <w:sz w:val="22"/>
          <w:szCs w:val="22"/>
        </w:rPr>
        <w:t xml:space="preserve">y, ceny plnění a ostatních obchodních podmínek tak, aby </w:t>
      </w:r>
      <w:r w:rsidRPr="00B469A6">
        <w:rPr>
          <w:rFonts w:ascii="Arial" w:hAnsi="Arial" w:cs="Arial"/>
          <w:sz w:val="22"/>
          <w:szCs w:val="22"/>
        </w:rPr>
        <w:t>Smlouv</w:t>
      </w:r>
      <w:r w:rsidR="00CE2690" w:rsidRPr="00B469A6">
        <w:rPr>
          <w:rFonts w:ascii="Arial" w:hAnsi="Arial" w:cs="Arial"/>
          <w:sz w:val="22"/>
          <w:szCs w:val="22"/>
        </w:rPr>
        <w:t>a mohla být předmětem poskytnuté informace ve smyslu zákona č. 106/1999 Sb., o svobodném přístupu k informacím, ve znění pozdějších předpisů.</w:t>
      </w:r>
    </w:p>
    <w:p w14:paraId="17A2A3AC" w14:textId="77777777" w:rsidR="00C256FA" w:rsidRPr="00B469A6" w:rsidRDefault="00C256FA" w:rsidP="00850ACD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556DC51D" w14:textId="77777777" w:rsidR="00C256FA" w:rsidRPr="00B469A6" w:rsidRDefault="00C256FA" w:rsidP="00850ACD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6F2FDC3F" w14:textId="77777777" w:rsidR="00EE64C1" w:rsidRPr="00B469A6" w:rsidRDefault="00850ACD" w:rsidP="00C1730D">
      <w:pPr>
        <w:pStyle w:val="Odstavecseseznamem"/>
        <w:numPr>
          <w:ilvl w:val="0"/>
          <w:numId w:val="8"/>
        </w:numPr>
        <w:suppressAutoHyphens/>
        <w:contextualSpacing/>
        <w:jc w:val="center"/>
        <w:rPr>
          <w:rFonts w:ascii="Arial" w:hAnsi="Arial" w:cs="Arial"/>
          <w:b/>
          <w:sz w:val="22"/>
        </w:rPr>
      </w:pPr>
      <w:r w:rsidRPr="00B469A6">
        <w:rPr>
          <w:rFonts w:ascii="Arial" w:hAnsi="Arial" w:cs="Arial"/>
          <w:b/>
          <w:sz w:val="22"/>
        </w:rPr>
        <w:t>ODDÍL</w:t>
      </w:r>
      <w:r w:rsidR="008F0279" w:rsidRPr="00B469A6">
        <w:rPr>
          <w:rFonts w:ascii="Arial" w:hAnsi="Arial" w:cs="Arial"/>
          <w:b/>
          <w:sz w:val="22"/>
        </w:rPr>
        <w:t xml:space="preserve"> – </w:t>
      </w:r>
      <w:r w:rsidRPr="00B469A6">
        <w:rPr>
          <w:rFonts w:ascii="Arial" w:hAnsi="Arial" w:cs="Arial"/>
          <w:b/>
          <w:sz w:val="22"/>
        </w:rPr>
        <w:t>UKONČENÍ SMLOUVY</w:t>
      </w:r>
      <w:r w:rsidRPr="00B469A6">
        <w:rPr>
          <w:rFonts w:ascii="Arial" w:hAnsi="Arial" w:cs="Arial"/>
          <w:b/>
          <w:sz w:val="22"/>
          <w:szCs w:val="22"/>
        </w:rPr>
        <w:t>, SMLUVNÍ POKUTY</w:t>
      </w:r>
    </w:p>
    <w:p w14:paraId="1A21609D" w14:textId="77777777" w:rsidR="00850ACD" w:rsidRPr="00B469A6" w:rsidRDefault="00850ACD" w:rsidP="00850ACD">
      <w:pPr>
        <w:pStyle w:val="Odstavecseseznamem"/>
        <w:suppressAutoHyphens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0D84271A" w14:textId="77777777" w:rsidR="00EE64C1" w:rsidRPr="00B469A6" w:rsidRDefault="00EE64C1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Tuto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 xml:space="preserve">u lze měnit pouze písemnou formou dodatkem ke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 xml:space="preserve">ě nebo formou Změnového listu v souladu s ujednáním této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="00557EE7" w:rsidRPr="00B469A6">
        <w:rPr>
          <w:rFonts w:ascii="Arial" w:hAnsi="Arial" w:cs="Arial"/>
          <w:sz w:val="22"/>
          <w:szCs w:val="22"/>
        </w:rPr>
        <w:t xml:space="preserve">y. </w:t>
      </w:r>
    </w:p>
    <w:p w14:paraId="21DCCF89" w14:textId="77777777" w:rsidR="00EE64C1" w:rsidRPr="00B469A6" w:rsidRDefault="00EE64C1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Smluvní strany mohou tuto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>u ukončit písemnou dohodou, v níž bude mimo jiné sjednán způsob</w:t>
      </w:r>
      <w:r w:rsidR="00557EE7" w:rsidRPr="00B469A6">
        <w:rPr>
          <w:rFonts w:ascii="Arial" w:hAnsi="Arial" w:cs="Arial"/>
          <w:sz w:val="22"/>
          <w:szCs w:val="22"/>
        </w:rPr>
        <w:t xml:space="preserve"> vypořádání vzájemných vztahů.</w:t>
      </w:r>
    </w:p>
    <w:p w14:paraId="2F12925D" w14:textId="77777777" w:rsidR="00EE64C1" w:rsidRPr="00B469A6" w:rsidRDefault="007D1E31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Objednatel</w:t>
      </w:r>
      <w:r w:rsidR="00EE64C1" w:rsidRPr="00B469A6">
        <w:rPr>
          <w:rFonts w:ascii="Arial" w:hAnsi="Arial" w:cs="Arial"/>
          <w:sz w:val="22"/>
          <w:szCs w:val="22"/>
        </w:rPr>
        <w:t xml:space="preserve"> i </w:t>
      </w:r>
      <w:r w:rsidRPr="00B469A6">
        <w:rPr>
          <w:rFonts w:ascii="Arial" w:hAnsi="Arial" w:cs="Arial"/>
          <w:sz w:val="22"/>
          <w:szCs w:val="22"/>
        </w:rPr>
        <w:t>Zhotovitel</w:t>
      </w:r>
      <w:r w:rsidR="00EE64C1" w:rsidRPr="00B469A6">
        <w:rPr>
          <w:rFonts w:ascii="Arial" w:hAnsi="Arial" w:cs="Arial"/>
          <w:sz w:val="22"/>
          <w:szCs w:val="22"/>
        </w:rPr>
        <w:t xml:space="preserve"> mají právo od </w:t>
      </w:r>
      <w:r w:rsidRPr="00B469A6">
        <w:rPr>
          <w:rFonts w:ascii="Arial" w:hAnsi="Arial" w:cs="Arial"/>
          <w:sz w:val="22"/>
          <w:szCs w:val="22"/>
        </w:rPr>
        <w:t>Smlouv</w:t>
      </w:r>
      <w:r w:rsidR="00EE64C1" w:rsidRPr="00B469A6">
        <w:rPr>
          <w:rFonts w:ascii="Arial" w:hAnsi="Arial" w:cs="Arial"/>
          <w:sz w:val="22"/>
          <w:szCs w:val="22"/>
        </w:rPr>
        <w:t xml:space="preserve">y odstoupit v případech podstatného porušení </w:t>
      </w:r>
      <w:r w:rsidRPr="00B469A6">
        <w:rPr>
          <w:rFonts w:ascii="Arial" w:hAnsi="Arial" w:cs="Arial"/>
          <w:sz w:val="22"/>
          <w:szCs w:val="22"/>
        </w:rPr>
        <w:t>Smlouv</w:t>
      </w:r>
      <w:r w:rsidR="00EE64C1" w:rsidRPr="00B469A6">
        <w:rPr>
          <w:rFonts w:ascii="Arial" w:hAnsi="Arial" w:cs="Arial"/>
          <w:sz w:val="22"/>
          <w:szCs w:val="22"/>
        </w:rPr>
        <w:t xml:space="preserve">y stanovených touto </w:t>
      </w:r>
      <w:r w:rsidRPr="00B469A6">
        <w:rPr>
          <w:rFonts w:ascii="Arial" w:hAnsi="Arial" w:cs="Arial"/>
          <w:sz w:val="22"/>
          <w:szCs w:val="22"/>
        </w:rPr>
        <w:t>Smlouv</w:t>
      </w:r>
      <w:r w:rsidR="00EE64C1" w:rsidRPr="00B469A6">
        <w:rPr>
          <w:rFonts w:ascii="Arial" w:hAnsi="Arial" w:cs="Arial"/>
          <w:sz w:val="22"/>
          <w:szCs w:val="22"/>
        </w:rPr>
        <w:t xml:space="preserve">ou. Každá ze smluvních stran je rovněž oprávněna od této </w:t>
      </w:r>
      <w:r w:rsidRPr="00B469A6">
        <w:rPr>
          <w:rFonts w:ascii="Arial" w:hAnsi="Arial" w:cs="Arial"/>
          <w:sz w:val="22"/>
          <w:szCs w:val="22"/>
        </w:rPr>
        <w:t>Smlouv</w:t>
      </w:r>
      <w:r w:rsidR="00EE64C1" w:rsidRPr="00B469A6">
        <w:rPr>
          <w:rFonts w:ascii="Arial" w:hAnsi="Arial" w:cs="Arial"/>
          <w:sz w:val="22"/>
          <w:szCs w:val="22"/>
        </w:rPr>
        <w:t xml:space="preserve">y odstoupit v případě, že druhá smluvní strana vstoupí do likvidace nebo na její majetek bude prohlášen </w:t>
      </w:r>
      <w:r w:rsidR="000408F7" w:rsidRPr="00B469A6">
        <w:rPr>
          <w:rFonts w:ascii="Arial" w:hAnsi="Arial" w:cs="Arial"/>
          <w:sz w:val="22"/>
          <w:szCs w:val="22"/>
        </w:rPr>
        <w:t>konkurz.</w:t>
      </w:r>
      <w:r w:rsidR="00E57481" w:rsidRPr="00B469A6">
        <w:rPr>
          <w:rFonts w:ascii="Arial" w:hAnsi="Arial" w:cs="Arial"/>
          <w:sz w:val="22"/>
          <w:szCs w:val="22"/>
        </w:rPr>
        <w:t xml:space="preserve"> </w:t>
      </w:r>
      <w:r w:rsidR="00EE64C1" w:rsidRPr="00B469A6">
        <w:rPr>
          <w:rFonts w:ascii="Arial" w:hAnsi="Arial" w:cs="Arial"/>
          <w:sz w:val="22"/>
          <w:szCs w:val="22"/>
        </w:rPr>
        <w:t xml:space="preserve">Odstoupení od </w:t>
      </w:r>
      <w:r w:rsidRPr="00B469A6">
        <w:rPr>
          <w:rFonts w:ascii="Arial" w:hAnsi="Arial" w:cs="Arial"/>
          <w:sz w:val="22"/>
          <w:szCs w:val="22"/>
        </w:rPr>
        <w:t>Smlouv</w:t>
      </w:r>
      <w:r w:rsidR="00EE64C1" w:rsidRPr="00B469A6">
        <w:rPr>
          <w:rFonts w:ascii="Arial" w:hAnsi="Arial" w:cs="Arial"/>
          <w:sz w:val="22"/>
          <w:szCs w:val="22"/>
        </w:rPr>
        <w:t xml:space="preserve">y musí mít písemnou formu a je účinné od jeho doručení druhé smluvní straně. Za podstatné porušení </w:t>
      </w:r>
      <w:r w:rsidRPr="00B469A6">
        <w:rPr>
          <w:rFonts w:ascii="Arial" w:hAnsi="Arial" w:cs="Arial"/>
          <w:sz w:val="22"/>
          <w:szCs w:val="22"/>
        </w:rPr>
        <w:t>Smlouv</w:t>
      </w:r>
      <w:r w:rsidR="00EE64C1" w:rsidRPr="00B469A6">
        <w:rPr>
          <w:rFonts w:ascii="Arial" w:hAnsi="Arial" w:cs="Arial"/>
          <w:sz w:val="22"/>
          <w:szCs w:val="22"/>
        </w:rPr>
        <w:t xml:space="preserve">y, v jehož důsledku může smluvní strana odstoupit od </w:t>
      </w:r>
      <w:r w:rsidRPr="00B469A6">
        <w:rPr>
          <w:rFonts w:ascii="Arial" w:hAnsi="Arial" w:cs="Arial"/>
          <w:sz w:val="22"/>
          <w:szCs w:val="22"/>
        </w:rPr>
        <w:t>Smlouv</w:t>
      </w:r>
      <w:r w:rsidR="00EE64C1" w:rsidRPr="00B469A6">
        <w:rPr>
          <w:rFonts w:ascii="Arial" w:hAnsi="Arial" w:cs="Arial"/>
          <w:sz w:val="22"/>
          <w:szCs w:val="22"/>
        </w:rPr>
        <w:t>y, pokládají smluvní strany zejména porušení těchto smluvních závazků:</w:t>
      </w:r>
    </w:p>
    <w:p w14:paraId="7685BA38" w14:textId="77777777" w:rsidR="00EE64C1" w:rsidRPr="00B469A6" w:rsidRDefault="00EE64C1" w:rsidP="00C1730D">
      <w:pPr>
        <w:pStyle w:val="Odstavecseseznamem"/>
        <w:numPr>
          <w:ilvl w:val="2"/>
          <w:numId w:val="8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prodlení </w:t>
      </w:r>
      <w:r w:rsidR="007D1E31" w:rsidRPr="00B469A6">
        <w:rPr>
          <w:rFonts w:ascii="Arial" w:hAnsi="Arial" w:cs="Arial"/>
          <w:sz w:val="22"/>
          <w:szCs w:val="22"/>
        </w:rPr>
        <w:t>Zhotovitel</w:t>
      </w:r>
      <w:r w:rsidRPr="00B469A6">
        <w:rPr>
          <w:rFonts w:ascii="Arial" w:hAnsi="Arial" w:cs="Arial"/>
          <w:sz w:val="22"/>
          <w:szCs w:val="22"/>
        </w:rPr>
        <w:t>e se zahájením realizace plnění o více než jeden měsíc po sjednaném termínu zahájení,</w:t>
      </w:r>
    </w:p>
    <w:p w14:paraId="0345FEA4" w14:textId="77777777" w:rsidR="00EE64C1" w:rsidRPr="00B469A6" w:rsidRDefault="00EE64C1" w:rsidP="00C1730D">
      <w:pPr>
        <w:pStyle w:val="Odstavecseseznamem"/>
        <w:numPr>
          <w:ilvl w:val="2"/>
          <w:numId w:val="8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prodlení </w:t>
      </w:r>
      <w:r w:rsidR="007D1E31" w:rsidRPr="00B469A6">
        <w:rPr>
          <w:rFonts w:ascii="Arial" w:hAnsi="Arial" w:cs="Arial"/>
          <w:sz w:val="22"/>
          <w:szCs w:val="22"/>
        </w:rPr>
        <w:t>Zhotovitel</w:t>
      </w:r>
      <w:r w:rsidRPr="00B469A6">
        <w:rPr>
          <w:rFonts w:ascii="Arial" w:hAnsi="Arial" w:cs="Arial"/>
          <w:sz w:val="22"/>
          <w:szCs w:val="22"/>
        </w:rPr>
        <w:t xml:space="preserve">e s řádným dokončením </w:t>
      </w:r>
      <w:r w:rsidR="00557EE7" w:rsidRPr="00B469A6">
        <w:rPr>
          <w:rFonts w:ascii="Arial" w:hAnsi="Arial" w:cs="Arial"/>
          <w:sz w:val="22"/>
          <w:szCs w:val="22"/>
        </w:rPr>
        <w:t xml:space="preserve">plnění nebo části plnění </w:t>
      </w:r>
      <w:r w:rsidRPr="00B469A6">
        <w:rPr>
          <w:rFonts w:ascii="Arial" w:hAnsi="Arial" w:cs="Arial"/>
          <w:sz w:val="22"/>
          <w:szCs w:val="22"/>
        </w:rPr>
        <w:t xml:space="preserve">o více než jeden měsíc, </w:t>
      </w:r>
    </w:p>
    <w:p w14:paraId="2F469CA4" w14:textId="77777777" w:rsidR="00EE64C1" w:rsidRPr="00B469A6" w:rsidRDefault="00EE64C1" w:rsidP="00C1730D">
      <w:pPr>
        <w:pStyle w:val="Odstavecseseznamem"/>
        <w:numPr>
          <w:ilvl w:val="2"/>
          <w:numId w:val="8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prodlení </w:t>
      </w:r>
      <w:r w:rsidR="007D1E31" w:rsidRPr="00B469A6">
        <w:rPr>
          <w:rFonts w:ascii="Arial" w:hAnsi="Arial" w:cs="Arial"/>
          <w:sz w:val="22"/>
          <w:szCs w:val="22"/>
        </w:rPr>
        <w:t>Objednatel</w:t>
      </w:r>
      <w:r w:rsidRPr="00B469A6">
        <w:rPr>
          <w:rFonts w:ascii="Arial" w:hAnsi="Arial" w:cs="Arial"/>
          <w:sz w:val="22"/>
          <w:szCs w:val="22"/>
        </w:rPr>
        <w:t xml:space="preserve">e se zaplacením ceny nebo její části o více než jeden měsíc, </w:t>
      </w:r>
    </w:p>
    <w:p w14:paraId="42F408DC" w14:textId="77777777" w:rsidR="00EE64C1" w:rsidRPr="00B469A6" w:rsidRDefault="00EE64C1" w:rsidP="00C1730D">
      <w:pPr>
        <w:pStyle w:val="Odstavecseseznamem"/>
        <w:numPr>
          <w:ilvl w:val="2"/>
          <w:numId w:val="8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prodlení </w:t>
      </w:r>
      <w:r w:rsidR="007D1E31" w:rsidRPr="00B469A6">
        <w:rPr>
          <w:rFonts w:ascii="Arial" w:hAnsi="Arial" w:cs="Arial"/>
          <w:sz w:val="22"/>
          <w:szCs w:val="22"/>
        </w:rPr>
        <w:t>Objednatel</w:t>
      </w:r>
      <w:r w:rsidRPr="00B469A6">
        <w:rPr>
          <w:rFonts w:ascii="Arial" w:hAnsi="Arial" w:cs="Arial"/>
          <w:sz w:val="22"/>
          <w:szCs w:val="22"/>
        </w:rPr>
        <w:t xml:space="preserve">e s poskytnutím součinnosti nebo s plněním jeho povinností dle této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 xml:space="preserve">y o více než </w:t>
      </w:r>
      <w:r w:rsidR="00955AA3" w:rsidRPr="00B469A6">
        <w:rPr>
          <w:rFonts w:ascii="Arial" w:hAnsi="Arial" w:cs="Arial"/>
          <w:sz w:val="22"/>
          <w:szCs w:val="22"/>
        </w:rPr>
        <w:t>20 dnů</w:t>
      </w:r>
      <w:r w:rsidRPr="00B469A6">
        <w:rPr>
          <w:rFonts w:ascii="Arial" w:hAnsi="Arial" w:cs="Arial"/>
          <w:sz w:val="22"/>
          <w:szCs w:val="22"/>
        </w:rPr>
        <w:t xml:space="preserve">. </w:t>
      </w:r>
    </w:p>
    <w:p w14:paraId="2704C321" w14:textId="77777777" w:rsidR="00630DAE" w:rsidRPr="00B469A6" w:rsidRDefault="00630DAE" w:rsidP="008B247E">
      <w:pPr>
        <w:pStyle w:val="Odstavecseseznamem"/>
        <w:numPr>
          <w:ilvl w:val="2"/>
          <w:numId w:val="8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Porušení povinnosti ochrany </w:t>
      </w:r>
      <w:r w:rsidR="008F0279" w:rsidRPr="00B469A6">
        <w:rPr>
          <w:rFonts w:ascii="Arial" w:hAnsi="Arial" w:cs="Arial"/>
          <w:sz w:val="22"/>
          <w:szCs w:val="22"/>
        </w:rPr>
        <w:t>chráněných</w:t>
      </w:r>
      <w:r w:rsidRPr="00B469A6">
        <w:rPr>
          <w:rFonts w:ascii="Arial" w:hAnsi="Arial" w:cs="Arial"/>
          <w:sz w:val="22"/>
          <w:szCs w:val="22"/>
        </w:rPr>
        <w:t xml:space="preserve"> informací dle této Smlouvy</w:t>
      </w:r>
      <w:r w:rsidR="007B7BB1" w:rsidRPr="00B469A6">
        <w:rPr>
          <w:rFonts w:ascii="Arial" w:hAnsi="Arial" w:cs="Arial"/>
          <w:sz w:val="22"/>
          <w:szCs w:val="22"/>
        </w:rPr>
        <w:t xml:space="preserve"> ze strany Zhotovitele.</w:t>
      </w:r>
    </w:p>
    <w:p w14:paraId="7CBE8F58" w14:textId="77777777" w:rsidR="00C256FA" w:rsidRPr="00B469A6" w:rsidRDefault="00C256FA" w:rsidP="00C256FA">
      <w:pPr>
        <w:pStyle w:val="Odstavecseseznamem"/>
        <w:suppressAutoHyphens/>
        <w:ind w:left="1224"/>
        <w:contextualSpacing/>
        <w:jc w:val="both"/>
        <w:rPr>
          <w:rFonts w:ascii="Arial" w:hAnsi="Arial" w:cs="Arial"/>
          <w:sz w:val="22"/>
          <w:szCs w:val="22"/>
        </w:rPr>
      </w:pPr>
    </w:p>
    <w:p w14:paraId="358E1250" w14:textId="77777777" w:rsidR="00EE64C1" w:rsidRPr="00B469A6" w:rsidRDefault="007D1E31" w:rsidP="008B247E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Objednatel</w:t>
      </w:r>
      <w:r w:rsidR="00EE64C1" w:rsidRPr="00B469A6">
        <w:rPr>
          <w:rFonts w:ascii="Arial" w:hAnsi="Arial" w:cs="Arial"/>
          <w:sz w:val="22"/>
          <w:szCs w:val="22"/>
        </w:rPr>
        <w:t xml:space="preserve"> </w:t>
      </w:r>
      <w:r w:rsidR="000408F7" w:rsidRPr="00B469A6">
        <w:rPr>
          <w:rFonts w:ascii="Arial" w:hAnsi="Arial" w:cs="Arial"/>
          <w:sz w:val="22"/>
          <w:szCs w:val="22"/>
        </w:rPr>
        <w:t xml:space="preserve">i zhotovitel </w:t>
      </w:r>
      <w:r w:rsidR="00EE64C1" w:rsidRPr="00B469A6">
        <w:rPr>
          <w:rFonts w:ascii="Arial" w:hAnsi="Arial" w:cs="Arial"/>
          <w:sz w:val="22"/>
          <w:szCs w:val="22"/>
        </w:rPr>
        <w:t>m</w:t>
      </w:r>
      <w:r w:rsidR="000408F7" w:rsidRPr="00B469A6">
        <w:rPr>
          <w:rFonts w:ascii="Arial" w:hAnsi="Arial" w:cs="Arial"/>
          <w:sz w:val="22"/>
          <w:szCs w:val="22"/>
        </w:rPr>
        <w:t xml:space="preserve">ají </w:t>
      </w:r>
      <w:r w:rsidR="00EE64C1" w:rsidRPr="00B469A6">
        <w:rPr>
          <w:rFonts w:ascii="Arial" w:hAnsi="Arial" w:cs="Arial"/>
          <w:sz w:val="22"/>
          <w:szCs w:val="22"/>
        </w:rPr>
        <w:t xml:space="preserve">právo písemně vypovědět tuto </w:t>
      </w:r>
      <w:r w:rsidRPr="00B469A6">
        <w:rPr>
          <w:rFonts w:ascii="Arial" w:hAnsi="Arial" w:cs="Arial"/>
          <w:sz w:val="22"/>
          <w:szCs w:val="22"/>
        </w:rPr>
        <w:t>Smlouv</w:t>
      </w:r>
      <w:r w:rsidR="00EE64C1" w:rsidRPr="00B469A6">
        <w:rPr>
          <w:rFonts w:ascii="Arial" w:hAnsi="Arial" w:cs="Arial"/>
          <w:sz w:val="22"/>
          <w:szCs w:val="22"/>
        </w:rPr>
        <w:t>u co do poskytován</w:t>
      </w:r>
      <w:r w:rsidR="00D15496" w:rsidRPr="00B469A6">
        <w:rPr>
          <w:rFonts w:ascii="Arial" w:hAnsi="Arial" w:cs="Arial"/>
          <w:sz w:val="22"/>
          <w:szCs w:val="22"/>
        </w:rPr>
        <w:t>í služeb</w:t>
      </w:r>
      <w:r w:rsidR="00EE64C1" w:rsidRPr="00B469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64C1" w:rsidRPr="00B469A6">
        <w:rPr>
          <w:rFonts w:ascii="Arial" w:hAnsi="Arial" w:cs="Arial"/>
          <w:sz w:val="22"/>
          <w:szCs w:val="22"/>
        </w:rPr>
        <w:t>Maintenance</w:t>
      </w:r>
      <w:proofErr w:type="spellEnd"/>
      <w:r w:rsidR="00EE64C1" w:rsidRPr="00B469A6">
        <w:rPr>
          <w:rFonts w:ascii="Arial" w:hAnsi="Arial" w:cs="Arial"/>
          <w:sz w:val="22"/>
          <w:szCs w:val="22"/>
        </w:rPr>
        <w:t xml:space="preserve"> </w:t>
      </w:r>
      <w:r w:rsidR="000408F7" w:rsidRPr="00B469A6">
        <w:rPr>
          <w:rFonts w:ascii="Arial" w:hAnsi="Arial" w:cs="Arial"/>
          <w:sz w:val="22"/>
          <w:szCs w:val="22"/>
        </w:rPr>
        <w:t xml:space="preserve">i </w:t>
      </w:r>
      <w:r w:rsidR="00EE64C1" w:rsidRPr="00B469A6">
        <w:rPr>
          <w:rFonts w:ascii="Arial" w:hAnsi="Arial" w:cs="Arial"/>
          <w:sz w:val="22"/>
          <w:szCs w:val="22"/>
        </w:rPr>
        <w:t>bez udání důvodu</w:t>
      </w:r>
      <w:r w:rsidR="000408F7" w:rsidRPr="00B469A6">
        <w:rPr>
          <w:rFonts w:ascii="Arial" w:hAnsi="Arial" w:cs="Arial"/>
          <w:sz w:val="22"/>
          <w:szCs w:val="22"/>
        </w:rPr>
        <w:t>, a to vždy k poslednímu dni daného kalendářního roku. Výpověď musí být druhé str</w:t>
      </w:r>
      <w:r w:rsidR="00E935E4" w:rsidRPr="00B469A6">
        <w:rPr>
          <w:rFonts w:ascii="Arial" w:hAnsi="Arial" w:cs="Arial"/>
          <w:sz w:val="22"/>
          <w:szCs w:val="22"/>
        </w:rPr>
        <w:t>aně doručena nejpozději do 30. září</w:t>
      </w:r>
      <w:r w:rsidR="000408F7" w:rsidRPr="00B469A6">
        <w:rPr>
          <w:rFonts w:ascii="Arial" w:hAnsi="Arial" w:cs="Arial"/>
          <w:sz w:val="22"/>
          <w:szCs w:val="22"/>
        </w:rPr>
        <w:t xml:space="preserve"> daného kalendářního roku. V případě, že Objednatel neuhradí Zhotoviteli zálohovou fakturu za poskytování služeb </w:t>
      </w:r>
      <w:proofErr w:type="spellStart"/>
      <w:r w:rsidR="000408F7" w:rsidRPr="00B469A6">
        <w:rPr>
          <w:rFonts w:ascii="Arial" w:hAnsi="Arial" w:cs="Arial"/>
          <w:sz w:val="22"/>
          <w:szCs w:val="22"/>
        </w:rPr>
        <w:t>Maint</w:t>
      </w:r>
      <w:r w:rsidR="000D3528" w:rsidRPr="00B469A6">
        <w:rPr>
          <w:rFonts w:ascii="Arial" w:hAnsi="Arial" w:cs="Arial"/>
          <w:sz w:val="22"/>
          <w:szCs w:val="22"/>
        </w:rPr>
        <w:t>ena</w:t>
      </w:r>
      <w:r w:rsidR="00E935E4" w:rsidRPr="00B469A6">
        <w:rPr>
          <w:rFonts w:ascii="Arial" w:hAnsi="Arial" w:cs="Arial"/>
          <w:sz w:val="22"/>
          <w:szCs w:val="22"/>
        </w:rPr>
        <w:t>nce</w:t>
      </w:r>
      <w:proofErr w:type="spellEnd"/>
      <w:r w:rsidR="00E935E4" w:rsidRPr="00B469A6">
        <w:rPr>
          <w:rFonts w:ascii="Arial" w:hAnsi="Arial" w:cs="Arial"/>
          <w:sz w:val="22"/>
          <w:szCs w:val="22"/>
        </w:rPr>
        <w:t xml:space="preserve"> ani do 14</w:t>
      </w:r>
      <w:r w:rsidR="000408F7" w:rsidRPr="00B469A6">
        <w:rPr>
          <w:rFonts w:ascii="Arial" w:hAnsi="Arial" w:cs="Arial"/>
          <w:sz w:val="22"/>
          <w:szCs w:val="22"/>
        </w:rPr>
        <w:t xml:space="preserve"> dní po její splatnosti, bude mít tato skutečnost stejné účinky jako písemná výpověď smlouvy.</w:t>
      </w:r>
      <w:r w:rsidR="00EE64C1" w:rsidRPr="00B469A6">
        <w:rPr>
          <w:rFonts w:ascii="Arial" w:hAnsi="Arial" w:cs="Arial"/>
          <w:sz w:val="22"/>
          <w:szCs w:val="22"/>
        </w:rPr>
        <w:t xml:space="preserve"> </w:t>
      </w:r>
      <w:r w:rsidR="00D15496" w:rsidRPr="00B469A6">
        <w:rPr>
          <w:rFonts w:ascii="Arial" w:hAnsi="Arial" w:cs="Arial"/>
          <w:sz w:val="22"/>
          <w:szCs w:val="22"/>
        </w:rPr>
        <w:t>Zákonné lhůty pro výpověď smlouvy na dobu neurčitou se nepoužijí.</w:t>
      </w:r>
    </w:p>
    <w:p w14:paraId="26615DE8" w14:textId="77777777" w:rsidR="00EE64C1" w:rsidRPr="00B469A6" w:rsidRDefault="00EE64C1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V případě, že se </w:t>
      </w:r>
      <w:r w:rsidR="007D1E31" w:rsidRPr="00B469A6">
        <w:rPr>
          <w:rFonts w:ascii="Arial" w:hAnsi="Arial" w:cs="Arial"/>
          <w:sz w:val="22"/>
          <w:szCs w:val="22"/>
        </w:rPr>
        <w:t>Zhotovitel</w:t>
      </w:r>
      <w:r w:rsidRPr="00B469A6">
        <w:rPr>
          <w:rFonts w:ascii="Arial" w:hAnsi="Arial" w:cs="Arial"/>
          <w:sz w:val="22"/>
          <w:szCs w:val="22"/>
        </w:rPr>
        <w:t xml:space="preserve"> dostane do prodlení s plněním nebo jeho částí oproti sjednanému Harmonogramu nasazení, má </w:t>
      </w:r>
      <w:r w:rsidR="007D1E31" w:rsidRPr="00B469A6">
        <w:rPr>
          <w:rFonts w:ascii="Arial" w:hAnsi="Arial" w:cs="Arial"/>
          <w:sz w:val="22"/>
          <w:szCs w:val="22"/>
        </w:rPr>
        <w:t>Objednatel</w:t>
      </w:r>
      <w:r w:rsidRPr="00B469A6">
        <w:rPr>
          <w:rFonts w:ascii="Arial" w:hAnsi="Arial" w:cs="Arial"/>
          <w:sz w:val="22"/>
          <w:szCs w:val="22"/>
        </w:rPr>
        <w:t xml:space="preserve"> vůči </w:t>
      </w:r>
      <w:r w:rsidR="007D1E31" w:rsidRPr="00B469A6">
        <w:rPr>
          <w:rFonts w:ascii="Arial" w:hAnsi="Arial" w:cs="Arial"/>
          <w:sz w:val="22"/>
          <w:szCs w:val="22"/>
        </w:rPr>
        <w:t>Zhotovitel</w:t>
      </w:r>
      <w:r w:rsidRPr="00B469A6">
        <w:rPr>
          <w:rFonts w:ascii="Arial" w:hAnsi="Arial" w:cs="Arial"/>
          <w:sz w:val="22"/>
          <w:szCs w:val="22"/>
        </w:rPr>
        <w:t xml:space="preserve">i nárok na úhradu smluvní pokuty </w:t>
      </w:r>
      <w:r w:rsidR="00955AA3" w:rsidRPr="00B469A6">
        <w:rPr>
          <w:rFonts w:ascii="Arial" w:hAnsi="Arial" w:cs="Arial"/>
          <w:sz w:val="22"/>
          <w:szCs w:val="22"/>
        </w:rPr>
        <w:t>ve výši 0,05</w:t>
      </w:r>
      <w:r w:rsidR="00E935E4" w:rsidRPr="00B469A6">
        <w:rPr>
          <w:rFonts w:ascii="Arial" w:hAnsi="Arial" w:cs="Arial"/>
          <w:sz w:val="22"/>
          <w:szCs w:val="22"/>
        </w:rPr>
        <w:t>%</w:t>
      </w:r>
      <w:r w:rsidR="00955AA3" w:rsidRPr="00B469A6">
        <w:rPr>
          <w:rFonts w:ascii="Arial" w:hAnsi="Arial" w:cs="Arial"/>
          <w:sz w:val="22"/>
          <w:szCs w:val="22"/>
        </w:rPr>
        <w:t xml:space="preserve"> z celkové ceny za poskytnutí licence k software uvedené v Harmonogramu nasazení, který tvoří přílohu </w:t>
      </w:r>
      <w:proofErr w:type="gramStart"/>
      <w:r w:rsidR="00955AA3" w:rsidRPr="00B469A6">
        <w:rPr>
          <w:rFonts w:ascii="Arial" w:hAnsi="Arial" w:cs="Arial"/>
          <w:sz w:val="22"/>
          <w:szCs w:val="22"/>
        </w:rPr>
        <w:t>č. 3 této</w:t>
      </w:r>
      <w:proofErr w:type="gramEnd"/>
      <w:r w:rsidR="00955AA3" w:rsidRPr="00B469A6">
        <w:rPr>
          <w:rFonts w:ascii="Arial" w:hAnsi="Arial" w:cs="Arial"/>
          <w:sz w:val="22"/>
          <w:szCs w:val="22"/>
        </w:rPr>
        <w:t xml:space="preserve"> Smlouvy</w:t>
      </w:r>
      <w:r w:rsidR="005E6166" w:rsidRPr="00B469A6">
        <w:rPr>
          <w:rFonts w:ascii="Arial" w:hAnsi="Arial" w:cs="Arial"/>
          <w:sz w:val="22"/>
          <w:szCs w:val="22"/>
        </w:rPr>
        <w:t xml:space="preserve"> a specifikované v příloze č. 7 této Smlouvy (cenová nabídka)</w:t>
      </w:r>
      <w:r w:rsidRPr="00B469A6">
        <w:rPr>
          <w:rFonts w:ascii="Arial" w:hAnsi="Arial" w:cs="Arial"/>
          <w:sz w:val="22"/>
          <w:szCs w:val="22"/>
        </w:rPr>
        <w:t xml:space="preserve"> za každý započatý den prodlení. </w:t>
      </w:r>
    </w:p>
    <w:p w14:paraId="005C54C4" w14:textId="77777777" w:rsidR="00EE64C1" w:rsidRPr="00B469A6" w:rsidRDefault="00EE64C1" w:rsidP="008B247E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lastRenderedPageBreak/>
        <w:t xml:space="preserve">Uhrazením sjednaných smluvních pokut není dotčen nárok </w:t>
      </w:r>
      <w:r w:rsidR="007D1E31" w:rsidRPr="00B469A6">
        <w:rPr>
          <w:rFonts w:ascii="Arial" w:hAnsi="Arial" w:cs="Arial"/>
          <w:sz w:val="22"/>
          <w:szCs w:val="22"/>
        </w:rPr>
        <w:t>Objednatel</w:t>
      </w:r>
      <w:r w:rsidRPr="00B469A6">
        <w:rPr>
          <w:rFonts w:ascii="Arial" w:hAnsi="Arial" w:cs="Arial"/>
          <w:sz w:val="22"/>
          <w:szCs w:val="22"/>
        </w:rPr>
        <w:t>e na náhradu škody</w:t>
      </w:r>
      <w:r w:rsidR="006352CA" w:rsidRPr="00B469A6">
        <w:rPr>
          <w:rFonts w:ascii="Arial" w:hAnsi="Arial" w:cs="Arial"/>
          <w:sz w:val="22"/>
          <w:szCs w:val="22"/>
        </w:rPr>
        <w:t xml:space="preserve"> vzniklou porušením povinnosti Zhotovitele, za niž byla sjednána smluvní pokuta</w:t>
      </w:r>
      <w:r w:rsidRPr="00B469A6">
        <w:rPr>
          <w:rFonts w:ascii="Arial" w:hAnsi="Arial" w:cs="Arial"/>
          <w:sz w:val="22"/>
          <w:szCs w:val="22"/>
        </w:rPr>
        <w:t xml:space="preserve">. Smluvní pokuta je splatná do 15 dnů od jejího vyúčtování </w:t>
      </w:r>
      <w:r w:rsidR="007D1E31" w:rsidRPr="00B469A6">
        <w:rPr>
          <w:rFonts w:ascii="Arial" w:hAnsi="Arial" w:cs="Arial"/>
          <w:sz w:val="22"/>
          <w:szCs w:val="22"/>
        </w:rPr>
        <w:t>Objednatel</w:t>
      </w:r>
      <w:r w:rsidRPr="00B469A6">
        <w:rPr>
          <w:rFonts w:ascii="Arial" w:hAnsi="Arial" w:cs="Arial"/>
          <w:sz w:val="22"/>
          <w:szCs w:val="22"/>
        </w:rPr>
        <w:t xml:space="preserve">em </w:t>
      </w:r>
      <w:r w:rsidR="007D1E31" w:rsidRPr="00B469A6">
        <w:rPr>
          <w:rFonts w:ascii="Arial" w:hAnsi="Arial" w:cs="Arial"/>
          <w:sz w:val="22"/>
          <w:szCs w:val="22"/>
        </w:rPr>
        <w:t>Zhotovitel</w:t>
      </w:r>
      <w:r w:rsidRPr="00B469A6">
        <w:rPr>
          <w:rFonts w:ascii="Arial" w:hAnsi="Arial" w:cs="Arial"/>
          <w:sz w:val="22"/>
          <w:szCs w:val="22"/>
        </w:rPr>
        <w:t xml:space="preserve">i, přičemž provádět vyúčtování smluvní pokuty může </w:t>
      </w:r>
      <w:r w:rsidR="007D1E31" w:rsidRPr="00B469A6">
        <w:rPr>
          <w:rFonts w:ascii="Arial" w:hAnsi="Arial" w:cs="Arial"/>
          <w:sz w:val="22"/>
          <w:szCs w:val="22"/>
        </w:rPr>
        <w:t>Objednatel</w:t>
      </w:r>
      <w:r w:rsidRPr="00B469A6">
        <w:rPr>
          <w:rFonts w:ascii="Arial" w:hAnsi="Arial" w:cs="Arial"/>
          <w:sz w:val="22"/>
          <w:szCs w:val="22"/>
        </w:rPr>
        <w:t xml:space="preserve"> i průběžně za trvání prodlení nebo jednorázově až po jeho skončení. Smluvní strany konstatují, že smluvní pokuty považují za přiměřené významu zajišťovaných povinností. </w:t>
      </w:r>
    </w:p>
    <w:p w14:paraId="712CA19E" w14:textId="77777777" w:rsidR="00C256FA" w:rsidRPr="00B469A6" w:rsidRDefault="00C256FA" w:rsidP="00850ACD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58411000" w14:textId="77777777" w:rsidR="00C256FA" w:rsidRPr="00B469A6" w:rsidRDefault="00C256FA" w:rsidP="00850ACD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530FC3EA" w14:textId="77777777" w:rsidR="00850ACD" w:rsidRPr="00B469A6" w:rsidRDefault="00850ACD" w:rsidP="00C1730D">
      <w:pPr>
        <w:pStyle w:val="Odstavecseseznamem"/>
        <w:numPr>
          <w:ilvl w:val="0"/>
          <w:numId w:val="8"/>
        </w:numPr>
        <w:suppressAutoHyphens/>
        <w:contextualSpacing/>
        <w:jc w:val="center"/>
        <w:rPr>
          <w:rFonts w:ascii="Arial" w:hAnsi="Arial" w:cs="Arial"/>
          <w:b/>
          <w:sz w:val="22"/>
        </w:rPr>
      </w:pPr>
      <w:r w:rsidRPr="00B469A6">
        <w:rPr>
          <w:rFonts w:ascii="Arial" w:hAnsi="Arial" w:cs="Arial"/>
          <w:b/>
          <w:sz w:val="22"/>
        </w:rPr>
        <w:t>ODDÍL – DALŠÍ UJEDNÁNÍ</w:t>
      </w:r>
    </w:p>
    <w:p w14:paraId="1EDBC1C6" w14:textId="77777777" w:rsidR="00850ACD" w:rsidRPr="00B469A6" w:rsidRDefault="00850ACD" w:rsidP="00850ACD">
      <w:pPr>
        <w:pStyle w:val="Odstavecseseznamem"/>
        <w:suppressAutoHyphens/>
        <w:ind w:left="360"/>
        <w:contextualSpacing/>
        <w:rPr>
          <w:rFonts w:ascii="Arial" w:hAnsi="Arial" w:cs="Arial"/>
          <w:b/>
          <w:sz w:val="22"/>
          <w:szCs w:val="22"/>
        </w:rPr>
      </w:pPr>
    </w:p>
    <w:p w14:paraId="6FA593A1" w14:textId="77777777" w:rsidR="003047F3" w:rsidRPr="00B469A6" w:rsidRDefault="003047F3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Smluvní strany se zavazují, že pokud se kterékoli ustanovení této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 xml:space="preserve">y nebo s ní související ujednání či jakákoli její část ukážou být neplatnými nebo se neplatnými stanou, neovlivní tato skutečnost platnost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>y jako takové. V takovém případě se strany zavazují nahradit neplatné ustanovení ustanovením platným, které se svým účelem pokud možno co nejvíce po</w:t>
      </w:r>
      <w:r w:rsidR="00850ACD" w:rsidRPr="00B469A6">
        <w:rPr>
          <w:rFonts w:ascii="Arial" w:hAnsi="Arial" w:cs="Arial"/>
          <w:sz w:val="22"/>
          <w:szCs w:val="22"/>
        </w:rPr>
        <w:t>dobá neplatnému ustanovení.</w:t>
      </w:r>
    </w:p>
    <w:p w14:paraId="3E1D8B5D" w14:textId="77777777" w:rsidR="003047F3" w:rsidRPr="00B469A6" w:rsidRDefault="003047F3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V případě vyšší moci je každá ze smluvních stran zproštěna svých závazků z této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 xml:space="preserve">y a za jakékoli nedodržení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 xml:space="preserve">y nebo prodlení s plněním jakéhokoli závazku vyplývajícího z této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 xml:space="preserve">y, neponese smluvní strana odpovědnost, pokud bude takové nedodržení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 xml:space="preserve">y nebo prodlení s plněním jakéhokoli závazku vyplývajícího z této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 xml:space="preserve">y přímo nebo nepřímo způsobeno okolností vyšší moci. Přitom není rozhodné, zda okolnost vyšší moci existovala k datu uzavření této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>y nebo nastala později. Za okolnosti vyšší moci se považují zejména živelné pohromy, válečné konflikty, občanské nepokoje, stávky.</w:t>
      </w:r>
    </w:p>
    <w:p w14:paraId="0E783CA4" w14:textId="77777777" w:rsidR="003047F3" w:rsidRPr="00B469A6" w:rsidRDefault="003047F3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Smluvní strany se dohodly, že veškeré písemnosti</w:t>
      </w:r>
      <w:r w:rsidR="007934D6" w:rsidRPr="00B469A6">
        <w:rPr>
          <w:rFonts w:ascii="Arial" w:hAnsi="Arial" w:cs="Arial"/>
          <w:sz w:val="22"/>
          <w:szCs w:val="22"/>
        </w:rPr>
        <w:t xml:space="preserve"> (např. odstoupení od Smlouvy, výpověď)</w:t>
      </w:r>
      <w:r w:rsidRPr="00B469A6">
        <w:rPr>
          <w:rFonts w:ascii="Arial" w:hAnsi="Arial" w:cs="Arial"/>
          <w:sz w:val="22"/>
          <w:szCs w:val="22"/>
        </w:rPr>
        <w:t xml:space="preserve"> se doručují doporučeným dopisem prostřednictvím poštovní přepravy, a to na adresy smluvních stran uvedené v této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 xml:space="preserve">ě, není-li stanoveno pro daný případ jinak. Pokud v průběhu plnění této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 xml:space="preserve">y dojde ke změně adresy některé ze smluvních stran, je tato smluvní strana povinna neprodleně písemně oznámit druhé smluvní straně tuto změnu a to způsobem uvedeným v tomto odstavci. Nebude-li příslušná smluvní strana na uvedené adrese zastižena, písemnost se prostřednictvím poštovního doručovatele uloží na poště. Nevyzvedne-li si příslušná smluvní strana zásilku do deseti kalendářních dnů od uložení, považuje se poslední den této lhůty za den doručení, i když se smluvní strana o doručení nedozvěděla. V případě, že příslušná smluvní strana odmítne zásilku bezdůvodně převzít, má se za to, že zásilka byla doručena dnem, </w:t>
      </w:r>
      <w:r w:rsidR="00A368EB" w:rsidRPr="00B469A6">
        <w:rPr>
          <w:rFonts w:ascii="Arial" w:hAnsi="Arial" w:cs="Arial"/>
          <w:sz w:val="22"/>
          <w:szCs w:val="22"/>
        </w:rPr>
        <w:t xml:space="preserve">kdy byla bezdůvodně odmítnuta. </w:t>
      </w:r>
      <w:r w:rsidRPr="00B469A6">
        <w:rPr>
          <w:rFonts w:ascii="Arial" w:hAnsi="Arial" w:cs="Arial"/>
          <w:sz w:val="22"/>
          <w:szCs w:val="22"/>
        </w:rPr>
        <w:t>Za řádné doručení se považuje také doručení do datové schránky a doručení osobně kteroukoli smluvní stranou nebo jejím zástupcem oproti podpisu druhé smluvní strany nebo jejího zástupce.</w:t>
      </w:r>
      <w:r w:rsidR="00B67273" w:rsidRPr="00B469A6">
        <w:rPr>
          <w:rFonts w:ascii="Arial" w:hAnsi="Arial" w:cs="Arial"/>
          <w:sz w:val="22"/>
          <w:szCs w:val="22"/>
        </w:rPr>
        <w:t xml:space="preserve"> Tímto ustanovením není dotče</w:t>
      </w:r>
      <w:r w:rsidR="007934D6" w:rsidRPr="00B469A6">
        <w:rPr>
          <w:rFonts w:ascii="Arial" w:hAnsi="Arial" w:cs="Arial"/>
          <w:sz w:val="22"/>
          <w:szCs w:val="22"/>
        </w:rPr>
        <w:t xml:space="preserve">n čl. 7.2 </w:t>
      </w:r>
      <w:r w:rsidR="00A71D6A" w:rsidRPr="00B469A6">
        <w:rPr>
          <w:rFonts w:ascii="Arial" w:hAnsi="Arial" w:cs="Arial"/>
          <w:sz w:val="22"/>
          <w:szCs w:val="22"/>
        </w:rPr>
        <w:t xml:space="preserve">této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="00A71D6A" w:rsidRPr="00B469A6">
        <w:rPr>
          <w:rFonts w:ascii="Arial" w:hAnsi="Arial" w:cs="Arial"/>
          <w:sz w:val="22"/>
          <w:szCs w:val="22"/>
        </w:rPr>
        <w:t>y</w:t>
      </w:r>
      <w:r w:rsidR="00B67273" w:rsidRPr="00B469A6">
        <w:rPr>
          <w:rFonts w:ascii="Arial" w:hAnsi="Arial" w:cs="Arial"/>
          <w:sz w:val="22"/>
          <w:szCs w:val="22"/>
        </w:rPr>
        <w:t xml:space="preserve">. </w:t>
      </w:r>
    </w:p>
    <w:p w14:paraId="35BB087D" w14:textId="77777777" w:rsidR="003047F3" w:rsidRPr="00B469A6" w:rsidRDefault="007D1E31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Objednatel</w:t>
      </w:r>
      <w:r w:rsidR="003047F3" w:rsidRPr="00B469A6">
        <w:rPr>
          <w:rFonts w:ascii="Arial" w:hAnsi="Arial" w:cs="Arial"/>
          <w:sz w:val="22"/>
          <w:szCs w:val="22"/>
        </w:rPr>
        <w:t xml:space="preserve"> podpisem této </w:t>
      </w:r>
      <w:r w:rsidRPr="00B469A6">
        <w:rPr>
          <w:rFonts w:ascii="Arial" w:hAnsi="Arial" w:cs="Arial"/>
          <w:sz w:val="22"/>
          <w:szCs w:val="22"/>
        </w:rPr>
        <w:t>Smlouv</w:t>
      </w:r>
      <w:r w:rsidR="003047F3" w:rsidRPr="00B469A6">
        <w:rPr>
          <w:rFonts w:ascii="Arial" w:hAnsi="Arial" w:cs="Arial"/>
          <w:sz w:val="22"/>
          <w:szCs w:val="22"/>
        </w:rPr>
        <w:t xml:space="preserve">y stvrzuje, že </w:t>
      </w:r>
      <w:r w:rsidRPr="00B469A6">
        <w:rPr>
          <w:rFonts w:ascii="Arial" w:hAnsi="Arial" w:cs="Arial"/>
          <w:sz w:val="22"/>
          <w:szCs w:val="22"/>
        </w:rPr>
        <w:t>Zhotovitel</w:t>
      </w:r>
      <w:r w:rsidR="003047F3" w:rsidRPr="00B469A6">
        <w:rPr>
          <w:rFonts w:ascii="Arial" w:hAnsi="Arial" w:cs="Arial"/>
          <w:sz w:val="22"/>
          <w:szCs w:val="22"/>
        </w:rPr>
        <w:t xml:space="preserve"> je oprávněn uvádět obchodní firmu </w:t>
      </w:r>
      <w:r w:rsidRPr="00B469A6">
        <w:rPr>
          <w:rFonts w:ascii="Arial" w:hAnsi="Arial" w:cs="Arial"/>
          <w:sz w:val="22"/>
          <w:szCs w:val="22"/>
        </w:rPr>
        <w:t>Objednatel</w:t>
      </w:r>
      <w:r w:rsidR="003047F3" w:rsidRPr="00B469A6">
        <w:rPr>
          <w:rFonts w:ascii="Arial" w:hAnsi="Arial" w:cs="Arial"/>
          <w:sz w:val="22"/>
          <w:szCs w:val="22"/>
        </w:rPr>
        <w:t>e jako svoji referenci, včetně popisu a termínů realizace.</w:t>
      </w:r>
    </w:p>
    <w:p w14:paraId="634183FE" w14:textId="77777777" w:rsidR="000B45D3" w:rsidRPr="00B469A6" w:rsidRDefault="000B45D3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Smluvní strany s přihlédnutím ke všem okolnostem sjednávají omezení práva na náhradu škody pro případ vzniku škody v důsledku či v souvislosti s plněním této Smlouvy, a to na částku odpovídající nejvýše ceně za plnění dle této Smlouvy bez DPH. Toto omezení se netýká úmyslně způsobené škody a škody způsobené hrubou nedbalostí.</w:t>
      </w:r>
    </w:p>
    <w:p w14:paraId="63718648" w14:textId="77777777" w:rsidR="003047F3" w:rsidRPr="00B469A6" w:rsidRDefault="003047F3" w:rsidP="00C1730D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15395E49" w14:textId="77777777" w:rsidR="00C256FA" w:rsidRPr="00B469A6" w:rsidRDefault="00C256FA" w:rsidP="00850ACD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54E2E019" w14:textId="77777777" w:rsidR="003047F3" w:rsidRPr="00B469A6" w:rsidRDefault="003047F3" w:rsidP="008B247E">
      <w:pPr>
        <w:pStyle w:val="Odstavecseseznamem"/>
        <w:numPr>
          <w:ilvl w:val="0"/>
          <w:numId w:val="8"/>
        </w:numPr>
        <w:suppressAutoHyphens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469A6">
        <w:rPr>
          <w:rFonts w:ascii="Arial" w:hAnsi="Arial" w:cs="Arial"/>
          <w:b/>
          <w:sz w:val="22"/>
        </w:rPr>
        <w:t xml:space="preserve">ODDÍL – </w:t>
      </w:r>
      <w:r w:rsidR="00850ACD" w:rsidRPr="00B469A6">
        <w:rPr>
          <w:rFonts w:ascii="Arial" w:hAnsi="Arial" w:cs="Arial"/>
          <w:b/>
          <w:sz w:val="22"/>
        </w:rPr>
        <w:t>ZÁVĚREČNÁ USTANOVENÍ</w:t>
      </w:r>
    </w:p>
    <w:p w14:paraId="1EBC0729" w14:textId="77777777" w:rsidR="00850ACD" w:rsidRPr="00B469A6" w:rsidRDefault="00850ACD" w:rsidP="00C1730D">
      <w:pPr>
        <w:pStyle w:val="Odstavecseseznamem"/>
        <w:suppressAutoHyphens/>
        <w:ind w:left="360"/>
        <w:contextualSpacing/>
        <w:rPr>
          <w:rFonts w:ascii="Arial" w:hAnsi="Arial" w:cs="Arial"/>
          <w:b/>
          <w:sz w:val="22"/>
        </w:rPr>
      </w:pPr>
    </w:p>
    <w:p w14:paraId="2E6B6ED6" w14:textId="77777777" w:rsidR="003047F3" w:rsidRPr="00B469A6" w:rsidRDefault="007D1E31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Smlouv</w:t>
      </w:r>
      <w:r w:rsidR="003047F3" w:rsidRPr="00B469A6">
        <w:rPr>
          <w:rFonts w:ascii="Arial" w:hAnsi="Arial" w:cs="Arial"/>
          <w:sz w:val="22"/>
          <w:szCs w:val="22"/>
        </w:rPr>
        <w:t xml:space="preserve">a nabývá platnosti a účinnosti dnem podpisu obou smluvních stran. </w:t>
      </w:r>
    </w:p>
    <w:p w14:paraId="6A87D165" w14:textId="77777777" w:rsidR="007E0EDC" w:rsidRPr="00B469A6" w:rsidRDefault="003047F3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Osoby jednající za smluvní strany prohlašují, že podle stanov, společenské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 xml:space="preserve">y nebo jiného obdobného organizačního předpisu jsou oprávněny tuto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 xml:space="preserve">u podepsat a k platnosti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>y není třeba podpisu jiné osoby.</w:t>
      </w:r>
      <w:r w:rsidR="007E0EDC" w:rsidRPr="00B469A6">
        <w:rPr>
          <w:rFonts w:ascii="Arial" w:hAnsi="Arial" w:cs="Arial"/>
          <w:sz w:val="22"/>
          <w:szCs w:val="22"/>
        </w:rPr>
        <w:t xml:space="preserve"> </w:t>
      </w:r>
    </w:p>
    <w:p w14:paraId="7778FEBB" w14:textId="77777777" w:rsidR="007E0EDC" w:rsidRPr="00B469A6" w:rsidRDefault="007E0EDC" w:rsidP="008B247E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lastRenderedPageBreak/>
        <w:t xml:space="preserve">Pro případ povinnosti zveřejnění této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 xml:space="preserve">y dle zákona č. 340/2015 Sb., o registru smluv, smluvní strany sjednávají, že tuto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 xml:space="preserve">u zveřejní </w:t>
      </w:r>
      <w:r w:rsidR="007D1E31" w:rsidRPr="00B469A6">
        <w:rPr>
          <w:rFonts w:ascii="Arial" w:hAnsi="Arial" w:cs="Arial"/>
          <w:sz w:val="22"/>
          <w:szCs w:val="22"/>
        </w:rPr>
        <w:t>Objednatel</w:t>
      </w:r>
      <w:r w:rsidRPr="00B469A6">
        <w:rPr>
          <w:rFonts w:ascii="Arial" w:hAnsi="Arial" w:cs="Arial"/>
          <w:sz w:val="22"/>
          <w:szCs w:val="22"/>
        </w:rPr>
        <w:t xml:space="preserve">. Obě strany berou na vědomí, že nebudou zveřejněny pouze ty informace, které nelze poskytnout podle předpisů upravujících svobodný přístup k informacím. Považuje-li </w:t>
      </w:r>
      <w:r w:rsidR="007D1E31" w:rsidRPr="00B469A6">
        <w:rPr>
          <w:rFonts w:ascii="Arial" w:hAnsi="Arial" w:cs="Arial"/>
          <w:sz w:val="22"/>
          <w:szCs w:val="22"/>
        </w:rPr>
        <w:t>Zhotovitel</w:t>
      </w:r>
      <w:r w:rsidRPr="00B469A6">
        <w:rPr>
          <w:rFonts w:ascii="Arial" w:hAnsi="Arial" w:cs="Arial"/>
          <w:sz w:val="22"/>
          <w:szCs w:val="22"/>
        </w:rPr>
        <w:t xml:space="preserve"> některé informace uvedené v této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 xml:space="preserve">ě za informace, které nemohou být zveřejněny v registru smluv dle zákona č. 340/2015 Sb., je povinen na to </w:t>
      </w:r>
      <w:r w:rsidR="007D1E31" w:rsidRPr="00B469A6">
        <w:rPr>
          <w:rFonts w:ascii="Arial" w:hAnsi="Arial" w:cs="Arial"/>
          <w:sz w:val="22"/>
          <w:szCs w:val="22"/>
        </w:rPr>
        <w:t>Objednatel</w:t>
      </w:r>
      <w:r w:rsidRPr="00B469A6">
        <w:rPr>
          <w:rFonts w:ascii="Arial" w:hAnsi="Arial" w:cs="Arial"/>
          <w:sz w:val="22"/>
          <w:szCs w:val="22"/>
        </w:rPr>
        <w:t xml:space="preserve">e současně s uzavřením této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>y písemně upozornit.</w:t>
      </w:r>
    </w:p>
    <w:p w14:paraId="77D1537A" w14:textId="77777777" w:rsidR="00B27998" w:rsidRPr="00B469A6" w:rsidRDefault="00B27998" w:rsidP="008B247E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eastAsia="Calibri" w:hAnsi="Arial" w:cs="Arial"/>
          <w:sz w:val="22"/>
          <w:szCs w:val="22"/>
          <w:lang w:eastAsia="en-US"/>
        </w:rPr>
        <w:t xml:space="preserve">Zhotovitel </w:t>
      </w:r>
      <w:r w:rsidR="00B77625" w:rsidRPr="00B469A6">
        <w:rPr>
          <w:rFonts w:ascii="Arial" w:eastAsia="Calibri" w:hAnsi="Arial" w:cs="Arial"/>
          <w:sz w:val="22"/>
          <w:szCs w:val="22"/>
          <w:lang w:eastAsia="en-US"/>
        </w:rPr>
        <w:t xml:space="preserve">ani Objednatel </w:t>
      </w:r>
      <w:r w:rsidRPr="00B469A6">
        <w:rPr>
          <w:rFonts w:ascii="Arial" w:eastAsia="Calibri" w:hAnsi="Arial" w:cs="Arial"/>
          <w:sz w:val="22"/>
          <w:szCs w:val="22"/>
          <w:lang w:eastAsia="en-US"/>
        </w:rPr>
        <w:t>ne</w:t>
      </w:r>
      <w:r w:rsidR="00B77625" w:rsidRPr="00B469A6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B469A6">
        <w:rPr>
          <w:rFonts w:ascii="Arial" w:eastAsia="Calibri" w:hAnsi="Arial" w:cs="Arial"/>
          <w:sz w:val="22"/>
          <w:szCs w:val="22"/>
          <w:lang w:eastAsia="en-US"/>
        </w:rPr>
        <w:t xml:space="preserve"> oprávněn</w:t>
      </w:r>
      <w:r w:rsidR="00B77625" w:rsidRPr="00B469A6">
        <w:rPr>
          <w:rFonts w:ascii="Arial" w:eastAsia="Calibri" w:hAnsi="Arial" w:cs="Arial"/>
          <w:sz w:val="22"/>
          <w:szCs w:val="22"/>
          <w:lang w:eastAsia="en-US"/>
        </w:rPr>
        <w:t>y</w:t>
      </w:r>
      <w:r w:rsidRPr="00B469A6">
        <w:rPr>
          <w:rFonts w:ascii="Arial" w:eastAsia="Calibri" w:hAnsi="Arial" w:cs="Arial"/>
          <w:sz w:val="22"/>
          <w:szCs w:val="22"/>
          <w:lang w:eastAsia="en-US"/>
        </w:rPr>
        <w:t xml:space="preserve"> postoupit peněžité nároky vůči </w:t>
      </w:r>
      <w:r w:rsidR="00B77625" w:rsidRPr="00B469A6">
        <w:rPr>
          <w:rFonts w:ascii="Arial" w:eastAsia="Calibri" w:hAnsi="Arial" w:cs="Arial"/>
          <w:sz w:val="22"/>
          <w:szCs w:val="22"/>
          <w:lang w:eastAsia="en-US"/>
        </w:rPr>
        <w:t xml:space="preserve">druhé smluvní straně </w:t>
      </w:r>
      <w:r w:rsidRPr="00B469A6">
        <w:rPr>
          <w:rFonts w:ascii="Arial" w:eastAsia="Calibri" w:hAnsi="Arial" w:cs="Arial"/>
          <w:sz w:val="22"/>
          <w:szCs w:val="22"/>
          <w:lang w:eastAsia="en-US"/>
        </w:rPr>
        <w:t xml:space="preserve">na třetí osobu bez předchozího písemného souhlasu </w:t>
      </w:r>
      <w:r w:rsidR="00B77625" w:rsidRPr="00B469A6">
        <w:rPr>
          <w:rFonts w:ascii="Arial" w:eastAsia="Calibri" w:hAnsi="Arial" w:cs="Arial"/>
          <w:sz w:val="22"/>
          <w:szCs w:val="22"/>
          <w:lang w:eastAsia="en-US"/>
        </w:rPr>
        <w:t>druhé smluvní strany</w:t>
      </w:r>
      <w:r w:rsidR="00630DAE" w:rsidRPr="00B469A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7C5FCA" w14:textId="77777777" w:rsidR="00630DAE" w:rsidRPr="00B469A6" w:rsidRDefault="00630DAE" w:rsidP="008B247E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eastAsia="Calibri" w:hAnsi="Arial" w:cs="Arial"/>
          <w:sz w:val="22"/>
          <w:szCs w:val="22"/>
          <w:lang w:eastAsia="en-US"/>
        </w:rPr>
        <w:t>Veškerá práva a povinnosti z této Smlouvy přecházejí na právní nástupce smluvních stran, pokud to jejich povaha nevylučuje.</w:t>
      </w:r>
    </w:p>
    <w:p w14:paraId="22739496" w14:textId="77777777" w:rsidR="007E0EDC" w:rsidRPr="00B469A6" w:rsidRDefault="003047F3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Smluvní strany podpisem této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 xml:space="preserve">y stvrzují, že její obsah a obsah příloh podrobně znají a souhlasí s nimi.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 xml:space="preserve">a představuje dohodu stran o celém jejím obsahu, stranám je srozumitelná a byla podepsána svobodně a vážně. </w:t>
      </w:r>
    </w:p>
    <w:p w14:paraId="47180DEB" w14:textId="77777777" w:rsidR="00601DE1" w:rsidRPr="00B469A6" w:rsidRDefault="00601DE1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Jakákoli ujednání této smlouvy, jakož i otázky související s plněním dle této smlouvy lze upravovat, modifikovat nebo měnit pouze písemným dodatkem k této smlouvě podepsaným oběma smluvními stranami</w:t>
      </w:r>
      <w:r w:rsidR="00527ECD" w:rsidRPr="00B469A6">
        <w:rPr>
          <w:rFonts w:ascii="Arial" w:hAnsi="Arial" w:cs="Arial"/>
          <w:sz w:val="22"/>
          <w:szCs w:val="22"/>
        </w:rPr>
        <w:t>, ledaže se smluvní strany dohodnou, že ke změně postačí její odsouhlasení formou změnového listu dle čl</w:t>
      </w:r>
      <w:r w:rsidR="00E935E4" w:rsidRPr="00B469A6">
        <w:rPr>
          <w:rFonts w:ascii="Arial" w:hAnsi="Arial" w:cs="Arial"/>
          <w:sz w:val="22"/>
          <w:szCs w:val="22"/>
        </w:rPr>
        <w:t>.</w:t>
      </w:r>
      <w:r w:rsidR="00527ECD" w:rsidRPr="00B469A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27ECD" w:rsidRPr="00B469A6">
        <w:rPr>
          <w:rFonts w:ascii="Arial" w:hAnsi="Arial" w:cs="Arial"/>
          <w:sz w:val="22"/>
          <w:szCs w:val="22"/>
        </w:rPr>
        <w:t>2.5.</w:t>
      </w:r>
      <w:r w:rsidR="00C95158" w:rsidRPr="00B469A6">
        <w:rPr>
          <w:rFonts w:ascii="Arial" w:hAnsi="Arial" w:cs="Arial"/>
          <w:sz w:val="22"/>
          <w:szCs w:val="22"/>
        </w:rPr>
        <w:t xml:space="preserve"> této</w:t>
      </w:r>
      <w:proofErr w:type="gramEnd"/>
      <w:r w:rsidR="00C95158" w:rsidRPr="00B469A6">
        <w:rPr>
          <w:rFonts w:ascii="Arial" w:hAnsi="Arial" w:cs="Arial"/>
          <w:sz w:val="22"/>
          <w:szCs w:val="22"/>
        </w:rPr>
        <w:t xml:space="preserve"> Smlouvy.</w:t>
      </w:r>
      <w:r w:rsidRPr="00B469A6">
        <w:rPr>
          <w:rFonts w:ascii="Arial" w:hAnsi="Arial" w:cs="Arial"/>
          <w:sz w:val="22"/>
          <w:szCs w:val="22"/>
        </w:rPr>
        <w:t xml:space="preserve"> K jakýmkoli ujednáním, která by mohla mít charakter změny této smlouvy nebo jejích jednotlivých ujednání se nepřihlíží, nebudou-li splňovat </w:t>
      </w:r>
      <w:r w:rsidR="00001032" w:rsidRPr="00B469A6">
        <w:rPr>
          <w:rFonts w:ascii="Arial" w:hAnsi="Arial" w:cs="Arial"/>
          <w:sz w:val="22"/>
          <w:szCs w:val="22"/>
        </w:rPr>
        <w:t>tyto náležitosti.</w:t>
      </w:r>
    </w:p>
    <w:p w14:paraId="00DAB888" w14:textId="77777777" w:rsidR="003047F3" w:rsidRPr="00B469A6" w:rsidRDefault="00AD0F50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 </w:t>
      </w:r>
      <w:r w:rsidR="003047F3" w:rsidRPr="00B469A6">
        <w:rPr>
          <w:rFonts w:ascii="Arial" w:hAnsi="Arial" w:cs="Arial"/>
          <w:sz w:val="22"/>
          <w:szCs w:val="22"/>
        </w:rPr>
        <w:t xml:space="preserve">Ve věcech výslovně neupravených touto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="003047F3" w:rsidRPr="00B469A6">
        <w:rPr>
          <w:rFonts w:ascii="Arial" w:hAnsi="Arial" w:cs="Arial"/>
          <w:sz w:val="22"/>
          <w:szCs w:val="22"/>
        </w:rPr>
        <w:t xml:space="preserve">ou se práva a povinnosti smluvních stran řídí </w:t>
      </w:r>
      <w:r w:rsidR="00260EDD" w:rsidRPr="00B469A6">
        <w:rPr>
          <w:rFonts w:ascii="Arial" w:hAnsi="Arial" w:cs="Arial"/>
          <w:sz w:val="22"/>
          <w:szCs w:val="22"/>
        </w:rPr>
        <w:t xml:space="preserve">českým právním řádem, zejména </w:t>
      </w:r>
      <w:r w:rsidR="003047F3" w:rsidRPr="00B469A6">
        <w:rPr>
          <w:rFonts w:ascii="Arial" w:hAnsi="Arial" w:cs="Arial"/>
          <w:sz w:val="22"/>
          <w:szCs w:val="22"/>
        </w:rPr>
        <w:t xml:space="preserve">zákonem </w:t>
      </w:r>
      <w:r w:rsidR="002728A7" w:rsidRPr="00B469A6">
        <w:rPr>
          <w:rFonts w:ascii="Arial" w:hAnsi="Arial" w:cs="Arial"/>
          <w:sz w:val="22"/>
          <w:szCs w:val="22"/>
        </w:rPr>
        <w:t>č. 89/2012</w:t>
      </w:r>
      <w:r w:rsidR="00EE5A88" w:rsidRPr="00B469A6">
        <w:rPr>
          <w:rFonts w:ascii="Arial" w:hAnsi="Arial" w:cs="Arial"/>
          <w:sz w:val="22"/>
          <w:szCs w:val="22"/>
        </w:rPr>
        <w:t xml:space="preserve"> </w:t>
      </w:r>
      <w:r w:rsidR="002728A7" w:rsidRPr="00B469A6">
        <w:rPr>
          <w:rFonts w:ascii="Arial" w:hAnsi="Arial" w:cs="Arial"/>
          <w:sz w:val="22"/>
          <w:szCs w:val="22"/>
        </w:rPr>
        <w:t>Sb., občanský zákoník</w:t>
      </w:r>
      <w:r w:rsidR="003047F3" w:rsidRPr="00B469A6">
        <w:rPr>
          <w:rFonts w:ascii="Arial" w:hAnsi="Arial" w:cs="Arial"/>
          <w:sz w:val="22"/>
          <w:szCs w:val="22"/>
        </w:rPr>
        <w:t>, ve znění pozdějších předpisů</w:t>
      </w:r>
      <w:r w:rsidR="00EE64C1" w:rsidRPr="00B469A6">
        <w:rPr>
          <w:rFonts w:ascii="Arial" w:hAnsi="Arial" w:cs="Arial"/>
          <w:sz w:val="22"/>
          <w:szCs w:val="22"/>
        </w:rPr>
        <w:t xml:space="preserve">, zejména ustanoveními 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="00EE64C1" w:rsidRPr="00B469A6">
        <w:rPr>
          <w:rFonts w:ascii="Arial" w:hAnsi="Arial" w:cs="Arial"/>
          <w:sz w:val="22"/>
          <w:szCs w:val="22"/>
        </w:rPr>
        <w:t>ě o dílo</w:t>
      </w:r>
      <w:r w:rsidR="003047F3" w:rsidRPr="00B469A6">
        <w:rPr>
          <w:rFonts w:ascii="Arial" w:hAnsi="Arial" w:cs="Arial"/>
          <w:sz w:val="22"/>
          <w:szCs w:val="22"/>
        </w:rPr>
        <w:t>.</w:t>
      </w:r>
    </w:p>
    <w:p w14:paraId="61E5E9CF" w14:textId="77777777" w:rsidR="003047F3" w:rsidRPr="00B469A6" w:rsidRDefault="003047F3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Nedílnou součástí této </w:t>
      </w:r>
      <w:r w:rsidR="007D1E31" w:rsidRPr="00B469A6">
        <w:rPr>
          <w:rFonts w:ascii="Arial" w:hAnsi="Arial" w:cs="Arial"/>
          <w:sz w:val="22"/>
          <w:szCs w:val="22"/>
        </w:rPr>
        <w:t>Smlouv</w:t>
      </w:r>
      <w:r w:rsidRPr="00B469A6">
        <w:rPr>
          <w:rFonts w:ascii="Arial" w:hAnsi="Arial" w:cs="Arial"/>
          <w:sz w:val="22"/>
          <w:szCs w:val="22"/>
        </w:rPr>
        <w:t>y jsou její přílohy, a to:</w:t>
      </w:r>
    </w:p>
    <w:p w14:paraId="4C479114" w14:textId="77777777" w:rsidR="003047F3" w:rsidRPr="00B469A6" w:rsidRDefault="003047F3" w:rsidP="00C1730D">
      <w:pPr>
        <w:pStyle w:val="Odstavecseseznamem"/>
        <w:numPr>
          <w:ilvl w:val="2"/>
          <w:numId w:val="8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Příloha č. 1 – Odpovědné osoby</w:t>
      </w:r>
      <w:r w:rsidR="00AF25FC" w:rsidRPr="00B469A6">
        <w:rPr>
          <w:rFonts w:ascii="Arial" w:hAnsi="Arial" w:cs="Arial"/>
          <w:sz w:val="22"/>
          <w:szCs w:val="22"/>
        </w:rPr>
        <w:t xml:space="preserve"> ve věcech smluvních a ve věcech technických</w:t>
      </w:r>
    </w:p>
    <w:p w14:paraId="70957A43" w14:textId="77777777" w:rsidR="003047F3" w:rsidRPr="00B469A6" w:rsidRDefault="003047F3" w:rsidP="00C1730D">
      <w:pPr>
        <w:pStyle w:val="Odstavecseseznamem"/>
        <w:numPr>
          <w:ilvl w:val="2"/>
          <w:numId w:val="8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Příloha č. 2 – vzor Změnového listu  </w:t>
      </w:r>
    </w:p>
    <w:p w14:paraId="31805FEA" w14:textId="77777777" w:rsidR="003047F3" w:rsidRPr="00B469A6" w:rsidRDefault="003047F3" w:rsidP="008B247E">
      <w:pPr>
        <w:pStyle w:val="Odstavecseseznamem"/>
        <w:numPr>
          <w:ilvl w:val="2"/>
          <w:numId w:val="8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Příloha č. 3 – Harmonogram nasazení</w:t>
      </w:r>
    </w:p>
    <w:p w14:paraId="24EC6C5A" w14:textId="77777777" w:rsidR="0032577D" w:rsidRPr="00B469A6" w:rsidRDefault="0032577D" w:rsidP="008B247E">
      <w:pPr>
        <w:pStyle w:val="Odstavecseseznamem"/>
        <w:numPr>
          <w:ilvl w:val="2"/>
          <w:numId w:val="8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Příloha č. 4 </w:t>
      </w:r>
      <w:r w:rsidR="00C95158" w:rsidRPr="00B469A6">
        <w:rPr>
          <w:rFonts w:ascii="Arial" w:hAnsi="Arial" w:cs="Arial"/>
          <w:sz w:val="22"/>
          <w:szCs w:val="22"/>
        </w:rPr>
        <w:t xml:space="preserve">– </w:t>
      </w:r>
      <w:r w:rsidRPr="00B469A6">
        <w:rPr>
          <w:rFonts w:ascii="Arial" w:hAnsi="Arial" w:cs="Arial"/>
          <w:sz w:val="22"/>
          <w:szCs w:val="22"/>
        </w:rPr>
        <w:t>Technická specifikace (Hardware), specifikace internetového připojení</w:t>
      </w:r>
    </w:p>
    <w:p w14:paraId="1D057218" w14:textId="77777777" w:rsidR="00A677CD" w:rsidRPr="00B469A6" w:rsidRDefault="00A677CD" w:rsidP="008B247E">
      <w:pPr>
        <w:pStyle w:val="Odstavecseseznamem"/>
        <w:numPr>
          <w:ilvl w:val="2"/>
          <w:numId w:val="8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Příloha č. 5 – Vstupní věta do účetnictví NG</w:t>
      </w:r>
      <w:r w:rsidR="00F4478F" w:rsidRPr="00B469A6">
        <w:rPr>
          <w:rFonts w:ascii="Arial" w:hAnsi="Arial" w:cs="Arial"/>
          <w:sz w:val="22"/>
          <w:szCs w:val="22"/>
        </w:rPr>
        <w:t xml:space="preserve"> (bude </w:t>
      </w:r>
      <w:r w:rsidR="00527ECD" w:rsidRPr="00B469A6">
        <w:rPr>
          <w:rFonts w:ascii="Arial" w:hAnsi="Arial" w:cs="Arial"/>
          <w:sz w:val="22"/>
          <w:szCs w:val="22"/>
        </w:rPr>
        <w:t>použit</w:t>
      </w:r>
      <w:r w:rsidR="00C95158" w:rsidRPr="00B469A6">
        <w:rPr>
          <w:rFonts w:ascii="Arial" w:hAnsi="Arial" w:cs="Arial"/>
          <w:sz w:val="22"/>
          <w:szCs w:val="22"/>
        </w:rPr>
        <w:t>a pouze</w:t>
      </w:r>
      <w:r w:rsidR="00527ECD" w:rsidRPr="00B469A6">
        <w:rPr>
          <w:rFonts w:ascii="Arial" w:hAnsi="Arial" w:cs="Arial"/>
          <w:sz w:val="22"/>
          <w:szCs w:val="22"/>
        </w:rPr>
        <w:t xml:space="preserve"> v rozsahu nezbytném pro plnění dle této Smlouvy</w:t>
      </w:r>
      <w:r w:rsidR="00C95158" w:rsidRPr="00B469A6">
        <w:rPr>
          <w:rFonts w:ascii="Arial" w:hAnsi="Arial" w:cs="Arial"/>
          <w:sz w:val="22"/>
          <w:szCs w:val="22"/>
        </w:rPr>
        <w:t>)</w:t>
      </w:r>
    </w:p>
    <w:p w14:paraId="74F6BB70" w14:textId="77777777" w:rsidR="00D536C9" w:rsidRPr="00B469A6" w:rsidRDefault="00260EDD" w:rsidP="00D536C9">
      <w:pPr>
        <w:pStyle w:val="Odstavecseseznamem"/>
        <w:numPr>
          <w:ilvl w:val="2"/>
          <w:numId w:val="8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Příloha č. 6 – Zadávací dokumentace</w:t>
      </w:r>
    </w:p>
    <w:p w14:paraId="3881A4C9" w14:textId="77777777" w:rsidR="00120DA9" w:rsidRPr="00B469A6" w:rsidRDefault="00120DA9" w:rsidP="00D536C9">
      <w:pPr>
        <w:pStyle w:val="Odstavecseseznamem"/>
        <w:numPr>
          <w:ilvl w:val="2"/>
          <w:numId w:val="8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Příloha č. 7 – Nabídková cena</w:t>
      </w:r>
    </w:p>
    <w:p w14:paraId="609B787A" w14:textId="77777777" w:rsidR="00D536C9" w:rsidRPr="00B469A6" w:rsidRDefault="00D536C9" w:rsidP="00D536C9">
      <w:pPr>
        <w:pStyle w:val="Odstavecseseznamem"/>
        <w:numPr>
          <w:ilvl w:val="2"/>
          <w:numId w:val="8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 xml:space="preserve">Příloha č. 8 </w:t>
      </w:r>
      <w:r w:rsidR="00C95158" w:rsidRPr="00B469A6">
        <w:rPr>
          <w:rFonts w:ascii="Arial" w:hAnsi="Arial" w:cs="Arial"/>
          <w:sz w:val="22"/>
          <w:szCs w:val="22"/>
        </w:rPr>
        <w:t xml:space="preserve">– Specifikace služby </w:t>
      </w:r>
      <w:proofErr w:type="spellStart"/>
      <w:r w:rsidRPr="00B469A6">
        <w:rPr>
          <w:rFonts w:ascii="Arial" w:hAnsi="Arial" w:cs="Arial"/>
          <w:sz w:val="22"/>
          <w:szCs w:val="22"/>
        </w:rPr>
        <w:t>Maintenance</w:t>
      </w:r>
      <w:proofErr w:type="spellEnd"/>
    </w:p>
    <w:p w14:paraId="4769C8C5" w14:textId="77777777" w:rsidR="00120DA9" w:rsidRPr="00B469A6" w:rsidRDefault="00120DA9" w:rsidP="00C1730D">
      <w:pPr>
        <w:pStyle w:val="Odstavecseseznamem"/>
        <w:suppressAutoHyphens/>
        <w:ind w:left="1224"/>
        <w:contextualSpacing/>
        <w:jc w:val="both"/>
        <w:rPr>
          <w:rFonts w:ascii="Arial" w:hAnsi="Arial" w:cs="Arial"/>
          <w:sz w:val="22"/>
          <w:szCs w:val="22"/>
        </w:rPr>
      </w:pPr>
    </w:p>
    <w:p w14:paraId="40480F59" w14:textId="77777777" w:rsidR="003047F3" w:rsidRPr="00B469A6" w:rsidRDefault="007D1E31" w:rsidP="00C1730D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469A6">
        <w:rPr>
          <w:rFonts w:ascii="Arial" w:hAnsi="Arial" w:cs="Arial"/>
          <w:sz w:val="22"/>
          <w:szCs w:val="22"/>
        </w:rPr>
        <w:t>Smlouv</w:t>
      </w:r>
      <w:r w:rsidR="003047F3" w:rsidRPr="00B469A6">
        <w:rPr>
          <w:rFonts w:ascii="Arial" w:hAnsi="Arial" w:cs="Arial"/>
          <w:sz w:val="22"/>
          <w:szCs w:val="22"/>
        </w:rPr>
        <w:t xml:space="preserve">a je vyhotovena ve 2 stejnopisech, z nichž po jednom obdrží každá ze smluvních stran. </w:t>
      </w:r>
    </w:p>
    <w:p w14:paraId="2781A4BF" w14:textId="77777777" w:rsidR="003047F3" w:rsidRPr="00B469A6" w:rsidRDefault="003047F3" w:rsidP="00C1730D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62"/>
        <w:gridCol w:w="549"/>
        <w:gridCol w:w="4047"/>
        <w:gridCol w:w="14"/>
      </w:tblGrid>
      <w:tr w:rsidR="00B469A6" w:rsidRPr="00B469A6" w14:paraId="287FD1C7" w14:textId="77777777" w:rsidTr="00B469A6">
        <w:trPr>
          <w:gridAfter w:val="1"/>
          <w:wAfter w:w="14" w:type="dxa"/>
          <w:jc w:val="center"/>
        </w:trPr>
        <w:tc>
          <w:tcPr>
            <w:tcW w:w="5074" w:type="dxa"/>
            <w:gridSpan w:val="2"/>
          </w:tcPr>
          <w:p w14:paraId="3399FDF1" w14:textId="77777777" w:rsidR="00B469A6" w:rsidRPr="00B469A6" w:rsidRDefault="00B469A6" w:rsidP="00B469A6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5AFD620" w14:textId="085D4759" w:rsidR="00B469A6" w:rsidRPr="00B469A6" w:rsidRDefault="00B469A6" w:rsidP="00B469A6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 xml:space="preserve">V …………… dne: </w:t>
            </w:r>
            <w:r w:rsidR="00B010FF">
              <w:rPr>
                <w:rFonts w:ascii="Arial" w:hAnsi="Arial" w:cs="Arial"/>
                <w:sz w:val="22"/>
                <w:szCs w:val="22"/>
              </w:rPr>
              <w:t xml:space="preserve"> 22. 6. 2017</w:t>
            </w:r>
          </w:p>
        </w:tc>
        <w:tc>
          <w:tcPr>
            <w:tcW w:w="4231" w:type="dxa"/>
          </w:tcPr>
          <w:p w14:paraId="35B65FB8" w14:textId="77777777" w:rsidR="00B469A6" w:rsidRPr="00B469A6" w:rsidRDefault="00B469A6" w:rsidP="00B469A6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082E45F" w14:textId="20C7BFC5" w:rsidR="00B469A6" w:rsidRPr="00B469A6" w:rsidRDefault="00B469A6" w:rsidP="00B010FF">
            <w:pPr>
              <w:tabs>
                <w:tab w:val="center" w:pos="1843"/>
                <w:tab w:val="center" w:pos="6521"/>
              </w:tabs>
              <w:ind w:hanging="95"/>
              <w:rPr>
                <w:rFonts w:ascii="Arial" w:hAnsi="Arial" w:cs="Arial"/>
                <w:sz w:val="22"/>
                <w:szCs w:val="22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V</w:t>
            </w:r>
            <w:r w:rsidR="00B010FF">
              <w:rPr>
                <w:rFonts w:ascii="Arial" w:hAnsi="Arial" w:cs="Arial"/>
                <w:sz w:val="22"/>
                <w:szCs w:val="22"/>
              </w:rPr>
              <w:t xml:space="preserve"> Praze </w:t>
            </w:r>
            <w:r w:rsidRPr="00B469A6">
              <w:rPr>
                <w:rFonts w:ascii="Arial" w:hAnsi="Arial" w:cs="Arial"/>
                <w:sz w:val="22"/>
                <w:szCs w:val="22"/>
              </w:rPr>
              <w:t>….. dne:</w:t>
            </w:r>
            <w:r w:rsidR="00B010FF">
              <w:rPr>
                <w:rFonts w:ascii="Arial" w:hAnsi="Arial" w:cs="Arial"/>
                <w:sz w:val="22"/>
                <w:szCs w:val="22"/>
              </w:rPr>
              <w:t xml:space="preserve">  26. 6. 2017</w:t>
            </w:r>
          </w:p>
        </w:tc>
      </w:tr>
      <w:tr w:rsidR="00B469A6" w:rsidRPr="00B469A6" w14:paraId="362A5CDA" w14:textId="77777777" w:rsidTr="00B469A6">
        <w:trPr>
          <w:jc w:val="center"/>
        </w:trPr>
        <w:tc>
          <w:tcPr>
            <w:tcW w:w="9319" w:type="dxa"/>
            <w:gridSpan w:val="4"/>
          </w:tcPr>
          <w:p w14:paraId="4A9F7AC9" w14:textId="77777777" w:rsidR="00B469A6" w:rsidRPr="00B469A6" w:rsidRDefault="00B469A6" w:rsidP="00B469A6">
            <w:pPr>
              <w:tabs>
                <w:tab w:val="left" w:pos="4979"/>
              </w:tabs>
              <w:spacing w:before="12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469A6">
              <w:rPr>
                <w:rFonts w:ascii="Arial" w:hAnsi="Arial" w:cs="Arial"/>
                <w:snapToGrid w:val="0"/>
                <w:sz w:val="22"/>
                <w:szCs w:val="22"/>
              </w:rPr>
              <w:t xml:space="preserve">Objednatel: </w:t>
            </w:r>
            <w:r w:rsidRPr="00B469A6">
              <w:rPr>
                <w:rFonts w:ascii="Arial" w:hAnsi="Arial" w:cs="Arial"/>
                <w:snapToGrid w:val="0"/>
                <w:sz w:val="22"/>
                <w:szCs w:val="22"/>
              </w:rPr>
              <w:tab/>
              <w:t>Z</w:t>
            </w:r>
            <w:r w:rsidRPr="00B469A6">
              <w:rPr>
                <w:rFonts w:ascii="Arial" w:hAnsi="Arial" w:cs="Arial"/>
                <w:sz w:val="22"/>
                <w:szCs w:val="22"/>
              </w:rPr>
              <w:t>hotovitel</w:t>
            </w:r>
            <w:r w:rsidRPr="00B469A6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  <w:p w14:paraId="63365366" w14:textId="77777777" w:rsidR="00B469A6" w:rsidRPr="00B469A6" w:rsidRDefault="00B469A6" w:rsidP="00B469A6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9A6" w:rsidRPr="00B469A6" w14:paraId="557936AF" w14:textId="77777777" w:rsidTr="00B469A6">
        <w:trPr>
          <w:trHeight w:val="1046"/>
          <w:jc w:val="center"/>
        </w:trPr>
        <w:tc>
          <w:tcPr>
            <w:tcW w:w="4507" w:type="dxa"/>
            <w:tcBorders>
              <w:bottom w:val="single" w:sz="4" w:space="0" w:color="auto"/>
            </w:tcBorders>
            <w:shd w:val="clear" w:color="auto" w:fill="E6E6E6"/>
          </w:tcPr>
          <w:p w14:paraId="1238E726" w14:textId="77777777" w:rsidR="00B469A6" w:rsidRPr="00B469A6" w:rsidRDefault="00B469A6" w:rsidP="00B469A6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C084904" w14:textId="77777777" w:rsidR="00B469A6" w:rsidRPr="00B469A6" w:rsidRDefault="00B469A6" w:rsidP="00B469A6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4E5D85F" w14:textId="77777777" w:rsidR="00B469A6" w:rsidRPr="00B469A6" w:rsidRDefault="00B469A6" w:rsidP="00B469A6">
            <w:pPr>
              <w:tabs>
                <w:tab w:val="center" w:pos="1843"/>
                <w:tab w:val="center" w:pos="6521"/>
              </w:tabs>
              <w:ind w:left="-548" w:hanging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0AA9E04" w14:textId="77777777" w:rsidR="00B469A6" w:rsidRPr="00B469A6" w:rsidRDefault="00B469A6" w:rsidP="00B469A6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C7CA956" w14:textId="77777777" w:rsidR="00B469A6" w:rsidRPr="00B469A6" w:rsidRDefault="00B469A6" w:rsidP="00B469A6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9A6" w:rsidRPr="00B469A6" w14:paraId="29585C96" w14:textId="77777777" w:rsidTr="00B469A6">
        <w:trPr>
          <w:jc w:val="center"/>
        </w:trPr>
        <w:tc>
          <w:tcPr>
            <w:tcW w:w="4398" w:type="dxa"/>
            <w:tcBorders>
              <w:top w:val="single" w:sz="4" w:space="0" w:color="auto"/>
            </w:tcBorders>
          </w:tcPr>
          <w:p w14:paraId="2633CDE3" w14:textId="77777777" w:rsidR="00B469A6" w:rsidRPr="00B469A6" w:rsidRDefault="00B469A6" w:rsidP="00B469A6">
            <w:pPr>
              <w:tabs>
                <w:tab w:val="center" w:pos="1843"/>
                <w:tab w:val="center" w:pos="6521"/>
              </w:tabs>
              <w:jc w:val="center"/>
              <w:rPr>
                <w:rFonts w:ascii="Arial" w:hAnsi="Arial" w:cs="Arial"/>
                <w:sz w:val="22"/>
              </w:rPr>
            </w:pPr>
            <w:r w:rsidRPr="00B469A6">
              <w:rPr>
                <w:rFonts w:ascii="Arial" w:hAnsi="Arial" w:cs="Arial"/>
                <w:sz w:val="22"/>
              </w:rPr>
              <w:t>………………………………………</w:t>
            </w:r>
          </w:p>
          <w:p w14:paraId="2C6E500A" w14:textId="77777777" w:rsidR="00B469A6" w:rsidRPr="00B469A6" w:rsidRDefault="00B469A6" w:rsidP="00B469A6">
            <w:pPr>
              <w:tabs>
                <w:tab w:val="center" w:pos="1843"/>
                <w:tab w:val="center" w:pos="652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69A6">
              <w:rPr>
                <w:rFonts w:ascii="Arial" w:hAnsi="Arial" w:cs="Arial"/>
                <w:sz w:val="22"/>
              </w:rPr>
              <w:t>………………………</w:t>
            </w:r>
          </w:p>
        </w:tc>
        <w:tc>
          <w:tcPr>
            <w:tcW w:w="567" w:type="dxa"/>
          </w:tcPr>
          <w:p w14:paraId="1F01498E" w14:textId="77777777" w:rsidR="00B469A6" w:rsidRPr="00B469A6" w:rsidRDefault="00B469A6" w:rsidP="00B469A6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gridSpan w:val="2"/>
          </w:tcPr>
          <w:p w14:paraId="0F6F8FBA" w14:textId="77777777" w:rsidR="00B469A6" w:rsidRPr="00B469A6" w:rsidRDefault="00B469A6" w:rsidP="00B469A6">
            <w:pPr>
              <w:tabs>
                <w:tab w:val="center" w:pos="1843"/>
                <w:tab w:val="center" w:pos="652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 xml:space="preserve">na základě plné moci ze dne </w:t>
            </w:r>
            <w:proofErr w:type="gramStart"/>
            <w:r w:rsidRPr="00B469A6">
              <w:rPr>
                <w:rFonts w:ascii="Arial" w:hAnsi="Arial" w:cs="Arial"/>
                <w:sz w:val="22"/>
                <w:szCs w:val="22"/>
              </w:rPr>
              <w:t>21.2.2017</w:t>
            </w:r>
            <w:proofErr w:type="gramEnd"/>
          </w:p>
          <w:p w14:paraId="45E97C75" w14:textId="77777777" w:rsidR="00B469A6" w:rsidRPr="00B469A6" w:rsidRDefault="00B469A6" w:rsidP="00B469A6">
            <w:pPr>
              <w:tabs>
                <w:tab w:val="center" w:pos="1843"/>
                <w:tab w:val="center" w:pos="652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 xml:space="preserve"> Klára </w:t>
            </w:r>
            <w:proofErr w:type="spellStart"/>
            <w:r w:rsidRPr="00B469A6">
              <w:rPr>
                <w:rFonts w:ascii="Arial" w:hAnsi="Arial" w:cs="Arial"/>
                <w:sz w:val="22"/>
                <w:szCs w:val="22"/>
              </w:rPr>
              <w:t>Cerovská</w:t>
            </w:r>
            <w:proofErr w:type="spellEnd"/>
            <w:r w:rsidRPr="00B469A6">
              <w:rPr>
                <w:rFonts w:ascii="Arial" w:hAnsi="Arial" w:cs="Arial"/>
                <w:sz w:val="22"/>
                <w:szCs w:val="22"/>
              </w:rPr>
              <w:t xml:space="preserve">, výkonná ředitelka  </w:t>
            </w:r>
            <w:proofErr w:type="spellStart"/>
            <w:r w:rsidRPr="00B469A6">
              <w:rPr>
                <w:rFonts w:ascii="Arial" w:hAnsi="Arial" w:cs="Arial"/>
                <w:sz w:val="22"/>
                <w:szCs w:val="22"/>
              </w:rPr>
              <w:t>Altus</w:t>
            </w:r>
            <w:proofErr w:type="spellEnd"/>
            <w:r w:rsidRPr="00B469A6">
              <w:rPr>
                <w:rFonts w:ascii="Arial" w:hAnsi="Arial" w:cs="Arial"/>
                <w:sz w:val="22"/>
                <w:szCs w:val="22"/>
              </w:rPr>
              <w:t xml:space="preserve"> software s.r.o.</w:t>
            </w:r>
          </w:p>
        </w:tc>
      </w:tr>
    </w:tbl>
    <w:p w14:paraId="3DE4B64B" w14:textId="77777777" w:rsidR="003047F3" w:rsidRPr="00B469A6" w:rsidRDefault="003047F3" w:rsidP="0074021B">
      <w:pPr>
        <w:tabs>
          <w:tab w:val="left" w:pos="8202"/>
        </w:tabs>
        <w:ind w:left="426" w:hanging="426"/>
        <w:rPr>
          <w:rFonts w:ascii="Arial" w:hAnsi="Arial" w:cs="Arial"/>
        </w:rPr>
      </w:pPr>
    </w:p>
    <w:sectPr w:rsidR="003047F3" w:rsidRPr="00B469A6" w:rsidSect="005734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AA575" w14:textId="77777777" w:rsidR="004D180D" w:rsidRDefault="004D180D" w:rsidP="00703D82">
      <w:r>
        <w:separator/>
      </w:r>
    </w:p>
  </w:endnote>
  <w:endnote w:type="continuationSeparator" w:id="0">
    <w:p w14:paraId="69D05849" w14:textId="77777777" w:rsidR="004D180D" w:rsidRDefault="004D180D" w:rsidP="00703D82">
      <w:r>
        <w:continuationSeparator/>
      </w:r>
    </w:p>
  </w:endnote>
  <w:endnote w:type="continuationNotice" w:id="1">
    <w:p w14:paraId="0DF3B3CA" w14:textId="77777777" w:rsidR="004D180D" w:rsidRDefault="004D18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E4A1C" w14:textId="77777777" w:rsidR="00BA3632" w:rsidRDefault="00BA36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0457829"/>
      <w:docPartObj>
        <w:docPartGallery w:val="Page Numbers (Bottom of Page)"/>
        <w:docPartUnique/>
      </w:docPartObj>
    </w:sdtPr>
    <w:sdtEndPr/>
    <w:sdtContent>
      <w:p w14:paraId="76FA22FB" w14:textId="65994A33" w:rsidR="003E4A7D" w:rsidRDefault="003E4A7D" w:rsidP="0055139A">
        <w:pPr>
          <w:pStyle w:val="Zpat"/>
          <w:tabs>
            <w:tab w:val="left" w:pos="5409"/>
          </w:tabs>
        </w:pPr>
        <w:r>
          <w:tab/>
        </w:r>
        <w:r>
          <w:tab/>
        </w:r>
        <w:r>
          <w:tab/>
        </w:r>
      </w:p>
      <w:bookmarkStart w:id="0" w:name="_GoBack" w:displacedByCustomXml="next"/>
      <w:bookmarkEnd w:id="0" w:displacedByCustomXml="next"/>
    </w:sdtContent>
  </w:sdt>
  <w:p w14:paraId="751CE3C0" w14:textId="77777777" w:rsidR="003E4A7D" w:rsidRPr="00C92B00" w:rsidRDefault="003E4A7D">
    <w:pPr>
      <w:pStyle w:val="Zpat"/>
    </w:pPr>
  </w:p>
  <w:p w14:paraId="705A4498" w14:textId="77777777" w:rsidR="003E4A7D" w:rsidRDefault="003E4A7D"/>
  <w:p w14:paraId="52066132" w14:textId="77777777" w:rsidR="003E4A7D" w:rsidRDefault="003E4A7D" w:rsidP="00B11A4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B4039" w14:textId="77777777" w:rsidR="00BA3632" w:rsidRDefault="00BA36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8E3F5" w14:textId="77777777" w:rsidR="004D180D" w:rsidRDefault="004D180D" w:rsidP="00703D82">
      <w:r>
        <w:separator/>
      </w:r>
    </w:p>
  </w:footnote>
  <w:footnote w:type="continuationSeparator" w:id="0">
    <w:p w14:paraId="4A906748" w14:textId="77777777" w:rsidR="004D180D" w:rsidRDefault="004D180D" w:rsidP="00703D82">
      <w:r>
        <w:continuationSeparator/>
      </w:r>
    </w:p>
  </w:footnote>
  <w:footnote w:type="continuationNotice" w:id="1">
    <w:p w14:paraId="74E5C420" w14:textId="77777777" w:rsidR="004D180D" w:rsidRDefault="004D18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E4C1F" w14:textId="77777777" w:rsidR="00BA3632" w:rsidRDefault="00BA36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0B4AC" w14:textId="77777777" w:rsidR="00BA3632" w:rsidRDefault="00BA363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90DC2" w14:textId="77777777" w:rsidR="00BA3632" w:rsidRDefault="00BA36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249B"/>
    <w:multiLevelType w:val="hybridMultilevel"/>
    <w:tmpl w:val="F5EE5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1A69"/>
    <w:multiLevelType w:val="multilevel"/>
    <w:tmpl w:val="C77E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6311E"/>
    <w:multiLevelType w:val="multilevel"/>
    <w:tmpl w:val="2ED04AF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slovanpododrky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7C90896"/>
    <w:multiLevelType w:val="hybridMultilevel"/>
    <w:tmpl w:val="30605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B2C04"/>
    <w:multiLevelType w:val="hybridMultilevel"/>
    <w:tmpl w:val="C700C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64BB1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E82A3E"/>
    <w:multiLevelType w:val="hybridMultilevel"/>
    <w:tmpl w:val="65E2EA7C"/>
    <w:lvl w:ilvl="0" w:tplc="52562A4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2C6FCD"/>
    <w:multiLevelType w:val="multilevel"/>
    <w:tmpl w:val="C75C9CCA"/>
    <w:lvl w:ilvl="0">
      <w:start w:val="1"/>
      <w:numFmt w:val="decimal"/>
      <w:pStyle w:val="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1F6022"/>
    <w:multiLevelType w:val="multilevel"/>
    <w:tmpl w:val="8C5C25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607EA8"/>
    <w:multiLevelType w:val="multilevel"/>
    <w:tmpl w:val="6172D6D4"/>
    <w:lvl w:ilvl="0">
      <w:start w:val="1"/>
      <w:numFmt w:val="upperRoman"/>
      <w:pStyle w:val="Nadpisodstavce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pStyle w:val="slovanodrky"/>
      <w:lvlText w:val="%1.%2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971"/>
        </w:tabs>
        <w:ind w:left="1611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2691"/>
        </w:tabs>
        <w:ind w:left="2331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411"/>
        </w:tabs>
        <w:ind w:left="3051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131"/>
        </w:tabs>
        <w:ind w:left="3771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4851"/>
        </w:tabs>
        <w:ind w:left="449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5571"/>
        </w:tabs>
        <w:ind w:left="5211"/>
      </w:pPr>
      <w:rPr>
        <w:rFonts w:cs="Times New Roman" w:hint="default"/>
      </w:rPr>
    </w:lvl>
  </w:abstractNum>
  <w:abstractNum w:abstractNumId="10" w15:restartNumberingAfterBreak="0">
    <w:nsid w:val="3F6D028E"/>
    <w:multiLevelType w:val="multilevel"/>
    <w:tmpl w:val="A7248C52"/>
    <w:lvl w:ilvl="0">
      <w:start w:val="1"/>
      <w:numFmt w:val="decimal"/>
      <w:lvlText w:val="%1."/>
      <w:lvlJc w:val="left"/>
      <w:pPr>
        <w:ind w:left="1495" w:hanging="360"/>
      </w:pPr>
      <w:rPr>
        <w:rFonts w:asciiTheme="minorHAnsi" w:hAnsiTheme="minorHAns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2843" w:hanging="432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77C228B"/>
    <w:multiLevelType w:val="hybridMultilevel"/>
    <w:tmpl w:val="358471FC"/>
    <w:lvl w:ilvl="0" w:tplc="40846810">
      <w:start w:val="1"/>
      <w:numFmt w:val="bullet"/>
      <w:pStyle w:val="StylSodrkami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3323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731403F"/>
    <w:multiLevelType w:val="hybridMultilevel"/>
    <w:tmpl w:val="6E5C3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42A76"/>
    <w:multiLevelType w:val="multilevel"/>
    <w:tmpl w:val="551EC1B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F50BE4"/>
    <w:multiLevelType w:val="hybridMultilevel"/>
    <w:tmpl w:val="C1161E12"/>
    <w:lvl w:ilvl="0" w:tplc="C7C44D32"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F696771A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312695E"/>
    <w:multiLevelType w:val="hybridMultilevel"/>
    <w:tmpl w:val="F932BA32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0487C"/>
    <w:multiLevelType w:val="hybridMultilevel"/>
    <w:tmpl w:val="FE164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C24B7"/>
    <w:multiLevelType w:val="multilevel"/>
    <w:tmpl w:val="7BDE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9244C3"/>
    <w:multiLevelType w:val="multilevel"/>
    <w:tmpl w:val="5032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FE1BE8"/>
    <w:multiLevelType w:val="hybridMultilevel"/>
    <w:tmpl w:val="84BA7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1"/>
  </w:num>
  <w:num w:numId="5">
    <w:abstractNumId w:val="14"/>
  </w:num>
  <w:num w:numId="6">
    <w:abstractNumId w:val="8"/>
  </w:num>
  <w:num w:numId="7">
    <w:abstractNumId w:val="5"/>
  </w:num>
  <w:num w:numId="8">
    <w:abstractNumId w:val="10"/>
  </w:num>
  <w:num w:numId="9">
    <w:abstractNumId w:val="12"/>
  </w:num>
  <w:num w:numId="10">
    <w:abstractNumId w:val="7"/>
  </w:num>
  <w:num w:numId="11">
    <w:abstractNumId w:val="15"/>
  </w:num>
  <w:num w:numId="12">
    <w:abstractNumId w:val="4"/>
  </w:num>
  <w:num w:numId="13">
    <w:abstractNumId w:val="16"/>
  </w:num>
  <w:num w:numId="14">
    <w:abstractNumId w:val="3"/>
  </w:num>
  <w:num w:numId="15">
    <w:abstractNumId w:val="17"/>
  </w:num>
  <w:num w:numId="16">
    <w:abstractNumId w:val="0"/>
  </w:num>
  <w:num w:numId="17">
    <w:abstractNumId w:val="13"/>
  </w:num>
  <w:num w:numId="18">
    <w:abstractNumId w:val="20"/>
  </w:num>
  <w:num w:numId="19">
    <w:abstractNumId w:val="18"/>
  </w:num>
  <w:num w:numId="20">
    <w:abstractNumId w:val="19"/>
  </w:num>
  <w:num w:numId="21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BC"/>
    <w:rsid w:val="00001032"/>
    <w:rsid w:val="00003309"/>
    <w:rsid w:val="00004CA7"/>
    <w:rsid w:val="00006712"/>
    <w:rsid w:val="00007176"/>
    <w:rsid w:val="000072CA"/>
    <w:rsid w:val="0000754F"/>
    <w:rsid w:val="000137F6"/>
    <w:rsid w:val="00015640"/>
    <w:rsid w:val="00016CB6"/>
    <w:rsid w:val="000204FE"/>
    <w:rsid w:val="00022548"/>
    <w:rsid w:val="00036E82"/>
    <w:rsid w:val="00037469"/>
    <w:rsid w:val="00037993"/>
    <w:rsid w:val="00040107"/>
    <w:rsid w:val="00040869"/>
    <w:rsid w:val="000408F7"/>
    <w:rsid w:val="00041C00"/>
    <w:rsid w:val="000448A3"/>
    <w:rsid w:val="00051CE8"/>
    <w:rsid w:val="00054CAC"/>
    <w:rsid w:val="000568EB"/>
    <w:rsid w:val="0006022B"/>
    <w:rsid w:val="00062F4B"/>
    <w:rsid w:val="00064316"/>
    <w:rsid w:val="00064A42"/>
    <w:rsid w:val="00067B04"/>
    <w:rsid w:val="000732DA"/>
    <w:rsid w:val="000740DF"/>
    <w:rsid w:val="000744E8"/>
    <w:rsid w:val="000762C9"/>
    <w:rsid w:val="000773B2"/>
    <w:rsid w:val="00077633"/>
    <w:rsid w:val="0008002D"/>
    <w:rsid w:val="00081585"/>
    <w:rsid w:val="00086422"/>
    <w:rsid w:val="00087BDE"/>
    <w:rsid w:val="00090C7B"/>
    <w:rsid w:val="00093BCF"/>
    <w:rsid w:val="00096C2C"/>
    <w:rsid w:val="000A00D1"/>
    <w:rsid w:val="000A0666"/>
    <w:rsid w:val="000A234D"/>
    <w:rsid w:val="000A2813"/>
    <w:rsid w:val="000A3142"/>
    <w:rsid w:val="000A6EB8"/>
    <w:rsid w:val="000A7622"/>
    <w:rsid w:val="000A77E3"/>
    <w:rsid w:val="000B0393"/>
    <w:rsid w:val="000B45D3"/>
    <w:rsid w:val="000B7CE9"/>
    <w:rsid w:val="000D1980"/>
    <w:rsid w:val="000D24D9"/>
    <w:rsid w:val="000D3528"/>
    <w:rsid w:val="000D55DC"/>
    <w:rsid w:val="000D644F"/>
    <w:rsid w:val="000D7994"/>
    <w:rsid w:val="000E0218"/>
    <w:rsid w:val="000E0F5B"/>
    <w:rsid w:val="000E173F"/>
    <w:rsid w:val="000E1CBD"/>
    <w:rsid w:val="000E2758"/>
    <w:rsid w:val="000E493E"/>
    <w:rsid w:val="000E63D6"/>
    <w:rsid w:val="000F073C"/>
    <w:rsid w:val="000F0E4F"/>
    <w:rsid w:val="000F1AB4"/>
    <w:rsid w:val="000F1CB1"/>
    <w:rsid w:val="000F65A6"/>
    <w:rsid w:val="000F7D85"/>
    <w:rsid w:val="00101789"/>
    <w:rsid w:val="00101CB8"/>
    <w:rsid w:val="00104CA1"/>
    <w:rsid w:val="00105C11"/>
    <w:rsid w:val="00112BD4"/>
    <w:rsid w:val="001166DA"/>
    <w:rsid w:val="00117D14"/>
    <w:rsid w:val="00120DA9"/>
    <w:rsid w:val="00124A9D"/>
    <w:rsid w:val="00124C48"/>
    <w:rsid w:val="00124D50"/>
    <w:rsid w:val="00125868"/>
    <w:rsid w:val="001302ED"/>
    <w:rsid w:val="00130423"/>
    <w:rsid w:val="00130B8D"/>
    <w:rsid w:val="00133759"/>
    <w:rsid w:val="001344D8"/>
    <w:rsid w:val="00134DED"/>
    <w:rsid w:val="00142096"/>
    <w:rsid w:val="001459ED"/>
    <w:rsid w:val="00150D45"/>
    <w:rsid w:val="00153FE1"/>
    <w:rsid w:val="00155835"/>
    <w:rsid w:val="001614C4"/>
    <w:rsid w:val="0016253B"/>
    <w:rsid w:val="00176267"/>
    <w:rsid w:val="00181081"/>
    <w:rsid w:val="001819D4"/>
    <w:rsid w:val="00181DCF"/>
    <w:rsid w:val="00182CB5"/>
    <w:rsid w:val="001875AE"/>
    <w:rsid w:val="001946F9"/>
    <w:rsid w:val="00194814"/>
    <w:rsid w:val="001A4A1B"/>
    <w:rsid w:val="001B0B63"/>
    <w:rsid w:val="001B27F6"/>
    <w:rsid w:val="001B54DC"/>
    <w:rsid w:val="001C06CD"/>
    <w:rsid w:val="001D27F5"/>
    <w:rsid w:val="001D5EC2"/>
    <w:rsid w:val="001E1C1F"/>
    <w:rsid w:val="001E3A3F"/>
    <w:rsid w:val="001E670A"/>
    <w:rsid w:val="001E7821"/>
    <w:rsid w:val="001F01FA"/>
    <w:rsid w:val="001F6585"/>
    <w:rsid w:val="002012EB"/>
    <w:rsid w:val="00201300"/>
    <w:rsid w:val="00202F75"/>
    <w:rsid w:val="00204AC9"/>
    <w:rsid w:val="00204F79"/>
    <w:rsid w:val="002107BF"/>
    <w:rsid w:val="002125CD"/>
    <w:rsid w:val="00213C83"/>
    <w:rsid w:val="00217171"/>
    <w:rsid w:val="00217A63"/>
    <w:rsid w:val="002203F9"/>
    <w:rsid w:val="00222971"/>
    <w:rsid w:val="00223339"/>
    <w:rsid w:val="00224057"/>
    <w:rsid w:val="00225016"/>
    <w:rsid w:val="00227C65"/>
    <w:rsid w:val="0023106E"/>
    <w:rsid w:val="0023110A"/>
    <w:rsid w:val="002371A0"/>
    <w:rsid w:val="00243298"/>
    <w:rsid w:val="00246158"/>
    <w:rsid w:val="00246191"/>
    <w:rsid w:val="002467CA"/>
    <w:rsid w:val="00247859"/>
    <w:rsid w:val="00253155"/>
    <w:rsid w:val="002537C6"/>
    <w:rsid w:val="00260EDD"/>
    <w:rsid w:val="002644E6"/>
    <w:rsid w:val="00264565"/>
    <w:rsid w:val="0026514C"/>
    <w:rsid w:val="002717E9"/>
    <w:rsid w:val="0027224F"/>
    <w:rsid w:val="002728A7"/>
    <w:rsid w:val="00277DC3"/>
    <w:rsid w:val="00280A03"/>
    <w:rsid w:val="0028580D"/>
    <w:rsid w:val="00285D91"/>
    <w:rsid w:val="0028707F"/>
    <w:rsid w:val="0028796C"/>
    <w:rsid w:val="00290EF6"/>
    <w:rsid w:val="00292FCB"/>
    <w:rsid w:val="00296A20"/>
    <w:rsid w:val="002A1499"/>
    <w:rsid w:val="002A43FC"/>
    <w:rsid w:val="002A50E0"/>
    <w:rsid w:val="002A6BA6"/>
    <w:rsid w:val="002B0262"/>
    <w:rsid w:val="002B1507"/>
    <w:rsid w:val="002B180D"/>
    <w:rsid w:val="002B297A"/>
    <w:rsid w:val="002B3DF5"/>
    <w:rsid w:val="002B5F0B"/>
    <w:rsid w:val="002B6E4C"/>
    <w:rsid w:val="002B766E"/>
    <w:rsid w:val="002C1241"/>
    <w:rsid w:val="002C3A6A"/>
    <w:rsid w:val="002C530D"/>
    <w:rsid w:val="002D1D67"/>
    <w:rsid w:val="002D2A14"/>
    <w:rsid w:val="002D32C2"/>
    <w:rsid w:val="002D52F9"/>
    <w:rsid w:val="002D7062"/>
    <w:rsid w:val="002E42BB"/>
    <w:rsid w:val="002E4B8B"/>
    <w:rsid w:val="002E6C10"/>
    <w:rsid w:val="002F00FB"/>
    <w:rsid w:val="002F3FB0"/>
    <w:rsid w:val="002F714E"/>
    <w:rsid w:val="0030042D"/>
    <w:rsid w:val="003047F3"/>
    <w:rsid w:val="0030534E"/>
    <w:rsid w:val="0030564A"/>
    <w:rsid w:val="00305C92"/>
    <w:rsid w:val="00313DD3"/>
    <w:rsid w:val="003152D2"/>
    <w:rsid w:val="003154EA"/>
    <w:rsid w:val="003179A9"/>
    <w:rsid w:val="0032577D"/>
    <w:rsid w:val="00325DC0"/>
    <w:rsid w:val="00330BF5"/>
    <w:rsid w:val="00333ABC"/>
    <w:rsid w:val="00343829"/>
    <w:rsid w:val="003448DA"/>
    <w:rsid w:val="00344A06"/>
    <w:rsid w:val="00345332"/>
    <w:rsid w:val="00345D04"/>
    <w:rsid w:val="003504A4"/>
    <w:rsid w:val="00354239"/>
    <w:rsid w:val="00354267"/>
    <w:rsid w:val="00355E4B"/>
    <w:rsid w:val="003560FC"/>
    <w:rsid w:val="00370FD8"/>
    <w:rsid w:val="0037523F"/>
    <w:rsid w:val="00375EE2"/>
    <w:rsid w:val="00383DB2"/>
    <w:rsid w:val="003851BA"/>
    <w:rsid w:val="003860F1"/>
    <w:rsid w:val="00387447"/>
    <w:rsid w:val="00391904"/>
    <w:rsid w:val="003956D8"/>
    <w:rsid w:val="00395CA1"/>
    <w:rsid w:val="003A3965"/>
    <w:rsid w:val="003A7754"/>
    <w:rsid w:val="003B1A31"/>
    <w:rsid w:val="003B2838"/>
    <w:rsid w:val="003B4700"/>
    <w:rsid w:val="003B5136"/>
    <w:rsid w:val="003B785B"/>
    <w:rsid w:val="003B7A6C"/>
    <w:rsid w:val="003B7DAD"/>
    <w:rsid w:val="003C0710"/>
    <w:rsid w:val="003C4DDA"/>
    <w:rsid w:val="003D2533"/>
    <w:rsid w:val="003D355F"/>
    <w:rsid w:val="003D3A7D"/>
    <w:rsid w:val="003D413C"/>
    <w:rsid w:val="003D5398"/>
    <w:rsid w:val="003D716B"/>
    <w:rsid w:val="003D760C"/>
    <w:rsid w:val="003D7E26"/>
    <w:rsid w:val="003E0AB7"/>
    <w:rsid w:val="003E272C"/>
    <w:rsid w:val="003E45F6"/>
    <w:rsid w:val="003E4A7D"/>
    <w:rsid w:val="003E53C6"/>
    <w:rsid w:val="003F3426"/>
    <w:rsid w:val="00405EF9"/>
    <w:rsid w:val="00417435"/>
    <w:rsid w:val="004178D5"/>
    <w:rsid w:val="004211D2"/>
    <w:rsid w:val="0042444E"/>
    <w:rsid w:val="00426C58"/>
    <w:rsid w:val="00427C7F"/>
    <w:rsid w:val="00430429"/>
    <w:rsid w:val="00431C41"/>
    <w:rsid w:val="004355A6"/>
    <w:rsid w:val="00440878"/>
    <w:rsid w:val="00441EDF"/>
    <w:rsid w:val="00445749"/>
    <w:rsid w:val="0044624F"/>
    <w:rsid w:val="0044700F"/>
    <w:rsid w:val="00450866"/>
    <w:rsid w:val="004559E6"/>
    <w:rsid w:val="00457A45"/>
    <w:rsid w:val="00463161"/>
    <w:rsid w:val="0046349F"/>
    <w:rsid w:val="0046645D"/>
    <w:rsid w:val="004714B2"/>
    <w:rsid w:val="00485539"/>
    <w:rsid w:val="00491668"/>
    <w:rsid w:val="00493050"/>
    <w:rsid w:val="004950AB"/>
    <w:rsid w:val="00497631"/>
    <w:rsid w:val="004A3B4C"/>
    <w:rsid w:val="004B34C8"/>
    <w:rsid w:val="004B66AE"/>
    <w:rsid w:val="004C0138"/>
    <w:rsid w:val="004C37AB"/>
    <w:rsid w:val="004C519A"/>
    <w:rsid w:val="004C788E"/>
    <w:rsid w:val="004D180D"/>
    <w:rsid w:val="004D2BDD"/>
    <w:rsid w:val="004D2F0B"/>
    <w:rsid w:val="004D4E8C"/>
    <w:rsid w:val="004D5475"/>
    <w:rsid w:val="004D7967"/>
    <w:rsid w:val="004D7D43"/>
    <w:rsid w:val="004E08D0"/>
    <w:rsid w:val="004E55CF"/>
    <w:rsid w:val="004E71A7"/>
    <w:rsid w:val="004F0E99"/>
    <w:rsid w:val="004F7EF1"/>
    <w:rsid w:val="0050127E"/>
    <w:rsid w:val="005100AE"/>
    <w:rsid w:val="00513D2B"/>
    <w:rsid w:val="005145F1"/>
    <w:rsid w:val="00520D28"/>
    <w:rsid w:val="00524112"/>
    <w:rsid w:val="00524C3D"/>
    <w:rsid w:val="00526262"/>
    <w:rsid w:val="005264A1"/>
    <w:rsid w:val="0052706C"/>
    <w:rsid w:val="00527ECD"/>
    <w:rsid w:val="005347BC"/>
    <w:rsid w:val="00536B3A"/>
    <w:rsid w:val="00536C18"/>
    <w:rsid w:val="00540638"/>
    <w:rsid w:val="00541378"/>
    <w:rsid w:val="005425FD"/>
    <w:rsid w:val="0055139A"/>
    <w:rsid w:val="0055142C"/>
    <w:rsid w:val="00552F00"/>
    <w:rsid w:val="00557EE7"/>
    <w:rsid w:val="0056265E"/>
    <w:rsid w:val="0056713A"/>
    <w:rsid w:val="005734F5"/>
    <w:rsid w:val="0057476E"/>
    <w:rsid w:val="00576C94"/>
    <w:rsid w:val="00581F5E"/>
    <w:rsid w:val="00585722"/>
    <w:rsid w:val="00587937"/>
    <w:rsid w:val="005943E3"/>
    <w:rsid w:val="00594DE5"/>
    <w:rsid w:val="0059677F"/>
    <w:rsid w:val="00597D2D"/>
    <w:rsid w:val="005A0568"/>
    <w:rsid w:val="005A43CC"/>
    <w:rsid w:val="005B7105"/>
    <w:rsid w:val="005B7A95"/>
    <w:rsid w:val="005D43B2"/>
    <w:rsid w:val="005E0585"/>
    <w:rsid w:val="005E1F01"/>
    <w:rsid w:val="005E6166"/>
    <w:rsid w:val="005E65B9"/>
    <w:rsid w:val="005E7670"/>
    <w:rsid w:val="005F450E"/>
    <w:rsid w:val="005F7C35"/>
    <w:rsid w:val="00600423"/>
    <w:rsid w:val="00601DE1"/>
    <w:rsid w:val="0060591F"/>
    <w:rsid w:val="0060760D"/>
    <w:rsid w:val="00611486"/>
    <w:rsid w:val="00614582"/>
    <w:rsid w:val="00614C63"/>
    <w:rsid w:val="00621149"/>
    <w:rsid w:val="00622BE1"/>
    <w:rsid w:val="00625363"/>
    <w:rsid w:val="00627B63"/>
    <w:rsid w:val="00630DAE"/>
    <w:rsid w:val="006311B3"/>
    <w:rsid w:val="00632DB7"/>
    <w:rsid w:val="00634AC9"/>
    <w:rsid w:val="006352CA"/>
    <w:rsid w:val="00642B31"/>
    <w:rsid w:val="006504EE"/>
    <w:rsid w:val="0065241E"/>
    <w:rsid w:val="00652734"/>
    <w:rsid w:val="00655251"/>
    <w:rsid w:val="006602B7"/>
    <w:rsid w:val="00661678"/>
    <w:rsid w:val="00661FB3"/>
    <w:rsid w:val="00662A9B"/>
    <w:rsid w:val="00666A60"/>
    <w:rsid w:val="00666BBF"/>
    <w:rsid w:val="00676A30"/>
    <w:rsid w:val="0068272C"/>
    <w:rsid w:val="0068423F"/>
    <w:rsid w:val="0069013B"/>
    <w:rsid w:val="00690B35"/>
    <w:rsid w:val="006940EB"/>
    <w:rsid w:val="0069607C"/>
    <w:rsid w:val="006A16AE"/>
    <w:rsid w:val="006A1F61"/>
    <w:rsid w:val="006A2AC4"/>
    <w:rsid w:val="006A5F44"/>
    <w:rsid w:val="006A72FB"/>
    <w:rsid w:val="006B2AD1"/>
    <w:rsid w:val="006B45CD"/>
    <w:rsid w:val="006B4C8B"/>
    <w:rsid w:val="006C010E"/>
    <w:rsid w:val="006C1070"/>
    <w:rsid w:val="006C179C"/>
    <w:rsid w:val="006C3800"/>
    <w:rsid w:val="006C5BFC"/>
    <w:rsid w:val="006D1830"/>
    <w:rsid w:val="006D1F0E"/>
    <w:rsid w:val="006D2824"/>
    <w:rsid w:val="006D3F2E"/>
    <w:rsid w:val="006D5480"/>
    <w:rsid w:val="006D601E"/>
    <w:rsid w:val="006D67C3"/>
    <w:rsid w:val="006E16FB"/>
    <w:rsid w:val="006F0E77"/>
    <w:rsid w:val="006F2EDB"/>
    <w:rsid w:val="006F578B"/>
    <w:rsid w:val="006F7031"/>
    <w:rsid w:val="00700ECB"/>
    <w:rsid w:val="00700F57"/>
    <w:rsid w:val="00702308"/>
    <w:rsid w:val="00703D82"/>
    <w:rsid w:val="007076DF"/>
    <w:rsid w:val="00707B36"/>
    <w:rsid w:val="007179E3"/>
    <w:rsid w:val="00717AD3"/>
    <w:rsid w:val="00721FE7"/>
    <w:rsid w:val="00724AE2"/>
    <w:rsid w:val="007253C4"/>
    <w:rsid w:val="00727700"/>
    <w:rsid w:val="007304C0"/>
    <w:rsid w:val="00731BB9"/>
    <w:rsid w:val="00736870"/>
    <w:rsid w:val="0074021B"/>
    <w:rsid w:val="00742DEE"/>
    <w:rsid w:val="007448AB"/>
    <w:rsid w:val="00745CC2"/>
    <w:rsid w:val="0075373C"/>
    <w:rsid w:val="007566A4"/>
    <w:rsid w:val="00757744"/>
    <w:rsid w:val="00765E3D"/>
    <w:rsid w:val="00767AD7"/>
    <w:rsid w:val="00774B9C"/>
    <w:rsid w:val="00781AB2"/>
    <w:rsid w:val="007865DD"/>
    <w:rsid w:val="00790D44"/>
    <w:rsid w:val="007934D6"/>
    <w:rsid w:val="00793D5E"/>
    <w:rsid w:val="007959D5"/>
    <w:rsid w:val="007A60F6"/>
    <w:rsid w:val="007A6E92"/>
    <w:rsid w:val="007B08C7"/>
    <w:rsid w:val="007B2D3C"/>
    <w:rsid w:val="007B58AB"/>
    <w:rsid w:val="007B7BB1"/>
    <w:rsid w:val="007C1898"/>
    <w:rsid w:val="007C31A4"/>
    <w:rsid w:val="007C4BBF"/>
    <w:rsid w:val="007C5B20"/>
    <w:rsid w:val="007D016F"/>
    <w:rsid w:val="007D1E31"/>
    <w:rsid w:val="007D5F6C"/>
    <w:rsid w:val="007E00ED"/>
    <w:rsid w:val="007E0EDC"/>
    <w:rsid w:val="007E12BC"/>
    <w:rsid w:val="007E3FD6"/>
    <w:rsid w:val="007E418E"/>
    <w:rsid w:val="007E7289"/>
    <w:rsid w:val="007F637B"/>
    <w:rsid w:val="007F7421"/>
    <w:rsid w:val="00800992"/>
    <w:rsid w:val="00803FCE"/>
    <w:rsid w:val="008057A5"/>
    <w:rsid w:val="008073EB"/>
    <w:rsid w:val="00812BAD"/>
    <w:rsid w:val="00817C46"/>
    <w:rsid w:val="00820986"/>
    <w:rsid w:val="00823713"/>
    <w:rsid w:val="00824A7F"/>
    <w:rsid w:val="008254AB"/>
    <w:rsid w:val="00826110"/>
    <w:rsid w:val="00826266"/>
    <w:rsid w:val="00832780"/>
    <w:rsid w:val="00832DBA"/>
    <w:rsid w:val="00832E09"/>
    <w:rsid w:val="00833070"/>
    <w:rsid w:val="008378FD"/>
    <w:rsid w:val="00842F37"/>
    <w:rsid w:val="008479C8"/>
    <w:rsid w:val="00850ACD"/>
    <w:rsid w:val="0085727A"/>
    <w:rsid w:val="00857F0F"/>
    <w:rsid w:val="00862B3F"/>
    <w:rsid w:val="00862E25"/>
    <w:rsid w:val="008640E5"/>
    <w:rsid w:val="00864F82"/>
    <w:rsid w:val="00870227"/>
    <w:rsid w:val="00870422"/>
    <w:rsid w:val="00872649"/>
    <w:rsid w:val="008775E0"/>
    <w:rsid w:val="00881061"/>
    <w:rsid w:val="0088616E"/>
    <w:rsid w:val="00892F68"/>
    <w:rsid w:val="00893F8A"/>
    <w:rsid w:val="008A0B72"/>
    <w:rsid w:val="008B247E"/>
    <w:rsid w:val="008B412D"/>
    <w:rsid w:val="008B4F9C"/>
    <w:rsid w:val="008B584E"/>
    <w:rsid w:val="008B7FF9"/>
    <w:rsid w:val="008C05B2"/>
    <w:rsid w:val="008C41EB"/>
    <w:rsid w:val="008D00BB"/>
    <w:rsid w:val="008D10D3"/>
    <w:rsid w:val="008D51FE"/>
    <w:rsid w:val="008E2AED"/>
    <w:rsid w:val="008E2B62"/>
    <w:rsid w:val="008E6B18"/>
    <w:rsid w:val="008E6D7D"/>
    <w:rsid w:val="008E6DC7"/>
    <w:rsid w:val="008F0279"/>
    <w:rsid w:val="008F1D2A"/>
    <w:rsid w:val="008F1ED2"/>
    <w:rsid w:val="008F5966"/>
    <w:rsid w:val="008F65B7"/>
    <w:rsid w:val="008F7033"/>
    <w:rsid w:val="009001BC"/>
    <w:rsid w:val="009026A4"/>
    <w:rsid w:val="00903BE8"/>
    <w:rsid w:val="00904702"/>
    <w:rsid w:val="0091120A"/>
    <w:rsid w:val="0091220B"/>
    <w:rsid w:val="009136C0"/>
    <w:rsid w:val="009145DA"/>
    <w:rsid w:val="0091743F"/>
    <w:rsid w:val="00920DCD"/>
    <w:rsid w:val="009277A9"/>
    <w:rsid w:val="00932FD7"/>
    <w:rsid w:val="00934776"/>
    <w:rsid w:val="00934D0F"/>
    <w:rsid w:val="00935A9D"/>
    <w:rsid w:val="00941EC2"/>
    <w:rsid w:val="00942B86"/>
    <w:rsid w:val="0094534B"/>
    <w:rsid w:val="0094660F"/>
    <w:rsid w:val="0094773D"/>
    <w:rsid w:val="00947A2C"/>
    <w:rsid w:val="00950494"/>
    <w:rsid w:val="0095307B"/>
    <w:rsid w:val="009532E3"/>
    <w:rsid w:val="0095453A"/>
    <w:rsid w:val="00954718"/>
    <w:rsid w:val="00955AA3"/>
    <w:rsid w:val="0096214F"/>
    <w:rsid w:val="009624FC"/>
    <w:rsid w:val="0096479F"/>
    <w:rsid w:val="0096572E"/>
    <w:rsid w:val="0097028F"/>
    <w:rsid w:val="0097315B"/>
    <w:rsid w:val="0097486A"/>
    <w:rsid w:val="0097581E"/>
    <w:rsid w:val="0098768D"/>
    <w:rsid w:val="0098775D"/>
    <w:rsid w:val="00991C15"/>
    <w:rsid w:val="00996ED8"/>
    <w:rsid w:val="009A29C3"/>
    <w:rsid w:val="009B0701"/>
    <w:rsid w:val="009B23D4"/>
    <w:rsid w:val="009B61F0"/>
    <w:rsid w:val="009B7BDE"/>
    <w:rsid w:val="009B7ECE"/>
    <w:rsid w:val="009C268F"/>
    <w:rsid w:val="009C2C66"/>
    <w:rsid w:val="009C4AB6"/>
    <w:rsid w:val="009C7E73"/>
    <w:rsid w:val="009D22B4"/>
    <w:rsid w:val="009D2E6B"/>
    <w:rsid w:val="009D69C9"/>
    <w:rsid w:val="009D6A77"/>
    <w:rsid w:val="009D7833"/>
    <w:rsid w:val="009E758C"/>
    <w:rsid w:val="009F012A"/>
    <w:rsid w:val="009F3C96"/>
    <w:rsid w:val="00A00ED9"/>
    <w:rsid w:val="00A01E71"/>
    <w:rsid w:val="00A04EC3"/>
    <w:rsid w:val="00A11959"/>
    <w:rsid w:val="00A13DF4"/>
    <w:rsid w:val="00A162C7"/>
    <w:rsid w:val="00A16FFD"/>
    <w:rsid w:val="00A174D9"/>
    <w:rsid w:val="00A21C6A"/>
    <w:rsid w:val="00A30915"/>
    <w:rsid w:val="00A31711"/>
    <w:rsid w:val="00A368EB"/>
    <w:rsid w:val="00A37245"/>
    <w:rsid w:val="00A40CFF"/>
    <w:rsid w:val="00A43E7C"/>
    <w:rsid w:val="00A44B6B"/>
    <w:rsid w:val="00A519CA"/>
    <w:rsid w:val="00A51DC7"/>
    <w:rsid w:val="00A53BE4"/>
    <w:rsid w:val="00A60818"/>
    <w:rsid w:val="00A61E79"/>
    <w:rsid w:val="00A6380B"/>
    <w:rsid w:val="00A677CD"/>
    <w:rsid w:val="00A715B9"/>
    <w:rsid w:val="00A71D6A"/>
    <w:rsid w:val="00A720E7"/>
    <w:rsid w:val="00A74046"/>
    <w:rsid w:val="00A7451E"/>
    <w:rsid w:val="00A7552D"/>
    <w:rsid w:val="00A77884"/>
    <w:rsid w:val="00A82B90"/>
    <w:rsid w:val="00A949FC"/>
    <w:rsid w:val="00A95B4B"/>
    <w:rsid w:val="00AA36E7"/>
    <w:rsid w:val="00AA48D0"/>
    <w:rsid w:val="00AA7E27"/>
    <w:rsid w:val="00AB06F2"/>
    <w:rsid w:val="00AB0B16"/>
    <w:rsid w:val="00AB28D4"/>
    <w:rsid w:val="00AB32EF"/>
    <w:rsid w:val="00AB3EBA"/>
    <w:rsid w:val="00AB4B23"/>
    <w:rsid w:val="00AB5627"/>
    <w:rsid w:val="00AB627B"/>
    <w:rsid w:val="00AB64CA"/>
    <w:rsid w:val="00AB661A"/>
    <w:rsid w:val="00AC2127"/>
    <w:rsid w:val="00AC43B4"/>
    <w:rsid w:val="00AC4804"/>
    <w:rsid w:val="00AD0EE2"/>
    <w:rsid w:val="00AD0F50"/>
    <w:rsid w:val="00AD1DAC"/>
    <w:rsid w:val="00AD2F4E"/>
    <w:rsid w:val="00AD46FB"/>
    <w:rsid w:val="00AD60E6"/>
    <w:rsid w:val="00AE0E4A"/>
    <w:rsid w:val="00AE43F9"/>
    <w:rsid w:val="00AE45EF"/>
    <w:rsid w:val="00AE4796"/>
    <w:rsid w:val="00AF2479"/>
    <w:rsid w:val="00AF25FC"/>
    <w:rsid w:val="00AF36C1"/>
    <w:rsid w:val="00AF39E5"/>
    <w:rsid w:val="00AF48D5"/>
    <w:rsid w:val="00AF6BCF"/>
    <w:rsid w:val="00B010FF"/>
    <w:rsid w:val="00B053E6"/>
    <w:rsid w:val="00B075D5"/>
    <w:rsid w:val="00B11A49"/>
    <w:rsid w:val="00B12540"/>
    <w:rsid w:val="00B152D4"/>
    <w:rsid w:val="00B162D7"/>
    <w:rsid w:val="00B24DEC"/>
    <w:rsid w:val="00B26D82"/>
    <w:rsid w:val="00B27998"/>
    <w:rsid w:val="00B301C2"/>
    <w:rsid w:val="00B33097"/>
    <w:rsid w:val="00B362CB"/>
    <w:rsid w:val="00B368AC"/>
    <w:rsid w:val="00B40049"/>
    <w:rsid w:val="00B42843"/>
    <w:rsid w:val="00B469A6"/>
    <w:rsid w:val="00B47F53"/>
    <w:rsid w:val="00B5175B"/>
    <w:rsid w:val="00B55E48"/>
    <w:rsid w:val="00B63C24"/>
    <w:rsid w:val="00B641A9"/>
    <w:rsid w:val="00B65903"/>
    <w:rsid w:val="00B66EEF"/>
    <w:rsid w:val="00B67273"/>
    <w:rsid w:val="00B673C1"/>
    <w:rsid w:val="00B712E3"/>
    <w:rsid w:val="00B723C8"/>
    <w:rsid w:val="00B7336C"/>
    <w:rsid w:val="00B77625"/>
    <w:rsid w:val="00B80A11"/>
    <w:rsid w:val="00B81301"/>
    <w:rsid w:val="00B82317"/>
    <w:rsid w:val="00B84372"/>
    <w:rsid w:val="00B849F1"/>
    <w:rsid w:val="00B851A7"/>
    <w:rsid w:val="00B85892"/>
    <w:rsid w:val="00B915CE"/>
    <w:rsid w:val="00B96B73"/>
    <w:rsid w:val="00BA0116"/>
    <w:rsid w:val="00BA08D3"/>
    <w:rsid w:val="00BA0E4E"/>
    <w:rsid w:val="00BA1767"/>
    <w:rsid w:val="00BA3632"/>
    <w:rsid w:val="00BB1411"/>
    <w:rsid w:val="00BC4675"/>
    <w:rsid w:val="00BC5A25"/>
    <w:rsid w:val="00BC7F6E"/>
    <w:rsid w:val="00BD0AEA"/>
    <w:rsid w:val="00BD3DB7"/>
    <w:rsid w:val="00BE0B4A"/>
    <w:rsid w:val="00BF3E30"/>
    <w:rsid w:val="00BF4621"/>
    <w:rsid w:val="00BF7DF6"/>
    <w:rsid w:val="00C02F71"/>
    <w:rsid w:val="00C0316E"/>
    <w:rsid w:val="00C0700C"/>
    <w:rsid w:val="00C074DB"/>
    <w:rsid w:val="00C07F78"/>
    <w:rsid w:val="00C11315"/>
    <w:rsid w:val="00C155BA"/>
    <w:rsid w:val="00C1730D"/>
    <w:rsid w:val="00C210C0"/>
    <w:rsid w:val="00C256FA"/>
    <w:rsid w:val="00C30F1A"/>
    <w:rsid w:val="00C3314B"/>
    <w:rsid w:val="00C359AF"/>
    <w:rsid w:val="00C41B64"/>
    <w:rsid w:val="00C44639"/>
    <w:rsid w:val="00C5161F"/>
    <w:rsid w:val="00C606AC"/>
    <w:rsid w:val="00C62414"/>
    <w:rsid w:val="00C63165"/>
    <w:rsid w:val="00C64210"/>
    <w:rsid w:val="00C71F3E"/>
    <w:rsid w:val="00C72AFA"/>
    <w:rsid w:val="00C73BB5"/>
    <w:rsid w:val="00C76723"/>
    <w:rsid w:val="00C803EA"/>
    <w:rsid w:val="00C810C8"/>
    <w:rsid w:val="00C824BC"/>
    <w:rsid w:val="00C87057"/>
    <w:rsid w:val="00C90F3E"/>
    <w:rsid w:val="00C926A8"/>
    <w:rsid w:val="00C92B00"/>
    <w:rsid w:val="00C94AC6"/>
    <w:rsid w:val="00C94BC0"/>
    <w:rsid w:val="00C95158"/>
    <w:rsid w:val="00C96AF6"/>
    <w:rsid w:val="00CA03DF"/>
    <w:rsid w:val="00CA37D8"/>
    <w:rsid w:val="00CA57E7"/>
    <w:rsid w:val="00CA5F85"/>
    <w:rsid w:val="00CA6D41"/>
    <w:rsid w:val="00CA74AB"/>
    <w:rsid w:val="00CB0502"/>
    <w:rsid w:val="00CB05E0"/>
    <w:rsid w:val="00CB3F0B"/>
    <w:rsid w:val="00CB6438"/>
    <w:rsid w:val="00CB73CE"/>
    <w:rsid w:val="00CC1EAA"/>
    <w:rsid w:val="00CC1EC3"/>
    <w:rsid w:val="00CC3B57"/>
    <w:rsid w:val="00CC41BE"/>
    <w:rsid w:val="00CC6E15"/>
    <w:rsid w:val="00CC790A"/>
    <w:rsid w:val="00CD254A"/>
    <w:rsid w:val="00CD6B49"/>
    <w:rsid w:val="00CE0706"/>
    <w:rsid w:val="00CE2690"/>
    <w:rsid w:val="00CE4BA7"/>
    <w:rsid w:val="00CF0388"/>
    <w:rsid w:val="00CF1305"/>
    <w:rsid w:val="00CF2C18"/>
    <w:rsid w:val="00CF3CCA"/>
    <w:rsid w:val="00D1163C"/>
    <w:rsid w:val="00D13E70"/>
    <w:rsid w:val="00D15496"/>
    <w:rsid w:val="00D16D03"/>
    <w:rsid w:val="00D2044E"/>
    <w:rsid w:val="00D20A2C"/>
    <w:rsid w:val="00D22157"/>
    <w:rsid w:val="00D222A3"/>
    <w:rsid w:val="00D223F9"/>
    <w:rsid w:val="00D431BB"/>
    <w:rsid w:val="00D44D54"/>
    <w:rsid w:val="00D500AD"/>
    <w:rsid w:val="00D536C9"/>
    <w:rsid w:val="00D53EEA"/>
    <w:rsid w:val="00D55CFD"/>
    <w:rsid w:val="00D56C70"/>
    <w:rsid w:val="00D60014"/>
    <w:rsid w:val="00D611E1"/>
    <w:rsid w:val="00D62D66"/>
    <w:rsid w:val="00D64773"/>
    <w:rsid w:val="00D666E3"/>
    <w:rsid w:val="00D67EAF"/>
    <w:rsid w:val="00D75D2C"/>
    <w:rsid w:val="00D810CA"/>
    <w:rsid w:val="00D81AE5"/>
    <w:rsid w:val="00D82F4D"/>
    <w:rsid w:val="00D91D65"/>
    <w:rsid w:val="00D92715"/>
    <w:rsid w:val="00D92B57"/>
    <w:rsid w:val="00D95B1E"/>
    <w:rsid w:val="00DA1B47"/>
    <w:rsid w:val="00DA5662"/>
    <w:rsid w:val="00DA5DBE"/>
    <w:rsid w:val="00DB18BB"/>
    <w:rsid w:val="00DB3146"/>
    <w:rsid w:val="00DB539E"/>
    <w:rsid w:val="00DB5609"/>
    <w:rsid w:val="00DB79E0"/>
    <w:rsid w:val="00DC08B9"/>
    <w:rsid w:val="00DC4EA8"/>
    <w:rsid w:val="00DC5FFF"/>
    <w:rsid w:val="00DD4D41"/>
    <w:rsid w:val="00DD55F5"/>
    <w:rsid w:val="00DE0122"/>
    <w:rsid w:val="00DE1578"/>
    <w:rsid w:val="00DE7B70"/>
    <w:rsid w:val="00DE7DE2"/>
    <w:rsid w:val="00DF0384"/>
    <w:rsid w:val="00DF0666"/>
    <w:rsid w:val="00DF20E0"/>
    <w:rsid w:val="00DF2312"/>
    <w:rsid w:val="00DF7357"/>
    <w:rsid w:val="00E05166"/>
    <w:rsid w:val="00E06454"/>
    <w:rsid w:val="00E07210"/>
    <w:rsid w:val="00E07F11"/>
    <w:rsid w:val="00E154E2"/>
    <w:rsid w:val="00E15568"/>
    <w:rsid w:val="00E303E3"/>
    <w:rsid w:val="00E325E5"/>
    <w:rsid w:val="00E3460B"/>
    <w:rsid w:val="00E35DEA"/>
    <w:rsid w:val="00E40F1B"/>
    <w:rsid w:val="00E44470"/>
    <w:rsid w:val="00E45A08"/>
    <w:rsid w:val="00E477E3"/>
    <w:rsid w:val="00E5350E"/>
    <w:rsid w:val="00E55671"/>
    <w:rsid w:val="00E559CD"/>
    <w:rsid w:val="00E56F41"/>
    <w:rsid w:val="00E57481"/>
    <w:rsid w:val="00E620CF"/>
    <w:rsid w:val="00E6283E"/>
    <w:rsid w:val="00E70C00"/>
    <w:rsid w:val="00E71B2F"/>
    <w:rsid w:val="00E73325"/>
    <w:rsid w:val="00E75EC4"/>
    <w:rsid w:val="00E813FB"/>
    <w:rsid w:val="00E82BC1"/>
    <w:rsid w:val="00E830BF"/>
    <w:rsid w:val="00E90EDF"/>
    <w:rsid w:val="00E935E4"/>
    <w:rsid w:val="00E940D5"/>
    <w:rsid w:val="00E94C30"/>
    <w:rsid w:val="00E95F24"/>
    <w:rsid w:val="00E96EDB"/>
    <w:rsid w:val="00E97160"/>
    <w:rsid w:val="00EA13B3"/>
    <w:rsid w:val="00EA3FBE"/>
    <w:rsid w:val="00EA6819"/>
    <w:rsid w:val="00EB0502"/>
    <w:rsid w:val="00EC000D"/>
    <w:rsid w:val="00EC2135"/>
    <w:rsid w:val="00EC2CD2"/>
    <w:rsid w:val="00EC5946"/>
    <w:rsid w:val="00EC5F86"/>
    <w:rsid w:val="00ED0593"/>
    <w:rsid w:val="00EE01BB"/>
    <w:rsid w:val="00EE14B4"/>
    <w:rsid w:val="00EE4A3D"/>
    <w:rsid w:val="00EE525C"/>
    <w:rsid w:val="00EE5A88"/>
    <w:rsid w:val="00EE64C1"/>
    <w:rsid w:val="00EE67E3"/>
    <w:rsid w:val="00EE6E9B"/>
    <w:rsid w:val="00EF2121"/>
    <w:rsid w:val="00F074C8"/>
    <w:rsid w:val="00F10131"/>
    <w:rsid w:val="00F149AE"/>
    <w:rsid w:val="00F1577F"/>
    <w:rsid w:val="00F1585F"/>
    <w:rsid w:val="00F16D11"/>
    <w:rsid w:val="00F16DFF"/>
    <w:rsid w:val="00F2088A"/>
    <w:rsid w:val="00F2089C"/>
    <w:rsid w:val="00F208C4"/>
    <w:rsid w:val="00F239B2"/>
    <w:rsid w:val="00F33FAA"/>
    <w:rsid w:val="00F34F2B"/>
    <w:rsid w:val="00F36FEF"/>
    <w:rsid w:val="00F3763A"/>
    <w:rsid w:val="00F4041B"/>
    <w:rsid w:val="00F415B4"/>
    <w:rsid w:val="00F41E24"/>
    <w:rsid w:val="00F4478F"/>
    <w:rsid w:val="00F44905"/>
    <w:rsid w:val="00F44A48"/>
    <w:rsid w:val="00F55E4F"/>
    <w:rsid w:val="00F561E7"/>
    <w:rsid w:val="00F5735F"/>
    <w:rsid w:val="00F63C94"/>
    <w:rsid w:val="00F642AF"/>
    <w:rsid w:val="00F66D76"/>
    <w:rsid w:val="00F70D0D"/>
    <w:rsid w:val="00F72924"/>
    <w:rsid w:val="00F74267"/>
    <w:rsid w:val="00F806B5"/>
    <w:rsid w:val="00F81198"/>
    <w:rsid w:val="00F81BB5"/>
    <w:rsid w:val="00F833FC"/>
    <w:rsid w:val="00F84585"/>
    <w:rsid w:val="00F85A6F"/>
    <w:rsid w:val="00F87386"/>
    <w:rsid w:val="00F93EE6"/>
    <w:rsid w:val="00F94B8C"/>
    <w:rsid w:val="00F976BE"/>
    <w:rsid w:val="00FA1F47"/>
    <w:rsid w:val="00FA47A9"/>
    <w:rsid w:val="00FB0725"/>
    <w:rsid w:val="00FB1236"/>
    <w:rsid w:val="00FB1A76"/>
    <w:rsid w:val="00FB4D98"/>
    <w:rsid w:val="00FC0B1D"/>
    <w:rsid w:val="00FC1900"/>
    <w:rsid w:val="00FC5E26"/>
    <w:rsid w:val="00FC7344"/>
    <w:rsid w:val="00FD0CAB"/>
    <w:rsid w:val="00FD2C5F"/>
    <w:rsid w:val="00FD6E5F"/>
    <w:rsid w:val="00FE4BAA"/>
    <w:rsid w:val="00FF021C"/>
    <w:rsid w:val="00F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D62FF"/>
  <w15:docId w15:val="{ED70E501-A9B4-4750-97C0-2E8ECE8C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607C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34D"/>
    <w:pPr>
      <w:keepNext/>
      <w:spacing w:before="120"/>
      <w:jc w:val="center"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0A234D"/>
    <w:pPr>
      <w:keepNext/>
      <w:spacing w:before="120"/>
      <w:jc w:val="both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0A234D"/>
    <w:pPr>
      <w:keepNext/>
      <w:spacing w:before="120"/>
      <w:jc w:val="center"/>
      <w:outlineLvl w:val="5"/>
    </w:pPr>
    <w:rPr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703D82"/>
    <w:pPr>
      <w:spacing w:before="240" w:after="60"/>
      <w:jc w:val="both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0A234D"/>
    <w:rPr>
      <w:rFonts w:ascii="Times New Roman" w:hAnsi="Times New Roman" w:cs="Times New Roman"/>
      <w:b/>
      <w:snapToGrid w:val="0"/>
      <w:sz w:val="20"/>
      <w:szCs w:val="20"/>
      <w:lang w:eastAsia="cs-CZ"/>
    </w:rPr>
  </w:style>
  <w:style w:type="character" w:customStyle="1" w:styleId="Nadpis5Char">
    <w:name w:val="Nadpis 5 Char"/>
    <w:link w:val="Nadpis5"/>
    <w:uiPriority w:val="99"/>
    <w:locked/>
    <w:rsid w:val="000A234D"/>
    <w:rPr>
      <w:rFonts w:ascii="Times New Roman" w:hAnsi="Times New Roman" w:cs="Times New Roman"/>
      <w:b/>
      <w:bCs/>
      <w:snapToGrid w:val="0"/>
      <w:sz w:val="20"/>
      <w:szCs w:val="20"/>
      <w:lang w:eastAsia="cs-CZ"/>
    </w:rPr>
  </w:style>
  <w:style w:type="character" w:customStyle="1" w:styleId="Nadpis6Char">
    <w:name w:val="Nadpis 6 Char"/>
    <w:link w:val="Nadpis6"/>
    <w:uiPriority w:val="99"/>
    <w:locked/>
    <w:rsid w:val="000A234D"/>
    <w:rPr>
      <w:rFonts w:ascii="Times New Roman" w:hAnsi="Times New Roman" w:cs="Times New Roman"/>
      <w:snapToGrid w:val="0"/>
      <w:sz w:val="20"/>
      <w:szCs w:val="20"/>
      <w:lang w:eastAsia="cs-CZ"/>
    </w:rPr>
  </w:style>
  <w:style w:type="character" w:customStyle="1" w:styleId="Nadpis9Char">
    <w:name w:val="Nadpis 9 Char"/>
    <w:link w:val="Nadpis9"/>
    <w:uiPriority w:val="99"/>
    <w:locked/>
    <w:rsid w:val="00703D82"/>
    <w:rPr>
      <w:rFonts w:ascii="Arial" w:hAnsi="Arial" w:cs="Times New Roman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0A234D"/>
    <w:pPr>
      <w:spacing w:before="120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0A234D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0A234D"/>
    <w:pPr>
      <w:widowControl w:val="0"/>
      <w:suppressAutoHyphens/>
    </w:pPr>
    <w:rPr>
      <w:rFonts w:ascii="Courier New" w:eastAsia="Calibri" w:hAnsi="Courier New"/>
      <w:sz w:val="24"/>
    </w:rPr>
  </w:style>
  <w:style w:type="paragraph" w:customStyle="1" w:styleId="slovanodrky">
    <w:name w:val="Číslované odrážky"/>
    <w:basedOn w:val="Normln"/>
    <w:next w:val="Normln"/>
    <w:uiPriority w:val="99"/>
    <w:rsid w:val="00703D82"/>
    <w:pPr>
      <w:numPr>
        <w:ilvl w:val="1"/>
        <w:numId w:val="3"/>
      </w:numPr>
      <w:spacing w:before="120"/>
      <w:outlineLvl w:val="1"/>
    </w:pPr>
  </w:style>
  <w:style w:type="paragraph" w:customStyle="1" w:styleId="Nadpisodstavce">
    <w:name w:val="Nadpis odstavce"/>
    <w:basedOn w:val="Normln"/>
    <w:next w:val="Normln"/>
    <w:uiPriority w:val="99"/>
    <w:rsid w:val="00703D82"/>
    <w:pPr>
      <w:keepNext/>
      <w:numPr>
        <w:numId w:val="3"/>
      </w:numPr>
      <w:tabs>
        <w:tab w:val="clear" w:pos="680"/>
      </w:tabs>
      <w:spacing w:before="600" w:after="120"/>
      <w:ind w:left="1080" w:hanging="720"/>
      <w:jc w:val="center"/>
      <w:outlineLvl w:val="0"/>
    </w:pPr>
    <w:rPr>
      <w:rFonts w:ascii="Arial" w:hAnsi="Arial"/>
      <w:sz w:val="28"/>
    </w:rPr>
  </w:style>
  <w:style w:type="paragraph" w:styleId="Odstavecseseznamem">
    <w:name w:val="List Paragraph"/>
    <w:aliases w:val="Tabulka"/>
    <w:basedOn w:val="Normln"/>
    <w:uiPriority w:val="34"/>
    <w:qFormat/>
    <w:rsid w:val="000A234D"/>
    <w:pPr>
      <w:ind w:left="708"/>
    </w:pPr>
  </w:style>
  <w:style w:type="paragraph" w:styleId="Zpat">
    <w:name w:val="footer"/>
    <w:basedOn w:val="Normln"/>
    <w:link w:val="ZpatChar"/>
    <w:uiPriority w:val="99"/>
    <w:rsid w:val="00703D8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03D82"/>
    <w:rPr>
      <w:rFonts w:ascii="Times New Roman" w:hAnsi="Times New Roman" w:cs="Times New Roman"/>
    </w:rPr>
  </w:style>
  <w:style w:type="character" w:styleId="slostrnky">
    <w:name w:val="page number"/>
    <w:uiPriority w:val="99"/>
    <w:rsid w:val="00703D82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703D82"/>
    <w:pPr>
      <w:spacing w:before="120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703D82"/>
    <w:rPr>
      <w:rFonts w:ascii="Times New Roman" w:hAnsi="Times New Roman" w:cs="Times New Roman"/>
      <w:sz w:val="24"/>
    </w:rPr>
  </w:style>
  <w:style w:type="paragraph" w:styleId="Zhlav">
    <w:name w:val="header"/>
    <w:basedOn w:val="Normln"/>
    <w:link w:val="ZhlavChar"/>
    <w:uiPriority w:val="99"/>
    <w:rsid w:val="00703D8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03D82"/>
    <w:rPr>
      <w:rFonts w:ascii="Times New Roman" w:hAnsi="Times New Roman" w:cs="Times New Roman"/>
    </w:rPr>
  </w:style>
  <w:style w:type="paragraph" w:customStyle="1" w:styleId="Stylodsazfurt11bVlevo0cm">
    <w:name w:val="Styl odsaz furt + 11 b. Vlevo:  0 cm"/>
    <w:basedOn w:val="Normln"/>
    <w:uiPriority w:val="99"/>
    <w:rsid w:val="00703D82"/>
    <w:pPr>
      <w:spacing w:before="120"/>
      <w:jc w:val="both"/>
    </w:pPr>
    <w:rPr>
      <w:rFonts w:ascii="Tahoma" w:hAnsi="Tahoma"/>
      <w:color w:val="000000"/>
      <w:sz w:val="22"/>
    </w:rPr>
  </w:style>
  <w:style w:type="character" w:styleId="Odkaznakoment">
    <w:name w:val="annotation reference"/>
    <w:uiPriority w:val="99"/>
    <w:semiHidden/>
    <w:rsid w:val="00703D8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03D82"/>
  </w:style>
  <w:style w:type="character" w:customStyle="1" w:styleId="TextkomenteChar">
    <w:name w:val="Text komentáře Char"/>
    <w:link w:val="Textkomente"/>
    <w:uiPriority w:val="99"/>
    <w:locked/>
    <w:rsid w:val="00703D82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03D8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03D82"/>
    <w:rPr>
      <w:rFonts w:ascii="Tahoma" w:hAnsi="Tahoma"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03D8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03D82"/>
    <w:rPr>
      <w:rFonts w:ascii="Times New Roman" w:hAnsi="Times New Roman" w:cs="Times New Roman"/>
      <w:b/>
      <w:bCs/>
    </w:rPr>
  </w:style>
  <w:style w:type="paragraph" w:customStyle="1" w:styleId="slovanpododrky">
    <w:name w:val="Číslované pododrážky"/>
    <w:basedOn w:val="Normln"/>
    <w:uiPriority w:val="99"/>
    <w:rsid w:val="00703D82"/>
    <w:pPr>
      <w:numPr>
        <w:ilvl w:val="2"/>
        <w:numId w:val="2"/>
      </w:numPr>
      <w:tabs>
        <w:tab w:val="num" w:pos="1276"/>
      </w:tabs>
      <w:spacing w:before="60"/>
      <w:ind w:left="1276" w:hanging="992"/>
    </w:pPr>
  </w:style>
  <w:style w:type="paragraph" w:customStyle="1" w:styleId="StylSodrkami">
    <w:name w:val="Styl S odrážkami"/>
    <w:basedOn w:val="Normln"/>
    <w:uiPriority w:val="99"/>
    <w:rsid w:val="00703D82"/>
    <w:pPr>
      <w:numPr>
        <w:numId w:val="4"/>
      </w:numPr>
      <w:spacing w:before="60"/>
      <w:ind w:left="1077" w:hanging="357"/>
    </w:pPr>
  </w:style>
  <w:style w:type="paragraph" w:styleId="Revize">
    <w:name w:val="Revision"/>
    <w:hidden/>
    <w:uiPriority w:val="99"/>
    <w:semiHidden/>
    <w:rsid w:val="00703D82"/>
    <w:rPr>
      <w:rFonts w:ascii="Times New Roman" w:eastAsia="Times New Roman" w:hAnsi="Times New Roman"/>
    </w:rPr>
  </w:style>
  <w:style w:type="paragraph" w:styleId="Bezmezer">
    <w:name w:val="No Spacing"/>
    <w:uiPriority w:val="99"/>
    <w:qFormat/>
    <w:rsid w:val="000A6EB8"/>
    <w:rPr>
      <w:rFonts w:ascii="Times New Roman" w:eastAsia="Times New Roman" w:hAnsi="Times New Roman"/>
    </w:rPr>
  </w:style>
  <w:style w:type="paragraph" w:styleId="Normlnweb">
    <w:name w:val="Normal (Web)"/>
    <w:basedOn w:val="Normln"/>
    <w:uiPriority w:val="99"/>
    <w:rsid w:val="0097315B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Hypertextovodkaz">
    <w:name w:val="Hyperlink"/>
    <w:uiPriority w:val="99"/>
    <w:rsid w:val="00996ED8"/>
    <w:rPr>
      <w:rFonts w:cs="Times New Roman"/>
      <w:color w:val="0000FF"/>
      <w:u w:val="single"/>
    </w:rPr>
  </w:style>
  <w:style w:type="paragraph" w:customStyle="1" w:styleId="NADPISkapitoly">
    <w:name w:val="NADPIS_kapitoly"/>
    <w:basedOn w:val="Normln"/>
    <w:link w:val="NADPISkapitolyChar"/>
    <w:uiPriority w:val="99"/>
    <w:rsid w:val="007A6E92"/>
    <w:pPr>
      <w:keepNext/>
      <w:jc w:val="center"/>
    </w:pPr>
    <w:rPr>
      <w:b/>
      <w:bCs/>
      <w:sz w:val="24"/>
      <w:szCs w:val="24"/>
    </w:rPr>
  </w:style>
  <w:style w:type="character" w:customStyle="1" w:styleId="NADPISkapitolyChar">
    <w:name w:val="NADPIS_kapitoly Char"/>
    <w:link w:val="NADPISkapitoly"/>
    <w:uiPriority w:val="99"/>
    <w:locked/>
    <w:rsid w:val="007A6E9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3">
    <w:name w:val="Základní text (3)_"/>
    <w:basedOn w:val="Standardnpsmoodstavce"/>
    <w:link w:val="Zkladntext30"/>
    <w:rsid w:val="001A4A1B"/>
    <w:rPr>
      <w:rFonts w:cs="Calibri"/>
      <w:b/>
      <w:bCs/>
      <w:sz w:val="26"/>
      <w:szCs w:val="26"/>
      <w:shd w:val="clear" w:color="auto" w:fill="FFFFFF"/>
    </w:rPr>
  </w:style>
  <w:style w:type="character" w:customStyle="1" w:styleId="Zkladntext20">
    <w:name w:val="Základní text (2)_"/>
    <w:basedOn w:val="Standardnpsmoodstavce"/>
    <w:rsid w:val="001A4A1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0"/>
    <w:rsid w:val="001A4A1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1A4A1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rsid w:val="001A4A1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0">
    <w:name w:val="Titulek tabulky"/>
    <w:basedOn w:val="Titulektabulky"/>
    <w:rsid w:val="001A4A1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0"/>
    <w:rsid w:val="001A4A1B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1A4A1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Nadpis1">
    <w:name w:val="Nadpis #1_"/>
    <w:basedOn w:val="Standardnpsmoodstavce"/>
    <w:link w:val="Nadpis10"/>
    <w:rsid w:val="00585722"/>
    <w:rPr>
      <w:rFonts w:ascii="Tahoma" w:eastAsia="Tahoma" w:hAnsi="Tahoma" w:cs="Tahoma"/>
      <w:b/>
      <w:bCs/>
      <w:spacing w:val="-10"/>
      <w:sz w:val="52"/>
      <w:szCs w:val="52"/>
      <w:shd w:val="clear" w:color="auto" w:fill="FFFFFF"/>
    </w:rPr>
  </w:style>
  <w:style w:type="character" w:customStyle="1" w:styleId="Nadpis20">
    <w:name w:val="Nadpis #2_"/>
    <w:basedOn w:val="Standardnpsmoodstavce"/>
    <w:link w:val="Nadpis21"/>
    <w:rsid w:val="00585722"/>
    <w:rPr>
      <w:rFonts w:ascii="Tahoma" w:eastAsia="Tahoma" w:hAnsi="Tahoma" w:cs="Tahoma"/>
      <w:b/>
      <w:bCs/>
      <w:spacing w:val="-10"/>
      <w:sz w:val="40"/>
      <w:szCs w:val="40"/>
      <w:shd w:val="clear" w:color="auto" w:fill="FFFFFF"/>
    </w:rPr>
  </w:style>
  <w:style w:type="character" w:customStyle="1" w:styleId="Titulektabulky2">
    <w:name w:val="Titulek tabulky (2)_"/>
    <w:basedOn w:val="Standardnpsmoodstavce"/>
    <w:rsid w:val="005857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0">
    <w:name w:val="Titulek tabulky (2)"/>
    <w:basedOn w:val="Titulektabulky2"/>
    <w:rsid w:val="005857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585722"/>
    <w:rPr>
      <w:rFonts w:ascii="Tahoma" w:eastAsia="Tahoma" w:hAnsi="Tahoma" w:cs="Tahoma"/>
      <w:sz w:val="16"/>
      <w:szCs w:val="16"/>
      <w:shd w:val="clear" w:color="auto" w:fill="FFFFFF"/>
    </w:rPr>
  </w:style>
  <w:style w:type="character" w:customStyle="1" w:styleId="TitulektabulkyTun">
    <w:name w:val="Titulek tabulky + Tučné"/>
    <w:basedOn w:val="Titulektabulky"/>
    <w:rsid w:val="005857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rsid w:val="00585722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ahoma" w:eastAsia="Tahoma" w:hAnsi="Tahoma" w:cs="Tahoma"/>
      <w:b/>
      <w:bCs/>
      <w:spacing w:val="-10"/>
      <w:sz w:val="52"/>
      <w:szCs w:val="52"/>
    </w:rPr>
  </w:style>
  <w:style w:type="paragraph" w:customStyle="1" w:styleId="Nadpis21">
    <w:name w:val="Nadpis #2"/>
    <w:basedOn w:val="Normln"/>
    <w:link w:val="Nadpis20"/>
    <w:rsid w:val="00585722"/>
    <w:pPr>
      <w:widowControl w:val="0"/>
      <w:shd w:val="clear" w:color="auto" w:fill="FFFFFF"/>
      <w:spacing w:before="120" w:after="120" w:line="0" w:lineRule="atLeast"/>
      <w:outlineLvl w:val="1"/>
    </w:pPr>
    <w:rPr>
      <w:rFonts w:ascii="Tahoma" w:eastAsia="Tahoma" w:hAnsi="Tahoma" w:cs="Tahoma"/>
      <w:b/>
      <w:bCs/>
      <w:spacing w:val="-10"/>
      <w:sz w:val="40"/>
      <w:szCs w:val="40"/>
    </w:rPr>
  </w:style>
  <w:style w:type="paragraph" w:customStyle="1" w:styleId="ZhlavneboZpat0">
    <w:name w:val="Záhlaví nebo Zápatí"/>
    <w:basedOn w:val="Normln"/>
    <w:link w:val="ZhlavneboZpat"/>
    <w:rsid w:val="00585722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numbering" w:customStyle="1" w:styleId="Styl1">
    <w:name w:val="Styl1"/>
    <w:uiPriority w:val="99"/>
    <w:rsid w:val="00CA57E7"/>
    <w:pPr>
      <w:numPr>
        <w:numId w:val="7"/>
      </w:numPr>
    </w:pPr>
  </w:style>
  <w:style w:type="paragraph" w:customStyle="1" w:styleId="Textlnkuslovan">
    <w:name w:val="Text článku číslovaný"/>
    <w:basedOn w:val="Normln"/>
    <w:link w:val="TextlnkuslovanChar"/>
    <w:rsid w:val="001F6585"/>
    <w:pPr>
      <w:numPr>
        <w:ilvl w:val="1"/>
        <w:numId w:val="10"/>
      </w:numPr>
      <w:spacing w:after="120" w:line="280" w:lineRule="exact"/>
      <w:jc w:val="both"/>
    </w:pPr>
    <w:rPr>
      <w:rFonts w:ascii="Calibri" w:hAnsi="Calibri"/>
      <w:sz w:val="22"/>
      <w:szCs w:val="24"/>
    </w:rPr>
  </w:style>
  <w:style w:type="character" w:customStyle="1" w:styleId="TextlnkuslovanChar">
    <w:name w:val="Text článku číslovaný Char"/>
    <w:link w:val="Textlnkuslovan"/>
    <w:rsid w:val="001F6585"/>
    <w:rPr>
      <w:rFonts w:eastAsia="Times New Roman"/>
      <w:sz w:val="22"/>
      <w:szCs w:val="24"/>
    </w:rPr>
  </w:style>
  <w:style w:type="paragraph" w:customStyle="1" w:styleId="lneksmlouvy">
    <w:name w:val="Článek smlouvy"/>
    <w:basedOn w:val="Normln"/>
    <w:next w:val="Textlnkuslovan"/>
    <w:rsid w:val="001F6585"/>
    <w:pPr>
      <w:keepNext/>
      <w:numPr>
        <w:numId w:val="10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szCs w:val="24"/>
    </w:rPr>
  </w:style>
  <w:style w:type="paragraph" w:customStyle="1" w:styleId="Prohlensmluvnchstran">
    <w:name w:val="Prohlášení smluvních stran"/>
    <w:basedOn w:val="Normln"/>
    <w:link w:val="ProhlensmluvnchstranChar"/>
    <w:rsid w:val="009D7833"/>
    <w:pPr>
      <w:spacing w:after="120" w:line="280" w:lineRule="exact"/>
      <w:jc w:val="center"/>
    </w:pPr>
    <w:rPr>
      <w:rFonts w:ascii="Calibri" w:hAnsi="Calibri"/>
      <w:b/>
      <w:sz w:val="22"/>
      <w:szCs w:val="24"/>
    </w:rPr>
  </w:style>
  <w:style w:type="character" w:customStyle="1" w:styleId="ProhlensmluvnchstranChar">
    <w:name w:val="Prohlášení smluvních stran Char"/>
    <w:link w:val="Prohlensmluvnchstran"/>
    <w:rsid w:val="009D7833"/>
    <w:rPr>
      <w:rFonts w:eastAsia="Times New Roman"/>
      <w:b/>
      <w:sz w:val="22"/>
      <w:szCs w:val="24"/>
    </w:rPr>
  </w:style>
  <w:style w:type="paragraph" w:customStyle="1" w:styleId="Default">
    <w:name w:val="Default"/>
    <w:rsid w:val="008254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4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9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32696-8C9A-4913-9E78-1C198240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4447</Words>
  <Characters>26240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Společná advokání kancelář Wimětal Pilařová</Company>
  <LinksUpToDate>false</LinksUpToDate>
  <CharactersWithSpaces>30626</CharactersWithSpaces>
  <SharedDoc>false</SharedDoc>
  <HLinks>
    <vt:vector size="6" baseType="variant">
      <vt:variant>
        <vt:i4>8061038</vt:i4>
      </vt:variant>
      <vt:variant>
        <vt:i4>0</vt:i4>
      </vt:variant>
      <vt:variant>
        <vt:i4>0</vt:i4>
      </vt:variant>
      <vt:variant>
        <vt:i4>5</vt:i4>
      </vt:variant>
      <vt:variant>
        <vt:lpwstr>http://www.altusvario.cz/?p=maintenance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Kateřina Bursová</dc:creator>
  <cp:lastModifiedBy>Zdenka Šímová</cp:lastModifiedBy>
  <cp:revision>14</cp:revision>
  <cp:lastPrinted>2016-05-23T06:32:00Z</cp:lastPrinted>
  <dcterms:created xsi:type="dcterms:W3CDTF">2017-05-30T11:37:00Z</dcterms:created>
  <dcterms:modified xsi:type="dcterms:W3CDTF">2017-06-30T11:34:00Z</dcterms:modified>
</cp:coreProperties>
</file>