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8555" w14:textId="77777777" w:rsidR="00D74F2F" w:rsidRDefault="00000000">
      <w:pPr>
        <w:pStyle w:val="Zkladntext1"/>
        <w:pBdr>
          <w:bottom w:val="single" w:sz="4" w:space="0" w:color="auto"/>
        </w:pBdr>
        <w:jc w:val="both"/>
      </w:pPr>
      <w:r>
        <w:t>METODIKA PRO SPRÁVU ZMĚN DÍLA (VARIACÍ) U STAVEBNÍCH ZAKÁZEK</w:t>
      </w:r>
    </w:p>
    <w:p w14:paraId="1DCBEE8A" w14:textId="77777777" w:rsidR="00D74F2F" w:rsidRDefault="00000000">
      <w:pPr>
        <w:pStyle w:val="Zkladntext30"/>
        <w:jc w:val="both"/>
      </w:pPr>
      <w:r>
        <w:t>PŘÍLOHA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2640"/>
        <w:gridCol w:w="1987"/>
        <w:gridCol w:w="288"/>
        <w:gridCol w:w="754"/>
        <w:gridCol w:w="2453"/>
        <w:gridCol w:w="485"/>
      </w:tblGrid>
      <w:tr w:rsidR="00D74F2F" w14:paraId="724FF86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AE3BF" w14:textId="77777777" w:rsidR="00D74F2F" w:rsidRDefault="00000000">
            <w:pPr>
              <w:pStyle w:val="Jin0"/>
              <w:ind w:firstLine="58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Změnový list (Variace podle Pod-článku 13.3) - Záznam o změně závazku</w:t>
            </w:r>
          </w:p>
        </w:tc>
      </w:tr>
      <w:tr w:rsidR="00D74F2F" w14:paraId="13C4F96E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904A6" w14:textId="77777777" w:rsidR="00D74F2F" w:rsidRDefault="00000000">
            <w:pPr>
              <w:pStyle w:val="Jin0"/>
              <w:spacing w:after="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Označení/číslo původní Smlouvy: </w:t>
            </w:r>
            <w:r>
              <w:rPr>
                <w:b/>
                <w:bCs/>
                <w:sz w:val="20"/>
                <w:szCs w:val="20"/>
              </w:rPr>
              <w:t>Č.j.: 9474/SFDI/310183/22953/2022 CES SFDI 47/2022</w:t>
            </w:r>
          </w:p>
          <w:p w14:paraId="6C341291" w14:textId="77777777" w:rsidR="00D74F2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Dílo:</w:t>
            </w:r>
            <w:r>
              <w:rPr>
                <w:b/>
                <w:bCs/>
                <w:sz w:val="20"/>
                <w:szCs w:val="20"/>
              </w:rPr>
              <w:t xml:space="preserve"> Rekonstrukce sídla SFDI II.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42B5" w14:textId="77777777" w:rsidR="00D74F2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Další identifikace (Číslo SO/PS/ číslo Změny)</w:t>
            </w:r>
          </w:p>
          <w:p w14:paraId="7240ECB2" w14:textId="77777777" w:rsidR="00D74F2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ASR / 001 (MIV)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56BCA" w14:textId="77777777" w:rsidR="00D74F2F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Číslo Změnového listu: </w:t>
            </w: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D74F2F" w14:paraId="667D60BC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11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1AAA9" w14:textId="77777777" w:rsidR="00D74F2F" w:rsidRDefault="00000000">
            <w:pPr>
              <w:pStyle w:val="Jin0"/>
            </w:pPr>
            <w:r>
              <w:rPr>
                <w:i/>
                <w:iCs/>
              </w:rPr>
              <w:t>Správce stavby (případně Objednatel nad určitý finanční limit) a Zhotovitel výše uvedeného Díla se dohodli na uzavření tohoto Změnového listu:</w:t>
            </w:r>
            <w:r>
              <w:rPr>
                <w:b/>
                <w:bCs/>
              </w:rPr>
              <w:t xml:space="preserve"> 001</w:t>
            </w:r>
          </w:p>
          <w:p w14:paraId="031CC3A1" w14:textId="77777777" w:rsidR="00D74F2F" w:rsidRDefault="00000000">
            <w:pPr>
              <w:pStyle w:val="Jin0"/>
            </w:pPr>
            <w:r>
              <w:rPr>
                <w:i/>
                <w:iCs/>
              </w:rPr>
              <w:t>Objednatel:</w:t>
            </w:r>
            <w:r>
              <w:rPr>
                <w:b/>
                <w:bCs/>
              </w:rPr>
              <w:t xml:space="preserve"> STÁTNÍ FOND DOPRAVNÍ INFRASTRUKTURY ,IČO: 708 56 508</w:t>
            </w:r>
          </w:p>
          <w:p w14:paraId="0189ADBE" w14:textId="77777777" w:rsidR="00D74F2F" w:rsidRDefault="00000000">
            <w:pPr>
              <w:pStyle w:val="Jin0"/>
            </w:pPr>
            <w:r>
              <w:rPr>
                <w:i/>
                <w:iCs/>
              </w:rPr>
              <w:t>Správce stavby:</w:t>
            </w:r>
            <w:r>
              <w:rPr>
                <w:b/>
                <w:bCs/>
              </w:rPr>
              <w:t xml:space="preserve"> SDRUŽENÍ REALSTAV+GARNETS+BMS - rekonstrukce budovy SFDI - REALSTAV MB spol. s r.o., IČ: 25685210 (první společník)</w:t>
            </w:r>
          </w:p>
          <w:p w14:paraId="19DAF29F" w14:textId="77777777" w:rsidR="00D74F2F" w:rsidRDefault="00000000">
            <w:pPr>
              <w:pStyle w:val="Jin0"/>
            </w:pPr>
            <w:r>
              <w:rPr>
                <w:i/>
                <w:iCs/>
              </w:rPr>
              <w:t>Zhotovitel:</w:t>
            </w:r>
            <w:r>
              <w:rPr>
                <w:b/>
                <w:bCs/>
              </w:rPr>
              <w:t xml:space="preserve"> GEOSAN GROUP A.S., IČ: 281 69 522</w:t>
            </w:r>
          </w:p>
        </w:tc>
        <w:tc>
          <w:tcPr>
            <w:tcW w:w="4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9A88C1" w14:textId="77777777" w:rsidR="00D74F2F" w:rsidRDefault="00D74F2F">
            <w:pPr>
              <w:rPr>
                <w:sz w:val="10"/>
                <w:szCs w:val="10"/>
              </w:rPr>
            </w:pPr>
          </w:p>
        </w:tc>
      </w:tr>
      <w:tr w:rsidR="00D74F2F" w14:paraId="3F2057FE" w14:textId="77777777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4EBAE" w14:textId="77777777" w:rsidR="00D74F2F" w:rsidRDefault="00000000">
            <w:pPr>
              <w:pStyle w:val="Jin0"/>
              <w:ind w:firstLine="220"/>
            </w:pPr>
            <w:r>
              <w:rPr>
                <w:i/>
                <w:iCs/>
              </w:rPr>
              <w:t>Přílohy Změnového listu:</w:t>
            </w:r>
          </w:p>
          <w:p w14:paraId="390254D1" w14:textId="77777777" w:rsidR="00D74F2F" w:rsidRDefault="00000000">
            <w:pPr>
              <w:pStyle w:val="Jin0"/>
              <w:numPr>
                <w:ilvl w:val="0"/>
                <w:numId w:val="1"/>
              </w:numPr>
              <w:tabs>
                <w:tab w:val="left" w:pos="484"/>
              </w:tabs>
              <w:ind w:firstLine="220"/>
            </w:pPr>
            <w:r>
              <w:rPr>
                <w:i/>
                <w:iCs/>
              </w:rPr>
              <w:t>schválený návrh Zhotovitele na jakékoli potřebné modifikace harmonogramu</w:t>
            </w:r>
          </w:p>
          <w:p w14:paraId="297CB144" w14:textId="77777777" w:rsidR="00D74F2F" w:rsidRDefault="00000000">
            <w:pPr>
              <w:pStyle w:val="Jin0"/>
              <w:ind w:left="220"/>
            </w:pPr>
            <w:r>
              <w:rPr>
                <w:i/>
                <w:iCs/>
              </w:rPr>
              <w:t>v souladu s Pod-článkem 8.3 [Harmonogram] a Doby pro dokončení:</w:t>
            </w:r>
            <w:r>
              <w:rPr>
                <w:b/>
                <w:bCs/>
              </w:rPr>
              <w:t xml:space="preserve"> irelevantní (změna nemá vliv na smluvní harmonogram)</w:t>
            </w:r>
          </w:p>
          <w:p w14:paraId="2FA9414A" w14:textId="77777777" w:rsidR="00D74F2F" w:rsidRDefault="00000000">
            <w:pPr>
              <w:pStyle w:val="Jin0"/>
              <w:numPr>
                <w:ilvl w:val="0"/>
                <w:numId w:val="1"/>
              </w:numPr>
              <w:tabs>
                <w:tab w:val="left" w:pos="484"/>
              </w:tabs>
              <w:ind w:firstLine="220"/>
            </w:pPr>
            <w:r>
              <w:rPr>
                <w:i/>
                <w:iCs/>
              </w:rPr>
              <w:t>Detail (skladba) meziokenní vložky:</w:t>
            </w:r>
            <w:r>
              <w:rPr>
                <w:b/>
                <w:bCs/>
              </w:rPr>
              <w:t xml:space="preserve"> Příloha č. 1a (pro 2-4NP), Příloha č. 1b (pro 5 -</w:t>
            </w:r>
          </w:p>
          <w:p w14:paraId="0B3A8795" w14:textId="77777777" w:rsidR="00D74F2F" w:rsidRDefault="00000000">
            <w:pPr>
              <w:pStyle w:val="Jin0"/>
              <w:ind w:firstLine="220"/>
            </w:pPr>
            <w:r>
              <w:rPr>
                <w:b/>
                <w:bCs/>
              </w:rPr>
              <w:t>7NP)</w:t>
            </w:r>
          </w:p>
          <w:p w14:paraId="5F700E7B" w14:textId="77777777" w:rsidR="00D74F2F" w:rsidRDefault="00000000">
            <w:pPr>
              <w:pStyle w:val="Jin0"/>
              <w:numPr>
                <w:ilvl w:val="0"/>
                <w:numId w:val="1"/>
              </w:numPr>
              <w:tabs>
                <w:tab w:val="left" w:pos="489"/>
              </w:tabs>
              <w:ind w:firstLine="220"/>
            </w:pPr>
            <w:r>
              <w:rPr>
                <w:i/>
                <w:iCs/>
              </w:rPr>
              <w:t>Tepelně technické posouzení navrženého detailu meziokenních výplní:</w:t>
            </w:r>
            <w:r>
              <w:rPr>
                <w:b/>
                <w:bCs/>
              </w:rPr>
              <w:t xml:space="preserve"> Příloha č.2</w:t>
            </w:r>
          </w:p>
          <w:p w14:paraId="68E87D17" w14:textId="77777777" w:rsidR="00D74F2F" w:rsidRDefault="00000000">
            <w:pPr>
              <w:pStyle w:val="Jin0"/>
              <w:numPr>
                <w:ilvl w:val="0"/>
                <w:numId w:val="1"/>
              </w:numPr>
              <w:tabs>
                <w:tab w:val="left" w:pos="494"/>
              </w:tabs>
              <w:ind w:firstLine="220"/>
            </w:pPr>
            <w:r>
              <w:rPr>
                <w:i/>
                <w:iCs/>
              </w:rPr>
              <w:t>Cenová kalkulace vlivu změny na smluvní rozpočet:</w:t>
            </w:r>
            <w:r>
              <w:rPr>
                <w:b/>
                <w:bCs/>
              </w:rPr>
              <w:t xml:space="preserve"> Příloha č.3a (pro 2-4NP), Příloha</w:t>
            </w:r>
          </w:p>
          <w:p w14:paraId="3A13D796" w14:textId="77777777" w:rsidR="00D74F2F" w:rsidRDefault="00000000">
            <w:pPr>
              <w:pStyle w:val="Jin0"/>
              <w:ind w:firstLine="220"/>
            </w:pPr>
            <w:r>
              <w:rPr>
                <w:b/>
                <w:bCs/>
              </w:rPr>
              <w:t>č. 3b (pro 5-7NP)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14:paraId="2642757A" w14:textId="77777777" w:rsidR="00D74F2F" w:rsidRDefault="00D74F2F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196F2" w14:textId="77777777" w:rsidR="00D74F2F" w:rsidRDefault="00000000">
            <w:pPr>
              <w:pStyle w:val="Jin0"/>
              <w:tabs>
                <w:tab w:val="left" w:pos="979"/>
              </w:tabs>
              <w:spacing w:after="400"/>
            </w:pPr>
            <w:r>
              <w:t>Paré č.</w:t>
            </w:r>
            <w:r>
              <w:tab/>
              <w:t>Příjemce</w:t>
            </w:r>
          </w:p>
          <w:p w14:paraId="7828A2A5" w14:textId="77777777" w:rsidR="00D74F2F" w:rsidRDefault="00000000">
            <w:pPr>
              <w:pStyle w:val="Jin0"/>
              <w:numPr>
                <w:ilvl w:val="0"/>
                <w:numId w:val="2"/>
              </w:numPr>
              <w:tabs>
                <w:tab w:val="left" w:pos="984"/>
              </w:tabs>
            </w:pPr>
            <w:r>
              <w:t>Objednatel</w:t>
            </w:r>
          </w:p>
          <w:p w14:paraId="49F480E3" w14:textId="77777777" w:rsidR="00D74F2F" w:rsidRDefault="00000000">
            <w:pPr>
              <w:pStyle w:val="Jin0"/>
              <w:numPr>
                <w:ilvl w:val="0"/>
                <w:numId w:val="2"/>
              </w:numPr>
              <w:tabs>
                <w:tab w:val="left" w:pos="998"/>
              </w:tabs>
            </w:pPr>
            <w:r>
              <w:t>Správce stavby</w:t>
            </w:r>
          </w:p>
          <w:p w14:paraId="44016280" w14:textId="77777777" w:rsidR="00D74F2F" w:rsidRDefault="00000000">
            <w:pPr>
              <w:pStyle w:val="Jin0"/>
              <w:numPr>
                <w:ilvl w:val="0"/>
                <w:numId w:val="2"/>
              </w:numPr>
              <w:tabs>
                <w:tab w:val="left" w:pos="989"/>
              </w:tabs>
            </w:pPr>
            <w:r>
              <w:t>Zhotovitel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A0C5" w14:textId="77777777" w:rsidR="00D74F2F" w:rsidRDefault="00D74F2F">
            <w:pPr>
              <w:rPr>
                <w:sz w:val="10"/>
                <w:szCs w:val="10"/>
              </w:rPr>
            </w:pPr>
          </w:p>
        </w:tc>
      </w:tr>
      <w:tr w:rsidR="00D74F2F" w14:paraId="6652CB0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C8E7A" w14:textId="77777777" w:rsidR="00D74F2F" w:rsidRDefault="00000000">
            <w:pPr>
              <w:pStyle w:val="Jin0"/>
              <w:spacing w:line="29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Iniciátor změny: </w:t>
            </w:r>
            <w:r>
              <w:rPr>
                <w:b/>
                <w:bCs/>
                <w:sz w:val="20"/>
                <w:szCs w:val="20"/>
              </w:rPr>
              <w:t xml:space="preserve">zhotovitel </w:t>
            </w:r>
            <w:r>
              <w:rPr>
                <w:sz w:val="20"/>
                <w:szCs w:val="20"/>
              </w:rPr>
              <w:t>Popis Změny:</w:t>
            </w:r>
          </w:p>
        </w:tc>
      </w:tr>
      <w:tr w:rsidR="00D74F2F" w14:paraId="0C266344" w14:textId="77777777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111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42DFB" w14:textId="77777777" w:rsidR="00D74F2F" w:rsidRDefault="00000000">
            <w:pPr>
              <w:pStyle w:val="Jin0"/>
              <w:ind w:left="220"/>
            </w:pPr>
            <w:r>
              <w:t>V rámci bouracích prací ve 2. - 4. NP, po vybourání vnitřních příček z dutých cihel, bylo Zhotovitelem zjištěno, že meziokenní výplně oken jsou provázány s vnitřními příčkami. Jejich vybouráním se stali zbývající zdivo nestabilní. Bylo vyhodnoceno, že statické zabezpečení výplňového zdiva, a to i s ohledem na jeho nevyhovující tepelně izolační vlastnosti, není vhodné řešení. Z těchto důvodů vydal Správce stavby Zhotoviteli Pokyn k Variaci č. 004,v rámci které navrhl Zhotovitel:</w:t>
            </w:r>
          </w:p>
          <w:p w14:paraId="7FA4A682" w14:textId="77777777" w:rsidR="00D74F2F" w:rsidRDefault="00000000">
            <w:pPr>
              <w:pStyle w:val="Jin0"/>
              <w:numPr>
                <w:ilvl w:val="0"/>
                <w:numId w:val="3"/>
              </w:numPr>
              <w:tabs>
                <w:tab w:val="left" w:pos="945"/>
              </w:tabs>
              <w:ind w:firstLine="580"/>
            </w:pPr>
            <w:r>
              <w:t>úplné odstranění meziokenních výplní v prostorách 2. - 4. NP (bez 2ks ve 2NP),</w:t>
            </w:r>
          </w:p>
          <w:p w14:paraId="6A94CF7F" w14:textId="77777777" w:rsidR="00D74F2F" w:rsidRDefault="00000000">
            <w:pPr>
              <w:pStyle w:val="Jin0"/>
              <w:numPr>
                <w:ilvl w:val="0"/>
                <w:numId w:val="3"/>
              </w:numPr>
              <w:tabs>
                <w:tab w:val="left" w:pos="940"/>
              </w:tabs>
              <w:ind w:firstLine="580"/>
            </w:pPr>
            <w:r>
              <w:t>nové materiálově konstrukční řešení, které splňuje tepelněizolační a estetické parametry (výplně se stanou součástí fasády),</w:t>
            </w:r>
          </w:p>
          <w:p w14:paraId="69E92828" w14:textId="77777777" w:rsidR="00D74F2F" w:rsidRDefault="00000000">
            <w:pPr>
              <w:pStyle w:val="Jin0"/>
              <w:ind w:left="220"/>
            </w:pPr>
            <w:r>
              <w:t>v patrech, ve kterých stavební práce neprobíhají (5-7NP, týká se i 2ks MIV ve 2NP v již zrekonstruovaných prostorech ve fasádě do ulice U skládky) fasádu v místech stávajících meziokenních výplní doplnit pouze částí materiálově konstrukčního řešení, které fasádu vizuálně sjednotí.</w:t>
            </w:r>
          </w:p>
          <w:p w14:paraId="30B66B63" w14:textId="77777777" w:rsidR="00D74F2F" w:rsidRDefault="00000000">
            <w:pPr>
              <w:pStyle w:val="Jin0"/>
              <w:ind w:left="220"/>
            </w:pPr>
            <w:r>
              <w:t>MIV ve 2.- 4. NP vyjma 2ks MIV ve 2NP (ul. U Skládky): nepředvídatelné zatřídění dle ZZVZ §222 odst. 6: 255.448,- Kč (viz příloha 3a) MIV 2ks ve 2.NP: požadavek Objednatele na sjednocení vzhledu a zatepl. zatřídění dle ZZVZ §222 odst. 4 de minimis: 9.934Kč (viz příloha 3a)</w:t>
            </w:r>
          </w:p>
          <w:p w14:paraId="61427B2C" w14:textId="77777777" w:rsidR="00D74F2F" w:rsidRDefault="00000000">
            <w:pPr>
              <w:pStyle w:val="Jin0"/>
              <w:ind w:firstLine="220"/>
            </w:pPr>
            <w:r>
              <w:t>MIV v 5.- 7.NP: požadavek Objednatele na sjednocení vzhledu a zateplení zatřídění dle ZZVZ §222 odst. 4 de minimis: 193 713,- Kč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C2864" w14:textId="77777777" w:rsidR="00D74F2F" w:rsidRDefault="00D74F2F">
            <w:pPr>
              <w:rPr>
                <w:sz w:val="10"/>
                <w:szCs w:val="10"/>
              </w:rPr>
            </w:pPr>
          </w:p>
        </w:tc>
      </w:tr>
      <w:tr w:rsidR="00D74F2F" w14:paraId="2123B1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E080" w14:textId="77777777" w:rsidR="00D74F2F" w:rsidRDefault="00D74F2F">
            <w:pPr>
              <w:rPr>
                <w:sz w:val="10"/>
                <w:szCs w:val="10"/>
              </w:rPr>
            </w:pPr>
          </w:p>
        </w:tc>
        <w:tc>
          <w:tcPr>
            <w:tcW w:w="812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435C34" w14:textId="77777777" w:rsidR="00D74F2F" w:rsidRDefault="00000000">
            <w:pPr>
              <w:pStyle w:val="Jin0"/>
              <w:ind w:left="1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v Kč bez DPH:</w:t>
            </w:r>
          </w:p>
        </w:tc>
        <w:tc>
          <w:tcPr>
            <w:tcW w:w="4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34F83B" w14:textId="77777777" w:rsidR="00D74F2F" w:rsidRDefault="00D74F2F">
            <w:pPr>
              <w:rPr>
                <w:sz w:val="10"/>
                <w:szCs w:val="10"/>
              </w:rPr>
            </w:pPr>
          </w:p>
        </w:tc>
      </w:tr>
      <w:tr w:rsidR="00D74F2F" w14:paraId="5C432F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7C73" w14:textId="77777777" w:rsidR="00D74F2F" w:rsidRDefault="00D74F2F"/>
        </w:tc>
        <w:tc>
          <w:tcPr>
            <w:tcW w:w="812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EF34F2" w14:textId="77777777" w:rsidR="00D74F2F" w:rsidRDefault="00000000">
            <w:pPr>
              <w:pStyle w:val="Jin0"/>
              <w:tabs>
                <w:tab w:val="left" w:pos="4150"/>
                <w:tab w:val="left" w:pos="6559"/>
              </w:tabs>
              <w:ind w:left="17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vypuštěných prací</w:t>
            </w:r>
            <w:r>
              <w:rPr>
                <w:sz w:val="20"/>
                <w:szCs w:val="20"/>
              </w:rPr>
              <w:tab/>
              <w:t>Cena dodatečných prací</w:t>
            </w:r>
            <w:r>
              <w:rPr>
                <w:sz w:val="20"/>
                <w:szCs w:val="20"/>
              </w:rPr>
              <w:tab/>
              <w:t>Saldo</w:t>
            </w:r>
          </w:p>
        </w:tc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F1AC8" w14:textId="77777777" w:rsidR="00D74F2F" w:rsidRDefault="00D74F2F">
            <w:pPr>
              <w:rPr>
                <w:sz w:val="10"/>
                <w:szCs w:val="10"/>
              </w:rPr>
            </w:pPr>
          </w:p>
        </w:tc>
      </w:tr>
      <w:tr w:rsidR="00D74F2F" w14:paraId="01E39B7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591E5" w14:textId="77777777" w:rsidR="00D74F2F" w:rsidRDefault="00D74F2F"/>
        </w:tc>
        <w:tc>
          <w:tcPr>
            <w:tcW w:w="812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3AB018" w14:textId="77777777" w:rsidR="00D74F2F" w:rsidRDefault="00000000">
            <w:pPr>
              <w:pStyle w:val="Jin0"/>
              <w:tabs>
                <w:tab w:val="left" w:leader="underscore" w:pos="4030"/>
                <w:tab w:val="left" w:pos="6540"/>
              </w:tabs>
              <w:ind w:left="174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0 Kč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  <w:u w:val="single"/>
              </w:rPr>
              <w:t>459.095,00 Kč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459.095,00</w:t>
            </w: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26183" w14:textId="77777777" w:rsidR="00D74F2F" w:rsidRDefault="00D74F2F"/>
        </w:tc>
      </w:tr>
      <w:tr w:rsidR="00D74F2F" w14:paraId="7C69890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EB7B0" w14:textId="77777777" w:rsidR="00D74F2F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 vyjadřuje schválení Variace a záznamu o změně závazku:</w:t>
            </w:r>
          </w:p>
        </w:tc>
      </w:tr>
      <w:tr w:rsidR="00D74F2F" w14:paraId="75D294A8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BAC6C" w14:textId="77777777" w:rsidR="00D74F2F" w:rsidRDefault="00000000">
            <w:pPr>
              <w:pStyle w:val="Jin0"/>
            </w:pPr>
            <w:r>
              <w:t>Správce stavby (případně Objednatel nad určitý limit)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D74F2F" w14:paraId="5043B181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DE0C0" w14:textId="77777777" w:rsidR="00D74F2F" w:rsidRDefault="00000000">
            <w:pPr>
              <w:pStyle w:val="Jin0"/>
            </w:pPr>
            <w:r>
              <w:t>Zhotovitel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3F900" w14:textId="77777777" w:rsidR="00D74F2F" w:rsidRDefault="00000000">
            <w:pPr>
              <w:pStyle w:val="Jin0"/>
            </w:pPr>
            <w:r>
              <w:t>Jméno:</w:t>
            </w:r>
          </w:p>
          <w:p w14:paraId="4A3420E8" w14:textId="6021545A" w:rsidR="00D74F2F" w:rsidRDefault="000E4E25">
            <w:pPr>
              <w:pStyle w:val="Jin0"/>
            </w:pPr>
            <w:r>
              <w:t>XXXXX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F4F0E" w14:textId="51E0AD9A" w:rsidR="00D74F2F" w:rsidRDefault="00000000">
            <w:pPr>
              <w:pStyle w:val="Jin0"/>
              <w:tabs>
                <w:tab w:val="left" w:pos="2976"/>
              </w:tabs>
              <w:spacing w:line="144" w:lineRule="exact"/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Datum</w:t>
            </w:r>
            <w:r>
              <w:rPr>
                <w:sz w:val="28"/>
                <w:szCs w:val="28"/>
              </w:rPr>
              <w:tab/>
            </w:r>
          </w:p>
          <w:p w14:paraId="2DE89FB5" w14:textId="3ED37949" w:rsidR="00D74F2F" w:rsidRDefault="00000000">
            <w:pPr>
              <w:pStyle w:val="Jin0"/>
              <w:spacing w:line="202" w:lineRule="auto"/>
              <w:ind w:left="3120" w:hanging="3120"/>
              <w:rPr>
                <w:sz w:val="12"/>
                <w:szCs w:val="12"/>
              </w:rPr>
            </w:pPr>
            <w:r>
              <w:t xml:space="preserve">a podpis: </w:t>
            </w:r>
            <w:r w:rsidR="000E4E25">
              <w:rPr>
                <w:sz w:val="20"/>
                <w:szCs w:val="20"/>
              </w:rPr>
              <w:t>xxxxx</w:t>
            </w:r>
          </w:p>
        </w:tc>
      </w:tr>
      <w:tr w:rsidR="00D74F2F" w14:paraId="03E7FF26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D7808" w14:textId="77777777" w:rsidR="00D74F2F" w:rsidRDefault="00000000">
            <w:pPr>
              <w:pStyle w:val="Jin0"/>
            </w:pPr>
            <w:r>
              <w:t xml:space="preserve">Správce stavby - technický dozor stavebníka </w:t>
            </w:r>
            <w:r>
              <w:rPr>
                <w:smallCaps/>
              </w:rPr>
              <w:t>(tDs)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2A066" w14:textId="77777777" w:rsidR="00D74F2F" w:rsidRDefault="00000000">
            <w:pPr>
              <w:pStyle w:val="Jin0"/>
            </w:pPr>
            <w:r>
              <w:t>Jméno:</w:t>
            </w:r>
          </w:p>
          <w:p w14:paraId="7C004C8E" w14:textId="376B5B8F" w:rsidR="00D74F2F" w:rsidRDefault="000E4E25">
            <w:pPr>
              <w:pStyle w:val="Jin0"/>
            </w:pPr>
            <w:r>
              <w:t>XXXXX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5EC2E" w14:textId="77777777" w:rsidR="00D74F2F" w:rsidRDefault="00000000">
            <w:pPr>
              <w:pStyle w:val="Jin0"/>
            </w:pPr>
            <w:r>
              <w:t>Datum</w:t>
            </w:r>
          </w:p>
          <w:p w14:paraId="56C27FA5" w14:textId="4DE9D419" w:rsidR="00D74F2F" w:rsidRDefault="00000000">
            <w:pPr>
              <w:pStyle w:val="Jin0"/>
              <w:tabs>
                <w:tab w:val="left" w:pos="1134"/>
                <w:tab w:val="left" w:pos="1677"/>
                <w:tab w:val="left" w:pos="2603"/>
              </w:tabs>
              <w:spacing w:line="180" w:lineRule="auto"/>
              <w:ind w:firstLine="520"/>
              <w:rPr>
                <w:sz w:val="12"/>
                <w:szCs w:val="12"/>
              </w:rPr>
            </w:pPr>
            <w:r>
              <w:t>■</w:t>
            </w:r>
            <w:r>
              <w:tab/>
            </w:r>
            <w:r w:rsidR="000E4E25">
              <w:t>XXXXX</w:t>
            </w:r>
          </w:p>
          <w:p w14:paraId="7EA7BC19" w14:textId="0705B006" w:rsidR="00D74F2F" w:rsidRDefault="00000000">
            <w:pPr>
              <w:pStyle w:val="Jin0"/>
              <w:tabs>
                <w:tab w:val="left" w:pos="1027"/>
              </w:tabs>
              <w:spacing w:line="180" w:lineRule="auto"/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a podpis:</w:t>
            </w:r>
            <w:r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D74F2F" w14:paraId="04D91C4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1637" w14:textId="77777777" w:rsidR="00D74F2F" w:rsidRDefault="00000000">
            <w:pPr>
              <w:pStyle w:val="Jin0"/>
            </w:pPr>
            <w:r>
              <w:t>Správce stavby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2BC6" w14:textId="77777777" w:rsidR="00D74F2F" w:rsidRDefault="00000000">
            <w:pPr>
              <w:pStyle w:val="Jin0"/>
            </w:pPr>
            <w:r>
              <w:t>Jméno:</w:t>
            </w:r>
          </w:p>
          <w:p w14:paraId="43AD2512" w14:textId="31D764AB" w:rsidR="00D74F2F" w:rsidRDefault="000E4E25">
            <w:pPr>
              <w:pStyle w:val="Jin0"/>
            </w:pPr>
            <w:r>
              <w:t>XXXXX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3EAB8" w14:textId="3417E9FE" w:rsidR="00D74F2F" w:rsidRDefault="00000000">
            <w:pPr>
              <w:pStyle w:val="Jin0"/>
              <w:tabs>
                <w:tab w:val="left" w:pos="1075"/>
                <w:tab w:val="left" w:pos="2563"/>
              </w:tabs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Datum</w:t>
            </w:r>
            <w:r>
              <w:rPr>
                <w:sz w:val="28"/>
                <w:szCs w:val="28"/>
              </w:rPr>
              <w:t xml:space="preserve"> .</w:t>
            </w:r>
            <w:r>
              <w:rPr>
                <w:sz w:val="28"/>
                <w:szCs w:val="28"/>
              </w:rPr>
              <w:tab/>
            </w:r>
            <w:r w:rsidR="000E4E25">
              <w:rPr>
                <w:sz w:val="28"/>
                <w:szCs w:val="28"/>
              </w:rPr>
              <w:t>XXXXX</w:t>
            </w:r>
          </w:p>
          <w:p w14:paraId="4E00841D" w14:textId="49257866" w:rsidR="00D74F2F" w:rsidRDefault="00000000">
            <w:pPr>
              <w:pStyle w:val="Jin0"/>
              <w:tabs>
                <w:tab w:val="left" w:pos="1080"/>
              </w:tabs>
              <w:spacing w:line="180" w:lineRule="auto"/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a podpis:</w:t>
            </w:r>
            <w:r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12"/>
                <w:szCs w:val="12"/>
              </w:rPr>
              <w:t>.</w:t>
            </w:r>
          </w:p>
        </w:tc>
      </w:tr>
      <w:tr w:rsidR="00D74F2F" w14:paraId="3D56A28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DF402" w14:textId="77777777" w:rsidR="00D74F2F" w:rsidRDefault="00000000">
            <w:pPr>
              <w:pStyle w:val="Jin0"/>
            </w:pPr>
            <w:r>
              <w:t>Objednatel (kalkulace)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B702" w14:textId="77777777" w:rsidR="00D74F2F" w:rsidRDefault="00000000">
            <w:pPr>
              <w:pStyle w:val="Jin0"/>
            </w:pPr>
            <w:r>
              <w:t>Jméno:</w:t>
            </w:r>
          </w:p>
          <w:p w14:paraId="7847B019" w14:textId="77777777" w:rsidR="00D74F2F" w:rsidRDefault="00000000">
            <w:pPr>
              <w:pStyle w:val="Jin0"/>
            </w:pPr>
            <w:r>
              <w:t>Ing. Kamil Štrobl, Ph.D.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BB041" w14:textId="7E1414F9" w:rsidR="00D74F2F" w:rsidRDefault="00000000">
            <w:pPr>
              <w:pStyle w:val="Jin0"/>
              <w:tabs>
                <w:tab w:val="left" w:pos="1704"/>
                <w:tab w:val="left" w:pos="2726"/>
              </w:tabs>
              <w:rPr>
                <w:sz w:val="10"/>
                <w:szCs w:val="10"/>
              </w:rPr>
            </w:pPr>
            <w:r>
              <w:t>Datu m</w:t>
            </w:r>
            <w:r>
              <w:tab/>
            </w:r>
          </w:p>
          <w:p w14:paraId="19E5B383" w14:textId="6B9CEBEF" w:rsidR="00D74F2F" w:rsidRDefault="00000000">
            <w:pPr>
              <w:pStyle w:val="Jin0"/>
              <w:spacing w:line="194" w:lineRule="auto"/>
              <w:rPr>
                <w:sz w:val="10"/>
                <w:szCs w:val="10"/>
              </w:rPr>
            </w:pPr>
            <w:r>
              <w:t xml:space="preserve">a nodnis: </w:t>
            </w:r>
            <w:r w:rsidR="000E4E25">
              <w:rPr>
                <w:sz w:val="19"/>
                <w:szCs w:val="19"/>
              </w:rPr>
              <w:t>XXXXX</w:t>
            </w:r>
          </w:p>
          <w:p w14:paraId="1C2472D9" w14:textId="6E764FF5" w:rsidR="00D74F2F" w:rsidRDefault="00000000">
            <w:pPr>
              <w:pStyle w:val="Jin0"/>
              <w:tabs>
                <w:tab w:val="left" w:pos="946"/>
                <w:tab w:val="left" w:pos="2770"/>
              </w:tabs>
              <w:spacing w:line="18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D74F2F" w14:paraId="4572528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21FC" w14:textId="77777777" w:rsidR="00D74F2F" w:rsidRDefault="00000000">
            <w:pPr>
              <w:pStyle w:val="Jin0"/>
            </w:pPr>
            <w:r>
              <w:t>Objednatel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8D92" w14:textId="77777777" w:rsidR="00D74F2F" w:rsidRDefault="00000000">
            <w:pPr>
              <w:pStyle w:val="Jin0"/>
            </w:pPr>
            <w:r>
              <w:t>Jméno:</w:t>
            </w:r>
          </w:p>
          <w:p w14:paraId="3CAE0FC0" w14:textId="77777777" w:rsidR="00D74F2F" w:rsidRDefault="00000000">
            <w:pPr>
              <w:pStyle w:val="Jin0"/>
            </w:pPr>
            <w:r>
              <w:t>Ing. Lucie Bartáková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F204C" w14:textId="745F30F4" w:rsidR="00D74F2F" w:rsidRDefault="00000000">
            <w:pPr>
              <w:pStyle w:val="Jin0"/>
              <w:tabs>
                <w:tab w:val="left" w:pos="1402"/>
              </w:tabs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Datum</w:t>
            </w:r>
            <w:r>
              <w:rPr>
                <w:sz w:val="28"/>
                <w:szCs w:val="28"/>
              </w:rPr>
              <w:t xml:space="preserve"> .</w:t>
            </w:r>
            <w:r>
              <w:rPr>
                <w:sz w:val="28"/>
                <w:szCs w:val="28"/>
              </w:rPr>
              <w:tab/>
            </w:r>
            <w:r w:rsidR="000E4E25">
              <w:rPr>
                <w:sz w:val="28"/>
                <w:szCs w:val="28"/>
              </w:rPr>
              <w:t>XXXXX</w:t>
            </w:r>
          </w:p>
          <w:p w14:paraId="7FA704DB" w14:textId="63759D0D" w:rsidR="00D74F2F" w:rsidRDefault="00000000">
            <w:pPr>
              <w:pStyle w:val="Jin0"/>
              <w:spacing w:line="180" w:lineRule="auto"/>
              <w:rPr>
                <w:sz w:val="12"/>
                <w:szCs w:val="12"/>
              </w:rPr>
            </w:pPr>
            <w:r>
              <w:rPr>
                <w:sz w:val="28"/>
                <w:szCs w:val="28"/>
                <w:vertAlign w:val="superscript"/>
              </w:rPr>
              <w:t>a podpis</w:t>
            </w:r>
            <w:r>
              <w:t xml:space="preserve">: </w:t>
            </w:r>
          </w:p>
        </w:tc>
      </w:tr>
      <w:tr w:rsidR="00D74F2F" w14:paraId="1B75040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3C59A" w14:textId="77777777" w:rsidR="00D74F2F" w:rsidRDefault="00D74F2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07B43" w14:textId="77777777" w:rsidR="00D74F2F" w:rsidRDefault="00D74F2F">
            <w:pPr>
              <w:rPr>
                <w:sz w:val="10"/>
                <w:szCs w:val="10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59CC5" w14:textId="77777777" w:rsidR="00D74F2F" w:rsidRDefault="00D74F2F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0CD5" w14:textId="77777777" w:rsidR="00D74F2F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paré:</w:t>
            </w:r>
          </w:p>
        </w:tc>
      </w:tr>
    </w:tbl>
    <w:p w14:paraId="73272573" w14:textId="77777777" w:rsidR="00D74F2F" w:rsidRDefault="00D74F2F">
      <w:pPr>
        <w:spacing w:after="439" w:line="1" w:lineRule="exact"/>
      </w:pPr>
    </w:p>
    <w:p w14:paraId="3FD4A87C" w14:textId="77777777" w:rsidR="00D74F2F" w:rsidRDefault="00000000">
      <w:pPr>
        <w:pStyle w:val="Zkladntext20"/>
        <w:pBdr>
          <w:top w:val="single" w:sz="4" w:space="0" w:color="auto"/>
        </w:pBdr>
      </w:pPr>
      <w:r>
        <w:t xml:space="preserve">Stránka </w:t>
      </w:r>
      <w:r>
        <w:rPr>
          <w:b/>
          <w:bCs/>
        </w:rPr>
        <w:t xml:space="preserve">1 </w:t>
      </w:r>
      <w:r>
        <w:t xml:space="preserve">z </w:t>
      </w:r>
      <w:r>
        <w:rPr>
          <w:b/>
          <w:bCs/>
        </w:rPr>
        <w:t>1</w:t>
      </w:r>
    </w:p>
    <w:sectPr w:rsidR="00D74F2F">
      <w:pgSz w:w="11900" w:h="16840"/>
      <w:pgMar w:top="702" w:right="130" w:bottom="702" w:left="130" w:header="274" w:footer="2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04C7" w14:textId="77777777" w:rsidR="00885FD0" w:rsidRDefault="00885FD0">
      <w:r>
        <w:separator/>
      </w:r>
    </w:p>
  </w:endnote>
  <w:endnote w:type="continuationSeparator" w:id="0">
    <w:p w14:paraId="5A426BF6" w14:textId="77777777" w:rsidR="00885FD0" w:rsidRDefault="008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65EA" w14:textId="77777777" w:rsidR="00885FD0" w:rsidRDefault="00885FD0"/>
  </w:footnote>
  <w:footnote w:type="continuationSeparator" w:id="0">
    <w:p w14:paraId="0F97FCD9" w14:textId="77777777" w:rsidR="00885FD0" w:rsidRDefault="00885F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514"/>
    <w:multiLevelType w:val="multilevel"/>
    <w:tmpl w:val="AFA4B7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7094"/>
    <w:multiLevelType w:val="multilevel"/>
    <w:tmpl w:val="66E0F90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B3D98"/>
    <w:multiLevelType w:val="multilevel"/>
    <w:tmpl w:val="87E879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0749">
    <w:abstractNumId w:val="1"/>
  </w:num>
  <w:num w:numId="2" w16cid:durableId="266041363">
    <w:abstractNumId w:val="2"/>
  </w:num>
  <w:num w:numId="3" w16cid:durableId="40600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2F"/>
    <w:rsid w:val="000E4E25"/>
    <w:rsid w:val="00885FD0"/>
    <w:rsid w:val="00D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D022"/>
  <w15:docId w15:val="{6C69E534-8A68-4791-881F-917A371D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E74B5"/>
      <w:sz w:val="36"/>
      <w:szCs w:val="3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360"/>
      <w:ind w:firstLine="140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after="80"/>
      <w:ind w:firstLine="140"/>
    </w:pPr>
    <w:rPr>
      <w:rFonts w:ascii="Arial" w:eastAsia="Arial" w:hAnsi="Arial" w:cs="Arial"/>
      <w:b/>
      <w:bCs/>
      <w:color w:val="2E74B5"/>
      <w:sz w:val="36"/>
      <w:szCs w:val="3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360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Bína</dc:creator>
  <cp:keywords/>
  <cp:lastModifiedBy>Ing. Jan Fančo</cp:lastModifiedBy>
  <cp:revision>2</cp:revision>
  <dcterms:created xsi:type="dcterms:W3CDTF">2024-03-26T07:04:00Z</dcterms:created>
  <dcterms:modified xsi:type="dcterms:W3CDTF">2024-03-26T07:05:00Z</dcterms:modified>
</cp:coreProperties>
</file>