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E3C" w:rsidRDefault="00D770C3">
      <w:pPr>
        <w:pStyle w:val="Standard"/>
        <w:pBdr>
          <w:top w:val="single" w:sz="4" w:space="1" w:color="00000A"/>
          <w:left w:val="single" w:sz="4" w:space="1" w:color="00000A"/>
          <w:bottom w:val="single" w:sz="4" w:space="1" w:color="00000A"/>
          <w:right w:val="single" w:sz="4" w:space="1" w:color="00000A"/>
        </w:pBdr>
        <w:spacing w:after="120"/>
        <w:ind w:left="4963" w:hanging="4963"/>
        <w:jc w:val="both"/>
        <w:rPr>
          <w:rFonts w:hint="eastAsia"/>
        </w:rPr>
      </w:pPr>
      <w:r>
        <w:rPr>
          <w:rFonts w:ascii="Arial" w:hAnsi="Arial"/>
          <w:sz w:val="22"/>
          <w:szCs w:val="22"/>
        </w:rPr>
        <w:t xml:space="preserve">Statutární město Plzeň, městský obvod Plzeň 1 </w:t>
      </w:r>
      <w:r>
        <w:rPr>
          <w:rFonts w:ascii="Arial" w:hAnsi="Arial"/>
          <w:bCs/>
          <w:sz w:val="22"/>
          <w:szCs w:val="22"/>
        </w:rPr>
        <w:t>Cestovní kancelář BUS TOUR – FOLTÝNOVÁ s.r.o.</w:t>
      </w:r>
    </w:p>
    <w:p w:rsidR="009B4E3C" w:rsidRDefault="007D36C4">
      <w:pPr>
        <w:pStyle w:val="Zhlav"/>
        <w:pBdr>
          <w:top w:val="single" w:sz="4" w:space="1" w:color="00000A"/>
          <w:left w:val="single" w:sz="4" w:space="1" w:color="00000A"/>
          <w:bottom w:val="single" w:sz="4" w:space="1" w:color="00000A"/>
          <w:right w:val="single" w:sz="4" w:space="1" w:color="00000A"/>
        </w:pBdr>
        <w:rPr>
          <w:rFonts w:ascii="Arial" w:hAnsi="Arial"/>
          <w:sz w:val="22"/>
          <w:szCs w:val="22"/>
        </w:rPr>
      </w:pPr>
      <w:r w:rsidRPr="007D36C4">
        <w:rPr>
          <w:rFonts w:ascii="Arial" w:hAnsi="Arial" w:hint="eastAsia"/>
          <w:sz w:val="22"/>
          <w:szCs w:val="22"/>
        </w:rPr>
        <w:t>20</w:t>
      </w:r>
      <w:r w:rsidR="005E4F1D">
        <w:rPr>
          <w:rFonts w:ascii="Arial" w:hAnsi="Arial"/>
          <w:sz w:val="22"/>
          <w:szCs w:val="22"/>
        </w:rPr>
        <w:t>24</w:t>
      </w:r>
      <w:r w:rsidRPr="007D36C4">
        <w:rPr>
          <w:rFonts w:ascii="Arial" w:hAnsi="Arial" w:hint="eastAsia"/>
          <w:sz w:val="22"/>
          <w:szCs w:val="22"/>
        </w:rPr>
        <w:t>/</w:t>
      </w:r>
      <w:r w:rsidR="00D33840">
        <w:rPr>
          <w:rFonts w:ascii="Arial" w:hAnsi="Arial"/>
          <w:sz w:val="22"/>
          <w:szCs w:val="22"/>
        </w:rPr>
        <w:t>001938</w:t>
      </w:r>
    </w:p>
    <w:p w:rsidR="009B4E3C" w:rsidRDefault="009B4E3C">
      <w:pPr>
        <w:pStyle w:val="Zhlav"/>
        <w:rPr>
          <w:rFonts w:ascii="Arial" w:hAnsi="Arial"/>
          <w:sz w:val="22"/>
          <w:szCs w:val="22"/>
        </w:rPr>
      </w:pPr>
    </w:p>
    <w:p w:rsidR="009B4E3C" w:rsidRDefault="00D770C3">
      <w:pPr>
        <w:pStyle w:val="Nzev"/>
        <w:rPr>
          <w:rFonts w:ascii="Arial" w:hAnsi="Arial" w:cs="Arial"/>
          <w:sz w:val="22"/>
          <w:szCs w:val="22"/>
        </w:rPr>
      </w:pPr>
      <w:r>
        <w:rPr>
          <w:rFonts w:ascii="Arial" w:hAnsi="Arial" w:cs="Arial"/>
          <w:sz w:val="22"/>
          <w:szCs w:val="22"/>
        </w:rPr>
        <w:t xml:space="preserve">Rámcová smlouva o dílo č. </w:t>
      </w:r>
      <w:r w:rsidR="001337FF" w:rsidRPr="007D36C4">
        <w:rPr>
          <w:rFonts w:ascii="Arial" w:hAnsi="Arial" w:cs="Arial" w:hint="eastAsia"/>
          <w:sz w:val="22"/>
          <w:szCs w:val="22"/>
        </w:rPr>
        <w:t>202</w:t>
      </w:r>
      <w:r w:rsidR="001337FF">
        <w:rPr>
          <w:rFonts w:ascii="Arial" w:hAnsi="Arial" w:cs="Arial"/>
          <w:sz w:val="22"/>
          <w:szCs w:val="22"/>
        </w:rPr>
        <w:t>4</w:t>
      </w:r>
      <w:r w:rsidR="007D36C4" w:rsidRPr="007D36C4">
        <w:rPr>
          <w:rFonts w:ascii="Arial" w:hAnsi="Arial" w:cs="Arial" w:hint="eastAsia"/>
          <w:sz w:val="22"/>
          <w:szCs w:val="22"/>
        </w:rPr>
        <w:t>/</w:t>
      </w:r>
      <w:r w:rsidR="00D33840">
        <w:rPr>
          <w:rFonts w:ascii="Arial" w:hAnsi="Arial" w:cs="Arial"/>
          <w:sz w:val="22"/>
          <w:szCs w:val="22"/>
        </w:rPr>
        <w:t>00</w:t>
      </w:r>
      <w:r w:rsidR="00A946F0">
        <w:rPr>
          <w:rFonts w:ascii="Arial" w:hAnsi="Arial" w:cs="Arial"/>
          <w:sz w:val="22"/>
          <w:szCs w:val="22"/>
        </w:rPr>
        <w:t>1938</w:t>
      </w:r>
    </w:p>
    <w:p w:rsidR="009B4E3C" w:rsidRDefault="009B4E3C">
      <w:pPr>
        <w:pStyle w:val="Nzev"/>
        <w:rPr>
          <w:rFonts w:ascii="Arial" w:hAnsi="Arial" w:cs="Arial"/>
          <w:b w:val="0"/>
          <w:sz w:val="22"/>
          <w:szCs w:val="22"/>
        </w:rPr>
      </w:pPr>
    </w:p>
    <w:p w:rsidR="009B4E3C" w:rsidRDefault="00D770C3">
      <w:pPr>
        <w:pStyle w:val="Standard"/>
        <w:jc w:val="center"/>
        <w:rPr>
          <w:rFonts w:ascii="Arial" w:hAnsi="Arial"/>
          <w:bCs/>
          <w:i/>
          <w:iCs/>
          <w:sz w:val="22"/>
          <w:szCs w:val="22"/>
        </w:rPr>
      </w:pPr>
      <w:r>
        <w:rPr>
          <w:rFonts w:ascii="Arial" w:hAnsi="Arial"/>
          <w:bCs/>
          <w:i/>
          <w:iCs/>
          <w:sz w:val="22"/>
          <w:szCs w:val="22"/>
        </w:rPr>
        <w:t>uzavřená níže uvedeného dne, měsíce a roku ve smyslu ustanovení § 2586 a násl. ve spojení s ustanovením § 1746 odst. 2 zákona č. 89/2012 Sb., občanského zákoníku,</w:t>
      </w:r>
    </w:p>
    <w:p w:rsidR="009B4E3C" w:rsidRDefault="00D770C3">
      <w:pPr>
        <w:pStyle w:val="Standard"/>
        <w:jc w:val="center"/>
        <w:rPr>
          <w:rFonts w:ascii="Arial" w:hAnsi="Arial"/>
          <w:bCs/>
          <w:i/>
          <w:iCs/>
          <w:sz w:val="22"/>
          <w:szCs w:val="22"/>
        </w:rPr>
      </w:pPr>
      <w:r>
        <w:rPr>
          <w:rFonts w:ascii="Arial" w:hAnsi="Arial"/>
          <w:bCs/>
          <w:i/>
          <w:iCs/>
          <w:sz w:val="22"/>
          <w:szCs w:val="22"/>
        </w:rPr>
        <w:t>v platném znění, těmito smluvními stranami:</w:t>
      </w:r>
    </w:p>
    <w:p w:rsidR="009B4E3C" w:rsidRDefault="009B4E3C">
      <w:pPr>
        <w:pStyle w:val="Standard"/>
        <w:jc w:val="both"/>
        <w:rPr>
          <w:rFonts w:ascii="Arial" w:hAnsi="Arial"/>
          <w:bCs/>
          <w:sz w:val="22"/>
          <w:szCs w:val="22"/>
        </w:rPr>
      </w:pPr>
    </w:p>
    <w:p w:rsidR="009B4E3C" w:rsidRDefault="00D770C3">
      <w:pPr>
        <w:pStyle w:val="Nadpis2"/>
        <w:spacing w:after="120"/>
        <w:rPr>
          <w:rFonts w:ascii="Arial" w:hAnsi="Arial" w:cs="Arial"/>
          <w:szCs w:val="22"/>
        </w:rPr>
      </w:pPr>
      <w:r>
        <w:rPr>
          <w:rFonts w:ascii="Arial" w:hAnsi="Arial" w:cs="Arial"/>
          <w:szCs w:val="22"/>
        </w:rPr>
        <w:t>statutární město Plzeň, městský obvod Plzeň 1</w:t>
      </w:r>
    </w:p>
    <w:p w:rsidR="009B4E3C" w:rsidRDefault="00D770C3">
      <w:pPr>
        <w:pStyle w:val="Standard"/>
        <w:spacing w:after="120"/>
        <w:jc w:val="both"/>
        <w:rPr>
          <w:rFonts w:ascii="Arial" w:hAnsi="Arial"/>
          <w:bCs/>
          <w:sz w:val="22"/>
          <w:szCs w:val="22"/>
        </w:rPr>
      </w:pPr>
      <w:r>
        <w:rPr>
          <w:rFonts w:ascii="Arial" w:hAnsi="Arial"/>
          <w:bCs/>
          <w:sz w:val="22"/>
          <w:szCs w:val="22"/>
        </w:rPr>
        <w:t>adresa:</w:t>
      </w:r>
      <w:r>
        <w:rPr>
          <w:rFonts w:ascii="Arial" w:hAnsi="Arial"/>
          <w:bCs/>
          <w:sz w:val="22"/>
          <w:szCs w:val="22"/>
        </w:rPr>
        <w:tab/>
      </w:r>
      <w:r>
        <w:rPr>
          <w:rFonts w:ascii="Arial" w:hAnsi="Arial"/>
          <w:bCs/>
          <w:sz w:val="22"/>
          <w:szCs w:val="22"/>
        </w:rPr>
        <w:tab/>
      </w:r>
      <w:r>
        <w:rPr>
          <w:rFonts w:ascii="Arial" w:hAnsi="Arial"/>
          <w:bCs/>
          <w:sz w:val="22"/>
          <w:szCs w:val="22"/>
        </w:rPr>
        <w:tab/>
        <w:t>alej Svobody 60, 323 00 Plzeň 23,</w:t>
      </w:r>
    </w:p>
    <w:p w:rsidR="009B4E3C" w:rsidRDefault="00D770C3">
      <w:pPr>
        <w:pStyle w:val="Standard"/>
        <w:spacing w:after="120"/>
        <w:jc w:val="both"/>
        <w:rPr>
          <w:rFonts w:ascii="Arial" w:hAnsi="Arial"/>
          <w:bCs/>
          <w:sz w:val="22"/>
          <w:szCs w:val="22"/>
        </w:rPr>
      </w:pPr>
      <w:r>
        <w:rPr>
          <w:rFonts w:ascii="Arial" w:hAnsi="Arial"/>
          <w:bCs/>
          <w:sz w:val="22"/>
          <w:szCs w:val="22"/>
        </w:rPr>
        <w:t>IČO:</w:t>
      </w:r>
      <w:r>
        <w:rPr>
          <w:rFonts w:ascii="Arial" w:hAnsi="Arial"/>
          <w:bCs/>
          <w:sz w:val="22"/>
          <w:szCs w:val="22"/>
        </w:rPr>
        <w:tab/>
      </w:r>
      <w:r>
        <w:rPr>
          <w:rFonts w:ascii="Arial" w:hAnsi="Arial"/>
          <w:bCs/>
          <w:sz w:val="22"/>
          <w:szCs w:val="22"/>
        </w:rPr>
        <w:tab/>
      </w:r>
      <w:r>
        <w:rPr>
          <w:rFonts w:ascii="Arial" w:hAnsi="Arial"/>
          <w:bCs/>
          <w:sz w:val="22"/>
          <w:szCs w:val="22"/>
        </w:rPr>
        <w:tab/>
      </w:r>
      <w:r>
        <w:rPr>
          <w:rFonts w:ascii="Arial" w:hAnsi="Arial"/>
          <w:bCs/>
          <w:sz w:val="22"/>
          <w:szCs w:val="22"/>
        </w:rPr>
        <w:tab/>
        <w:t>000 75 370</w:t>
      </w:r>
    </w:p>
    <w:p w:rsidR="009B4E3C" w:rsidRDefault="00D770C3">
      <w:pPr>
        <w:pStyle w:val="Standard"/>
        <w:spacing w:after="120"/>
        <w:jc w:val="both"/>
        <w:rPr>
          <w:rFonts w:ascii="Arial" w:hAnsi="Arial"/>
          <w:bCs/>
          <w:sz w:val="22"/>
          <w:szCs w:val="22"/>
        </w:rPr>
      </w:pPr>
      <w:r>
        <w:rPr>
          <w:rFonts w:ascii="Arial" w:hAnsi="Arial"/>
          <w:bCs/>
          <w:sz w:val="22"/>
          <w:szCs w:val="22"/>
        </w:rPr>
        <w:t>DIČ:</w:t>
      </w:r>
      <w:r>
        <w:rPr>
          <w:rFonts w:ascii="Arial" w:hAnsi="Arial"/>
          <w:bCs/>
          <w:sz w:val="22"/>
          <w:szCs w:val="22"/>
        </w:rPr>
        <w:tab/>
      </w:r>
      <w:r>
        <w:rPr>
          <w:rFonts w:ascii="Arial" w:hAnsi="Arial"/>
          <w:bCs/>
          <w:sz w:val="22"/>
          <w:szCs w:val="22"/>
        </w:rPr>
        <w:tab/>
      </w:r>
      <w:r>
        <w:rPr>
          <w:rFonts w:ascii="Arial" w:hAnsi="Arial"/>
          <w:bCs/>
          <w:sz w:val="22"/>
          <w:szCs w:val="22"/>
        </w:rPr>
        <w:tab/>
      </w:r>
      <w:r>
        <w:rPr>
          <w:rFonts w:ascii="Arial" w:hAnsi="Arial"/>
          <w:bCs/>
          <w:sz w:val="22"/>
          <w:szCs w:val="22"/>
        </w:rPr>
        <w:tab/>
        <w:t>CZ00075370</w:t>
      </w:r>
    </w:p>
    <w:p w:rsidR="009B4E3C" w:rsidRDefault="00D770C3">
      <w:pPr>
        <w:pStyle w:val="Standard"/>
        <w:spacing w:after="120"/>
        <w:jc w:val="both"/>
        <w:rPr>
          <w:rFonts w:ascii="Arial" w:hAnsi="Arial"/>
          <w:bCs/>
          <w:sz w:val="22"/>
          <w:szCs w:val="22"/>
        </w:rPr>
      </w:pPr>
      <w:r>
        <w:rPr>
          <w:rFonts w:ascii="Arial" w:hAnsi="Arial"/>
          <w:bCs/>
          <w:sz w:val="22"/>
          <w:szCs w:val="22"/>
        </w:rPr>
        <w:t xml:space="preserve">bankovní spojení: </w:t>
      </w:r>
      <w:r>
        <w:rPr>
          <w:rFonts w:ascii="Arial" w:hAnsi="Arial"/>
          <w:bCs/>
          <w:sz w:val="22"/>
          <w:szCs w:val="22"/>
        </w:rPr>
        <w:tab/>
      </w:r>
      <w:r>
        <w:rPr>
          <w:rFonts w:ascii="Arial" w:hAnsi="Arial"/>
          <w:bCs/>
          <w:sz w:val="22"/>
          <w:szCs w:val="22"/>
        </w:rPr>
        <w:tab/>
      </w:r>
      <w:proofErr w:type="spellStart"/>
      <w:r w:rsidR="004A27D0" w:rsidRPr="004A27D0">
        <w:rPr>
          <w:rFonts w:ascii="Arial" w:hAnsi="Arial"/>
          <w:b/>
          <w:bCs/>
          <w:sz w:val="22"/>
          <w:szCs w:val="22"/>
        </w:rPr>
        <w:t>xxxxxxxxxx</w:t>
      </w:r>
      <w:proofErr w:type="spellEnd"/>
    </w:p>
    <w:p w:rsidR="009B4E3C" w:rsidRDefault="00D770C3">
      <w:pPr>
        <w:pStyle w:val="Standard"/>
        <w:spacing w:after="120"/>
        <w:jc w:val="both"/>
        <w:rPr>
          <w:rFonts w:ascii="Arial" w:hAnsi="Arial"/>
          <w:bCs/>
          <w:sz w:val="22"/>
          <w:szCs w:val="22"/>
        </w:rPr>
      </w:pPr>
      <w:r>
        <w:rPr>
          <w:rFonts w:ascii="Arial" w:hAnsi="Arial"/>
          <w:bCs/>
          <w:sz w:val="22"/>
          <w:szCs w:val="22"/>
        </w:rPr>
        <w:t xml:space="preserve">bankovní ústav: </w:t>
      </w:r>
      <w:r>
        <w:rPr>
          <w:rFonts w:ascii="Arial" w:hAnsi="Arial"/>
          <w:bCs/>
          <w:sz w:val="22"/>
          <w:szCs w:val="22"/>
        </w:rPr>
        <w:tab/>
      </w:r>
      <w:r>
        <w:rPr>
          <w:rFonts w:ascii="Arial" w:hAnsi="Arial"/>
          <w:bCs/>
          <w:sz w:val="22"/>
          <w:szCs w:val="22"/>
        </w:rPr>
        <w:tab/>
        <w:t>Komerční banka, a.s.</w:t>
      </w:r>
    </w:p>
    <w:p w:rsidR="009B4E3C" w:rsidRDefault="00D770C3">
      <w:pPr>
        <w:pStyle w:val="Standard"/>
        <w:spacing w:after="120"/>
        <w:jc w:val="both"/>
        <w:rPr>
          <w:rFonts w:ascii="Arial" w:hAnsi="Arial"/>
          <w:bCs/>
          <w:sz w:val="22"/>
          <w:szCs w:val="22"/>
        </w:rPr>
      </w:pPr>
      <w:r>
        <w:rPr>
          <w:rFonts w:ascii="Arial" w:hAnsi="Arial"/>
          <w:bCs/>
          <w:sz w:val="22"/>
          <w:szCs w:val="22"/>
        </w:rPr>
        <w:t>zastoupené:</w:t>
      </w:r>
      <w:r>
        <w:rPr>
          <w:rFonts w:ascii="Arial" w:hAnsi="Arial"/>
          <w:bCs/>
          <w:sz w:val="22"/>
          <w:szCs w:val="22"/>
        </w:rPr>
        <w:tab/>
      </w:r>
      <w:r>
        <w:rPr>
          <w:rFonts w:ascii="Arial" w:hAnsi="Arial"/>
          <w:bCs/>
          <w:sz w:val="22"/>
          <w:szCs w:val="22"/>
        </w:rPr>
        <w:tab/>
      </w:r>
      <w:r>
        <w:rPr>
          <w:rFonts w:ascii="Arial" w:hAnsi="Arial"/>
          <w:bCs/>
          <w:sz w:val="22"/>
          <w:szCs w:val="22"/>
        </w:rPr>
        <w:tab/>
        <w:t xml:space="preserve">Ing. </w:t>
      </w:r>
      <w:r w:rsidR="000B72F1">
        <w:rPr>
          <w:rFonts w:ascii="Arial" w:hAnsi="Arial"/>
          <w:bCs/>
          <w:sz w:val="22"/>
          <w:szCs w:val="22"/>
        </w:rPr>
        <w:t>Ivanou Bubeníčkovou</w:t>
      </w:r>
      <w:r>
        <w:rPr>
          <w:rFonts w:ascii="Arial" w:hAnsi="Arial"/>
          <w:bCs/>
          <w:sz w:val="22"/>
          <w:szCs w:val="22"/>
        </w:rPr>
        <w:t>, starostkou MO Plzeň 1</w:t>
      </w:r>
    </w:p>
    <w:p w:rsidR="009B4E3C" w:rsidRDefault="00D770C3">
      <w:pPr>
        <w:pStyle w:val="Textbody"/>
        <w:spacing w:after="120"/>
        <w:rPr>
          <w:rFonts w:ascii="Arial" w:hAnsi="Arial"/>
          <w:i/>
          <w:sz w:val="22"/>
          <w:szCs w:val="22"/>
        </w:rPr>
      </w:pPr>
      <w:r>
        <w:rPr>
          <w:rFonts w:ascii="Arial" w:hAnsi="Arial"/>
          <w:i/>
          <w:sz w:val="22"/>
          <w:szCs w:val="22"/>
        </w:rPr>
        <w:t>(dále jen „objednatel“)</w:t>
      </w:r>
    </w:p>
    <w:p w:rsidR="009B4E3C" w:rsidRDefault="00D770C3">
      <w:pPr>
        <w:pStyle w:val="Textbody"/>
        <w:spacing w:after="120"/>
        <w:rPr>
          <w:rFonts w:ascii="Arial" w:hAnsi="Arial"/>
          <w:sz w:val="22"/>
          <w:szCs w:val="22"/>
        </w:rPr>
      </w:pPr>
      <w:r>
        <w:rPr>
          <w:rFonts w:ascii="Arial" w:hAnsi="Arial"/>
          <w:sz w:val="22"/>
          <w:szCs w:val="22"/>
        </w:rPr>
        <w:t>a</w:t>
      </w:r>
    </w:p>
    <w:p w:rsidR="009B4E3C" w:rsidRDefault="00D770C3">
      <w:pPr>
        <w:pStyle w:val="Standard"/>
        <w:spacing w:after="120"/>
        <w:jc w:val="both"/>
        <w:rPr>
          <w:rFonts w:ascii="Arial" w:hAnsi="Arial"/>
          <w:b/>
          <w:bCs/>
          <w:sz w:val="22"/>
          <w:szCs w:val="22"/>
        </w:rPr>
      </w:pPr>
      <w:r>
        <w:rPr>
          <w:rFonts w:ascii="Arial" w:hAnsi="Arial"/>
          <w:b/>
          <w:bCs/>
          <w:sz w:val="22"/>
          <w:szCs w:val="22"/>
        </w:rPr>
        <w:t>Cestovní kancelář BUS TOUR – FOLTÝNOVÁ s.r.o.</w:t>
      </w:r>
    </w:p>
    <w:p w:rsidR="009B4E3C" w:rsidRDefault="00D770C3">
      <w:pPr>
        <w:pStyle w:val="Standard"/>
        <w:spacing w:after="120"/>
        <w:jc w:val="both"/>
        <w:rPr>
          <w:rFonts w:ascii="Arial" w:hAnsi="Arial"/>
          <w:bCs/>
          <w:sz w:val="22"/>
          <w:szCs w:val="22"/>
        </w:rPr>
      </w:pPr>
      <w:r>
        <w:rPr>
          <w:rFonts w:ascii="Arial" w:hAnsi="Arial"/>
          <w:bCs/>
          <w:sz w:val="22"/>
          <w:szCs w:val="22"/>
        </w:rPr>
        <w:t>sídlem:</w:t>
      </w:r>
      <w:r>
        <w:rPr>
          <w:rFonts w:ascii="Arial" w:hAnsi="Arial"/>
          <w:bCs/>
          <w:sz w:val="22"/>
          <w:szCs w:val="22"/>
        </w:rPr>
        <w:tab/>
      </w:r>
      <w:r>
        <w:rPr>
          <w:rFonts w:ascii="Arial" w:hAnsi="Arial"/>
          <w:bCs/>
          <w:sz w:val="22"/>
          <w:szCs w:val="22"/>
        </w:rPr>
        <w:tab/>
      </w:r>
      <w:r>
        <w:rPr>
          <w:rFonts w:ascii="Arial" w:hAnsi="Arial"/>
          <w:bCs/>
          <w:sz w:val="22"/>
          <w:szCs w:val="22"/>
        </w:rPr>
        <w:tab/>
        <w:t xml:space="preserve">Jana </w:t>
      </w:r>
      <w:proofErr w:type="spellStart"/>
      <w:r>
        <w:rPr>
          <w:rFonts w:ascii="Arial" w:hAnsi="Arial"/>
          <w:bCs/>
          <w:sz w:val="22"/>
          <w:szCs w:val="22"/>
        </w:rPr>
        <w:t>Littrowa</w:t>
      </w:r>
      <w:proofErr w:type="spellEnd"/>
      <w:r>
        <w:rPr>
          <w:rFonts w:ascii="Arial" w:hAnsi="Arial"/>
          <w:bCs/>
          <w:sz w:val="22"/>
          <w:szCs w:val="22"/>
        </w:rPr>
        <w:t xml:space="preserve"> 209, 346 01 Horšovský Týn</w:t>
      </w:r>
    </w:p>
    <w:p w:rsidR="009B4E3C" w:rsidRDefault="00D770C3">
      <w:pPr>
        <w:pStyle w:val="Standard"/>
        <w:spacing w:after="120"/>
        <w:jc w:val="both"/>
        <w:rPr>
          <w:rFonts w:ascii="Arial" w:hAnsi="Arial"/>
          <w:bCs/>
          <w:sz w:val="22"/>
          <w:szCs w:val="22"/>
        </w:rPr>
      </w:pPr>
      <w:r>
        <w:rPr>
          <w:rFonts w:ascii="Arial" w:hAnsi="Arial"/>
          <w:bCs/>
          <w:sz w:val="22"/>
          <w:szCs w:val="22"/>
        </w:rPr>
        <w:t>IČO:</w:t>
      </w:r>
      <w:r>
        <w:rPr>
          <w:rFonts w:ascii="Arial" w:hAnsi="Arial"/>
          <w:bCs/>
          <w:sz w:val="22"/>
          <w:szCs w:val="22"/>
        </w:rPr>
        <w:tab/>
      </w:r>
      <w:r>
        <w:rPr>
          <w:rFonts w:ascii="Arial" w:hAnsi="Arial"/>
          <w:bCs/>
          <w:sz w:val="22"/>
          <w:szCs w:val="22"/>
        </w:rPr>
        <w:tab/>
      </w:r>
      <w:r>
        <w:rPr>
          <w:rFonts w:ascii="Arial" w:hAnsi="Arial"/>
          <w:bCs/>
          <w:sz w:val="22"/>
          <w:szCs w:val="22"/>
        </w:rPr>
        <w:tab/>
      </w:r>
      <w:r>
        <w:rPr>
          <w:rFonts w:ascii="Arial" w:hAnsi="Arial"/>
          <w:bCs/>
          <w:sz w:val="22"/>
          <w:szCs w:val="22"/>
        </w:rPr>
        <w:tab/>
        <w:t>264 06 306</w:t>
      </w:r>
    </w:p>
    <w:p w:rsidR="009B4E3C" w:rsidRDefault="00D770C3">
      <w:pPr>
        <w:pStyle w:val="Standard"/>
        <w:spacing w:after="120"/>
        <w:jc w:val="both"/>
        <w:rPr>
          <w:rFonts w:ascii="Arial" w:hAnsi="Arial"/>
          <w:bCs/>
          <w:sz w:val="22"/>
          <w:szCs w:val="22"/>
        </w:rPr>
      </w:pPr>
      <w:r>
        <w:rPr>
          <w:rFonts w:ascii="Arial" w:hAnsi="Arial"/>
          <w:bCs/>
          <w:sz w:val="22"/>
          <w:szCs w:val="22"/>
        </w:rPr>
        <w:t>DIČ:</w:t>
      </w:r>
      <w:r>
        <w:rPr>
          <w:rFonts w:ascii="Arial" w:hAnsi="Arial"/>
          <w:bCs/>
          <w:sz w:val="22"/>
          <w:szCs w:val="22"/>
        </w:rPr>
        <w:tab/>
      </w:r>
      <w:r>
        <w:rPr>
          <w:rFonts w:ascii="Arial" w:hAnsi="Arial"/>
          <w:bCs/>
          <w:sz w:val="22"/>
          <w:szCs w:val="22"/>
        </w:rPr>
        <w:tab/>
      </w:r>
      <w:r>
        <w:rPr>
          <w:rFonts w:ascii="Arial" w:hAnsi="Arial"/>
          <w:bCs/>
          <w:sz w:val="22"/>
          <w:szCs w:val="22"/>
        </w:rPr>
        <w:tab/>
      </w:r>
      <w:r>
        <w:rPr>
          <w:rFonts w:ascii="Arial" w:hAnsi="Arial"/>
          <w:bCs/>
          <w:sz w:val="22"/>
          <w:szCs w:val="22"/>
        </w:rPr>
        <w:tab/>
        <w:t>CZ 26406306</w:t>
      </w:r>
    </w:p>
    <w:p w:rsidR="009B4E3C" w:rsidRDefault="00D770C3">
      <w:pPr>
        <w:pStyle w:val="Textbody"/>
        <w:tabs>
          <w:tab w:val="left" w:pos="3699"/>
          <w:tab w:val="left" w:pos="4996"/>
          <w:tab w:val="left" w:pos="5716"/>
          <w:tab w:val="left" w:pos="6436"/>
          <w:tab w:val="left" w:pos="7156"/>
          <w:tab w:val="left" w:pos="7876"/>
          <w:tab w:val="left" w:pos="8596"/>
          <w:tab w:val="left" w:pos="9316"/>
          <w:tab w:val="left" w:pos="10036"/>
          <w:tab w:val="left" w:pos="10756"/>
          <w:tab w:val="left" w:pos="11476"/>
        </w:tabs>
        <w:spacing w:after="120"/>
        <w:ind w:left="2836" w:hanging="2836"/>
        <w:rPr>
          <w:rFonts w:ascii="Arial" w:hAnsi="Arial"/>
          <w:sz w:val="22"/>
          <w:szCs w:val="22"/>
        </w:rPr>
      </w:pPr>
      <w:r>
        <w:rPr>
          <w:rFonts w:ascii="Arial" w:hAnsi="Arial"/>
          <w:sz w:val="22"/>
          <w:szCs w:val="22"/>
        </w:rPr>
        <w:t>zapsaná:</w:t>
      </w:r>
      <w:r>
        <w:rPr>
          <w:rFonts w:ascii="Arial" w:hAnsi="Arial"/>
          <w:sz w:val="22"/>
          <w:szCs w:val="22"/>
        </w:rPr>
        <w:tab/>
        <w:t>v Obchodním rejstříku, vedeném Krajským soudem v Plzni oddíl C, vložka 18210</w:t>
      </w:r>
    </w:p>
    <w:p w:rsidR="009B4E3C" w:rsidRDefault="00D770C3">
      <w:pPr>
        <w:pStyle w:val="Nadpis2"/>
        <w:spacing w:after="120"/>
        <w:rPr>
          <w:rFonts w:ascii="Arial" w:hAnsi="Arial" w:cs="Arial"/>
          <w:b w:val="0"/>
          <w:bCs/>
          <w:szCs w:val="22"/>
        </w:rPr>
      </w:pPr>
      <w:r>
        <w:rPr>
          <w:rFonts w:ascii="Arial" w:hAnsi="Arial" w:cs="Arial"/>
          <w:b w:val="0"/>
          <w:bCs/>
          <w:szCs w:val="22"/>
        </w:rPr>
        <w:t>bankovní spojení:</w:t>
      </w:r>
      <w:r>
        <w:rPr>
          <w:rFonts w:ascii="Arial" w:hAnsi="Arial" w:cs="Arial"/>
          <w:b w:val="0"/>
          <w:bCs/>
          <w:szCs w:val="22"/>
        </w:rPr>
        <w:tab/>
      </w:r>
      <w:r>
        <w:rPr>
          <w:rFonts w:ascii="Arial" w:hAnsi="Arial" w:cs="Arial"/>
          <w:b w:val="0"/>
          <w:bCs/>
          <w:szCs w:val="22"/>
        </w:rPr>
        <w:tab/>
      </w:r>
      <w:proofErr w:type="spellStart"/>
      <w:r w:rsidR="004A27D0">
        <w:rPr>
          <w:rFonts w:ascii="Arial" w:hAnsi="Arial"/>
          <w:bCs/>
          <w:szCs w:val="22"/>
        </w:rPr>
        <w:t>xxxxxxxxxx</w:t>
      </w:r>
      <w:proofErr w:type="spellEnd"/>
    </w:p>
    <w:p w:rsidR="009B4E3C" w:rsidRDefault="00D770C3">
      <w:pPr>
        <w:pStyle w:val="Nadpis2"/>
        <w:spacing w:after="120"/>
        <w:rPr>
          <w:rFonts w:ascii="Arial" w:hAnsi="Arial" w:cs="Arial"/>
          <w:b w:val="0"/>
          <w:bCs/>
          <w:szCs w:val="22"/>
        </w:rPr>
      </w:pPr>
      <w:r>
        <w:rPr>
          <w:rFonts w:ascii="Arial" w:hAnsi="Arial" w:cs="Arial"/>
          <w:b w:val="0"/>
          <w:bCs/>
          <w:szCs w:val="22"/>
        </w:rPr>
        <w:t>bankovní ústav:</w:t>
      </w:r>
      <w:r>
        <w:rPr>
          <w:rFonts w:ascii="Arial" w:hAnsi="Arial" w:cs="Arial"/>
          <w:b w:val="0"/>
          <w:bCs/>
          <w:szCs w:val="22"/>
        </w:rPr>
        <w:tab/>
      </w:r>
      <w:r>
        <w:rPr>
          <w:rFonts w:ascii="Arial" w:hAnsi="Arial" w:cs="Arial"/>
          <w:b w:val="0"/>
          <w:bCs/>
          <w:szCs w:val="22"/>
        </w:rPr>
        <w:tab/>
        <w:t>Česká spořitelna, a.s.</w:t>
      </w:r>
    </w:p>
    <w:p w:rsidR="009B4E3C" w:rsidRDefault="00D770C3">
      <w:pPr>
        <w:pStyle w:val="Standard"/>
        <w:spacing w:after="120"/>
        <w:jc w:val="both"/>
        <w:rPr>
          <w:rFonts w:hint="eastAsia"/>
        </w:rPr>
      </w:pPr>
      <w:r>
        <w:rPr>
          <w:rFonts w:ascii="Arial" w:hAnsi="Arial"/>
          <w:bCs/>
          <w:sz w:val="22"/>
          <w:szCs w:val="22"/>
        </w:rPr>
        <w:t>zastoupená:</w:t>
      </w:r>
      <w:r>
        <w:rPr>
          <w:rFonts w:ascii="Arial" w:hAnsi="Arial"/>
          <w:bCs/>
          <w:sz w:val="22"/>
          <w:szCs w:val="22"/>
        </w:rPr>
        <w:tab/>
      </w:r>
      <w:r>
        <w:rPr>
          <w:rFonts w:ascii="Arial" w:hAnsi="Arial"/>
          <w:bCs/>
          <w:sz w:val="22"/>
          <w:szCs w:val="22"/>
        </w:rPr>
        <w:tab/>
      </w:r>
      <w:r>
        <w:rPr>
          <w:rFonts w:ascii="Arial" w:hAnsi="Arial"/>
          <w:bCs/>
          <w:sz w:val="22"/>
          <w:szCs w:val="22"/>
        </w:rPr>
        <w:tab/>
      </w:r>
      <w:r>
        <w:rPr>
          <w:rFonts w:ascii="Arial" w:hAnsi="Arial"/>
          <w:sz w:val="22"/>
          <w:szCs w:val="22"/>
        </w:rPr>
        <w:t>Mgr. Miroslavou Foltýnovou, jednatelem</w:t>
      </w:r>
    </w:p>
    <w:p w:rsidR="009B4E3C" w:rsidRDefault="00D770C3">
      <w:pPr>
        <w:pStyle w:val="Standard"/>
        <w:spacing w:after="120"/>
        <w:rPr>
          <w:rFonts w:ascii="Arial" w:hAnsi="Arial"/>
          <w:bCs/>
          <w:i/>
          <w:sz w:val="22"/>
          <w:szCs w:val="22"/>
        </w:rPr>
      </w:pPr>
      <w:r>
        <w:rPr>
          <w:rFonts w:ascii="Arial" w:hAnsi="Arial"/>
          <w:bCs/>
          <w:i/>
          <w:sz w:val="22"/>
          <w:szCs w:val="22"/>
        </w:rPr>
        <w:t>(dále jen „zhotovitel“)</w:t>
      </w:r>
    </w:p>
    <w:p w:rsidR="009B4E3C" w:rsidRDefault="009B4E3C">
      <w:pPr>
        <w:pStyle w:val="Standard"/>
        <w:spacing w:after="120"/>
        <w:rPr>
          <w:rFonts w:ascii="Arial" w:hAnsi="Arial"/>
          <w:bCs/>
          <w:i/>
          <w:sz w:val="22"/>
          <w:szCs w:val="22"/>
        </w:rPr>
      </w:pPr>
    </w:p>
    <w:p w:rsidR="009B4E3C" w:rsidRDefault="00D770C3">
      <w:pPr>
        <w:pStyle w:val="Standard"/>
        <w:spacing w:after="120"/>
        <w:rPr>
          <w:rFonts w:ascii="Arial" w:hAnsi="Arial"/>
          <w:bCs/>
          <w:i/>
          <w:sz w:val="22"/>
          <w:szCs w:val="22"/>
        </w:rPr>
      </w:pPr>
      <w:r>
        <w:rPr>
          <w:rFonts w:ascii="Arial" w:hAnsi="Arial"/>
          <w:bCs/>
          <w:i/>
          <w:sz w:val="22"/>
          <w:szCs w:val="22"/>
        </w:rPr>
        <w:t>(společně dále jen „smluvní strany“)</w:t>
      </w:r>
    </w:p>
    <w:p w:rsidR="009B4E3C" w:rsidRDefault="009B4E3C">
      <w:pPr>
        <w:pStyle w:val="Standard"/>
        <w:jc w:val="both"/>
        <w:rPr>
          <w:rFonts w:ascii="Arial" w:hAnsi="Arial"/>
          <w:bCs/>
          <w:i/>
          <w:sz w:val="22"/>
          <w:szCs w:val="22"/>
        </w:rPr>
      </w:pPr>
    </w:p>
    <w:p w:rsidR="009B4E3C" w:rsidRDefault="00D770C3">
      <w:pPr>
        <w:pStyle w:val="Standard"/>
        <w:jc w:val="center"/>
        <w:rPr>
          <w:rFonts w:ascii="Arial" w:hAnsi="Arial"/>
          <w:b/>
          <w:sz w:val="22"/>
          <w:szCs w:val="22"/>
        </w:rPr>
      </w:pPr>
      <w:r>
        <w:rPr>
          <w:rFonts w:ascii="Arial" w:hAnsi="Arial"/>
          <w:b/>
          <w:sz w:val="22"/>
          <w:szCs w:val="22"/>
        </w:rPr>
        <w:t>Článek I.</w:t>
      </w:r>
    </w:p>
    <w:p w:rsidR="009B4E3C" w:rsidRDefault="00D770C3">
      <w:pPr>
        <w:pStyle w:val="Standard"/>
        <w:jc w:val="center"/>
        <w:rPr>
          <w:rFonts w:ascii="Arial" w:hAnsi="Arial"/>
          <w:b/>
          <w:sz w:val="22"/>
          <w:szCs w:val="22"/>
        </w:rPr>
      </w:pPr>
      <w:r>
        <w:rPr>
          <w:rFonts w:ascii="Arial" w:hAnsi="Arial"/>
          <w:b/>
          <w:sz w:val="22"/>
          <w:szCs w:val="22"/>
        </w:rPr>
        <w:t>Předmět a účel smlouvy</w:t>
      </w:r>
    </w:p>
    <w:p w:rsidR="009B4E3C" w:rsidRDefault="009B4E3C">
      <w:pPr>
        <w:pStyle w:val="Standard"/>
        <w:jc w:val="both"/>
        <w:rPr>
          <w:rFonts w:ascii="Arial" w:hAnsi="Arial"/>
          <w:bCs/>
          <w:sz w:val="22"/>
          <w:szCs w:val="22"/>
        </w:rPr>
      </w:pPr>
    </w:p>
    <w:p w:rsidR="009B4E3C" w:rsidRDefault="00D770C3">
      <w:pPr>
        <w:pStyle w:val="Standard"/>
        <w:numPr>
          <w:ilvl w:val="0"/>
          <w:numId w:val="1"/>
        </w:numPr>
        <w:jc w:val="both"/>
        <w:rPr>
          <w:rFonts w:ascii="Arial" w:hAnsi="Arial"/>
          <w:bCs/>
          <w:sz w:val="22"/>
          <w:szCs w:val="22"/>
        </w:rPr>
      </w:pPr>
      <w:r>
        <w:rPr>
          <w:rFonts w:ascii="Arial" w:hAnsi="Arial"/>
          <w:bCs/>
          <w:sz w:val="22"/>
          <w:szCs w:val="22"/>
        </w:rPr>
        <w:t>Předmětem smlouvy je úprava práv a povinností objednatele a zhotovitele souvisejících se zajištěním a organizací jednodenních zájezdů určených zejména seniorům bydlícím na území městského obvodu Plzeň 1 (dále jen „zájezd“ nebo též „dílo“), a to dle specifikace a za podmínek uvedených v této smlouvě (dále jen „smlouva“).</w:t>
      </w:r>
    </w:p>
    <w:p w:rsidR="009B4E3C" w:rsidRDefault="009B4E3C">
      <w:pPr>
        <w:pStyle w:val="Standard"/>
        <w:jc w:val="both"/>
        <w:rPr>
          <w:rFonts w:ascii="Arial" w:hAnsi="Arial"/>
          <w:bCs/>
          <w:sz w:val="22"/>
          <w:szCs w:val="22"/>
        </w:rPr>
      </w:pPr>
    </w:p>
    <w:p w:rsidR="009B4E3C" w:rsidRDefault="00D770C3">
      <w:pPr>
        <w:pStyle w:val="Standard"/>
        <w:numPr>
          <w:ilvl w:val="0"/>
          <w:numId w:val="1"/>
        </w:numPr>
        <w:jc w:val="both"/>
        <w:rPr>
          <w:rFonts w:ascii="Arial" w:hAnsi="Arial"/>
          <w:bCs/>
          <w:sz w:val="22"/>
          <w:szCs w:val="22"/>
        </w:rPr>
      </w:pPr>
      <w:r>
        <w:rPr>
          <w:rFonts w:ascii="Arial" w:hAnsi="Arial"/>
          <w:bCs/>
          <w:sz w:val="22"/>
          <w:szCs w:val="22"/>
        </w:rPr>
        <w:t>Účelem této rámcové smlouvy je stanovit podmínky spolupráce mezi smluvními stranami při realizaci dílčích částí díla představujících každý jednotlivý zájezd, a to zejména při uzavírání a následném plnění jednotlivých dílčích smluv o dílo.</w:t>
      </w:r>
    </w:p>
    <w:p w:rsidR="009B4E3C" w:rsidRDefault="009B4E3C">
      <w:pPr>
        <w:pStyle w:val="Standard"/>
        <w:ind w:left="720"/>
        <w:jc w:val="both"/>
        <w:rPr>
          <w:rFonts w:ascii="Arial" w:hAnsi="Arial"/>
          <w:bCs/>
          <w:sz w:val="22"/>
          <w:szCs w:val="22"/>
        </w:rPr>
      </w:pPr>
    </w:p>
    <w:p w:rsidR="009B4E3C" w:rsidRDefault="00D770C3">
      <w:pPr>
        <w:pStyle w:val="Standard"/>
        <w:numPr>
          <w:ilvl w:val="0"/>
          <w:numId w:val="1"/>
        </w:numPr>
        <w:jc w:val="both"/>
        <w:rPr>
          <w:rFonts w:ascii="Arial" w:hAnsi="Arial"/>
          <w:bCs/>
          <w:sz w:val="22"/>
          <w:szCs w:val="22"/>
        </w:rPr>
      </w:pPr>
      <w:r>
        <w:rPr>
          <w:rFonts w:ascii="Arial" w:hAnsi="Arial"/>
          <w:bCs/>
          <w:sz w:val="22"/>
          <w:szCs w:val="22"/>
        </w:rPr>
        <w:t>Zhotovitel se za podmínek stanovených touto smlouvou zavazuje kompletně zajistit pro objednatele organizaci jednodenních zájezdů určených zejména seniorům bydlícím na území městského obvodu Plzeň 1, a to v souladu se smlouvou.</w:t>
      </w:r>
    </w:p>
    <w:p w:rsidR="009B4E3C" w:rsidRDefault="00D770C3">
      <w:pPr>
        <w:pStyle w:val="Standard"/>
        <w:numPr>
          <w:ilvl w:val="0"/>
          <w:numId w:val="1"/>
        </w:numPr>
        <w:jc w:val="both"/>
        <w:rPr>
          <w:rFonts w:ascii="Arial" w:hAnsi="Arial"/>
          <w:bCs/>
          <w:sz w:val="22"/>
          <w:szCs w:val="22"/>
        </w:rPr>
      </w:pPr>
      <w:r>
        <w:rPr>
          <w:rFonts w:ascii="Arial" w:hAnsi="Arial"/>
          <w:bCs/>
          <w:sz w:val="22"/>
          <w:szCs w:val="22"/>
        </w:rPr>
        <w:lastRenderedPageBreak/>
        <w:t>Zhotovitel zajistí zájezdy a všechny s nimi související služby v náležité kvalitě, s odbornou péčí, v souladu se všemi právními předpisy a na svoji odpovědnost, když veškeré náklady s tímto spojené jsou zahrnuty v ceně dle čl. IV. smlouvy. Zajištěním zájezdu se zejména rozumí příprava, kompletní realizace, zabezpečení programu zájezdu včetně zajištění odpovídající dopravy do místa cíle zájezdu a zpět, a to na vlastní odpovědnost dle podmínek této smlouvy a takovým způsobem, aby akce řádně a v požadované kvalitě proběhla. Celou akci je zhotovitel povinen zajistit na vlastní odpovědnost, a to i v případě, že plnění bude poskytováno třetí osobou.</w:t>
      </w:r>
    </w:p>
    <w:p w:rsidR="009B4E3C" w:rsidRDefault="009B4E3C">
      <w:pPr>
        <w:pStyle w:val="Standard"/>
        <w:jc w:val="both"/>
        <w:rPr>
          <w:rFonts w:ascii="Arial" w:hAnsi="Arial"/>
          <w:bCs/>
          <w:sz w:val="22"/>
          <w:szCs w:val="22"/>
        </w:rPr>
      </w:pPr>
    </w:p>
    <w:p w:rsidR="009B4E3C" w:rsidRDefault="00D770C3">
      <w:pPr>
        <w:pStyle w:val="Standard"/>
        <w:numPr>
          <w:ilvl w:val="0"/>
          <w:numId w:val="1"/>
        </w:numPr>
        <w:jc w:val="both"/>
        <w:rPr>
          <w:rFonts w:ascii="Arial" w:hAnsi="Arial"/>
          <w:bCs/>
          <w:sz w:val="22"/>
          <w:szCs w:val="22"/>
        </w:rPr>
      </w:pPr>
      <w:r>
        <w:rPr>
          <w:rFonts w:ascii="Arial" w:hAnsi="Arial"/>
          <w:bCs/>
          <w:sz w:val="22"/>
          <w:szCs w:val="22"/>
        </w:rPr>
        <w:t>Objednatel je povinen za zajištění jednotlivých zájezdů zaplatit zhotoviteli dohodnutou cenu.</w:t>
      </w:r>
    </w:p>
    <w:p w:rsidR="009B4E3C" w:rsidRDefault="009B4E3C">
      <w:pPr>
        <w:pStyle w:val="Standard"/>
        <w:jc w:val="both"/>
        <w:rPr>
          <w:rFonts w:ascii="Arial" w:hAnsi="Arial"/>
          <w:bCs/>
          <w:sz w:val="22"/>
          <w:szCs w:val="22"/>
        </w:rPr>
      </w:pPr>
    </w:p>
    <w:p w:rsidR="009B4E3C" w:rsidRDefault="00D770C3">
      <w:pPr>
        <w:pStyle w:val="Odstavecseseznamem"/>
        <w:numPr>
          <w:ilvl w:val="0"/>
          <w:numId w:val="1"/>
        </w:numPr>
        <w:jc w:val="both"/>
        <w:rPr>
          <w:rFonts w:ascii="Arial" w:hAnsi="Arial"/>
          <w:sz w:val="22"/>
          <w:szCs w:val="22"/>
        </w:rPr>
      </w:pPr>
      <w:r>
        <w:rPr>
          <w:rFonts w:ascii="Arial" w:hAnsi="Arial"/>
          <w:sz w:val="22"/>
          <w:szCs w:val="22"/>
        </w:rPr>
        <w:t xml:space="preserve">Za zájezd dle této smlouvy se nepovažuje zájezd definovaný </w:t>
      </w:r>
      <w:proofErr w:type="spellStart"/>
      <w:r>
        <w:rPr>
          <w:rFonts w:ascii="Arial" w:hAnsi="Arial"/>
          <w:sz w:val="22"/>
          <w:szCs w:val="22"/>
        </w:rPr>
        <w:t>ust</w:t>
      </w:r>
      <w:proofErr w:type="spellEnd"/>
      <w:r>
        <w:rPr>
          <w:rFonts w:ascii="Arial" w:hAnsi="Arial"/>
          <w:sz w:val="22"/>
          <w:szCs w:val="22"/>
        </w:rPr>
        <w:t>. § 1 zákona č. 159/1999 Sb., o některých podmínkách podnikání v oblasti cestovního ruchu a o změně zákona č. 40/1964 Sb., občanský zákoník, ve znění pozdějších předpisů, a zákona č. 455/1991 Sb., o živnostenském podnikání (živnostenský zákon), v platném znění.</w:t>
      </w:r>
    </w:p>
    <w:p w:rsidR="009B4E3C" w:rsidRDefault="009B4E3C">
      <w:pPr>
        <w:pStyle w:val="Odstavecseseznamem"/>
        <w:ind w:left="0"/>
        <w:jc w:val="both"/>
        <w:rPr>
          <w:rFonts w:ascii="Arial" w:hAnsi="Arial"/>
          <w:bCs/>
          <w:sz w:val="22"/>
          <w:szCs w:val="22"/>
        </w:rPr>
      </w:pPr>
    </w:p>
    <w:p w:rsidR="009B4E3C" w:rsidRDefault="00D770C3">
      <w:pPr>
        <w:pStyle w:val="Standard"/>
        <w:numPr>
          <w:ilvl w:val="0"/>
          <w:numId w:val="1"/>
        </w:numPr>
        <w:jc w:val="both"/>
        <w:rPr>
          <w:rFonts w:ascii="Arial" w:hAnsi="Arial"/>
          <w:sz w:val="22"/>
          <w:szCs w:val="22"/>
        </w:rPr>
      </w:pPr>
      <w:r>
        <w:rPr>
          <w:rFonts w:ascii="Arial" w:hAnsi="Arial"/>
          <w:sz w:val="22"/>
          <w:szCs w:val="22"/>
        </w:rPr>
        <w:t xml:space="preserve">Smluvní strany ujednaly, že objednatel není povinen požadovat provedení všech zájezdů, resp. je oprávněn vybrat si jen některý </w:t>
      </w:r>
      <w:proofErr w:type="gramStart"/>
      <w:r>
        <w:rPr>
          <w:rFonts w:ascii="Arial" w:hAnsi="Arial"/>
          <w:sz w:val="22"/>
          <w:szCs w:val="22"/>
        </w:rPr>
        <w:t>ze</w:t>
      </w:r>
      <w:proofErr w:type="gramEnd"/>
      <w:r>
        <w:rPr>
          <w:rFonts w:ascii="Arial" w:hAnsi="Arial"/>
          <w:sz w:val="22"/>
          <w:szCs w:val="22"/>
        </w:rPr>
        <w:t> zhotovitelem nabízených zájezdů.</w:t>
      </w:r>
    </w:p>
    <w:p w:rsidR="009B4E3C" w:rsidRDefault="009B4E3C">
      <w:pPr>
        <w:pStyle w:val="Odstavecseseznamem"/>
        <w:ind w:left="0"/>
        <w:rPr>
          <w:rFonts w:ascii="Arial" w:hAnsi="Arial"/>
          <w:sz w:val="22"/>
          <w:szCs w:val="22"/>
        </w:rPr>
      </w:pPr>
    </w:p>
    <w:p w:rsidR="009B4E3C" w:rsidRDefault="00D770C3">
      <w:pPr>
        <w:pStyle w:val="Standard"/>
        <w:numPr>
          <w:ilvl w:val="0"/>
          <w:numId w:val="1"/>
        </w:numPr>
        <w:jc w:val="both"/>
        <w:rPr>
          <w:rFonts w:hint="eastAsia"/>
        </w:rPr>
      </w:pPr>
      <w:r>
        <w:rPr>
          <w:rFonts w:ascii="Arial" w:hAnsi="Arial"/>
          <w:bCs/>
          <w:sz w:val="22"/>
          <w:szCs w:val="22"/>
        </w:rPr>
        <w:t>Nedílnou součást smlouvy tvoří příloha č. 1.</w:t>
      </w:r>
      <w:r>
        <w:rPr>
          <w:rFonts w:ascii="Arial" w:hAnsi="Arial"/>
          <w:iCs/>
          <w:sz w:val="22"/>
          <w:szCs w:val="22"/>
        </w:rPr>
        <w:t>, kterou jsou podrobně specifikovány jednotlivé zájezdy, tj. program zájezdů, obsah ceny zájezdů, případně jsou uvedeny zhotovitelem nehrazené náklady.</w:t>
      </w:r>
    </w:p>
    <w:p w:rsidR="009B4E3C" w:rsidRDefault="009B4E3C">
      <w:pPr>
        <w:pStyle w:val="Standard"/>
        <w:jc w:val="both"/>
        <w:rPr>
          <w:rFonts w:ascii="Arial" w:hAnsi="Arial"/>
          <w:i/>
          <w:iCs/>
          <w:color w:val="CE181E"/>
          <w:sz w:val="22"/>
          <w:szCs w:val="22"/>
        </w:rPr>
      </w:pPr>
    </w:p>
    <w:p w:rsidR="009B4E3C" w:rsidRDefault="00D770C3">
      <w:pPr>
        <w:pStyle w:val="Standard"/>
        <w:jc w:val="center"/>
        <w:rPr>
          <w:rFonts w:ascii="Arial" w:hAnsi="Arial"/>
          <w:b/>
          <w:sz w:val="22"/>
          <w:szCs w:val="22"/>
        </w:rPr>
      </w:pPr>
      <w:bookmarkStart w:id="0" w:name="bookmark2"/>
      <w:r>
        <w:rPr>
          <w:rFonts w:ascii="Arial" w:hAnsi="Arial"/>
          <w:b/>
          <w:sz w:val="22"/>
          <w:szCs w:val="22"/>
        </w:rPr>
        <w:t>Článek II.</w:t>
      </w:r>
    </w:p>
    <w:p w:rsidR="009B4E3C" w:rsidRDefault="00D770C3">
      <w:pPr>
        <w:pStyle w:val="Standard"/>
        <w:jc w:val="center"/>
        <w:rPr>
          <w:rFonts w:ascii="Arial" w:hAnsi="Arial"/>
          <w:b/>
          <w:sz w:val="22"/>
          <w:szCs w:val="22"/>
        </w:rPr>
      </w:pPr>
      <w:r>
        <w:rPr>
          <w:rFonts w:ascii="Arial" w:hAnsi="Arial"/>
          <w:b/>
          <w:sz w:val="22"/>
          <w:szCs w:val="22"/>
        </w:rPr>
        <w:t>Podmínky uzavírání smluv v rámci dohody rámcové</w:t>
      </w:r>
      <w:bookmarkEnd w:id="0"/>
    </w:p>
    <w:p w:rsidR="009B4E3C" w:rsidRDefault="009B4E3C">
      <w:pPr>
        <w:pStyle w:val="Standard"/>
        <w:jc w:val="both"/>
        <w:rPr>
          <w:rFonts w:ascii="Arial" w:hAnsi="Arial"/>
          <w:bCs/>
          <w:sz w:val="22"/>
          <w:szCs w:val="22"/>
        </w:rPr>
      </w:pPr>
    </w:p>
    <w:p w:rsidR="009B4E3C" w:rsidRDefault="00D770C3">
      <w:pPr>
        <w:pStyle w:val="Standard"/>
        <w:numPr>
          <w:ilvl w:val="0"/>
          <w:numId w:val="2"/>
        </w:numPr>
        <w:jc w:val="both"/>
        <w:rPr>
          <w:rFonts w:hint="eastAsia"/>
        </w:rPr>
      </w:pPr>
      <w:r>
        <w:rPr>
          <w:rFonts w:ascii="Arial" w:hAnsi="Arial"/>
          <w:bCs/>
          <w:sz w:val="22"/>
          <w:szCs w:val="22"/>
        </w:rPr>
        <w:t>Jednotlivé smluvní vztahy uzavírané v rámci této rámcové smlouvy budou realizovány na základě písemných objednávek objednatele, které jsou návrhem na uzavření smlouvy.</w:t>
      </w:r>
    </w:p>
    <w:p w:rsidR="009B4E3C" w:rsidRDefault="009B4E3C">
      <w:pPr>
        <w:pStyle w:val="Standard"/>
        <w:ind w:left="720"/>
        <w:jc w:val="both"/>
        <w:rPr>
          <w:rFonts w:ascii="Arial" w:hAnsi="Arial"/>
          <w:sz w:val="22"/>
          <w:szCs w:val="22"/>
        </w:rPr>
      </w:pPr>
    </w:p>
    <w:p w:rsidR="009B4E3C" w:rsidRDefault="00D770C3">
      <w:pPr>
        <w:pStyle w:val="Standard"/>
        <w:numPr>
          <w:ilvl w:val="0"/>
          <w:numId w:val="2"/>
        </w:numPr>
        <w:jc w:val="both"/>
        <w:rPr>
          <w:rFonts w:ascii="Arial" w:hAnsi="Arial"/>
          <w:bCs/>
          <w:iCs/>
          <w:sz w:val="22"/>
          <w:szCs w:val="22"/>
        </w:rPr>
      </w:pPr>
      <w:r>
        <w:rPr>
          <w:rFonts w:ascii="Arial" w:hAnsi="Arial"/>
          <w:bCs/>
          <w:iCs/>
          <w:sz w:val="22"/>
          <w:szCs w:val="22"/>
        </w:rPr>
        <w:t>Objednatel je povinen zaslat zhotoviteli písemnou objednávku v dostatečném předstihu, nejpozději do sedmi (7) pracovních dnů přede dnem konání toho kterého zájezdu. Při nedodržení této lhůty není zhotovitel povinen objednávku objednatele akceptovat, když o této skutečnosti zhotovitel obratem objednatele písemně vyrozumí.</w:t>
      </w:r>
    </w:p>
    <w:p w:rsidR="009B4E3C" w:rsidRDefault="009B4E3C">
      <w:pPr>
        <w:pStyle w:val="Standard"/>
        <w:jc w:val="both"/>
        <w:rPr>
          <w:rFonts w:ascii="Arial" w:hAnsi="Arial"/>
          <w:bCs/>
          <w:sz w:val="22"/>
          <w:szCs w:val="22"/>
        </w:rPr>
      </w:pPr>
    </w:p>
    <w:p w:rsidR="009B4E3C" w:rsidRDefault="00D770C3">
      <w:pPr>
        <w:pStyle w:val="Standard"/>
        <w:numPr>
          <w:ilvl w:val="0"/>
          <w:numId w:val="2"/>
        </w:numPr>
        <w:jc w:val="both"/>
        <w:rPr>
          <w:rFonts w:hint="eastAsia"/>
        </w:rPr>
      </w:pPr>
      <w:r>
        <w:rPr>
          <w:rFonts w:ascii="Arial" w:hAnsi="Arial"/>
          <w:bCs/>
          <w:sz w:val="22"/>
          <w:szCs w:val="22"/>
        </w:rPr>
        <w:t xml:space="preserve">Zhotovitel zajistí každý jednotlivý zájezd na základě písemných objednávek objednatele </w:t>
      </w:r>
      <w:r>
        <w:rPr>
          <w:rFonts w:ascii="Arial" w:hAnsi="Arial"/>
          <w:bCs/>
          <w:iCs/>
          <w:sz w:val="22"/>
          <w:szCs w:val="22"/>
        </w:rPr>
        <w:t>písemně potvrzených zhotovitelem.</w:t>
      </w:r>
    </w:p>
    <w:p w:rsidR="009B4E3C" w:rsidRDefault="009B4E3C">
      <w:pPr>
        <w:pStyle w:val="Standard"/>
        <w:jc w:val="both"/>
        <w:rPr>
          <w:rFonts w:ascii="Arial" w:hAnsi="Arial"/>
          <w:bCs/>
          <w:iCs/>
          <w:color w:val="CE181E"/>
          <w:sz w:val="22"/>
          <w:szCs w:val="22"/>
        </w:rPr>
      </w:pPr>
    </w:p>
    <w:p w:rsidR="009B4E3C" w:rsidRDefault="00D770C3">
      <w:pPr>
        <w:pStyle w:val="Standard"/>
        <w:numPr>
          <w:ilvl w:val="0"/>
          <w:numId w:val="2"/>
        </w:numPr>
        <w:jc w:val="both"/>
        <w:rPr>
          <w:rFonts w:ascii="Arial" w:hAnsi="Arial"/>
          <w:bCs/>
          <w:sz w:val="22"/>
          <w:szCs w:val="22"/>
        </w:rPr>
      </w:pPr>
      <w:r>
        <w:rPr>
          <w:rFonts w:ascii="Arial" w:hAnsi="Arial"/>
          <w:bCs/>
          <w:sz w:val="22"/>
          <w:szCs w:val="22"/>
        </w:rPr>
        <w:t>Objednatel je povinen v rámci každé své objednávky uvést zejména:</w:t>
      </w:r>
    </w:p>
    <w:p w:rsidR="009B4E3C" w:rsidRDefault="009B4E3C">
      <w:pPr>
        <w:pStyle w:val="Standard"/>
        <w:jc w:val="both"/>
        <w:rPr>
          <w:rFonts w:ascii="Arial" w:hAnsi="Arial"/>
          <w:bCs/>
          <w:sz w:val="22"/>
          <w:szCs w:val="22"/>
        </w:rPr>
      </w:pPr>
    </w:p>
    <w:p w:rsidR="009B4E3C" w:rsidRDefault="00D770C3">
      <w:pPr>
        <w:pStyle w:val="Standard"/>
        <w:numPr>
          <w:ilvl w:val="1"/>
          <w:numId w:val="3"/>
        </w:numPr>
        <w:spacing w:after="120"/>
        <w:ind w:left="1434" w:hanging="357"/>
        <w:jc w:val="both"/>
        <w:rPr>
          <w:rFonts w:ascii="Arial" w:hAnsi="Arial"/>
          <w:bCs/>
          <w:sz w:val="22"/>
          <w:szCs w:val="22"/>
        </w:rPr>
      </w:pPr>
      <w:r>
        <w:rPr>
          <w:rFonts w:ascii="Arial" w:hAnsi="Arial"/>
          <w:bCs/>
          <w:sz w:val="22"/>
          <w:szCs w:val="22"/>
        </w:rPr>
        <w:t>číslo zájezdu,</w:t>
      </w:r>
    </w:p>
    <w:p w:rsidR="009B4E3C" w:rsidRDefault="00D770C3">
      <w:pPr>
        <w:pStyle w:val="Standard"/>
        <w:numPr>
          <w:ilvl w:val="1"/>
          <w:numId w:val="3"/>
        </w:numPr>
        <w:spacing w:after="120"/>
        <w:ind w:left="1434" w:hanging="357"/>
        <w:jc w:val="both"/>
        <w:rPr>
          <w:rFonts w:ascii="Arial" w:hAnsi="Arial"/>
          <w:bCs/>
          <w:sz w:val="22"/>
          <w:szCs w:val="22"/>
        </w:rPr>
      </w:pPr>
      <w:r>
        <w:rPr>
          <w:rFonts w:ascii="Arial" w:hAnsi="Arial"/>
          <w:bCs/>
          <w:sz w:val="22"/>
          <w:szCs w:val="22"/>
        </w:rPr>
        <w:t>den zájezdu, čas a místo odjezdu a předpokládaný návrat,</w:t>
      </w:r>
    </w:p>
    <w:p w:rsidR="009B4E3C" w:rsidRDefault="00D770C3">
      <w:pPr>
        <w:pStyle w:val="Standard"/>
        <w:numPr>
          <w:ilvl w:val="1"/>
          <w:numId w:val="3"/>
        </w:numPr>
        <w:spacing w:after="120"/>
        <w:ind w:left="1434" w:hanging="357"/>
        <w:jc w:val="both"/>
        <w:rPr>
          <w:rFonts w:ascii="Arial" w:hAnsi="Arial"/>
          <w:bCs/>
          <w:sz w:val="22"/>
          <w:szCs w:val="22"/>
        </w:rPr>
      </w:pPr>
      <w:r>
        <w:rPr>
          <w:rFonts w:ascii="Arial" w:hAnsi="Arial"/>
          <w:bCs/>
          <w:sz w:val="22"/>
          <w:szCs w:val="22"/>
        </w:rPr>
        <w:t>cílové místo zájezdu,</w:t>
      </w:r>
    </w:p>
    <w:p w:rsidR="009B4E3C" w:rsidRDefault="00D770C3">
      <w:pPr>
        <w:pStyle w:val="Standard"/>
        <w:numPr>
          <w:ilvl w:val="1"/>
          <w:numId w:val="3"/>
        </w:numPr>
        <w:spacing w:after="120"/>
        <w:ind w:left="1434" w:hanging="357"/>
        <w:jc w:val="both"/>
        <w:rPr>
          <w:rFonts w:ascii="Arial" w:hAnsi="Arial"/>
          <w:bCs/>
          <w:sz w:val="22"/>
          <w:szCs w:val="22"/>
        </w:rPr>
      </w:pPr>
      <w:r>
        <w:rPr>
          <w:rFonts w:ascii="Arial" w:hAnsi="Arial"/>
          <w:bCs/>
          <w:sz w:val="22"/>
          <w:szCs w:val="22"/>
        </w:rPr>
        <w:t>přesný program zájezdu,</w:t>
      </w:r>
    </w:p>
    <w:p w:rsidR="009B4E3C" w:rsidRDefault="00D770C3">
      <w:pPr>
        <w:pStyle w:val="Standard"/>
        <w:numPr>
          <w:ilvl w:val="1"/>
          <w:numId w:val="3"/>
        </w:numPr>
        <w:spacing w:after="120"/>
        <w:ind w:left="1434" w:hanging="357"/>
        <w:jc w:val="both"/>
        <w:rPr>
          <w:rFonts w:ascii="Arial" w:hAnsi="Arial"/>
          <w:bCs/>
          <w:sz w:val="22"/>
          <w:szCs w:val="22"/>
        </w:rPr>
      </w:pPr>
      <w:r>
        <w:rPr>
          <w:rFonts w:ascii="Arial" w:hAnsi="Arial"/>
          <w:bCs/>
          <w:sz w:val="22"/>
          <w:szCs w:val="22"/>
        </w:rPr>
        <w:t>počet účastníků zájezdu,</w:t>
      </w:r>
    </w:p>
    <w:p w:rsidR="009B4E3C" w:rsidRDefault="00D770C3">
      <w:pPr>
        <w:pStyle w:val="Standard"/>
        <w:numPr>
          <w:ilvl w:val="1"/>
          <w:numId w:val="3"/>
        </w:numPr>
        <w:spacing w:after="120"/>
        <w:ind w:left="1434" w:hanging="357"/>
        <w:jc w:val="both"/>
        <w:rPr>
          <w:rFonts w:ascii="Arial" w:hAnsi="Arial"/>
          <w:bCs/>
          <w:sz w:val="22"/>
          <w:szCs w:val="22"/>
        </w:rPr>
      </w:pPr>
      <w:r>
        <w:rPr>
          <w:rFonts w:ascii="Arial" w:hAnsi="Arial"/>
          <w:bCs/>
          <w:sz w:val="22"/>
          <w:szCs w:val="22"/>
        </w:rPr>
        <w:t>celkovou cenu zájezdu,</w:t>
      </w:r>
    </w:p>
    <w:p w:rsidR="009B4E3C" w:rsidRDefault="00D770C3">
      <w:pPr>
        <w:pStyle w:val="Standard"/>
        <w:numPr>
          <w:ilvl w:val="1"/>
          <w:numId w:val="3"/>
        </w:numPr>
        <w:spacing w:after="120"/>
        <w:ind w:left="1434" w:hanging="357"/>
        <w:jc w:val="both"/>
        <w:rPr>
          <w:rFonts w:hint="eastAsia"/>
        </w:rPr>
      </w:pPr>
      <w:r>
        <w:rPr>
          <w:rFonts w:ascii="Arial" w:hAnsi="Arial"/>
          <w:bCs/>
          <w:sz w:val="22"/>
          <w:szCs w:val="22"/>
        </w:rPr>
        <w:t>datum vystavení objednávky a podpis oprávněné osoby.</w:t>
      </w:r>
    </w:p>
    <w:p w:rsidR="009B4E3C" w:rsidRDefault="009B4E3C">
      <w:pPr>
        <w:pStyle w:val="Standard"/>
        <w:jc w:val="both"/>
        <w:rPr>
          <w:rFonts w:ascii="Arial" w:hAnsi="Arial"/>
          <w:b/>
          <w:bCs/>
          <w:sz w:val="22"/>
          <w:szCs w:val="22"/>
        </w:rPr>
      </w:pPr>
    </w:p>
    <w:p w:rsidR="009B4E3C" w:rsidRDefault="009B4E3C">
      <w:pPr>
        <w:pStyle w:val="Standard"/>
        <w:jc w:val="center"/>
        <w:rPr>
          <w:rFonts w:ascii="Arial" w:hAnsi="Arial"/>
          <w:b/>
          <w:sz w:val="22"/>
          <w:szCs w:val="22"/>
        </w:rPr>
      </w:pPr>
    </w:p>
    <w:p w:rsidR="009B4E3C" w:rsidRDefault="00D770C3">
      <w:pPr>
        <w:pStyle w:val="Standard"/>
        <w:jc w:val="center"/>
        <w:rPr>
          <w:rFonts w:ascii="Arial" w:hAnsi="Arial"/>
          <w:b/>
          <w:sz w:val="22"/>
          <w:szCs w:val="22"/>
        </w:rPr>
      </w:pPr>
      <w:r>
        <w:rPr>
          <w:rFonts w:ascii="Arial" w:hAnsi="Arial"/>
          <w:b/>
          <w:sz w:val="22"/>
          <w:szCs w:val="22"/>
        </w:rPr>
        <w:t>Článek III.</w:t>
      </w:r>
    </w:p>
    <w:p w:rsidR="009B4E3C" w:rsidRDefault="00D770C3">
      <w:pPr>
        <w:pStyle w:val="Nadpis3"/>
        <w:rPr>
          <w:rFonts w:ascii="Arial" w:hAnsi="Arial" w:cs="Arial"/>
          <w:szCs w:val="22"/>
        </w:rPr>
      </w:pPr>
      <w:r>
        <w:rPr>
          <w:rFonts w:ascii="Arial" w:hAnsi="Arial" w:cs="Arial"/>
          <w:szCs w:val="22"/>
        </w:rPr>
        <w:t>Místo a doba plnění</w:t>
      </w:r>
    </w:p>
    <w:p w:rsidR="009B4E3C" w:rsidRDefault="009B4E3C">
      <w:pPr>
        <w:pStyle w:val="Standard"/>
        <w:jc w:val="center"/>
        <w:rPr>
          <w:rFonts w:ascii="Arial" w:hAnsi="Arial"/>
          <w:sz w:val="22"/>
          <w:szCs w:val="22"/>
        </w:rPr>
      </w:pPr>
    </w:p>
    <w:p w:rsidR="009B4E3C" w:rsidRDefault="00D770C3">
      <w:pPr>
        <w:pStyle w:val="Textbody"/>
        <w:numPr>
          <w:ilvl w:val="0"/>
          <w:numId w:val="11"/>
        </w:numPr>
        <w:spacing w:after="0" w:line="240" w:lineRule="auto"/>
        <w:jc w:val="both"/>
        <w:rPr>
          <w:rFonts w:ascii="Arial" w:hAnsi="Arial"/>
          <w:sz w:val="22"/>
          <w:szCs w:val="22"/>
        </w:rPr>
      </w:pPr>
      <w:r>
        <w:rPr>
          <w:rFonts w:ascii="Arial" w:hAnsi="Arial"/>
          <w:sz w:val="22"/>
          <w:szCs w:val="22"/>
        </w:rPr>
        <w:t>Místem plnění závazku zhotovitele je místo konání konkrétního zájezdu vymezeného objednatelem v jednotlivých dílčích objednávkách.</w:t>
      </w:r>
    </w:p>
    <w:p w:rsidR="009B4E3C" w:rsidRDefault="009B4E3C">
      <w:pPr>
        <w:pStyle w:val="Textbody"/>
        <w:spacing w:after="0" w:line="240" w:lineRule="auto"/>
        <w:rPr>
          <w:rFonts w:ascii="Arial" w:hAnsi="Arial"/>
          <w:sz w:val="22"/>
          <w:szCs w:val="22"/>
        </w:rPr>
      </w:pPr>
    </w:p>
    <w:p w:rsidR="009B4E3C" w:rsidRDefault="00D770C3">
      <w:pPr>
        <w:pStyle w:val="Textbody"/>
        <w:numPr>
          <w:ilvl w:val="0"/>
          <w:numId w:val="11"/>
        </w:numPr>
        <w:spacing w:after="0" w:line="240" w:lineRule="auto"/>
        <w:jc w:val="both"/>
        <w:rPr>
          <w:rFonts w:ascii="Arial" w:hAnsi="Arial"/>
          <w:sz w:val="22"/>
          <w:szCs w:val="22"/>
        </w:rPr>
      </w:pPr>
      <w:r>
        <w:rPr>
          <w:rFonts w:ascii="Arial" w:hAnsi="Arial"/>
          <w:sz w:val="22"/>
          <w:szCs w:val="22"/>
        </w:rPr>
        <w:t>Tato smlouva se uzavírá na dobu určitou, a to ode dne nabytí účinnosti smlouvy do 31. 12. </w:t>
      </w:r>
      <w:r w:rsidR="00864ED5">
        <w:rPr>
          <w:rFonts w:ascii="Arial" w:hAnsi="Arial"/>
          <w:sz w:val="22"/>
          <w:szCs w:val="22"/>
        </w:rPr>
        <w:t>202</w:t>
      </w:r>
      <w:r w:rsidR="007E1DDF">
        <w:rPr>
          <w:rFonts w:ascii="Arial" w:hAnsi="Arial"/>
          <w:sz w:val="22"/>
          <w:szCs w:val="22"/>
        </w:rPr>
        <w:t>4</w:t>
      </w:r>
    </w:p>
    <w:p w:rsidR="009B4E3C" w:rsidRDefault="009B4E3C">
      <w:pPr>
        <w:pStyle w:val="Standard"/>
        <w:rPr>
          <w:rFonts w:ascii="Arial" w:hAnsi="Arial"/>
          <w:b/>
          <w:sz w:val="22"/>
          <w:szCs w:val="22"/>
        </w:rPr>
      </w:pPr>
    </w:p>
    <w:p w:rsidR="009B4E3C" w:rsidRDefault="00D770C3">
      <w:pPr>
        <w:pStyle w:val="Standard"/>
        <w:jc w:val="center"/>
        <w:rPr>
          <w:rFonts w:ascii="Arial" w:hAnsi="Arial"/>
          <w:b/>
          <w:sz w:val="22"/>
          <w:szCs w:val="22"/>
        </w:rPr>
      </w:pPr>
      <w:r>
        <w:rPr>
          <w:rFonts w:ascii="Arial" w:hAnsi="Arial"/>
          <w:b/>
          <w:sz w:val="22"/>
          <w:szCs w:val="22"/>
        </w:rPr>
        <w:t>Článek IV.</w:t>
      </w:r>
    </w:p>
    <w:p w:rsidR="009B4E3C" w:rsidRDefault="00D770C3">
      <w:pPr>
        <w:pStyle w:val="Nadpis3"/>
        <w:rPr>
          <w:rFonts w:ascii="Arial" w:hAnsi="Arial" w:cs="Arial"/>
          <w:szCs w:val="22"/>
        </w:rPr>
      </w:pPr>
      <w:r>
        <w:rPr>
          <w:rFonts w:ascii="Arial" w:hAnsi="Arial" w:cs="Arial"/>
          <w:szCs w:val="22"/>
        </w:rPr>
        <w:t>Platební podmínky</w:t>
      </w:r>
    </w:p>
    <w:p w:rsidR="009B4E3C" w:rsidRDefault="009B4E3C">
      <w:pPr>
        <w:pStyle w:val="Standard"/>
        <w:rPr>
          <w:rFonts w:ascii="Arial" w:hAnsi="Arial"/>
          <w:sz w:val="22"/>
          <w:szCs w:val="22"/>
        </w:rPr>
      </w:pPr>
    </w:p>
    <w:p w:rsidR="009B4E3C" w:rsidRDefault="00D770C3">
      <w:pPr>
        <w:pStyle w:val="Textbody"/>
        <w:numPr>
          <w:ilvl w:val="0"/>
          <w:numId w:val="12"/>
        </w:numPr>
        <w:spacing w:after="0" w:line="240" w:lineRule="auto"/>
        <w:jc w:val="both"/>
        <w:rPr>
          <w:rFonts w:ascii="Arial" w:hAnsi="Arial"/>
          <w:sz w:val="22"/>
          <w:szCs w:val="22"/>
        </w:rPr>
      </w:pPr>
      <w:r>
        <w:rPr>
          <w:rFonts w:ascii="Arial" w:hAnsi="Arial"/>
          <w:sz w:val="22"/>
          <w:szCs w:val="22"/>
        </w:rPr>
        <w:t>Cena za zajištění každého jednotlivého zájezdu je kalkulována na 47 platících účastníků. U každého zájezdu je uvedeno, jaké jeho služby cena obsahuje. Uvedená cena je konečná a je stanovena v následující výši: Zájezd může obsahovat také služby dobrovolné, které se platí dobrovolně každým jednotlivým účastníkem přímo v místě určení čerpání takové služby jako jsou například vstupné, oběd apod.</w:t>
      </w:r>
    </w:p>
    <w:p w:rsidR="00493D4B" w:rsidRDefault="00493D4B" w:rsidP="008D08AC">
      <w:pPr>
        <w:pStyle w:val="Textbody"/>
        <w:spacing w:after="0" w:line="240" w:lineRule="auto"/>
        <w:ind w:left="720"/>
        <w:jc w:val="both"/>
        <w:rPr>
          <w:rFonts w:ascii="Arial" w:hAnsi="Arial"/>
          <w:sz w:val="22"/>
          <w:szCs w:val="22"/>
        </w:rPr>
      </w:pPr>
    </w:p>
    <w:tbl>
      <w:tblPr>
        <w:tblW w:w="10365" w:type="dxa"/>
        <w:tblInd w:w="-441" w:type="dxa"/>
        <w:tblLayout w:type="fixed"/>
        <w:tblCellMar>
          <w:left w:w="10" w:type="dxa"/>
          <w:right w:w="10" w:type="dxa"/>
        </w:tblCellMar>
        <w:tblLook w:val="0000" w:firstRow="0" w:lastRow="0" w:firstColumn="0" w:lastColumn="0" w:noHBand="0" w:noVBand="0"/>
      </w:tblPr>
      <w:tblGrid>
        <w:gridCol w:w="1135"/>
        <w:gridCol w:w="895"/>
        <w:gridCol w:w="1090"/>
        <w:gridCol w:w="4126"/>
        <w:gridCol w:w="1419"/>
        <w:gridCol w:w="1700"/>
      </w:tblGrid>
      <w:tr w:rsidR="009B4E3C" w:rsidTr="008D08AC">
        <w:trPr>
          <w:trHeight w:val="1267"/>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Číslo zájezdu</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Cílové místo zájezdu</w:t>
            </w:r>
          </w:p>
        </w:tc>
        <w:tc>
          <w:tcPr>
            <w:tcW w:w="412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9B4E3C" w:rsidRDefault="00D770C3">
            <w:pPr>
              <w:pStyle w:val="Standard"/>
              <w:jc w:val="center"/>
              <w:rPr>
                <w:rFonts w:ascii="Arial" w:hAnsi="Arial"/>
                <w:b/>
                <w:sz w:val="22"/>
                <w:szCs w:val="22"/>
              </w:rPr>
            </w:pPr>
            <w:r>
              <w:rPr>
                <w:rFonts w:ascii="Arial" w:hAnsi="Arial"/>
                <w:b/>
                <w:sz w:val="22"/>
                <w:szCs w:val="22"/>
              </w:rPr>
              <w:t>Název a termín zájezdu</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Cena celkem (vč</w:t>
            </w:r>
            <w:r w:rsidR="00642D34">
              <w:rPr>
                <w:rFonts w:ascii="Arial" w:eastAsia="Calibri" w:hAnsi="Arial"/>
                <w:b/>
                <w:sz w:val="22"/>
                <w:szCs w:val="22"/>
              </w:rPr>
              <w:t>.</w:t>
            </w:r>
            <w:r>
              <w:rPr>
                <w:rFonts w:ascii="Arial" w:eastAsia="Calibri" w:hAnsi="Arial"/>
                <w:b/>
                <w:sz w:val="22"/>
                <w:szCs w:val="22"/>
              </w:rPr>
              <w:t xml:space="preserve"> DPH) za osobu</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9B4E3C" w:rsidRDefault="00D770C3">
            <w:pPr>
              <w:pStyle w:val="Standard"/>
              <w:jc w:val="center"/>
              <w:rPr>
                <w:rFonts w:hint="eastAsia"/>
              </w:rPr>
            </w:pPr>
            <w:r>
              <w:rPr>
                <w:rFonts w:ascii="Arial" w:eastAsia="Calibri" w:hAnsi="Arial"/>
                <w:b/>
                <w:sz w:val="22"/>
                <w:szCs w:val="22"/>
              </w:rPr>
              <w:t>Cena celkem (vč</w:t>
            </w:r>
            <w:r w:rsidR="00642D34">
              <w:rPr>
                <w:rFonts w:ascii="Arial" w:eastAsia="Calibri" w:hAnsi="Arial"/>
                <w:b/>
                <w:sz w:val="22"/>
                <w:szCs w:val="22"/>
              </w:rPr>
              <w:t>.</w:t>
            </w:r>
            <w:r>
              <w:rPr>
                <w:rFonts w:ascii="Arial" w:eastAsia="Calibri" w:hAnsi="Arial"/>
                <w:b/>
                <w:sz w:val="22"/>
                <w:szCs w:val="22"/>
              </w:rPr>
              <w:t xml:space="preserve"> DPH) za 47 osob (účastníků)</w:t>
            </w:r>
            <w:r>
              <w:rPr>
                <w:rStyle w:val="Znakapoznpodarou"/>
                <w:rFonts w:ascii="Arial" w:eastAsia="Calibri" w:hAnsi="Arial"/>
                <w:b/>
                <w:sz w:val="22"/>
                <w:szCs w:val="22"/>
              </w:rPr>
              <w:footnoteReference w:id="1"/>
            </w:r>
          </w:p>
        </w:tc>
      </w:tr>
      <w:tr w:rsidR="009B4E3C" w:rsidTr="008D08AC">
        <w:trPr>
          <w:trHeight w:val="608"/>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E15FB5">
            <w:pPr>
              <w:pStyle w:val="Standard"/>
              <w:rPr>
                <w:rFonts w:ascii="Arial" w:eastAsia="Calibri" w:hAnsi="Arial"/>
                <w:sz w:val="22"/>
                <w:szCs w:val="22"/>
              </w:rPr>
            </w:pPr>
            <w:r>
              <w:rPr>
                <w:rFonts w:ascii="Arial" w:eastAsia="Calibri" w:hAnsi="Arial"/>
                <w:sz w:val="22"/>
                <w:szCs w:val="22"/>
              </w:rPr>
              <w:t>JAROMĚŘICE NAD ROKYTNOU</w:t>
            </w:r>
          </w:p>
        </w:tc>
        <w:tc>
          <w:tcPr>
            <w:tcW w:w="412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E15FB5">
            <w:pPr>
              <w:pStyle w:val="Standard"/>
              <w:rPr>
                <w:rFonts w:hint="eastAsia"/>
              </w:rPr>
            </w:pPr>
            <w:r>
              <w:rPr>
                <w:rFonts w:ascii="Arial" w:eastAsia="Calibri" w:hAnsi="Arial"/>
                <w:sz w:val="22"/>
                <w:szCs w:val="22"/>
              </w:rPr>
              <w:t>SLOVANSKÁ EPOPEJ</w:t>
            </w:r>
            <w:r w:rsidR="00775250">
              <w:rPr>
                <w:rFonts w:ascii="Arial" w:eastAsia="Calibri" w:hAnsi="Arial"/>
                <w:sz w:val="22"/>
                <w:szCs w:val="22"/>
              </w:rPr>
              <w:t xml:space="preserve"> </w:t>
            </w:r>
            <w:proofErr w:type="gramStart"/>
            <w:r w:rsidR="00775250">
              <w:rPr>
                <w:rFonts w:ascii="Arial" w:eastAsia="Calibri" w:hAnsi="Arial"/>
                <w:sz w:val="22"/>
                <w:szCs w:val="22"/>
              </w:rPr>
              <w:t>A ,,MORAVSKÉ</w:t>
            </w:r>
            <w:proofErr w:type="gramEnd"/>
            <w:r w:rsidR="00775250">
              <w:rPr>
                <w:rFonts w:ascii="Arial" w:eastAsia="Calibri" w:hAnsi="Arial"/>
                <w:sz w:val="22"/>
                <w:szCs w:val="22"/>
              </w:rPr>
              <w:t xml:space="preserve"> VERSAILLES´´</w:t>
            </w:r>
            <w:r w:rsidR="00242889">
              <w:rPr>
                <w:rFonts w:ascii="Arial" w:eastAsia="Calibri" w:hAnsi="Arial"/>
                <w:sz w:val="22"/>
                <w:szCs w:val="22"/>
              </w:rPr>
              <w:t xml:space="preserve"> 14. 5. 2024</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775250" w:rsidP="008D08AC">
            <w:pPr>
              <w:pStyle w:val="Standard"/>
              <w:jc w:val="center"/>
              <w:rPr>
                <w:rFonts w:ascii="Arial" w:eastAsia="Calibri" w:hAnsi="Arial"/>
                <w:b/>
                <w:sz w:val="22"/>
                <w:szCs w:val="22"/>
              </w:rPr>
            </w:pPr>
            <w:r>
              <w:rPr>
                <w:rFonts w:ascii="Arial" w:eastAsia="Calibri" w:hAnsi="Arial"/>
                <w:b/>
                <w:sz w:val="22"/>
                <w:szCs w:val="22"/>
              </w:rPr>
              <w:t>1 845 Kč</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775250" w:rsidP="008D08AC">
            <w:pPr>
              <w:pStyle w:val="Standard"/>
              <w:jc w:val="center"/>
              <w:rPr>
                <w:rFonts w:ascii="Arial" w:eastAsia="Calibri" w:hAnsi="Arial"/>
                <w:b/>
                <w:sz w:val="22"/>
                <w:szCs w:val="22"/>
              </w:rPr>
            </w:pPr>
            <w:r>
              <w:rPr>
                <w:rFonts w:ascii="Arial" w:eastAsia="Calibri" w:hAnsi="Arial"/>
                <w:b/>
                <w:sz w:val="22"/>
                <w:szCs w:val="22"/>
              </w:rPr>
              <w:t>86 715 Kč</w:t>
            </w:r>
          </w:p>
        </w:tc>
      </w:tr>
      <w:tr w:rsidR="009B4E3C" w:rsidTr="008D08AC">
        <w:trPr>
          <w:trHeight w:val="571"/>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3570FE">
            <w:pPr>
              <w:pStyle w:val="Standard"/>
              <w:rPr>
                <w:rFonts w:ascii="Arial" w:eastAsia="Calibri" w:hAnsi="Arial"/>
                <w:sz w:val="22"/>
                <w:szCs w:val="22"/>
              </w:rPr>
            </w:pPr>
            <w:r>
              <w:rPr>
                <w:rFonts w:ascii="Arial" w:eastAsia="Calibri" w:hAnsi="Arial"/>
                <w:sz w:val="22"/>
                <w:szCs w:val="22"/>
              </w:rPr>
              <w:t xml:space="preserve">ČESKÁ SKALICE, RATIBOŘICE </w:t>
            </w:r>
          </w:p>
        </w:tc>
        <w:tc>
          <w:tcPr>
            <w:tcW w:w="412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3570FE">
            <w:pPr>
              <w:pStyle w:val="Standard"/>
              <w:rPr>
                <w:rFonts w:ascii="Arial" w:eastAsia="Calibri" w:hAnsi="Arial"/>
                <w:sz w:val="22"/>
                <w:szCs w:val="22"/>
              </w:rPr>
            </w:pPr>
            <w:r>
              <w:rPr>
                <w:rFonts w:ascii="Arial" w:eastAsia="Calibri" w:hAnsi="Arial"/>
                <w:sz w:val="22"/>
                <w:szCs w:val="22"/>
              </w:rPr>
              <w:t xml:space="preserve">BABIČČINO ÚDOLÍ A NEJKRÁSNĚJŠÍ ČESKÁ PŘEHRADA LES KRÁLOVSTVÍ </w:t>
            </w:r>
            <w:r w:rsidR="00242889">
              <w:rPr>
                <w:rFonts w:ascii="Arial" w:eastAsia="Calibri" w:hAnsi="Arial"/>
                <w:sz w:val="22"/>
                <w:szCs w:val="22"/>
              </w:rPr>
              <w:t>21. 5. 2024</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3570FE" w:rsidP="008D08AC">
            <w:pPr>
              <w:pStyle w:val="Standard"/>
              <w:jc w:val="center"/>
              <w:rPr>
                <w:rFonts w:ascii="Arial" w:eastAsia="Calibri" w:hAnsi="Arial"/>
                <w:b/>
                <w:sz w:val="22"/>
                <w:szCs w:val="22"/>
              </w:rPr>
            </w:pPr>
            <w:r>
              <w:rPr>
                <w:rFonts w:ascii="Arial" w:eastAsia="Calibri" w:hAnsi="Arial"/>
                <w:b/>
                <w:sz w:val="22"/>
                <w:szCs w:val="22"/>
              </w:rPr>
              <w:t>1 290 Kč</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C8278E" w:rsidP="008D08AC">
            <w:pPr>
              <w:pStyle w:val="Standard"/>
              <w:jc w:val="center"/>
              <w:rPr>
                <w:rFonts w:ascii="Arial" w:eastAsia="Calibri" w:hAnsi="Arial"/>
                <w:b/>
                <w:sz w:val="22"/>
                <w:szCs w:val="22"/>
              </w:rPr>
            </w:pPr>
            <w:r>
              <w:rPr>
                <w:rFonts w:ascii="Arial" w:eastAsia="Calibri" w:hAnsi="Arial"/>
                <w:b/>
                <w:sz w:val="22"/>
                <w:szCs w:val="22"/>
              </w:rPr>
              <w:t>60 630 Kč</w:t>
            </w:r>
          </w:p>
        </w:tc>
      </w:tr>
      <w:tr w:rsidR="009B4E3C" w:rsidTr="008D08AC">
        <w:trPr>
          <w:trHeight w:val="571"/>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C8278E">
            <w:pPr>
              <w:pStyle w:val="Standard"/>
              <w:rPr>
                <w:rFonts w:ascii="Arial" w:eastAsia="Calibri" w:hAnsi="Arial"/>
                <w:sz w:val="22"/>
                <w:szCs w:val="22"/>
              </w:rPr>
            </w:pPr>
            <w:r>
              <w:rPr>
                <w:rFonts w:ascii="Arial" w:eastAsia="Calibri" w:hAnsi="Arial"/>
                <w:sz w:val="22"/>
                <w:szCs w:val="22"/>
              </w:rPr>
              <w:t xml:space="preserve">SLAPY, ŠTERNBERK </w:t>
            </w:r>
          </w:p>
        </w:tc>
        <w:tc>
          <w:tcPr>
            <w:tcW w:w="412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8C7E85">
            <w:pPr>
              <w:pStyle w:val="Standard"/>
              <w:rPr>
                <w:rFonts w:ascii="Arial" w:eastAsia="Calibri" w:hAnsi="Arial"/>
                <w:sz w:val="22"/>
                <w:szCs w:val="22"/>
              </w:rPr>
            </w:pPr>
            <w:r>
              <w:rPr>
                <w:rFonts w:ascii="Arial" w:eastAsia="Calibri" w:hAnsi="Arial"/>
                <w:sz w:val="22"/>
                <w:szCs w:val="22"/>
              </w:rPr>
              <w:t xml:space="preserve">PLAVBA VLTAVSKÝMI KASKÁDAMI A HRAD ČESKÝ ŠTERNBERK </w:t>
            </w:r>
            <w:r w:rsidR="00242889">
              <w:rPr>
                <w:rFonts w:ascii="Arial" w:eastAsia="Calibri" w:hAnsi="Arial"/>
                <w:sz w:val="22"/>
                <w:szCs w:val="22"/>
              </w:rPr>
              <w:t>26. 5. 2024</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8C7E85" w:rsidP="008D08AC">
            <w:pPr>
              <w:pStyle w:val="Standard"/>
              <w:jc w:val="center"/>
              <w:rPr>
                <w:rFonts w:ascii="Arial" w:eastAsia="Calibri" w:hAnsi="Arial"/>
                <w:b/>
                <w:sz w:val="22"/>
                <w:szCs w:val="22"/>
              </w:rPr>
            </w:pPr>
            <w:r>
              <w:rPr>
                <w:rFonts w:ascii="Arial" w:eastAsia="Calibri" w:hAnsi="Arial"/>
                <w:b/>
                <w:sz w:val="22"/>
                <w:szCs w:val="22"/>
              </w:rPr>
              <w:t>1 700 Kč</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8C7E85" w:rsidP="008D08AC">
            <w:pPr>
              <w:pStyle w:val="Standard"/>
              <w:jc w:val="center"/>
              <w:rPr>
                <w:rFonts w:ascii="Arial" w:eastAsia="Calibri" w:hAnsi="Arial"/>
                <w:b/>
                <w:sz w:val="22"/>
                <w:szCs w:val="22"/>
              </w:rPr>
            </w:pPr>
            <w:r>
              <w:rPr>
                <w:rFonts w:ascii="Arial" w:eastAsia="Calibri" w:hAnsi="Arial"/>
                <w:b/>
                <w:sz w:val="22"/>
                <w:szCs w:val="22"/>
              </w:rPr>
              <w:t>79 900 Kč</w:t>
            </w:r>
          </w:p>
        </w:tc>
      </w:tr>
      <w:tr w:rsidR="009B4E3C" w:rsidTr="008D08AC">
        <w:trPr>
          <w:trHeight w:val="608"/>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8C7E85">
            <w:pPr>
              <w:pStyle w:val="Standard"/>
              <w:rPr>
                <w:rFonts w:ascii="Arial" w:eastAsia="Calibri" w:hAnsi="Arial"/>
                <w:sz w:val="22"/>
                <w:szCs w:val="22"/>
              </w:rPr>
            </w:pPr>
            <w:r>
              <w:rPr>
                <w:rFonts w:ascii="Arial" w:eastAsia="Calibri" w:hAnsi="Arial"/>
                <w:sz w:val="22"/>
                <w:szCs w:val="22"/>
              </w:rPr>
              <w:t xml:space="preserve">KOSTELEC NAD ORLICÍ, </w:t>
            </w:r>
            <w:r w:rsidR="001323EC">
              <w:rPr>
                <w:rFonts w:ascii="Arial" w:eastAsia="Calibri" w:hAnsi="Arial"/>
                <w:sz w:val="22"/>
                <w:szCs w:val="22"/>
              </w:rPr>
              <w:t xml:space="preserve">ČASTOLOVICE </w:t>
            </w:r>
          </w:p>
        </w:tc>
        <w:tc>
          <w:tcPr>
            <w:tcW w:w="412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1323EC">
            <w:pPr>
              <w:pStyle w:val="Standard"/>
              <w:rPr>
                <w:rFonts w:ascii="Arial" w:eastAsia="Calibri" w:hAnsi="Arial"/>
                <w:sz w:val="22"/>
                <w:szCs w:val="22"/>
              </w:rPr>
            </w:pPr>
            <w:r>
              <w:rPr>
                <w:rFonts w:ascii="Arial" w:eastAsia="Calibri" w:hAnsi="Arial"/>
                <w:sz w:val="22"/>
                <w:szCs w:val="22"/>
              </w:rPr>
              <w:t>SKVOSTNÉ ZÁMKY NA ČESKÉ LOIŘE</w:t>
            </w:r>
            <w:r w:rsidR="00242889">
              <w:rPr>
                <w:rFonts w:ascii="Arial" w:eastAsia="Calibri" w:hAnsi="Arial"/>
                <w:sz w:val="22"/>
                <w:szCs w:val="22"/>
              </w:rPr>
              <w:t xml:space="preserve"> 5. 6. 2024</w:t>
            </w:r>
            <w:r>
              <w:rPr>
                <w:rFonts w:ascii="Arial" w:eastAsia="Calibri" w:hAnsi="Arial"/>
                <w:sz w:val="22"/>
                <w:szCs w:val="22"/>
              </w:rPr>
              <w:t xml:space="preserve"> </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1323EC" w:rsidP="008D08AC">
            <w:pPr>
              <w:pStyle w:val="Standard"/>
              <w:jc w:val="center"/>
              <w:rPr>
                <w:rFonts w:ascii="Arial" w:eastAsia="Calibri" w:hAnsi="Arial"/>
                <w:b/>
                <w:sz w:val="22"/>
                <w:szCs w:val="22"/>
              </w:rPr>
            </w:pPr>
            <w:r>
              <w:rPr>
                <w:rFonts w:ascii="Arial" w:eastAsia="Calibri" w:hAnsi="Arial"/>
                <w:b/>
                <w:sz w:val="22"/>
                <w:szCs w:val="22"/>
              </w:rPr>
              <w:t>1 540 Kč</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1323EC" w:rsidP="008D08AC">
            <w:pPr>
              <w:pStyle w:val="Standard"/>
              <w:jc w:val="center"/>
              <w:rPr>
                <w:rFonts w:ascii="Arial" w:eastAsia="Calibri" w:hAnsi="Arial"/>
                <w:b/>
                <w:sz w:val="22"/>
                <w:szCs w:val="22"/>
              </w:rPr>
            </w:pPr>
            <w:r>
              <w:rPr>
                <w:rFonts w:ascii="Arial" w:eastAsia="Calibri" w:hAnsi="Arial"/>
                <w:b/>
                <w:sz w:val="22"/>
                <w:szCs w:val="22"/>
              </w:rPr>
              <w:t>72 380 Kč</w:t>
            </w:r>
          </w:p>
        </w:tc>
      </w:tr>
      <w:tr w:rsidR="009B4E3C" w:rsidTr="008D08AC">
        <w:trPr>
          <w:trHeight w:val="571"/>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1323EC">
            <w:pPr>
              <w:pStyle w:val="Standard"/>
              <w:rPr>
                <w:rFonts w:ascii="Arial" w:eastAsia="Calibri" w:hAnsi="Arial"/>
                <w:sz w:val="22"/>
                <w:szCs w:val="22"/>
              </w:rPr>
            </w:pPr>
            <w:r>
              <w:rPr>
                <w:rFonts w:ascii="Arial" w:eastAsia="Calibri" w:hAnsi="Arial"/>
                <w:sz w:val="22"/>
                <w:szCs w:val="22"/>
              </w:rPr>
              <w:t xml:space="preserve">LÁNY, PRAHA </w:t>
            </w:r>
          </w:p>
        </w:tc>
        <w:tc>
          <w:tcPr>
            <w:tcW w:w="412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1323EC">
            <w:pPr>
              <w:pStyle w:val="Standard"/>
              <w:rPr>
                <w:rFonts w:ascii="Arial" w:eastAsia="Calibri" w:hAnsi="Arial"/>
                <w:sz w:val="22"/>
                <w:szCs w:val="22"/>
              </w:rPr>
            </w:pPr>
            <w:r>
              <w:rPr>
                <w:rFonts w:ascii="Arial" w:eastAsia="Calibri" w:hAnsi="Arial"/>
                <w:sz w:val="22"/>
                <w:szCs w:val="22"/>
              </w:rPr>
              <w:t xml:space="preserve">PREZIDENTSKÉ LÁNY A </w:t>
            </w:r>
            <w:r w:rsidR="006617FC">
              <w:rPr>
                <w:rFonts w:ascii="Arial" w:eastAsia="Calibri" w:hAnsi="Arial"/>
                <w:sz w:val="22"/>
                <w:szCs w:val="22"/>
              </w:rPr>
              <w:t>KRÁLOVSKÉ V</w:t>
            </w:r>
            <w:r w:rsidR="00242889">
              <w:rPr>
                <w:rFonts w:ascii="Arial" w:eastAsia="Calibri" w:hAnsi="Arial"/>
                <w:sz w:val="22"/>
                <w:szCs w:val="22"/>
              </w:rPr>
              <w:t>I</w:t>
            </w:r>
            <w:r w:rsidR="006617FC">
              <w:rPr>
                <w:rFonts w:ascii="Arial" w:eastAsia="Calibri" w:hAnsi="Arial"/>
                <w:sz w:val="22"/>
                <w:szCs w:val="22"/>
              </w:rPr>
              <w:t xml:space="preserve">NOHRADY </w:t>
            </w:r>
            <w:r w:rsidR="00242889">
              <w:rPr>
                <w:rFonts w:ascii="Arial" w:eastAsia="Calibri" w:hAnsi="Arial"/>
                <w:sz w:val="22"/>
                <w:szCs w:val="22"/>
              </w:rPr>
              <w:t>18. 6. 2024</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6617FC" w:rsidP="008D08AC">
            <w:pPr>
              <w:pStyle w:val="Standard"/>
              <w:jc w:val="center"/>
              <w:rPr>
                <w:rFonts w:ascii="Arial" w:eastAsia="Calibri" w:hAnsi="Arial"/>
                <w:b/>
                <w:sz w:val="22"/>
                <w:szCs w:val="22"/>
              </w:rPr>
            </w:pPr>
            <w:r>
              <w:rPr>
                <w:rFonts w:ascii="Arial" w:eastAsia="Calibri" w:hAnsi="Arial"/>
                <w:b/>
                <w:sz w:val="22"/>
                <w:szCs w:val="22"/>
              </w:rPr>
              <w:t>880 Kč</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6617FC" w:rsidP="008D08AC">
            <w:pPr>
              <w:pStyle w:val="Standard"/>
              <w:jc w:val="center"/>
              <w:rPr>
                <w:rFonts w:ascii="Arial" w:eastAsia="Calibri" w:hAnsi="Arial"/>
                <w:b/>
                <w:sz w:val="22"/>
                <w:szCs w:val="22"/>
              </w:rPr>
            </w:pPr>
            <w:r>
              <w:rPr>
                <w:rFonts w:ascii="Arial" w:eastAsia="Calibri" w:hAnsi="Arial"/>
                <w:b/>
                <w:sz w:val="22"/>
                <w:szCs w:val="22"/>
              </w:rPr>
              <w:t>41 360 Kč</w:t>
            </w:r>
          </w:p>
        </w:tc>
      </w:tr>
      <w:tr w:rsidR="009B4E3C" w:rsidTr="008D08AC">
        <w:trPr>
          <w:trHeight w:val="608"/>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C60C1F">
            <w:pPr>
              <w:pStyle w:val="Standard"/>
              <w:rPr>
                <w:rFonts w:ascii="Arial" w:eastAsia="Calibri" w:hAnsi="Arial"/>
                <w:sz w:val="22"/>
                <w:szCs w:val="22"/>
              </w:rPr>
            </w:pPr>
            <w:r>
              <w:rPr>
                <w:rFonts w:ascii="Arial" w:eastAsia="Calibri" w:hAnsi="Arial"/>
                <w:sz w:val="22"/>
                <w:szCs w:val="22"/>
              </w:rPr>
              <w:t xml:space="preserve">SLAPY, </w:t>
            </w:r>
            <w:r w:rsidR="006D13AB">
              <w:rPr>
                <w:rFonts w:ascii="Arial" w:eastAsia="Calibri" w:hAnsi="Arial"/>
                <w:sz w:val="22"/>
                <w:szCs w:val="22"/>
              </w:rPr>
              <w:t xml:space="preserve">JEMNIŠTĚ </w:t>
            </w:r>
          </w:p>
        </w:tc>
        <w:tc>
          <w:tcPr>
            <w:tcW w:w="412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6D13AB">
            <w:pPr>
              <w:pStyle w:val="Standard"/>
              <w:rPr>
                <w:rFonts w:ascii="Arial" w:eastAsia="Calibri" w:hAnsi="Arial"/>
                <w:sz w:val="22"/>
                <w:szCs w:val="22"/>
              </w:rPr>
            </w:pPr>
            <w:r>
              <w:rPr>
                <w:rFonts w:ascii="Arial" w:eastAsia="Calibri" w:hAnsi="Arial"/>
                <w:sz w:val="22"/>
                <w:szCs w:val="22"/>
              </w:rPr>
              <w:t xml:space="preserve">PLAVBA VLTAVSKÝMI KASKÁDAMI A ZÁMEK JEMNIŠTĚ </w:t>
            </w:r>
            <w:r w:rsidR="00242889">
              <w:rPr>
                <w:rFonts w:ascii="Arial" w:eastAsia="Calibri" w:hAnsi="Arial"/>
                <w:sz w:val="22"/>
                <w:szCs w:val="22"/>
              </w:rPr>
              <w:t>1. 9. 2024</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6D13AB" w:rsidP="008D08AC">
            <w:pPr>
              <w:pStyle w:val="Standard"/>
              <w:jc w:val="center"/>
              <w:rPr>
                <w:rFonts w:ascii="Arial" w:eastAsia="Calibri" w:hAnsi="Arial"/>
                <w:b/>
                <w:sz w:val="22"/>
                <w:szCs w:val="22"/>
              </w:rPr>
            </w:pPr>
            <w:r>
              <w:rPr>
                <w:rFonts w:ascii="Arial" w:eastAsia="Calibri" w:hAnsi="Arial"/>
                <w:b/>
                <w:sz w:val="22"/>
                <w:szCs w:val="22"/>
              </w:rPr>
              <w:t>1 670 Kč</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D23BD7" w:rsidP="008D08AC">
            <w:pPr>
              <w:pStyle w:val="Standard"/>
              <w:jc w:val="center"/>
              <w:rPr>
                <w:rFonts w:ascii="Arial" w:eastAsia="Calibri" w:hAnsi="Arial"/>
                <w:b/>
                <w:sz w:val="22"/>
                <w:szCs w:val="22"/>
              </w:rPr>
            </w:pPr>
            <w:r>
              <w:rPr>
                <w:rFonts w:ascii="Arial" w:eastAsia="Calibri" w:hAnsi="Arial"/>
                <w:b/>
                <w:sz w:val="22"/>
                <w:szCs w:val="22"/>
              </w:rPr>
              <w:t>78 490 Kč</w:t>
            </w:r>
          </w:p>
        </w:tc>
      </w:tr>
      <w:tr w:rsidR="009B4E3C" w:rsidTr="008D08AC">
        <w:trPr>
          <w:trHeight w:val="608"/>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D23BD7">
            <w:pPr>
              <w:pStyle w:val="Standard"/>
              <w:rPr>
                <w:rFonts w:ascii="Arial" w:eastAsia="Calibri" w:hAnsi="Arial"/>
                <w:sz w:val="22"/>
                <w:szCs w:val="22"/>
              </w:rPr>
            </w:pPr>
            <w:r>
              <w:rPr>
                <w:rFonts w:ascii="Arial" w:eastAsia="Calibri" w:hAnsi="Arial"/>
                <w:sz w:val="22"/>
                <w:szCs w:val="22"/>
              </w:rPr>
              <w:t xml:space="preserve">MĚLNÍK, NELAHOZEVES </w:t>
            </w:r>
          </w:p>
        </w:tc>
        <w:tc>
          <w:tcPr>
            <w:tcW w:w="412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D23BD7">
            <w:pPr>
              <w:pStyle w:val="Standard"/>
              <w:rPr>
                <w:rFonts w:ascii="Arial" w:eastAsia="Calibri" w:hAnsi="Arial"/>
                <w:sz w:val="22"/>
                <w:szCs w:val="22"/>
              </w:rPr>
            </w:pPr>
            <w:r>
              <w:rPr>
                <w:rFonts w:ascii="Arial" w:eastAsia="Calibri" w:hAnsi="Arial"/>
                <w:sz w:val="22"/>
                <w:szCs w:val="22"/>
              </w:rPr>
              <w:t>LODÍ PO VLTAVĚ Z PRAHY DO MĚLNÍKU 22. 9. 2024</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D23BD7" w:rsidP="008D08AC">
            <w:pPr>
              <w:pStyle w:val="Standard"/>
              <w:jc w:val="center"/>
              <w:rPr>
                <w:rFonts w:ascii="Arial" w:eastAsia="Calibri" w:hAnsi="Arial"/>
                <w:b/>
                <w:sz w:val="22"/>
                <w:szCs w:val="22"/>
              </w:rPr>
            </w:pPr>
            <w:r>
              <w:rPr>
                <w:rFonts w:ascii="Arial" w:eastAsia="Calibri" w:hAnsi="Arial"/>
                <w:b/>
                <w:sz w:val="22"/>
                <w:szCs w:val="22"/>
              </w:rPr>
              <w:t>1 8</w:t>
            </w:r>
            <w:r w:rsidR="00143C9A">
              <w:rPr>
                <w:rFonts w:ascii="Arial" w:eastAsia="Calibri" w:hAnsi="Arial"/>
                <w:b/>
                <w:sz w:val="22"/>
                <w:szCs w:val="22"/>
              </w:rPr>
              <w:t>8</w:t>
            </w:r>
            <w:r>
              <w:rPr>
                <w:rFonts w:ascii="Arial" w:eastAsia="Calibri" w:hAnsi="Arial"/>
                <w:b/>
                <w:sz w:val="22"/>
                <w:szCs w:val="22"/>
              </w:rPr>
              <w:t>0 Kč</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D23BD7" w:rsidP="008D08AC">
            <w:pPr>
              <w:pStyle w:val="Standard"/>
              <w:jc w:val="center"/>
              <w:rPr>
                <w:rFonts w:ascii="Arial" w:eastAsia="Calibri" w:hAnsi="Arial"/>
                <w:b/>
                <w:sz w:val="22"/>
                <w:szCs w:val="22"/>
              </w:rPr>
            </w:pPr>
            <w:r>
              <w:rPr>
                <w:rFonts w:ascii="Arial" w:eastAsia="Calibri" w:hAnsi="Arial"/>
                <w:b/>
                <w:sz w:val="22"/>
                <w:szCs w:val="22"/>
              </w:rPr>
              <w:t>8</w:t>
            </w:r>
            <w:r w:rsidR="00143C9A">
              <w:rPr>
                <w:rFonts w:ascii="Arial" w:eastAsia="Calibri" w:hAnsi="Arial"/>
                <w:b/>
                <w:sz w:val="22"/>
                <w:szCs w:val="22"/>
              </w:rPr>
              <w:t>8 3</w:t>
            </w:r>
            <w:r>
              <w:rPr>
                <w:rFonts w:ascii="Arial" w:eastAsia="Calibri" w:hAnsi="Arial"/>
                <w:b/>
                <w:sz w:val="22"/>
                <w:szCs w:val="22"/>
              </w:rPr>
              <w:t>60 Kč</w:t>
            </w:r>
          </w:p>
        </w:tc>
      </w:tr>
      <w:tr w:rsidR="009B4E3C" w:rsidTr="008D08AC">
        <w:trPr>
          <w:trHeight w:val="608"/>
        </w:trPr>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vAlign w:val="center"/>
          </w:tcPr>
          <w:p w:rsidR="009B4E3C" w:rsidRDefault="00D770C3">
            <w:pPr>
              <w:pStyle w:val="Standard"/>
              <w:jc w:val="center"/>
              <w:rPr>
                <w:rFonts w:ascii="Arial" w:eastAsia="Calibri" w:hAnsi="Arial"/>
                <w:b/>
                <w:sz w:val="22"/>
                <w:szCs w:val="22"/>
              </w:rPr>
            </w:pPr>
            <w:r>
              <w:rPr>
                <w:rFonts w:ascii="Arial" w:eastAsia="Calibri" w:hAnsi="Arial"/>
                <w:b/>
                <w:sz w:val="22"/>
                <w:szCs w:val="22"/>
              </w:rPr>
              <w:t>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C25941">
            <w:pPr>
              <w:pStyle w:val="Standard"/>
              <w:rPr>
                <w:rFonts w:ascii="Arial" w:eastAsia="Calibri" w:hAnsi="Arial"/>
                <w:sz w:val="22"/>
                <w:szCs w:val="22"/>
              </w:rPr>
            </w:pPr>
            <w:r>
              <w:rPr>
                <w:rFonts w:ascii="Arial" w:eastAsia="Calibri" w:hAnsi="Arial"/>
                <w:sz w:val="22"/>
                <w:szCs w:val="22"/>
              </w:rPr>
              <w:t>REGENSBUR</w:t>
            </w:r>
            <w:r w:rsidR="00A07116">
              <w:rPr>
                <w:rFonts w:ascii="Arial" w:eastAsia="Calibri" w:hAnsi="Arial"/>
                <w:sz w:val="22"/>
                <w:szCs w:val="22"/>
              </w:rPr>
              <w:t>G</w:t>
            </w:r>
          </w:p>
        </w:tc>
        <w:tc>
          <w:tcPr>
            <w:tcW w:w="4126"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C25941">
            <w:pPr>
              <w:pStyle w:val="Standard"/>
              <w:rPr>
                <w:rFonts w:ascii="Arial" w:eastAsia="Calibri" w:hAnsi="Arial"/>
                <w:sz w:val="22"/>
                <w:szCs w:val="22"/>
              </w:rPr>
            </w:pPr>
            <w:r>
              <w:rPr>
                <w:rFonts w:ascii="Arial" w:eastAsia="Calibri" w:hAnsi="Arial"/>
                <w:sz w:val="22"/>
                <w:szCs w:val="22"/>
              </w:rPr>
              <w:t>ADVENTNÍ REGENSBURG SE ZÁŽITKOVOU PLAVBOU</w:t>
            </w:r>
            <w:r w:rsidR="00A07116">
              <w:rPr>
                <w:rFonts w:ascii="Arial" w:eastAsia="Calibri" w:hAnsi="Arial"/>
                <w:sz w:val="22"/>
                <w:szCs w:val="22"/>
              </w:rPr>
              <w:t xml:space="preserve"> PO DUNAJI</w:t>
            </w:r>
            <w:r>
              <w:rPr>
                <w:rFonts w:ascii="Arial" w:eastAsia="Calibri" w:hAnsi="Arial"/>
                <w:sz w:val="22"/>
                <w:szCs w:val="22"/>
              </w:rPr>
              <w:t xml:space="preserve"> 10. 12. 2024 </w:t>
            </w:r>
          </w:p>
        </w:tc>
        <w:tc>
          <w:tcPr>
            <w:tcW w:w="1419"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C25941" w:rsidP="008D08AC">
            <w:pPr>
              <w:pStyle w:val="Standard"/>
              <w:jc w:val="center"/>
              <w:rPr>
                <w:rFonts w:ascii="Arial" w:eastAsia="Calibri" w:hAnsi="Arial"/>
                <w:b/>
                <w:sz w:val="22"/>
                <w:szCs w:val="22"/>
              </w:rPr>
            </w:pPr>
            <w:r>
              <w:rPr>
                <w:rFonts w:ascii="Arial" w:eastAsia="Calibri" w:hAnsi="Arial"/>
                <w:b/>
                <w:sz w:val="22"/>
                <w:szCs w:val="22"/>
              </w:rPr>
              <w:t>1 475 Kč</w:t>
            </w:r>
          </w:p>
        </w:tc>
        <w:tc>
          <w:tcPr>
            <w:tcW w:w="1700"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C25941" w:rsidP="008D08AC">
            <w:pPr>
              <w:pStyle w:val="Standard"/>
              <w:jc w:val="center"/>
              <w:rPr>
                <w:rFonts w:ascii="Arial" w:eastAsia="Calibri" w:hAnsi="Arial"/>
                <w:b/>
                <w:sz w:val="22"/>
                <w:szCs w:val="22"/>
              </w:rPr>
            </w:pPr>
            <w:r>
              <w:rPr>
                <w:rFonts w:ascii="Arial" w:eastAsia="Calibri" w:hAnsi="Arial"/>
                <w:b/>
                <w:sz w:val="22"/>
                <w:szCs w:val="22"/>
              </w:rPr>
              <w:t>69 325 Kč</w:t>
            </w:r>
          </w:p>
        </w:tc>
      </w:tr>
      <w:tr w:rsidR="009B4E3C" w:rsidTr="008D08AC">
        <w:trPr>
          <w:trHeight w:val="641"/>
        </w:trPr>
        <w:tc>
          <w:tcPr>
            <w:tcW w:w="203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9B4E3C" w:rsidRDefault="00D770C3" w:rsidP="008D08AC">
            <w:pPr>
              <w:pStyle w:val="Standard"/>
              <w:jc w:val="right"/>
              <w:rPr>
                <w:rFonts w:ascii="Arial" w:eastAsia="Calibri" w:hAnsi="Arial"/>
                <w:sz w:val="22"/>
                <w:szCs w:val="22"/>
              </w:rPr>
            </w:pPr>
            <w:r>
              <w:rPr>
                <w:rFonts w:ascii="Arial" w:eastAsia="Calibri" w:hAnsi="Arial"/>
                <w:sz w:val="22"/>
                <w:szCs w:val="22"/>
              </w:rPr>
              <w:t>Cena celkem:</w:t>
            </w:r>
          </w:p>
          <w:p w:rsidR="009B4E3C" w:rsidRDefault="00FB38DF" w:rsidP="008D08AC">
            <w:pPr>
              <w:pStyle w:val="Standard"/>
              <w:jc w:val="right"/>
              <w:rPr>
                <w:rFonts w:ascii="Arial" w:eastAsia="Calibri" w:hAnsi="Arial"/>
                <w:b/>
                <w:sz w:val="22"/>
                <w:szCs w:val="22"/>
              </w:rPr>
            </w:pPr>
            <w:r w:rsidRPr="00FB38DF">
              <w:rPr>
                <w:rFonts w:ascii="Arial" w:eastAsia="Calibri" w:hAnsi="Arial" w:hint="eastAsia"/>
                <w:b/>
                <w:sz w:val="22"/>
                <w:szCs w:val="22"/>
              </w:rPr>
              <w:t>577</w:t>
            </w:r>
            <w:r>
              <w:rPr>
                <w:rFonts w:ascii="Arial" w:eastAsia="Calibri" w:hAnsi="Arial"/>
                <w:b/>
                <w:sz w:val="22"/>
                <w:szCs w:val="22"/>
              </w:rPr>
              <w:t> </w:t>
            </w:r>
            <w:r w:rsidRPr="00FB38DF">
              <w:rPr>
                <w:rFonts w:ascii="Arial" w:eastAsia="Calibri" w:hAnsi="Arial" w:hint="eastAsia"/>
                <w:b/>
                <w:sz w:val="22"/>
                <w:szCs w:val="22"/>
              </w:rPr>
              <w:t>160</w:t>
            </w:r>
            <w:r>
              <w:rPr>
                <w:rFonts w:ascii="Arial" w:eastAsia="Calibri" w:hAnsi="Arial"/>
                <w:b/>
                <w:sz w:val="22"/>
                <w:szCs w:val="22"/>
              </w:rPr>
              <w:t xml:space="preserve"> Kč</w:t>
            </w:r>
          </w:p>
        </w:tc>
        <w:tc>
          <w:tcPr>
            <w:tcW w:w="1090" w:type="dxa"/>
            <w:tcBorders>
              <w:top w:val="single" w:sz="4" w:space="0" w:color="auto"/>
              <w:left w:val="single" w:sz="4" w:space="0" w:color="auto"/>
            </w:tcBorders>
            <w:shd w:val="clear" w:color="auto" w:fill="auto"/>
            <w:tcMar>
              <w:top w:w="0" w:type="dxa"/>
              <w:left w:w="113" w:type="dxa"/>
              <w:bottom w:w="0" w:type="dxa"/>
              <w:right w:w="108" w:type="dxa"/>
            </w:tcMar>
          </w:tcPr>
          <w:p w:rsidR="009B4E3C" w:rsidRDefault="009B4E3C">
            <w:pPr>
              <w:pStyle w:val="Standard"/>
              <w:rPr>
                <w:rFonts w:ascii="Arial" w:hAnsi="Arial"/>
                <w:sz w:val="22"/>
                <w:szCs w:val="22"/>
              </w:rPr>
            </w:pPr>
          </w:p>
        </w:tc>
        <w:tc>
          <w:tcPr>
            <w:tcW w:w="4126" w:type="dxa"/>
            <w:tcBorders>
              <w:top w:val="single" w:sz="4" w:space="0" w:color="auto"/>
            </w:tcBorders>
            <w:shd w:val="clear" w:color="auto" w:fill="auto"/>
            <w:tcMar>
              <w:top w:w="0" w:type="dxa"/>
              <w:left w:w="113" w:type="dxa"/>
              <w:bottom w:w="0" w:type="dxa"/>
              <w:right w:w="108" w:type="dxa"/>
            </w:tcMar>
          </w:tcPr>
          <w:p w:rsidR="009B4E3C" w:rsidRDefault="009B4E3C">
            <w:pPr>
              <w:pStyle w:val="Standard"/>
              <w:rPr>
                <w:rFonts w:ascii="Arial" w:hAnsi="Arial"/>
                <w:sz w:val="22"/>
                <w:szCs w:val="22"/>
              </w:rPr>
            </w:pPr>
          </w:p>
        </w:tc>
        <w:tc>
          <w:tcPr>
            <w:tcW w:w="1419" w:type="dxa"/>
            <w:tcBorders>
              <w:top w:val="single" w:sz="4" w:space="0" w:color="auto"/>
            </w:tcBorders>
            <w:shd w:val="clear" w:color="auto" w:fill="auto"/>
            <w:tcMar>
              <w:top w:w="0" w:type="dxa"/>
              <w:left w:w="113" w:type="dxa"/>
              <w:bottom w:w="0" w:type="dxa"/>
              <w:right w:w="108" w:type="dxa"/>
            </w:tcMar>
          </w:tcPr>
          <w:p w:rsidR="009B4E3C" w:rsidRDefault="009B4E3C">
            <w:pPr>
              <w:pStyle w:val="Standard"/>
              <w:rPr>
                <w:rFonts w:ascii="Arial" w:hAnsi="Arial"/>
                <w:sz w:val="22"/>
                <w:szCs w:val="22"/>
              </w:rPr>
            </w:pPr>
          </w:p>
        </w:tc>
        <w:tc>
          <w:tcPr>
            <w:tcW w:w="1700" w:type="dxa"/>
            <w:tcBorders>
              <w:top w:val="single" w:sz="4" w:space="0" w:color="auto"/>
            </w:tcBorders>
            <w:shd w:val="clear" w:color="auto" w:fill="auto"/>
            <w:tcMar>
              <w:top w:w="0" w:type="dxa"/>
              <w:left w:w="113" w:type="dxa"/>
              <w:bottom w:w="0" w:type="dxa"/>
              <w:right w:w="108" w:type="dxa"/>
            </w:tcMar>
          </w:tcPr>
          <w:p w:rsidR="009B4E3C" w:rsidRDefault="009B4E3C">
            <w:pPr>
              <w:pStyle w:val="Standard"/>
              <w:rPr>
                <w:rFonts w:ascii="Arial" w:hAnsi="Arial"/>
                <w:sz w:val="22"/>
                <w:szCs w:val="22"/>
              </w:rPr>
            </w:pPr>
          </w:p>
        </w:tc>
      </w:tr>
    </w:tbl>
    <w:p w:rsidR="009B4E3C" w:rsidRDefault="009B4E3C">
      <w:pPr>
        <w:pStyle w:val="6odstAKM"/>
        <w:spacing w:after="0"/>
        <w:ind w:left="720"/>
        <w:outlineLvl w:val="9"/>
        <w:rPr>
          <w:rFonts w:ascii="Arial" w:hAnsi="Arial"/>
          <w:szCs w:val="22"/>
        </w:rPr>
      </w:pPr>
    </w:p>
    <w:p w:rsidR="009B4E3C" w:rsidRDefault="00D770C3">
      <w:pPr>
        <w:pStyle w:val="6odstAKM"/>
        <w:numPr>
          <w:ilvl w:val="0"/>
          <w:numId w:val="12"/>
        </w:numPr>
        <w:spacing w:after="0"/>
        <w:outlineLvl w:val="9"/>
        <w:rPr>
          <w:rFonts w:ascii="Arial" w:hAnsi="Arial"/>
          <w:szCs w:val="22"/>
        </w:rPr>
      </w:pPr>
      <w:r>
        <w:rPr>
          <w:rFonts w:ascii="Arial" w:hAnsi="Arial"/>
          <w:szCs w:val="22"/>
        </w:rPr>
        <w:t>Zhotovitel není oprávněn bez předchozího písemného souhlasu objednatele podstatně se odchýlit od kvality prováděných služeb, která byla v souvislosti s uskutečněním zájezdu sjednána, a to zejména od úrovně programu a technického zajištění a dále od cenové úrovně zájezdů, kterou zhotovitel předložil v nabídce zájezdů.</w:t>
      </w:r>
    </w:p>
    <w:p w:rsidR="009B4E3C" w:rsidRDefault="009B4E3C">
      <w:pPr>
        <w:pStyle w:val="Standard"/>
        <w:jc w:val="both"/>
        <w:rPr>
          <w:rFonts w:ascii="Arial" w:hAnsi="Arial"/>
          <w:bCs/>
          <w:sz w:val="22"/>
          <w:szCs w:val="22"/>
        </w:rPr>
      </w:pPr>
    </w:p>
    <w:p w:rsidR="009B4E3C" w:rsidRDefault="00D770C3">
      <w:pPr>
        <w:pStyle w:val="6odstAKM"/>
        <w:numPr>
          <w:ilvl w:val="0"/>
          <w:numId w:val="12"/>
        </w:numPr>
        <w:spacing w:after="0"/>
        <w:outlineLvl w:val="9"/>
        <w:rPr>
          <w:rFonts w:hint="eastAsia"/>
        </w:rPr>
      </w:pPr>
      <w:bookmarkStart w:id="1" w:name="_Hlk97727290"/>
      <w:r>
        <w:rPr>
          <w:rFonts w:ascii="Arial" w:hAnsi="Arial"/>
          <w:bCs/>
          <w:szCs w:val="22"/>
        </w:rPr>
        <w:t>Za každý uskutečněný jednodenní zájezd je objednatel povinen zaplatit zhotoviteli cenu dle objednávky,</w:t>
      </w:r>
      <w:r>
        <w:rPr>
          <w:rFonts w:ascii="Arial" w:hAnsi="Arial"/>
          <w:szCs w:val="22"/>
        </w:rPr>
        <w:t xml:space="preserve"> nejméně však za 45 osob.</w:t>
      </w:r>
      <w:r>
        <w:rPr>
          <w:rFonts w:ascii="Arial" w:hAnsi="Arial"/>
          <w:bCs/>
          <w:szCs w:val="22"/>
        </w:rPr>
        <w:t xml:space="preserve"> Cena uvedená v příslušné objednávce</w:t>
      </w:r>
      <w:r>
        <w:rPr>
          <w:rFonts w:ascii="Arial" w:hAnsi="Arial"/>
          <w:b/>
          <w:bCs/>
          <w:color w:val="00864B"/>
          <w:szCs w:val="22"/>
        </w:rPr>
        <w:t xml:space="preserve"> </w:t>
      </w:r>
      <w:r>
        <w:rPr>
          <w:rFonts w:ascii="Arial" w:hAnsi="Arial"/>
          <w:bCs/>
          <w:szCs w:val="22"/>
        </w:rPr>
        <w:t xml:space="preserve">za osobu je </w:t>
      </w:r>
      <w:r>
        <w:rPr>
          <w:rFonts w:ascii="Arial" w:hAnsi="Arial"/>
          <w:szCs w:val="22"/>
        </w:rPr>
        <w:t>úplná a konečná a zahrnuje veškeré náklady související s pořádáním každého jednotlivého zájezdu či skupiny zájezdů a se splněním všech povinností dle smlouvy</w:t>
      </w:r>
      <w:r>
        <w:rPr>
          <w:rFonts w:ascii="Arial" w:hAnsi="Arial"/>
          <w:b/>
          <w:bCs/>
          <w:i/>
          <w:iCs/>
          <w:color w:val="00864B"/>
          <w:szCs w:val="22"/>
        </w:rPr>
        <w:t>.</w:t>
      </w:r>
    </w:p>
    <w:bookmarkEnd w:id="1"/>
    <w:p w:rsidR="009B4E3C" w:rsidRDefault="009B4E3C">
      <w:pPr>
        <w:pStyle w:val="6odstAKM"/>
        <w:spacing w:after="0"/>
        <w:rPr>
          <w:rFonts w:ascii="Arial" w:hAnsi="Arial"/>
          <w:szCs w:val="22"/>
        </w:rPr>
      </w:pPr>
    </w:p>
    <w:p w:rsidR="009B4E3C" w:rsidRDefault="00D770C3">
      <w:pPr>
        <w:pStyle w:val="6odstAKM"/>
        <w:numPr>
          <w:ilvl w:val="0"/>
          <w:numId w:val="12"/>
        </w:numPr>
        <w:spacing w:after="0"/>
        <w:outlineLvl w:val="9"/>
        <w:rPr>
          <w:rFonts w:ascii="Arial" w:hAnsi="Arial"/>
          <w:bCs/>
          <w:szCs w:val="22"/>
        </w:rPr>
      </w:pPr>
      <w:r>
        <w:rPr>
          <w:rFonts w:ascii="Arial" w:hAnsi="Arial"/>
          <w:bCs/>
          <w:szCs w:val="22"/>
        </w:rPr>
        <w:lastRenderedPageBreak/>
        <w:t>Zhotovitel vystaví fakturu nejpozději do třiceti (30) dnů od uskutečnění zájezdu. Splatnost faktury činí čtrnáct (14) dnů ode dne jejího doručení objednateli, přičemž musí obsahovat veškeré náležitosti daňového dokladu dle zákona č. 235/2004 Sb., o dani z přidané hodnoty, v platném znění. Na daňovém dokladu musí být uveden údaj „zvláštní režim – cestovní služba“. Při poskytnutí cestovní služby nesmí být na daňovém dokladu samostatně uvedena daň týkající se přirážky.</w:t>
      </w:r>
    </w:p>
    <w:p w:rsidR="009B4E3C" w:rsidRDefault="009B4E3C">
      <w:pPr>
        <w:pStyle w:val="6odstAKM"/>
        <w:spacing w:after="0"/>
        <w:ind w:left="624" w:hanging="624"/>
        <w:rPr>
          <w:rFonts w:ascii="Arial" w:hAnsi="Arial"/>
          <w:szCs w:val="22"/>
        </w:rPr>
      </w:pPr>
    </w:p>
    <w:p w:rsidR="009B4E3C" w:rsidRDefault="00D770C3">
      <w:pPr>
        <w:pStyle w:val="6odstAKM"/>
        <w:spacing w:after="0"/>
        <w:ind w:left="709"/>
        <w:rPr>
          <w:rFonts w:ascii="Arial" w:hAnsi="Arial"/>
          <w:bCs/>
          <w:szCs w:val="22"/>
        </w:rPr>
      </w:pPr>
      <w:r>
        <w:rPr>
          <w:rFonts w:ascii="Arial" w:hAnsi="Arial"/>
          <w:bCs/>
          <w:szCs w:val="22"/>
        </w:rPr>
        <w:t>V případě, že faktura tyto výše uvedené náležitosti obsahovat nebude, vrátí objednatel zhotoviteli fakturu k doplnění, když shora uvedená lhůta k uhrazení faktury začne běžet až ode dne řádného doručení doplněné faktury objednateli.</w:t>
      </w:r>
    </w:p>
    <w:p w:rsidR="009B4E3C" w:rsidRDefault="009B4E3C">
      <w:pPr>
        <w:pStyle w:val="6odstAKM"/>
        <w:spacing w:after="0"/>
        <w:rPr>
          <w:rFonts w:ascii="Arial" w:hAnsi="Arial"/>
          <w:szCs w:val="22"/>
        </w:rPr>
      </w:pPr>
    </w:p>
    <w:p w:rsidR="009B4E3C" w:rsidRDefault="00D770C3">
      <w:pPr>
        <w:pStyle w:val="6odstAKM"/>
        <w:numPr>
          <w:ilvl w:val="0"/>
          <w:numId w:val="12"/>
        </w:numPr>
        <w:spacing w:after="0"/>
        <w:outlineLvl w:val="9"/>
        <w:rPr>
          <w:rFonts w:ascii="Arial" w:hAnsi="Arial"/>
          <w:bCs/>
          <w:szCs w:val="22"/>
        </w:rPr>
      </w:pPr>
      <w:r>
        <w:rPr>
          <w:rFonts w:ascii="Arial" w:hAnsi="Arial"/>
          <w:bCs/>
          <w:szCs w:val="22"/>
        </w:rPr>
        <w:t>Zhotovitel se zavazuje, že na jím vydaných daňových dokladech bude uvádět pouze čísla bankovních účtů, která jsou správcem daně zveřejněna způsobem umožňujícím dálkový přístup (</w:t>
      </w:r>
      <w:proofErr w:type="spellStart"/>
      <w:r>
        <w:rPr>
          <w:rFonts w:ascii="Arial" w:hAnsi="Arial"/>
          <w:bCs/>
          <w:szCs w:val="22"/>
        </w:rPr>
        <w:t>ust</w:t>
      </w:r>
      <w:proofErr w:type="spellEnd"/>
      <w:r>
        <w:rPr>
          <w:rFonts w:ascii="Arial" w:hAnsi="Arial"/>
          <w:bCs/>
          <w:szCs w:val="22"/>
        </w:rPr>
        <w:t>.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rsidR="009B4E3C" w:rsidRDefault="009B4E3C">
      <w:pPr>
        <w:pStyle w:val="6odstAKM"/>
        <w:spacing w:after="0"/>
        <w:ind w:left="624" w:hanging="624"/>
        <w:rPr>
          <w:rFonts w:ascii="Arial" w:hAnsi="Arial"/>
          <w:bCs/>
          <w:szCs w:val="22"/>
        </w:rPr>
      </w:pPr>
    </w:p>
    <w:p w:rsidR="009B4E3C" w:rsidRDefault="00D770C3">
      <w:pPr>
        <w:pStyle w:val="6odstAKM"/>
        <w:numPr>
          <w:ilvl w:val="0"/>
          <w:numId w:val="12"/>
        </w:numPr>
        <w:spacing w:after="0"/>
        <w:outlineLvl w:val="9"/>
        <w:rPr>
          <w:rFonts w:ascii="Arial" w:hAnsi="Arial"/>
          <w:bCs/>
          <w:szCs w:val="22"/>
        </w:rPr>
      </w:pPr>
      <w:r>
        <w:rPr>
          <w:rFonts w:ascii="Arial" w:hAnsi="Arial"/>
          <w:bCs/>
          <w:szCs w:val="22"/>
        </w:rPr>
        <w:t>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w:t>
      </w:r>
      <w:proofErr w:type="spellStart"/>
      <w:r>
        <w:rPr>
          <w:rFonts w:ascii="Arial" w:hAnsi="Arial"/>
          <w:bCs/>
          <w:szCs w:val="22"/>
        </w:rPr>
        <w:t>ust</w:t>
      </w:r>
      <w:proofErr w:type="spellEnd"/>
      <w:r>
        <w:rPr>
          <w:rFonts w:ascii="Arial" w:hAnsi="Arial"/>
          <w:bCs/>
          <w:szCs w:val="22"/>
        </w:rPr>
        <w:t xml:space="preserve">. § </w:t>
      </w:r>
      <w:proofErr w:type="gramStart"/>
      <w:r>
        <w:rPr>
          <w:rFonts w:ascii="Arial" w:hAnsi="Arial"/>
          <w:bCs/>
          <w:szCs w:val="22"/>
        </w:rPr>
        <w:t>106a</w:t>
      </w:r>
      <w:proofErr w:type="gramEnd"/>
      <w:r>
        <w:rPr>
          <w:rFonts w:ascii="Arial" w:hAnsi="Arial"/>
          <w:bCs/>
          <w:szCs w:val="22"/>
        </w:rPr>
        <w:t xml:space="preserve"> zákona o dani z přidané hodnoty),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w:t>
      </w:r>
      <w:proofErr w:type="spellStart"/>
      <w:r>
        <w:rPr>
          <w:rFonts w:ascii="Arial" w:hAnsi="Arial"/>
          <w:bCs/>
          <w:szCs w:val="22"/>
        </w:rPr>
        <w:t>ust</w:t>
      </w:r>
      <w:proofErr w:type="spellEnd"/>
      <w:r>
        <w:rPr>
          <w:rFonts w:ascii="Arial" w:hAnsi="Arial"/>
          <w:bCs/>
          <w:szCs w:val="22"/>
        </w:rPr>
        <w:t xml:space="preserve">. § </w:t>
      </w:r>
      <w:proofErr w:type="gramStart"/>
      <w:r>
        <w:rPr>
          <w:rFonts w:ascii="Arial" w:hAnsi="Arial"/>
          <w:bCs/>
          <w:szCs w:val="22"/>
        </w:rPr>
        <w:t>109a</w:t>
      </w:r>
      <w:proofErr w:type="gramEnd"/>
      <w:r>
        <w:rPr>
          <w:rFonts w:ascii="Arial" w:hAnsi="Arial"/>
          <w:bCs/>
          <w:szCs w:val="22"/>
        </w:rPr>
        <w:t xml:space="preserve"> zákona o dani z přidané hodnoty. Veškeré platby objednatele ve prospěch správce daně se dle dohody stran považují za splnění závazku objednatele vůči zhotoviteli.</w:t>
      </w:r>
    </w:p>
    <w:p w:rsidR="009B4E3C" w:rsidRDefault="009B4E3C">
      <w:pPr>
        <w:pStyle w:val="6odstAKM"/>
        <w:spacing w:after="0"/>
        <w:ind w:left="624" w:hanging="624"/>
        <w:rPr>
          <w:rFonts w:ascii="Arial" w:hAnsi="Arial"/>
          <w:szCs w:val="22"/>
        </w:rPr>
      </w:pPr>
    </w:p>
    <w:p w:rsidR="009B4E3C" w:rsidRDefault="00D770C3">
      <w:pPr>
        <w:pStyle w:val="Standard"/>
        <w:ind w:left="720"/>
        <w:jc w:val="center"/>
        <w:rPr>
          <w:rFonts w:ascii="Arial" w:hAnsi="Arial"/>
          <w:b/>
          <w:sz w:val="22"/>
          <w:szCs w:val="22"/>
        </w:rPr>
      </w:pPr>
      <w:r>
        <w:rPr>
          <w:rFonts w:ascii="Arial" w:hAnsi="Arial"/>
          <w:b/>
          <w:sz w:val="22"/>
          <w:szCs w:val="22"/>
        </w:rPr>
        <w:t>Článek V.</w:t>
      </w:r>
    </w:p>
    <w:p w:rsidR="009B4E3C" w:rsidRDefault="00D770C3">
      <w:pPr>
        <w:pStyle w:val="Nadpis3"/>
        <w:rPr>
          <w:rFonts w:ascii="Arial" w:hAnsi="Arial" w:cs="Arial"/>
          <w:szCs w:val="22"/>
        </w:rPr>
      </w:pPr>
      <w:r>
        <w:rPr>
          <w:rFonts w:ascii="Arial" w:hAnsi="Arial" w:cs="Arial"/>
          <w:szCs w:val="22"/>
        </w:rPr>
        <w:t>Další práva a povinnosti smluvních stran</w:t>
      </w:r>
    </w:p>
    <w:p w:rsidR="009B4E3C" w:rsidRDefault="009B4E3C">
      <w:pPr>
        <w:pStyle w:val="Standard"/>
        <w:rPr>
          <w:rFonts w:ascii="Arial" w:hAnsi="Arial"/>
          <w:sz w:val="22"/>
          <w:szCs w:val="22"/>
        </w:rPr>
      </w:pPr>
    </w:p>
    <w:p w:rsidR="009B4E3C" w:rsidRDefault="00D770C3">
      <w:pPr>
        <w:pStyle w:val="Standard"/>
        <w:numPr>
          <w:ilvl w:val="0"/>
          <w:numId w:val="6"/>
        </w:numPr>
        <w:jc w:val="both"/>
        <w:rPr>
          <w:rFonts w:ascii="Arial" w:hAnsi="Arial"/>
          <w:bCs/>
          <w:sz w:val="22"/>
          <w:szCs w:val="22"/>
        </w:rPr>
      </w:pPr>
      <w:r>
        <w:rPr>
          <w:rFonts w:ascii="Arial" w:hAnsi="Arial"/>
          <w:bCs/>
          <w:sz w:val="22"/>
          <w:szCs w:val="22"/>
        </w:rPr>
        <w:t>O případných změnách programu nebo organizačního zajištění zájezdu je zhotovitel povinen objednatele s předstihem informovat. Objednatel je oprávněn vyhradit si právo na případnou změnu zájezdu jakožto celku či jeho jednotlivých dílčích položek. O případných změnách je objednatel zhotovitele povinen informovat v dostatečném předstihu, a to nejpozději do sedmi (7) pracovních dnů před termínem konání zájezdu.</w:t>
      </w:r>
    </w:p>
    <w:p w:rsidR="009B4E3C" w:rsidRDefault="009B4E3C">
      <w:pPr>
        <w:pStyle w:val="Standard"/>
        <w:ind w:left="720"/>
        <w:jc w:val="both"/>
        <w:rPr>
          <w:rFonts w:ascii="Arial" w:hAnsi="Arial"/>
          <w:bCs/>
          <w:sz w:val="22"/>
          <w:szCs w:val="22"/>
        </w:rPr>
      </w:pPr>
    </w:p>
    <w:p w:rsidR="009B4E3C" w:rsidRDefault="00D770C3">
      <w:pPr>
        <w:pStyle w:val="Standard"/>
        <w:numPr>
          <w:ilvl w:val="0"/>
          <w:numId w:val="6"/>
        </w:numPr>
        <w:jc w:val="both"/>
        <w:rPr>
          <w:rFonts w:ascii="Arial" w:hAnsi="Arial"/>
          <w:sz w:val="22"/>
          <w:szCs w:val="22"/>
        </w:rPr>
      </w:pPr>
      <w:r>
        <w:rPr>
          <w:rFonts w:ascii="Arial" w:hAnsi="Arial"/>
          <w:sz w:val="22"/>
          <w:szCs w:val="22"/>
        </w:rPr>
        <w:t>Objednatel si vyhrazuje právo zrušit konání zájezdu. Zhotovitel je oprávněn nárokovat vůči objednateli zaplacení storno poplatku za zrušení konání zájezdu ve výší 10.000,- Kč za každý jednotlivý případ.</w:t>
      </w:r>
    </w:p>
    <w:p w:rsidR="009B4E3C" w:rsidRDefault="00D770C3">
      <w:pPr>
        <w:pStyle w:val="Standard"/>
        <w:jc w:val="both"/>
        <w:rPr>
          <w:rFonts w:ascii="Arial" w:hAnsi="Arial"/>
          <w:sz w:val="22"/>
          <w:szCs w:val="22"/>
        </w:rPr>
      </w:pPr>
      <w:r>
        <w:rPr>
          <w:rFonts w:ascii="Arial" w:hAnsi="Arial"/>
          <w:sz w:val="22"/>
          <w:szCs w:val="22"/>
        </w:rPr>
        <w:tab/>
      </w:r>
    </w:p>
    <w:p w:rsidR="009B4E3C" w:rsidRDefault="00D770C3">
      <w:pPr>
        <w:pStyle w:val="Standard"/>
        <w:numPr>
          <w:ilvl w:val="0"/>
          <w:numId w:val="6"/>
        </w:numPr>
        <w:jc w:val="both"/>
        <w:rPr>
          <w:rFonts w:ascii="Arial" w:hAnsi="Arial"/>
          <w:sz w:val="22"/>
          <w:szCs w:val="22"/>
        </w:rPr>
      </w:pPr>
      <w:r>
        <w:rPr>
          <w:rFonts w:ascii="Arial" w:hAnsi="Arial"/>
          <w:sz w:val="22"/>
          <w:szCs w:val="22"/>
        </w:rPr>
        <w:t xml:space="preserve">Pro odstranění pochybností se stanoví, že zhotovitel je povinen provést i veškeré další v této smlouvě výslovně nezahrnuté práce související činnosti nutné k řádnému provedení a realizaci díla, bude-li jejich provedení vzhledem k rozsahu a charakteru díla nutné, obvyklé či spravedlivě objednatelem očekávané a zhotovitel jejich provedení měl či mohl předvídat. Provedení takových prací nemá vliv na cenu díla uvedenou v této smlouvě.     </w:t>
      </w:r>
    </w:p>
    <w:p w:rsidR="009B4E3C" w:rsidRDefault="00D770C3">
      <w:pPr>
        <w:pStyle w:val="Standard"/>
        <w:jc w:val="both"/>
        <w:rPr>
          <w:rFonts w:hint="eastAsia"/>
        </w:rPr>
      </w:pPr>
      <w:r>
        <w:rPr>
          <w:rFonts w:ascii="Arial" w:hAnsi="Arial"/>
          <w:b/>
          <w:bCs/>
          <w:sz w:val="22"/>
          <w:szCs w:val="22"/>
        </w:rPr>
        <w:t xml:space="preserve">  </w:t>
      </w:r>
    </w:p>
    <w:p w:rsidR="009B4E3C" w:rsidRDefault="009B4E3C">
      <w:pPr>
        <w:pStyle w:val="Standard"/>
        <w:ind w:left="720" w:firstLine="131"/>
        <w:jc w:val="center"/>
        <w:rPr>
          <w:rFonts w:ascii="Arial" w:hAnsi="Arial"/>
          <w:b/>
          <w:sz w:val="22"/>
          <w:szCs w:val="22"/>
        </w:rPr>
      </w:pPr>
    </w:p>
    <w:p w:rsidR="009B4E3C" w:rsidRDefault="00D770C3">
      <w:pPr>
        <w:pStyle w:val="Standard"/>
        <w:ind w:left="720" w:hanging="578"/>
        <w:jc w:val="center"/>
        <w:rPr>
          <w:rFonts w:ascii="Arial" w:hAnsi="Arial"/>
          <w:b/>
          <w:sz w:val="22"/>
          <w:szCs w:val="22"/>
        </w:rPr>
      </w:pPr>
      <w:r>
        <w:rPr>
          <w:rFonts w:ascii="Arial" w:hAnsi="Arial"/>
          <w:b/>
          <w:sz w:val="22"/>
          <w:szCs w:val="22"/>
        </w:rPr>
        <w:t>Článek VI.</w:t>
      </w:r>
    </w:p>
    <w:p w:rsidR="009B4E3C" w:rsidRDefault="00D770C3">
      <w:pPr>
        <w:pStyle w:val="Nadpis3"/>
        <w:rPr>
          <w:rFonts w:ascii="Arial" w:hAnsi="Arial" w:cs="Arial"/>
          <w:szCs w:val="22"/>
        </w:rPr>
      </w:pPr>
      <w:r>
        <w:rPr>
          <w:rFonts w:ascii="Arial" w:hAnsi="Arial" w:cs="Arial"/>
          <w:szCs w:val="22"/>
        </w:rPr>
        <w:t>Ukončení smlouvy</w:t>
      </w:r>
    </w:p>
    <w:p w:rsidR="009B4E3C" w:rsidRDefault="009B4E3C">
      <w:pPr>
        <w:pStyle w:val="Standard"/>
        <w:jc w:val="center"/>
        <w:rPr>
          <w:rFonts w:ascii="Arial" w:hAnsi="Arial"/>
          <w:sz w:val="22"/>
          <w:szCs w:val="22"/>
        </w:rPr>
      </w:pPr>
    </w:p>
    <w:p w:rsidR="009B4E3C" w:rsidRDefault="00D770C3">
      <w:pPr>
        <w:pStyle w:val="Standard"/>
        <w:numPr>
          <w:ilvl w:val="0"/>
          <w:numId w:val="13"/>
        </w:numPr>
        <w:jc w:val="both"/>
        <w:rPr>
          <w:rFonts w:ascii="Arial" w:hAnsi="Arial"/>
          <w:bCs/>
          <w:sz w:val="22"/>
          <w:szCs w:val="22"/>
        </w:rPr>
      </w:pPr>
      <w:r>
        <w:rPr>
          <w:rFonts w:ascii="Arial" w:hAnsi="Arial"/>
          <w:bCs/>
          <w:sz w:val="22"/>
          <w:szCs w:val="22"/>
        </w:rPr>
        <w:t>Tato smlouva může být ukončena:</w:t>
      </w:r>
    </w:p>
    <w:p w:rsidR="009B4E3C" w:rsidRDefault="00D770C3">
      <w:pPr>
        <w:pStyle w:val="Standard"/>
        <w:numPr>
          <w:ilvl w:val="0"/>
          <w:numId w:val="14"/>
        </w:numPr>
        <w:jc w:val="both"/>
        <w:rPr>
          <w:rFonts w:ascii="Arial" w:hAnsi="Arial"/>
          <w:bCs/>
          <w:sz w:val="22"/>
          <w:szCs w:val="22"/>
        </w:rPr>
      </w:pPr>
      <w:r>
        <w:rPr>
          <w:rFonts w:ascii="Arial" w:hAnsi="Arial"/>
          <w:bCs/>
          <w:sz w:val="22"/>
          <w:szCs w:val="22"/>
        </w:rPr>
        <w:t>vzájemnou písemnou dohodou obou smluvních stran;</w:t>
      </w:r>
    </w:p>
    <w:p w:rsidR="009B4E3C" w:rsidRDefault="00D770C3">
      <w:pPr>
        <w:pStyle w:val="Standard"/>
        <w:numPr>
          <w:ilvl w:val="0"/>
          <w:numId w:val="8"/>
        </w:numPr>
        <w:jc w:val="both"/>
        <w:rPr>
          <w:rFonts w:ascii="Arial" w:hAnsi="Arial"/>
          <w:bCs/>
          <w:sz w:val="22"/>
          <w:szCs w:val="22"/>
        </w:rPr>
      </w:pPr>
      <w:r>
        <w:rPr>
          <w:rFonts w:ascii="Arial" w:hAnsi="Arial"/>
          <w:bCs/>
          <w:sz w:val="22"/>
          <w:szCs w:val="22"/>
        </w:rPr>
        <w:t xml:space="preserve"> výpovědí;</w:t>
      </w:r>
    </w:p>
    <w:p w:rsidR="009B4E3C" w:rsidRDefault="00D770C3">
      <w:pPr>
        <w:pStyle w:val="Standard"/>
        <w:numPr>
          <w:ilvl w:val="0"/>
          <w:numId w:val="8"/>
        </w:numPr>
        <w:jc w:val="both"/>
        <w:rPr>
          <w:rFonts w:ascii="Arial" w:hAnsi="Arial"/>
          <w:bCs/>
          <w:sz w:val="22"/>
          <w:szCs w:val="22"/>
        </w:rPr>
      </w:pPr>
      <w:r>
        <w:rPr>
          <w:rFonts w:ascii="Arial" w:hAnsi="Arial"/>
          <w:bCs/>
          <w:sz w:val="22"/>
          <w:szCs w:val="22"/>
        </w:rPr>
        <w:t>odstoupením od smlouvy.</w:t>
      </w:r>
    </w:p>
    <w:p w:rsidR="009B4E3C" w:rsidRDefault="009B4E3C">
      <w:pPr>
        <w:pStyle w:val="Standard"/>
        <w:jc w:val="both"/>
        <w:rPr>
          <w:rFonts w:ascii="Arial" w:hAnsi="Arial"/>
          <w:sz w:val="22"/>
          <w:szCs w:val="22"/>
        </w:rPr>
      </w:pPr>
    </w:p>
    <w:p w:rsidR="009B4E3C" w:rsidRDefault="00D770C3">
      <w:pPr>
        <w:pStyle w:val="Standard"/>
        <w:numPr>
          <w:ilvl w:val="0"/>
          <w:numId w:val="13"/>
        </w:numPr>
        <w:jc w:val="both"/>
        <w:rPr>
          <w:rFonts w:ascii="Arial" w:hAnsi="Arial"/>
          <w:bCs/>
          <w:sz w:val="22"/>
          <w:szCs w:val="22"/>
        </w:rPr>
      </w:pPr>
      <w:r>
        <w:rPr>
          <w:rFonts w:ascii="Arial" w:hAnsi="Arial"/>
          <w:bCs/>
          <w:sz w:val="22"/>
          <w:szCs w:val="22"/>
        </w:rPr>
        <w:lastRenderedPageBreak/>
        <w:t>Každá ze smluvních stran je oprávněna ukončit tuto smlouvu písemnou výpovědí adresovanou druhé smluvní straně, a to ve výpovědní lhůtě v délce jednoho (1) měsíce, která počne běžet dnem následujícím po doručení výpovědi. Výpověď lze podat i bez udání důvodu.</w:t>
      </w:r>
    </w:p>
    <w:p w:rsidR="009B4E3C" w:rsidRDefault="009B4E3C">
      <w:pPr>
        <w:pStyle w:val="Standard"/>
        <w:jc w:val="both"/>
        <w:rPr>
          <w:rFonts w:ascii="Arial" w:hAnsi="Arial"/>
          <w:bCs/>
          <w:sz w:val="22"/>
          <w:szCs w:val="22"/>
        </w:rPr>
      </w:pPr>
    </w:p>
    <w:p w:rsidR="009B4E3C" w:rsidRDefault="00D770C3">
      <w:pPr>
        <w:pStyle w:val="Standard"/>
        <w:numPr>
          <w:ilvl w:val="0"/>
          <w:numId w:val="13"/>
        </w:numPr>
        <w:jc w:val="both"/>
        <w:rPr>
          <w:rFonts w:hint="eastAsia"/>
        </w:rPr>
      </w:pPr>
      <w:r>
        <w:rPr>
          <w:rFonts w:ascii="Arial" w:hAnsi="Arial"/>
          <w:bCs/>
          <w:sz w:val="22"/>
          <w:szCs w:val="22"/>
        </w:rPr>
        <w:t>Objednatel může odstoupit od smlouvy v případě závažného porušení povinností zhotovitelem vyplývající z této smlouvy, zejména pokud zhotovitel nezajistí zájezd řádně a včas, nedodrží program a jeho rozsah uvedený v příloze č. 1 této smlouvy.</w:t>
      </w:r>
    </w:p>
    <w:p w:rsidR="009B4E3C" w:rsidRDefault="009B4E3C">
      <w:pPr>
        <w:pStyle w:val="Standard"/>
        <w:jc w:val="both"/>
        <w:rPr>
          <w:rFonts w:ascii="Arial" w:hAnsi="Arial"/>
          <w:bCs/>
          <w:sz w:val="22"/>
          <w:szCs w:val="22"/>
        </w:rPr>
      </w:pPr>
    </w:p>
    <w:p w:rsidR="009B4E3C" w:rsidRDefault="00D770C3">
      <w:pPr>
        <w:pStyle w:val="Standard"/>
        <w:numPr>
          <w:ilvl w:val="0"/>
          <w:numId w:val="13"/>
        </w:numPr>
        <w:jc w:val="both"/>
        <w:rPr>
          <w:rFonts w:hint="eastAsia"/>
        </w:rPr>
      </w:pPr>
      <w:r>
        <w:rPr>
          <w:rFonts w:ascii="Arial" w:hAnsi="Arial"/>
          <w:sz w:val="22"/>
          <w:szCs w:val="22"/>
        </w:rPr>
        <w:t xml:space="preserve">Zhotovitel může odstoupit od smlouvy v případě závažného porušení povinností objednatelem vyplývající z této smlouvy, zejména nezaplatí-li objednatel zhotoviteli sjednanou cenu ve lhůtě splatnosti nebo není-li zhotoviteli doručena písemná objednávka zájezdu nejpozději sedm (7) pracovních dnů přede dnem konání toho kterého zájezdu.   </w:t>
      </w:r>
      <w:r>
        <w:rPr>
          <w:rFonts w:ascii="Arial" w:hAnsi="Arial"/>
          <w:b/>
          <w:bCs/>
          <w:color w:val="00864B"/>
          <w:sz w:val="22"/>
          <w:szCs w:val="22"/>
        </w:rPr>
        <w:t xml:space="preserve">    </w:t>
      </w:r>
      <w:r>
        <w:rPr>
          <w:rFonts w:ascii="Arial" w:hAnsi="Arial"/>
          <w:bCs/>
          <w:color w:val="CE181E"/>
          <w:sz w:val="22"/>
          <w:szCs w:val="22"/>
        </w:rPr>
        <w:t xml:space="preserve"> </w:t>
      </w:r>
    </w:p>
    <w:p w:rsidR="009B4E3C" w:rsidRDefault="009B4E3C">
      <w:pPr>
        <w:pStyle w:val="Standard"/>
        <w:jc w:val="both"/>
        <w:rPr>
          <w:rFonts w:ascii="Arial" w:hAnsi="Arial"/>
          <w:bCs/>
          <w:sz w:val="22"/>
          <w:szCs w:val="22"/>
        </w:rPr>
      </w:pPr>
    </w:p>
    <w:p w:rsidR="009B4E3C" w:rsidRDefault="00D770C3">
      <w:pPr>
        <w:pStyle w:val="Standard"/>
        <w:jc w:val="center"/>
        <w:rPr>
          <w:rFonts w:ascii="Arial" w:hAnsi="Arial"/>
          <w:b/>
          <w:sz w:val="22"/>
          <w:szCs w:val="22"/>
        </w:rPr>
      </w:pPr>
      <w:r>
        <w:rPr>
          <w:rFonts w:ascii="Arial" w:hAnsi="Arial"/>
          <w:b/>
          <w:sz w:val="22"/>
          <w:szCs w:val="22"/>
        </w:rPr>
        <w:t>Článek VII.</w:t>
      </w:r>
    </w:p>
    <w:p w:rsidR="009B4E3C" w:rsidRDefault="00D770C3">
      <w:pPr>
        <w:pStyle w:val="Standard"/>
        <w:jc w:val="center"/>
        <w:rPr>
          <w:rFonts w:ascii="Arial" w:hAnsi="Arial"/>
          <w:b/>
          <w:sz w:val="22"/>
          <w:szCs w:val="22"/>
        </w:rPr>
      </w:pPr>
      <w:r>
        <w:rPr>
          <w:rFonts w:ascii="Arial" w:hAnsi="Arial"/>
          <w:b/>
          <w:sz w:val="22"/>
          <w:szCs w:val="22"/>
        </w:rPr>
        <w:t>Smluvní pokuta a náhrada škody</w:t>
      </w:r>
    </w:p>
    <w:p w:rsidR="009B4E3C" w:rsidRDefault="009B4E3C">
      <w:pPr>
        <w:pStyle w:val="Standard"/>
        <w:ind w:left="709" w:hanging="360"/>
        <w:jc w:val="both"/>
        <w:rPr>
          <w:rFonts w:ascii="Arial" w:hAnsi="Arial"/>
          <w:sz w:val="22"/>
          <w:szCs w:val="22"/>
        </w:rPr>
      </w:pPr>
    </w:p>
    <w:p w:rsidR="009B4E3C" w:rsidRDefault="00D770C3">
      <w:pPr>
        <w:pStyle w:val="Standard"/>
        <w:numPr>
          <w:ilvl w:val="0"/>
          <w:numId w:val="9"/>
        </w:numPr>
        <w:jc w:val="both"/>
        <w:rPr>
          <w:rFonts w:hint="eastAsia"/>
        </w:rPr>
      </w:pPr>
      <w:r>
        <w:rPr>
          <w:rFonts w:ascii="Arial" w:hAnsi="Arial"/>
          <w:iCs/>
          <w:sz w:val="22"/>
          <w:szCs w:val="22"/>
        </w:rPr>
        <w:t>Pokud zhotovitel služeb v dohodnutý den uskutečnění zájezdu uvedený objednavatelem v objednávce zájezdu nezajistí autobus s řádným technickým oprávněním k výkonu služby zájezdové dopravy nebo ne</w:t>
      </w:r>
      <w:r>
        <w:rPr>
          <w:rFonts w:ascii="Arial" w:hAnsi="Arial"/>
          <w:sz w:val="22"/>
          <w:szCs w:val="22"/>
        </w:rPr>
        <w:t>dodrží sjednaný program zájezdu a jeho rozsah kromě důvodů zásahu vyšší moci (např. stávky, politická situace, nenadálá dopravní situace, náhlá změna počasí, přírodní katastrofy, epidemiologická opatření apod.)</w:t>
      </w:r>
      <w:r>
        <w:rPr>
          <w:rFonts w:ascii="Arial" w:hAnsi="Arial"/>
          <w:iCs/>
          <w:sz w:val="22"/>
          <w:szCs w:val="22"/>
        </w:rPr>
        <w:t xml:space="preserve"> nebo nezajistí průvodce zájezdu nebo (bude požadovat další ve smlouvě neuvedené poplatky,</w:t>
      </w:r>
      <w:r>
        <w:rPr>
          <w:rFonts w:ascii="Arial" w:hAnsi="Arial"/>
          <w:iCs/>
          <w:color w:val="ED1C24"/>
          <w:sz w:val="22"/>
          <w:szCs w:val="22"/>
        </w:rPr>
        <w:t xml:space="preserve"> </w:t>
      </w:r>
      <w:r>
        <w:rPr>
          <w:rFonts w:ascii="Arial" w:hAnsi="Arial"/>
          <w:iCs/>
          <w:sz w:val="22"/>
          <w:szCs w:val="22"/>
        </w:rPr>
        <w:t>je povinen zaplatit objednavateli smluvní pokutu ve výši 5.000,00 Kč.</w:t>
      </w:r>
    </w:p>
    <w:p w:rsidR="009B4E3C" w:rsidRDefault="009B4E3C">
      <w:pPr>
        <w:pStyle w:val="Odstavecseseznamem"/>
        <w:ind w:left="0"/>
        <w:rPr>
          <w:rFonts w:ascii="Arial" w:hAnsi="Arial"/>
          <w:sz w:val="22"/>
          <w:szCs w:val="22"/>
        </w:rPr>
      </w:pPr>
    </w:p>
    <w:p w:rsidR="009B4E3C" w:rsidRDefault="00D770C3">
      <w:pPr>
        <w:pStyle w:val="Standard"/>
        <w:numPr>
          <w:ilvl w:val="0"/>
          <w:numId w:val="9"/>
        </w:numPr>
        <w:jc w:val="both"/>
        <w:rPr>
          <w:rFonts w:hint="eastAsia"/>
        </w:rPr>
      </w:pPr>
      <w:r>
        <w:rPr>
          <w:rFonts w:ascii="Arial" w:hAnsi="Arial"/>
          <w:iCs/>
          <w:sz w:val="22"/>
          <w:szCs w:val="22"/>
        </w:rPr>
        <w:t>Dostane-li se objednatel do prodlení se splněním povinnosti řádně uhradit faktury, je zhotovitel oprávněn účtovat objednavateli smluvní pokutu ve výši 0,2 % za každý den prodlení</w:t>
      </w:r>
      <w:r>
        <w:rPr>
          <w:rFonts w:ascii="Arial" w:hAnsi="Arial"/>
          <w:iCs/>
          <w:color w:val="00864B"/>
          <w:sz w:val="22"/>
          <w:szCs w:val="22"/>
        </w:rPr>
        <w:t xml:space="preserve"> </w:t>
      </w:r>
      <w:r>
        <w:rPr>
          <w:rFonts w:ascii="Arial" w:hAnsi="Arial"/>
          <w:iCs/>
          <w:sz w:val="22"/>
          <w:szCs w:val="22"/>
        </w:rPr>
        <w:t>z dlužné částky za každý den prodlení.</w:t>
      </w:r>
    </w:p>
    <w:p w:rsidR="009B4E3C" w:rsidRDefault="009B4E3C">
      <w:pPr>
        <w:pStyle w:val="Standard"/>
        <w:jc w:val="both"/>
        <w:rPr>
          <w:rFonts w:ascii="Arial" w:hAnsi="Arial"/>
          <w:b/>
          <w:bCs/>
          <w:iCs/>
          <w:sz w:val="22"/>
          <w:szCs w:val="22"/>
          <w:shd w:val="clear" w:color="auto" w:fill="FFF200"/>
        </w:rPr>
      </w:pPr>
    </w:p>
    <w:p w:rsidR="009B4E3C" w:rsidRDefault="00D770C3">
      <w:pPr>
        <w:pStyle w:val="Standard"/>
        <w:numPr>
          <w:ilvl w:val="0"/>
          <w:numId w:val="9"/>
        </w:numPr>
        <w:jc w:val="both"/>
        <w:rPr>
          <w:rFonts w:hint="eastAsia"/>
        </w:rPr>
      </w:pPr>
      <w:r>
        <w:rPr>
          <w:rFonts w:ascii="Arial" w:hAnsi="Arial"/>
          <w:iCs/>
          <w:sz w:val="22"/>
          <w:szCs w:val="22"/>
        </w:rPr>
        <w:t>V případě porušení jakékoliv povinnosti dle smlouvy ze strany zhotovitele vzniká objednateli nárok na zaplacení smluvní pokuty. Nárok na zaplacení smluvní pokuty může objednatel uplatnit opakovaně i kumulativně.</w:t>
      </w:r>
    </w:p>
    <w:p w:rsidR="009B4E3C" w:rsidRDefault="009B4E3C">
      <w:pPr>
        <w:pStyle w:val="Standard"/>
        <w:jc w:val="both"/>
        <w:rPr>
          <w:rFonts w:ascii="Arial" w:hAnsi="Arial"/>
          <w:sz w:val="22"/>
          <w:szCs w:val="22"/>
          <w:shd w:val="clear" w:color="auto" w:fill="FFF200"/>
        </w:rPr>
      </w:pPr>
    </w:p>
    <w:p w:rsidR="009B4E3C" w:rsidRDefault="00D770C3">
      <w:pPr>
        <w:pStyle w:val="Standard"/>
        <w:numPr>
          <w:ilvl w:val="0"/>
          <w:numId w:val="9"/>
        </w:numPr>
        <w:jc w:val="both"/>
        <w:rPr>
          <w:rFonts w:ascii="Arial" w:hAnsi="Arial"/>
          <w:sz w:val="22"/>
          <w:szCs w:val="22"/>
        </w:rPr>
      </w:pPr>
      <w:r>
        <w:rPr>
          <w:rFonts w:ascii="Arial" w:hAnsi="Arial"/>
          <w:sz w:val="22"/>
          <w:szCs w:val="22"/>
        </w:rPr>
        <w:t xml:space="preserve">V případě porušení povinnosti objednatele plynoucí z této smlouvy, zejména, že písemnou objednávku na konkrétní zájezd nezašle zhotoviteli nejpozději do sedmi (7) dnů přede dnem konání toho kterého zájezdu anebo ve stejné lhůtě neoznámí, že o konání zájezdu nemá zájem, je objednatel povinen zaplatit zhotoviteli smluvní pokutu ve výši 5.000,- Kč.   </w:t>
      </w:r>
    </w:p>
    <w:p w:rsidR="009B4E3C" w:rsidRDefault="009B4E3C">
      <w:pPr>
        <w:pStyle w:val="Standard"/>
        <w:jc w:val="both"/>
        <w:rPr>
          <w:rFonts w:ascii="Arial" w:hAnsi="Arial"/>
          <w:sz w:val="22"/>
          <w:szCs w:val="22"/>
        </w:rPr>
      </w:pPr>
    </w:p>
    <w:p w:rsidR="009B4E3C" w:rsidRDefault="00D770C3">
      <w:pPr>
        <w:pStyle w:val="Standard"/>
        <w:numPr>
          <w:ilvl w:val="0"/>
          <w:numId w:val="9"/>
        </w:numPr>
        <w:jc w:val="both"/>
        <w:rPr>
          <w:rFonts w:ascii="Arial" w:hAnsi="Arial"/>
          <w:sz w:val="22"/>
          <w:szCs w:val="22"/>
        </w:rPr>
      </w:pPr>
      <w:r>
        <w:rPr>
          <w:rFonts w:ascii="Arial" w:hAnsi="Arial"/>
          <w:sz w:val="22"/>
          <w:szCs w:val="22"/>
        </w:rPr>
        <w:t>Smluvní pokuta dle této smlouvy je splatná do čtrnáct (14) dnů ode dne doručení jejího vyúčtování zhotoviteli.</w:t>
      </w:r>
    </w:p>
    <w:p w:rsidR="009B4E3C" w:rsidRDefault="009B4E3C">
      <w:pPr>
        <w:pStyle w:val="Standard"/>
        <w:jc w:val="both"/>
        <w:rPr>
          <w:rFonts w:ascii="Arial" w:hAnsi="Arial"/>
          <w:sz w:val="22"/>
          <w:szCs w:val="22"/>
        </w:rPr>
      </w:pPr>
    </w:p>
    <w:p w:rsidR="009B4E3C" w:rsidRDefault="00D770C3">
      <w:pPr>
        <w:pStyle w:val="Standard"/>
        <w:numPr>
          <w:ilvl w:val="0"/>
          <w:numId w:val="9"/>
        </w:numPr>
        <w:tabs>
          <w:tab w:val="left" w:pos="-8280"/>
        </w:tabs>
        <w:jc w:val="both"/>
        <w:rPr>
          <w:rFonts w:ascii="Arial" w:hAnsi="Arial"/>
          <w:sz w:val="22"/>
          <w:szCs w:val="22"/>
        </w:rPr>
      </w:pPr>
      <w:r>
        <w:rPr>
          <w:rFonts w:ascii="Arial" w:hAnsi="Arial"/>
          <w:sz w:val="22"/>
          <w:szCs w:val="22"/>
        </w:rPr>
        <w:t>Smluvní pokuta ani její zaplacení nemají vliv na případný nárok objednatele na náhradu škody. Ujednání o smluvní pokutě zůstává v platnosti i v případě odstoupení od smlouvy a nemá vliv na případnou možnost domáhat se vedle smluvní pokuty i náhrady škody, a to i ve výši přesahující dojednanou výši smluvní pokuty.</w:t>
      </w:r>
    </w:p>
    <w:p w:rsidR="009B4E3C" w:rsidRDefault="009B4E3C">
      <w:pPr>
        <w:pStyle w:val="Standard"/>
        <w:ind w:left="851"/>
        <w:jc w:val="both"/>
        <w:rPr>
          <w:rFonts w:ascii="Arial" w:hAnsi="Arial"/>
          <w:sz w:val="22"/>
          <w:szCs w:val="22"/>
        </w:rPr>
      </w:pPr>
    </w:p>
    <w:p w:rsidR="009B4E3C" w:rsidRDefault="00D770C3">
      <w:pPr>
        <w:pStyle w:val="Standard"/>
        <w:ind w:left="709" w:hanging="425"/>
        <w:jc w:val="both"/>
        <w:rPr>
          <w:rFonts w:ascii="Arial" w:hAnsi="Arial"/>
          <w:sz w:val="22"/>
          <w:szCs w:val="22"/>
        </w:rPr>
      </w:pPr>
      <w:r>
        <w:rPr>
          <w:rFonts w:ascii="Arial" w:hAnsi="Arial"/>
          <w:sz w:val="22"/>
          <w:szCs w:val="22"/>
        </w:rPr>
        <w:t>7.</w:t>
      </w:r>
      <w:r>
        <w:rPr>
          <w:rFonts w:ascii="Arial" w:hAnsi="Arial"/>
          <w:sz w:val="22"/>
          <w:szCs w:val="22"/>
        </w:rPr>
        <w:tab/>
        <w:t>Objednatel i zhotovitel je oprávněn proti jakýmkoliv splatným i nesplatným peněžitým pohledávkám druhé smluvní strany jednostranně započítávat své splatné i nesplatné pohledávky z titulu nároku na zaplacení smluvních pokut či nároku na náhradu škody.</w:t>
      </w:r>
    </w:p>
    <w:p w:rsidR="00922649" w:rsidRDefault="00922649">
      <w:pPr>
        <w:pStyle w:val="Standard"/>
        <w:ind w:left="709" w:hanging="425"/>
        <w:jc w:val="both"/>
        <w:rPr>
          <w:rFonts w:hint="eastAsia"/>
        </w:rPr>
      </w:pPr>
    </w:p>
    <w:p w:rsidR="007D36C4" w:rsidRDefault="00D770C3">
      <w:pPr>
        <w:pStyle w:val="Standard"/>
        <w:jc w:val="both"/>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r>
    </w:p>
    <w:p w:rsidR="007D36C4" w:rsidRDefault="007D36C4">
      <w:pPr>
        <w:pStyle w:val="Standard"/>
        <w:jc w:val="both"/>
        <w:rPr>
          <w:rFonts w:ascii="Arial" w:hAnsi="Arial"/>
          <w:b/>
          <w:sz w:val="22"/>
          <w:szCs w:val="22"/>
        </w:rPr>
      </w:pPr>
    </w:p>
    <w:p w:rsidR="007D36C4" w:rsidRDefault="007D36C4">
      <w:pPr>
        <w:pStyle w:val="Standard"/>
        <w:jc w:val="both"/>
        <w:rPr>
          <w:rFonts w:ascii="Arial" w:hAnsi="Arial"/>
          <w:b/>
          <w:sz w:val="22"/>
          <w:szCs w:val="22"/>
        </w:rPr>
      </w:pPr>
    </w:p>
    <w:p w:rsidR="007D36C4" w:rsidRDefault="007D36C4">
      <w:pPr>
        <w:pStyle w:val="Standard"/>
        <w:jc w:val="both"/>
        <w:rPr>
          <w:rFonts w:ascii="Arial" w:hAnsi="Arial"/>
          <w:b/>
          <w:sz w:val="22"/>
          <w:szCs w:val="22"/>
        </w:rPr>
      </w:pPr>
    </w:p>
    <w:p w:rsidR="007D36C4" w:rsidRDefault="007D36C4">
      <w:pPr>
        <w:pStyle w:val="Standard"/>
        <w:jc w:val="both"/>
        <w:rPr>
          <w:rFonts w:ascii="Arial" w:hAnsi="Arial"/>
          <w:b/>
          <w:sz w:val="22"/>
          <w:szCs w:val="22"/>
        </w:rPr>
      </w:pPr>
    </w:p>
    <w:p w:rsidR="007D36C4" w:rsidRDefault="007D36C4">
      <w:pPr>
        <w:pStyle w:val="Standard"/>
        <w:jc w:val="both"/>
        <w:rPr>
          <w:rFonts w:ascii="Arial" w:hAnsi="Arial"/>
          <w:b/>
          <w:sz w:val="22"/>
          <w:szCs w:val="22"/>
        </w:rPr>
      </w:pPr>
    </w:p>
    <w:p w:rsidR="007D36C4" w:rsidRDefault="007D36C4">
      <w:pPr>
        <w:pStyle w:val="Standard"/>
        <w:jc w:val="both"/>
        <w:rPr>
          <w:rFonts w:ascii="Arial" w:hAnsi="Arial"/>
          <w:b/>
          <w:sz w:val="22"/>
          <w:szCs w:val="22"/>
        </w:rPr>
      </w:pPr>
    </w:p>
    <w:p w:rsidR="009B4E3C" w:rsidRDefault="00D770C3" w:rsidP="007D36C4">
      <w:pPr>
        <w:pStyle w:val="Standard"/>
        <w:jc w:val="center"/>
        <w:rPr>
          <w:rFonts w:hint="eastAsia"/>
        </w:rPr>
      </w:pPr>
      <w:r>
        <w:rPr>
          <w:rFonts w:ascii="Arial" w:hAnsi="Arial"/>
          <w:b/>
          <w:sz w:val="22"/>
          <w:szCs w:val="22"/>
        </w:rPr>
        <w:lastRenderedPageBreak/>
        <w:t>Článek VIII.</w:t>
      </w:r>
    </w:p>
    <w:p w:rsidR="009B4E3C" w:rsidRDefault="00D770C3">
      <w:pPr>
        <w:pStyle w:val="Nadpis3"/>
        <w:rPr>
          <w:rFonts w:ascii="Arial" w:hAnsi="Arial" w:cs="Arial"/>
          <w:szCs w:val="22"/>
        </w:rPr>
      </w:pPr>
      <w:r>
        <w:rPr>
          <w:rFonts w:ascii="Arial" w:hAnsi="Arial" w:cs="Arial"/>
          <w:szCs w:val="22"/>
        </w:rPr>
        <w:t>Kontaktní údaje</w:t>
      </w:r>
    </w:p>
    <w:p w:rsidR="009B4E3C" w:rsidRDefault="009B4E3C">
      <w:pPr>
        <w:pStyle w:val="Standard"/>
        <w:rPr>
          <w:rFonts w:ascii="Arial" w:hAnsi="Arial"/>
          <w:sz w:val="22"/>
          <w:szCs w:val="22"/>
        </w:rPr>
      </w:pPr>
    </w:p>
    <w:p w:rsidR="009B4E3C" w:rsidRDefault="00D770C3">
      <w:pPr>
        <w:pStyle w:val="Standard"/>
        <w:jc w:val="both"/>
        <w:rPr>
          <w:rFonts w:ascii="Arial" w:hAnsi="Arial"/>
          <w:sz w:val="22"/>
          <w:szCs w:val="22"/>
        </w:rPr>
      </w:pPr>
      <w:r>
        <w:rPr>
          <w:rFonts w:ascii="Arial" w:hAnsi="Arial"/>
          <w:sz w:val="22"/>
          <w:szCs w:val="22"/>
        </w:rPr>
        <w:t>Za účelem vzájemné komunikace mezi smluvními stranami jsou oprávněny jednat níže uvedené osoby:</w:t>
      </w:r>
    </w:p>
    <w:p w:rsidR="009B4E3C" w:rsidRDefault="009B4E3C">
      <w:pPr>
        <w:pStyle w:val="Standard"/>
        <w:jc w:val="both"/>
        <w:rPr>
          <w:rFonts w:ascii="Arial" w:hAnsi="Arial"/>
          <w:sz w:val="22"/>
          <w:szCs w:val="22"/>
        </w:rPr>
      </w:pPr>
    </w:p>
    <w:p w:rsidR="005F49AC" w:rsidRDefault="005F49AC" w:rsidP="000F4A26">
      <w:pPr>
        <w:pStyle w:val="Standard"/>
        <w:jc w:val="both"/>
        <w:rPr>
          <w:rFonts w:ascii="Arial" w:hAnsi="Arial"/>
          <w:sz w:val="22"/>
          <w:szCs w:val="22"/>
        </w:rPr>
      </w:pPr>
    </w:p>
    <w:p w:rsidR="009B4E3C" w:rsidRDefault="00D770C3" w:rsidP="000F4A26">
      <w:pPr>
        <w:pStyle w:val="Standard"/>
        <w:jc w:val="both"/>
        <w:rPr>
          <w:rFonts w:ascii="Arial" w:hAnsi="Arial"/>
          <w:sz w:val="22"/>
          <w:szCs w:val="22"/>
        </w:rPr>
      </w:pPr>
      <w:r>
        <w:rPr>
          <w:rFonts w:ascii="Arial" w:hAnsi="Arial"/>
          <w:sz w:val="22"/>
          <w:szCs w:val="22"/>
        </w:rPr>
        <w:t>Za objednatele:</w:t>
      </w:r>
      <w:r>
        <w:rPr>
          <w:rFonts w:ascii="Arial" w:hAnsi="Arial"/>
          <w:sz w:val="22"/>
          <w:szCs w:val="22"/>
        </w:rPr>
        <w:tab/>
      </w:r>
      <w:proofErr w:type="spellStart"/>
      <w:r w:rsidR="004A27D0">
        <w:rPr>
          <w:rFonts w:ascii="Arial" w:hAnsi="Arial"/>
          <w:bCs/>
          <w:sz w:val="22"/>
          <w:szCs w:val="22"/>
        </w:rPr>
        <w:t>xxxxxxxxxx</w:t>
      </w:r>
      <w:proofErr w:type="spellEnd"/>
    </w:p>
    <w:p w:rsidR="009B4E3C" w:rsidRDefault="00D770C3">
      <w:pPr>
        <w:pStyle w:val="Standard"/>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Tel.:</w:t>
      </w:r>
      <w:r>
        <w:rPr>
          <w:rFonts w:ascii="Arial" w:hAnsi="Arial"/>
          <w:sz w:val="22"/>
          <w:szCs w:val="22"/>
        </w:rPr>
        <w:tab/>
      </w:r>
      <w:r>
        <w:rPr>
          <w:rFonts w:ascii="Arial" w:hAnsi="Arial"/>
          <w:sz w:val="22"/>
          <w:szCs w:val="22"/>
        </w:rPr>
        <w:tab/>
      </w:r>
      <w:proofErr w:type="spellStart"/>
      <w:r w:rsidR="004A27D0">
        <w:rPr>
          <w:rFonts w:ascii="Arial" w:hAnsi="Arial"/>
          <w:bCs/>
          <w:sz w:val="22"/>
          <w:szCs w:val="22"/>
        </w:rPr>
        <w:t>xxxxxxxxxx</w:t>
      </w:r>
      <w:proofErr w:type="spellEnd"/>
    </w:p>
    <w:p w:rsidR="004A27D0" w:rsidRDefault="00D770C3">
      <w:pPr>
        <w:pStyle w:val="Standard"/>
        <w:jc w:val="both"/>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roofErr w:type="spellStart"/>
      <w:r w:rsidR="004A27D0">
        <w:rPr>
          <w:rFonts w:ascii="Arial" w:hAnsi="Arial"/>
          <w:bCs/>
          <w:sz w:val="22"/>
          <w:szCs w:val="22"/>
        </w:rPr>
        <w:t>xxxxxxxxxx</w:t>
      </w:r>
      <w:proofErr w:type="spellEnd"/>
      <w:r>
        <w:rPr>
          <w:rFonts w:ascii="Arial" w:hAnsi="Arial"/>
          <w:sz w:val="22"/>
          <w:szCs w:val="22"/>
        </w:rPr>
        <w:tab/>
      </w:r>
      <w:r>
        <w:rPr>
          <w:rFonts w:ascii="Arial" w:hAnsi="Arial"/>
          <w:sz w:val="22"/>
          <w:szCs w:val="22"/>
        </w:rPr>
        <w:tab/>
      </w:r>
      <w:r>
        <w:rPr>
          <w:rFonts w:ascii="Arial" w:hAnsi="Arial"/>
          <w:sz w:val="22"/>
          <w:szCs w:val="22"/>
        </w:rPr>
        <w:tab/>
      </w:r>
    </w:p>
    <w:p w:rsidR="009B4E3C" w:rsidRDefault="00D770C3" w:rsidP="004A27D0">
      <w:pPr>
        <w:pStyle w:val="Standard"/>
        <w:ind w:left="1418" w:firstLine="709"/>
        <w:jc w:val="both"/>
        <w:rPr>
          <w:rFonts w:ascii="Arial" w:hAnsi="Arial"/>
          <w:sz w:val="22"/>
          <w:szCs w:val="22"/>
        </w:rPr>
      </w:pPr>
      <w:r>
        <w:rPr>
          <w:rFonts w:ascii="Arial" w:hAnsi="Arial"/>
          <w:sz w:val="22"/>
          <w:szCs w:val="22"/>
        </w:rPr>
        <w:t>E-mail:</w:t>
      </w:r>
      <w:r>
        <w:rPr>
          <w:rFonts w:ascii="Arial" w:hAnsi="Arial"/>
          <w:sz w:val="22"/>
          <w:szCs w:val="22"/>
        </w:rPr>
        <w:tab/>
      </w:r>
      <w:r>
        <w:rPr>
          <w:rFonts w:ascii="Arial" w:hAnsi="Arial"/>
          <w:sz w:val="22"/>
          <w:szCs w:val="22"/>
        </w:rPr>
        <w:tab/>
      </w:r>
      <w:proofErr w:type="spellStart"/>
      <w:r w:rsidR="004A27D0">
        <w:rPr>
          <w:rFonts w:ascii="Arial" w:hAnsi="Arial"/>
          <w:bCs/>
          <w:sz w:val="22"/>
          <w:szCs w:val="22"/>
        </w:rPr>
        <w:t>xxxxxxxxxx</w:t>
      </w:r>
      <w:proofErr w:type="spellEnd"/>
    </w:p>
    <w:p w:rsidR="009B4E3C" w:rsidRDefault="009B4E3C">
      <w:pPr>
        <w:pStyle w:val="Standard"/>
        <w:jc w:val="both"/>
        <w:rPr>
          <w:rFonts w:ascii="Arial" w:hAnsi="Arial"/>
          <w:sz w:val="22"/>
          <w:szCs w:val="22"/>
        </w:rPr>
      </w:pPr>
    </w:p>
    <w:p w:rsidR="009B4E3C" w:rsidRPr="004A27D0" w:rsidRDefault="00D770C3" w:rsidP="000F4A26">
      <w:pPr>
        <w:pStyle w:val="Standard"/>
        <w:jc w:val="both"/>
        <w:rPr>
          <w:rFonts w:ascii="Arial" w:hAnsi="Arial"/>
          <w:b/>
          <w:sz w:val="22"/>
          <w:szCs w:val="22"/>
        </w:rPr>
      </w:pPr>
      <w:r>
        <w:rPr>
          <w:rFonts w:ascii="Arial" w:hAnsi="Arial"/>
          <w:sz w:val="22"/>
          <w:szCs w:val="22"/>
        </w:rPr>
        <w:tab/>
      </w:r>
      <w:r>
        <w:rPr>
          <w:rFonts w:ascii="Arial" w:hAnsi="Arial"/>
          <w:sz w:val="22"/>
          <w:szCs w:val="22"/>
        </w:rPr>
        <w:tab/>
      </w:r>
      <w:r>
        <w:rPr>
          <w:rFonts w:ascii="Arial" w:hAnsi="Arial"/>
          <w:sz w:val="22"/>
          <w:szCs w:val="22"/>
        </w:rPr>
        <w:tab/>
      </w:r>
      <w:proofErr w:type="spellStart"/>
      <w:r w:rsidR="004A27D0">
        <w:rPr>
          <w:rFonts w:ascii="Arial" w:hAnsi="Arial"/>
          <w:bCs/>
          <w:sz w:val="22"/>
          <w:szCs w:val="22"/>
        </w:rPr>
        <w:t>xxxxxxxxxx</w:t>
      </w:r>
      <w:proofErr w:type="spellEnd"/>
    </w:p>
    <w:p w:rsidR="009B4E3C" w:rsidRDefault="00D770C3">
      <w:pPr>
        <w:pStyle w:val="Standard"/>
        <w:ind w:left="1418" w:firstLine="709"/>
        <w:jc w:val="both"/>
        <w:rPr>
          <w:rFonts w:ascii="Arial" w:hAnsi="Arial"/>
          <w:sz w:val="22"/>
          <w:szCs w:val="22"/>
        </w:rPr>
      </w:pPr>
      <w:r>
        <w:rPr>
          <w:rFonts w:ascii="Arial" w:hAnsi="Arial"/>
          <w:sz w:val="22"/>
          <w:szCs w:val="22"/>
        </w:rPr>
        <w:t>Tel.:</w:t>
      </w:r>
      <w:r>
        <w:rPr>
          <w:rFonts w:ascii="Arial" w:hAnsi="Arial"/>
          <w:sz w:val="22"/>
          <w:szCs w:val="22"/>
        </w:rPr>
        <w:tab/>
      </w:r>
      <w:r>
        <w:rPr>
          <w:rFonts w:ascii="Arial" w:hAnsi="Arial"/>
          <w:sz w:val="22"/>
          <w:szCs w:val="22"/>
        </w:rPr>
        <w:tab/>
      </w:r>
      <w:proofErr w:type="spellStart"/>
      <w:r w:rsidR="004A27D0">
        <w:rPr>
          <w:rFonts w:ascii="Arial" w:hAnsi="Arial"/>
          <w:bCs/>
          <w:sz w:val="22"/>
          <w:szCs w:val="22"/>
        </w:rPr>
        <w:t>xxxxxxxxxx</w:t>
      </w:r>
      <w:proofErr w:type="spellEnd"/>
    </w:p>
    <w:p w:rsidR="004A27D0" w:rsidRDefault="004A27D0" w:rsidP="004A27D0">
      <w:pPr>
        <w:pStyle w:val="Standard"/>
        <w:ind w:left="2836" w:firstLine="709"/>
        <w:jc w:val="both"/>
        <w:rPr>
          <w:rFonts w:ascii="Arial" w:hAnsi="Arial"/>
          <w:bCs/>
          <w:sz w:val="22"/>
          <w:szCs w:val="22"/>
        </w:rPr>
      </w:pPr>
      <w:proofErr w:type="spellStart"/>
      <w:r>
        <w:rPr>
          <w:rFonts w:ascii="Arial" w:hAnsi="Arial"/>
          <w:bCs/>
          <w:sz w:val="22"/>
          <w:szCs w:val="22"/>
        </w:rPr>
        <w:t>xxxxxxxxxx</w:t>
      </w:r>
      <w:proofErr w:type="spellEnd"/>
      <w:r>
        <w:rPr>
          <w:rFonts w:ascii="Arial" w:hAnsi="Arial"/>
          <w:bCs/>
          <w:sz w:val="22"/>
          <w:szCs w:val="22"/>
        </w:rPr>
        <w:tab/>
      </w:r>
    </w:p>
    <w:p w:rsidR="009B4E3C" w:rsidRDefault="00D770C3" w:rsidP="004A27D0">
      <w:pPr>
        <w:pStyle w:val="Standard"/>
        <w:ind w:left="1418" w:firstLine="709"/>
        <w:jc w:val="both"/>
        <w:rPr>
          <w:rFonts w:hint="eastAsia"/>
        </w:rPr>
      </w:pPr>
      <w:r>
        <w:rPr>
          <w:rFonts w:ascii="Arial" w:hAnsi="Arial"/>
          <w:sz w:val="22"/>
          <w:szCs w:val="22"/>
        </w:rPr>
        <w:t>E-mail:</w:t>
      </w:r>
      <w:r>
        <w:rPr>
          <w:rFonts w:ascii="Arial" w:hAnsi="Arial"/>
          <w:sz w:val="22"/>
          <w:szCs w:val="22"/>
        </w:rPr>
        <w:tab/>
      </w:r>
      <w:r>
        <w:rPr>
          <w:rFonts w:ascii="Arial" w:hAnsi="Arial"/>
          <w:sz w:val="22"/>
          <w:szCs w:val="22"/>
        </w:rPr>
        <w:tab/>
      </w:r>
      <w:proofErr w:type="spellStart"/>
      <w:r w:rsidR="004A27D0">
        <w:rPr>
          <w:rFonts w:ascii="Arial" w:hAnsi="Arial"/>
          <w:bCs/>
          <w:sz w:val="22"/>
          <w:szCs w:val="22"/>
        </w:rPr>
        <w:t>xxxxxxxxxx</w:t>
      </w:r>
      <w:proofErr w:type="spellEnd"/>
    </w:p>
    <w:p w:rsidR="009B4E3C" w:rsidRDefault="009B4E3C">
      <w:pPr>
        <w:pStyle w:val="Standard"/>
        <w:jc w:val="both"/>
        <w:rPr>
          <w:rFonts w:ascii="Arial" w:hAnsi="Arial"/>
          <w:sz w:val="22"/>
          <w:szCs w:val="22"/>
        </w:rPr>
      </w:pPr>
    </w:p>
    <w:p w:rsidR="000F4A26" w:rsidRDefault="000F4A26">
      <w:pPr>
        <w:pStyle w:val="Standard"/>
        <w:jc w:val="both"/>
        <w:rPr>
          <w:rFonts w:ascii="Arial" w:hAnsi="Arial"/>
          <w:sz w:val="22"/>
          <w:szCs w:val="22"/>
        </w:rPr>
      </w:pPr>
    </w:p>
    <w:p w:rsidR="004A27D0" w:rsidRDefault="00D770C3" w:rsidP="004A27D0">
      <w:pPr>
        <w:pStyle w:val="Standard"/>
        <w:jc w:val="both"/>
        <w:rPr>
          <w:rFonts w:hint="eastAsia"/>
        </w:rPr>
      </w:pPr>
      <w:r>
        <w:rPr>
          <w:rFonts w:ascii="Arial" w:hAnsi="Arial"/>
          <w:sz w:val="22"/>
          <w:szCs w:val="22"/>
        </w:rPr>
        <w:t xml:space="preserve">Za zhotovitele: </w:t>
      </w:r>
      <w:r>
        <w:rPr>
          <w:rFonts w:ascii="Arial" w:hAnsi="Arial"/>
          <w:sz w:val="22"/>
          <w:szCs w:val="22"/>
        </w:rPr>
        <w:tab/>
      </w:r>
      <w:proofErr w:type="spellStart"/>
      <w:r w:rsidR="004A27D0">
        <w:rPr>
          <w:rFonts w:ascii="Arial" w:hAnsi="Arial"/>
          <w:bCs/>
          <w:sz w:val="22"/>
          <w:szCs w:val="22"/>
        </w:rPr>
        <w:t>xxxxxxxxxx</w:t>
      </w:r>
      <w:proofErr w:type="spellEnd"/>
    </w:p>
    <w:p w:rsidR="004A27D0" w:rsidRDefault="00D770C3" w:rsidP="007E1DDF">
      <w:pPr>
        <w:pStyle w:val="Standard"/>
        <w:ind w:left="1418" w:firstLine="709"/>
        <w:jc w:val="both"/>
        <w:rPr>
          <w:rFonts w:hint="eastAsia"/>
        </w:rPr>
      </w:pPr>
      <w:r>
        <w:rPr>
          <w:rFonts w:ascii="Arial" w:hAnsi="Arial"/>
          <w:sz w:val="22"/>
          <w:szCs w:val="22"/>
        </w:rPr>
        <w:t>Tel.:</w:t>
      </w:r>
      <w:r>
        <w:rPr>
          <w:rFonts w:ascii="Arial" w:hAnsi="Arial"/>
          <w:sz w:val="22"/>
          <w:szCs w:val="22"/>
        </w:rPr>
        <w:tab/>
      </w:r>
      <w:r>
        <w:rPr>
          <w:rFonts w:ascii="Arial" w:hAnsi="Arial"/>
          <w:sz w:val="22"/>
          <w:szCs w:val="22"/>
        </w:rPr>
        <w:tab/>
      </w:r>
      <w:proofErr w:type="spellStart"/>
      <w:r w:rsidR="004A27D0">
        <w:rPr>
          <w:rFonts w:ascii="Arial" w:hAnsi="Arial"/>
          <w:bCs/>
          <w:sz w:val="22"/>
          <w:szCs w:val="22"/>
        </w:rPr>
        <w:t>xxxxxxxxxx</w:t>
      </w:r>
      <w:proofErr w:type="spellEnd"/>
    </w:p>
    <w:p w:rsidR="00C67DFE" w:rsidRDefault="00D770C3" w:rsidP="00C67DFE">
      <w:pPr>
        <w:pStyle w:val="Standard"/>
        <w:ind w:left="1418" w:firstLine="709"/>
        <w:jc w:val="both"/>
        <w:rPr>
          <w:rFonts w:hint="eastAsia"/>
        </w:rPr>
      </w:pPr>
      <w:r>
        <w:rPr>
          <w:rFonts w:ascii="Arial" w:hAnsi="Arial"/>
          <w:sz w:val="22"/>
          <w:szCs w:val="22"/>
        </w:rPr>
        <w:t xml:space="preserve">Email: </w:t>
      </w:r>
      <w:r>
        <w:rPr>
          <w:rFonts w:ascii="Arial" w:hAnsi="Arial"/>
          <w:sz w:val="22"/>
          <w:szCs w:val="22"/>
        </w:rPr>
        <w:tab/>
      </w:r>
      <w:r>
        <w:rPr>
          <w:rFonts w:ascii="Arial" w:hAnsi="Arial"/>
          <w:sz w:val="22"/>
          <w:szCs w:val="22"/>
        </w:rPr>
        <w:tab/>
      </w:r>
      <w:proofErr w:type="spellStart"/>
      <w:r w:rsidR="00C67DFE">
        <w:rPr>
          <w:rFonts w:ascii="Arial" w:hAnsi="Arial"/>
          <w:bCs/>
          <w:sz w:val="22"/>
          <w:szCs w:val="22"/>
        </w:rPr>
        <w:t>xxxxxxxxxx</w:t>
      </w:r>
      <w:proofErr w:type="spellEnd"/>
    </w:p>
    <w:p w:rsidR="00C67DFE" w:rsidRDefault="00C67DFE" w:rsidP="00C67DFE">
      <w:pPr>
        <w:pStyle w:val="Standard"/>
        <w:ind w:left="2836" w:firstLine="709"/>
        <w:jc w:val="both"/>
        <w:rPr>
          <w:rFonts w:hint="eastAsia"/>
        </w:rPr>
      </w:pPr>
      <w:proofErr w:type="spellStart"/>
      <w:r>
        <w:rPr>
          <w:rFonts w:ascii="Arial" w:hAnsi="Arial"/>
          <w:bCs/>
          <w:sz w:val="22"/>
          <w:szCs w:val="22"/>
        </w:rPr>
        <w:t>xxxxxxxxxx</w:t>
      </w:r>
      <w:proofErr w:type="spellEnd"/>
    </w:p>
    <w:p w:rsidR="009B4E3C" w:rsidRDefault="009B4E3C">
      <w:pPr>
        <w:pStyle w:val="Standard"/>
        <w:ind w:left="2836" w:firstLine="709"/>
        <w:jc w:val="both"/>
        <w:rPr>
          <w:rFonts w:ascii="Arial" w:hAnsi="Arial"/>
          <w:sz w:val="22"/>
          <w:szCs w:val="22"/>
        </w:rPr>
      </w:pPr>
    </w:p>
    <w:p w:rsidR="00C67DFE" w:rsidRDefault="00C67DFE" w:rsidP="00C67DFE">
      <w:pPr>
        <w:pStyle w:val="Standard"/>
        <w:ind w:left="1418" w:firstLine="709"/>
        <w:jc w:val="both"/>
        <w:rPr>
          <w:rFonts w:hint="eastAsia"/>
        </w:rPr>
      </w:pPr>
      <w:proofErr w:type="spellStart"/>
      <w:r>
        <w:rPr>
          <w:rFonts w:ascii="Arial" w:hAnsi="Arial"/>
          <w:bCs/>
          <w:sz w:val="22"/>
          <w:szCs w:val="22"/>
        </w:rPr>
        <w:t>xxxxxxxxxx</w:t>
      </w:r>
      <w:proofErr w:type="spellEnd"/>
    </w:p>
    <w:p w:rsidR="00C67DFE" w:rsidRDefault="00D770C3" w:rsidP="00C67DFE">
      <w:pPr>
        <w:pStyle w:val="Standard"/>
        <w:ind w:left="1418" w:firstLine="709"/>
        <w:jc w:val="both"/>
        <w:rPr>
          <w:rFonts w:hint="eastAsia"/>
        </w:rPr>
      </w:pPr>
      <w:r>
        <w:rPr>
          <w:rFonts w:ascii="Arial" w:hAnsi="Arial"/>
          <w:sz w:val="22"/>
          <w:szCs w:val="22"/>
        </w:rPr>
        <w:t>Tel.:</w:t>
      </w:r>
      <w:r>
        <w:rPr>
          <w:rFonts w:ascii="Arial" w:hAnsi="Arial"/>
          <w:sz w:val="22"/>
          <w:szCs w:val="22"/>
        </w:rPr>
        <w:tab/>
      </w:r>
      <w:r>
        <w:rPr>
          <w:rFonts w:ascii="Arial" w:hAnsi="Arial"/>
          <w:sz w:val="22"/>
          <w:szCs w:val="22"/>
        </w:rPr>
        <w:tab/>
      </w:r>
      <w:proofErr w:type="spellStart"/>
      <w:r w:rsidR="00C67DFE">
        <w:rPr>
          <w:rFonts w:ascii="Arial" w:hAnsi="Arial"/>
          <w:bCs/>
          <w:sz w:val="22"/>
          <w:szCs w:val="22"/>
        </w:rPr>
        <w:t>xxxxxxxxxx</w:t>
      </w:r>
      <w:proofErr w:type="spellEnd"/>
    </w:p>
    <w:p w:rsidR="00C67DFE" w:rsidRDefault="00C67DFE" w:rsidP="00C67DFE">
      <w:pPr>
        <w:pStyle w:val="Standard"/>
        <w:ind w:left="2836" w:firstLine="709"/>
        <w:jc w:val="both"/>
        <w:rPr>
          <w:rFonts w:hint="eastAsia"/>
        </w:rPr>
      </w:pPr>
      <w:proofErr w:type="spellStart"/>
      <w:r>
        <w:rPr>
          <w:rFonts w:ascii="Arial" w:hAnsi="Arial"/>
          <w:bCs/>
          <w:sz w:val="22"/>
          <w:szCs w:val="22"/>
        </w:rPr>
        <w:t>xxxxxxxxxx</w:t>
      </w:r>
      <w:proofErr w:type="spellEnd"/>
    </w:p>
    <w:p w:rsidR="00C67DFE" w:rsidRDefault="00D770C3" w:rsidP="00C67DFE">
      <w:pPr>
        <w:pStyle w:val="Standard"/>
        <w:ind w:left="1418" w:firstLine="709"/>
        <w:jc w:val="both"/>
        <w:rPr>
          <w:rFonts w:hint="eastAsia"/>
        </w:rPr>
      </w:pPr>
      <w:r>
        <w:rPr>
          <w:rFonts w:ascii="Arial" w:hAnsi="Arial"/>
          <w:sz w:val="22"/>
          <w:szCs w:val="22"/>
        </w:rPr>
        <w:t xml:space="preserve">Email: </w:t>
      </w:r>
      <w:r>
        <w:rPr>
          <w:rFonts w:ascii="Arial" w:hAnsi="Arial"/>
          <w:sz w:val="22"/>
          <w:szCs w:val="22"/>
        </w:rPr>
        <w:tab/>
      </w:r>
      <w:r>
        <w:rPr>
          <w:rFonts w:ascii="Arial" w:hAnsi="Arial"/>
          <w:sz w:val="22"/>
          <w:szCs w:val="22"/>
        </w:rPr>
        <w:tab/>
      </w:r>
      <w:proofErr w:type="spellStart"/>
      <w:r w:rsidR="00C67DFE">
        <w:rPr>
          <w:rFonts w:ascii="Arial" w:hAnsi="Arial"/>
          <w:bCs/>
          <w:sz w:val="22"/>
          <w:szCs w:val="22"/>
        </w:rPr>
        <w:t>xxxxxxxxxx</w:t>
      </w:r>
      <w:proofErr w:type="spellEnd"/>
    </w:p>
    <w:p w:rsidR="009B4E3C" w:rsidRDefault="009B4E3C">
      <w:pPr>
        <w:pStyle w:val="Standard"/>
        <w:ind w:left="1418" w:firstLine="709"/>
        <w:jc w:val="both"/>
        <w:rPr>
          <w:rFonts w:hint="eastAsia"/>
        </w:rPr>
      </w:pPr>
    </w:p>
    <w:p w:rsidR="009B4E3C" w:rsidRDefault="009B4E3C">
      <w:pPr>
        <w:pStyle w:val="Textbody"/>
        <w:rPr>
          <w:rFonts w:ascii="Arial" w:hAnsi="Arial"/>
          <w:sz w:val="22"/>
          <w:szCs w:val="22"/>
        </w:rPr>
      </w:pPr>
    </w:p>
    <w:p w:rsidR="009B4E3C" w:rsidRDefault="00D770C3">
      <w:pPr>
        <w:pStyle w:val="Standard"/>
        <w:jc w:val="center"/>
        <w:rPr>
          <w:rFonts w:ascii="Arial" w:hAnsi="Arial"/>
          <w:b/>
          <w:sz w:val="22"/>
          <w:szCs w:val="22"/>
        </w:rPr>
      </w:pPr>
      <w:r>
        <w:rPr>
          <w:rFonts w:ascii="Arial" w:hAnsi="Arial"/>
          <w:b/>
          <w:sz w:val="22"/>
          <w:szCs w:val="22"/>
        </w:rPr>
        <w:t>Článek IX.</w:t>
      </w:r>
    </w:p>
    <w:p w:rsidR="009B4E3C" w:rsidRDefault="00D770C3">
      <w:pPr>
        <w:pStyle w:val="Standard"/>
        <w:jc w:val="center"/>
        <w:rPr>
          <w:rFonts w:ascii="Arial" w:hAnsi="Arial"/>
          <w:b/>
          <w:sz w:val="22"/>
          <w:szCs w:val="22"/>
        </w:rPr>
      </w:pPr>
      <w:r>
        <w:rPr>
          <w:rFonts w:ascii="Arial" w:hAnsi="Arial"/>
          <w:b/>
          <w:sz w:val="22"/>
          <w:szCs w:val="22"/>
        </w:rPr>
        <w:t>Závěrečná ustanovení</w:t>
      </w:r>
    </w:p>
    <w:p w:rsidR="009B4E3C" w:rsidRDefault="009B4E3C">
      <w:pPr>
        <w:pStyle w:val="Textbody"/>
        <w:spacing w:after="0" w:line="240" w:lineRule="auto"/>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Tato smlouva může být měněna nebo doplňována pouze v písemné formě, a to číslovanými dodatky podepsanými oběma smluvními stranami.</w:t>
      </w:r>
    </w:p>
    <w:p w:rsidR="009B4E3C" w:rsidRDefault="009B4E3C">
      <w:pPr>
        <w:pStyle w:val="Textbody"/>
        <w:spacing w:after="0" w:line="240" w:lineRule="auto"/>
        <w:jc w:val="both"/>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Tato smlouva se řídí právním řádem České republiky, zejména pak občanským zákoníkem.</w:t>
      </w:r>
    </w:p>
    <w:p w:rsidR="009B4E3C" w:rsidRDefault="009B4E3C">
      <w:pPr>
        <w:pStyle w:val="Odstavecseseznamem"/>
        <w:ind w:left="0"/>
        <w:jc w:val="both"/>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Smluvní strany se dohodly, že zvyklosti nemají přednost před ustanoveními této smlouvy ani před ustanoveními zákona.</w:t>
      </w:r>
    </w:p>
    <w:p w:rsidR="009B4E3C" w:rsidRDefault="009B4E3C">
      <w:pPr>
        <w:pStyle w:val="Odstavecseseznamem"/>
        <w:ind w:left="0"/>
        <w:jc w:val="both"/>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Smluvní strany berou na vědomí, že tato smlouva i následné dodatky k ní mohou podléhat informační povinnosti dle zákona č. 106/1999 Sb., o svobodném přístupu k informacím, v platném znění, a výslovně souhlasí s tím, aby tato smlouva byla uvedena v Centrální evidenci smluv vedené statutárním městem Plzní, na úřední desce, popř. jiným zákonem stanoveným způsobem (např. dle zákona č. 134/2016 Sb., o zadávání veřejných zakázek, v platném znění) při dodržení podmínek stanovených zákonem č. 110/2019 Sb., o zpracování osobních údajů, v platném znění, ze strany statutárního města Plzně, městského obvodu Plzeň 1 a Nařízení (EU) 2016/679 o ochraně osobních údajů General Data </w:t>
      </w:r>
      <w:proofErr w:type="spellStart"/>
      <w:r>
        <w:rPr>
          <w:rFonts w:ascii="Arial" w:hAnsi="Arial"/>
          <w:sz w:val="22"/>
          <w:szCs w:val="22"/>
        </w:rPr>
        <w:t>Protection</w:t>
      </w:r>
      <w:proofErr w:type="spellEnd"/>
      <w:r>
        <w:rPr>
          <w:rFonts w:ascii="Arial" w:hAnsi="Arial"/>
          <w:sz w:val="22"/>
          <w:szCs w:val="22"/>
        </w:rPr>
        <w:t xml:space="preserve"> </w:t>
      </w:r>
      <w:proofErr w:type="spellStart"/>
      <w:r>
        <w:rPr>
          <w:rFonts w:ascii="Arial" w:hAnsi="Arial"/>
          <w:sz w:val="22"/>
          <w:szCs w:val="22"/>
        </w:rPr>
        <w:t>Regulation</w:t>
      </w:r>
      <w:proofErr w:type="spellEnd"/>
      <w:r>
        <w:rPr>
          <w:rFonts w:ascii="Arial" w:hAnsi="Arial"/>
          <w:sz w:val="22"/>
          <w:szCs w:val="22"/>
        </w:rPr>
        <w:t xml:space="preserve"> (GDPR).</w:t>
      </w:r>
    </w:p>
    <w:p w:rsidR="009B4E3C" w:rsidRDefault="009B4E3C">
      <w:pPr>
        <w:pStyle w:val="Textbody"/>
        <w:spacing w:after="0" w:line="240" w:lineRule="auto"/>
        <w:jc w:val="both"/>
        <w:rPr>
          <w:rFonts w:ascii="Arial" w:hAnsi="Arial"/>
          <w:sz w:val="22"/>
          <w:szCs w:val="22"/>
        </w:rPr>
      </w:pPr>
    </w:p>
    <w:p w:rsidR="009B4E3C" w:rsidRDefault="00D770C3">
      <w:pPr>
        <w:pStyle w:val="Standard"/>
        <w:numPr>
          <w:ilvl w:val="0"/>
          <w:numId w:val="10"/>
        </w:numPr>
        <w:jc w:val="both"/>
        <w:rPr>
          <w:rFonts w:ascii="Arial" w:hAnsi="Arial"/>
          <w:sz w:val="22"/>
          <w:szCs w:val="22"/>
        </w:rPr>
      </w:pPr>
      <w:r>
        <w:rPr>
          <w:rFonts w:ascii="Arial" w:hAnsi="Arial"/>
          <w:sz w:val="22"/>
          <w:szCs w:val="22"/>
        </w:rPr>
        <w:t>Je-li nebo stane-li se některé ustanovení této smlouvy neplatné či neúčinné, nedotýká se to platnosti a účinnosti ostatních ustanovení této smlouvy. Smluvní strany se v tomto případě zavazují dohodou nahradit ustanovení neplatné a/nebo neúčinné ustanovením novým, které by nejlépe odpovídalo původně zamýšlenému účelu původního ustanovení.</w:t>
      </w:r>
    </w:p>
    <w:p w:rsidR="009B4E3C" w:rsidRDefault="009B4E3C">
      <w:pPr>
        <w:pStyle w:val="Standard"/>
        <w:jc w:val="both"/>
        <w:rPr>
          <w:rFonts w:ascii="Arial" w:hAnsi="Arial"/>
          <w:sz w:val="22"/>
          <w:szCs w:val="22"/>
        </w:rPr>
      </w:pPr>
    </w:p>
    <w:p w:rsidR="009B4E3C" w:rsidRDefault="00D770C3">
      <w:pPr>
        <w:pStyle w:val="Standard"/>
        <w:numPr>
          <w:ilvl w:val="0"/>
          <w:numId w:val="10"/>
        </w:numPr>
        <w:jc w:val="both"/>
        <w:rPr>
          <w:rFonts w:ascii="Arial" w:hAnsi="Arial"/>
          <w:sz w:val="22"/>
          <w:szCs w:val="22"/>
        </w:rPr>
      </w:pPr>
      <w:r>
        <w:rPr>
          <w:rFonts w:ascii="Arial" w:hAnsi="Arial"/>
          <w:sz w:val="22"/>
          <w:szCs w:val="22"/>
        </w:rPr>
        <w:lastRenderedPageBreak/>
        <w:t>Smluvní strany berou na vědomí, že tato smlouva i následné dodatky k ní dle zákona č. 340/2015 Sb., o zvláštních podmínkách účinnosti některých smluv, uveřejňování těchto smluv a o registru smluv (zákon o registru smluv), v platném znění, podléhá uveřejnění prostřednictvím registru smluv. Smluvní strany se dohodly, že smlouvu k uveřejnění prostřednictvím registru smluv zašle správci registru objednatel.</w:t>
      </w:r>
    </w:p>
    <w:p w:rsidR="009B4E3C" w:rsidRDefault="009B4E3C">
      <w:pPr>
        <w:pStyle w:val="Standard"/>
        <w:jc w:val="both"/>
        <w:rPr>
          <w:rFonts w:ascii="Arial" w:hAnsi="Arial"/>
          <w:sz w:val="22"/>
          <w:szCs w:val="22"/>
        </w:rPr>
      </w:pPr>
    </w:p>
    <w:p w:rsidR="009B4E3C" w:rsidRDefault="00D770C3">
      <w:pPr>
        <w:pStyle w:val="Standard"/>
        <w:numPr>
          <w:ilvl w:val="0"/>
          <w:numId w:val="10"/>
        </w:numPr>
        <w:jc w:val="both"/>
        <w:rPr>
          <w:rFonts w:ascii="Arial" w:hAnsi="Arial"/>
          <w:sz w:val="22"/>
          <w:szCs w:val="22"/>
        </w:rPr>
      </w:pPr>
      <w:r>
        <w:rPr>
          <w:rFonts w:ascii="Arial" w:hAnsi="Arial"/>
          <w:sz w:val="22"/>
          <w:szCs w:val="22"/>
        </w:rPr>
        <w:t>Tato smlouva nabývá účinnosti dnem jejího uveřejnění prostřednictvím registru smluv dle zákona č. 340/2015 Sb., o zvláštních podmínkách účinnosti některých smluv, uveřejňování těchto smluv a o registru smluv (zákon o registru smluv), v platném znění.</w:t>
      </w:r>
    </w:p>
    <w:p w:rsidR="009B4E3C" w:rsidRDefault="009B4E3C">
      <w:pPr>
        <w:pStyle w:val="Textbody"/>
        <w:spacing w:after="0" w:line="240" w:lineRule="auto"/>
        <w:jc w:val="both"/>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Tato smlouva nabývá platnosti dnem jejího podpisu poslední ze smluvních stran.</w:t>
      </w:r>
    </w:p>
    <w:p w:rsidR="009B4E3C" w:rsidRDefault="009B4E3C">
      <w:pPr>
        <w:pStyle w:val="Odstavecseseznamem"/>
        <w:ind w:left="0"/>
        <w:jc w:val="both"/>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V souladu s </w:t>
      </w:r>
      <w:proofErr w:type="spellStart"/>
      <w:r>
        <w:rPr>
          <w:rFonts w:ascii="Arial" w:hAnsi="Arial"/>
          <w:sz w:val="22"/>
          <w:szCs w:val="22"/>
        </w:rPr>
        <w:t>ust</w:t>
      </w:r>
      <w:proofErr w:type="spellEnd"/>
      <w:r>
        <w:rPr>
          <w:rFonts w:ascii="Arial" w:hAnsi="Arial"/>
          <w:sz w:val="22"/>
          <w:szCs w:val="22"/>
        </w:rPr>
        <w:t>. § 630 odst. 1 občanského zákoníku si smluvní strany sjednávají promlčecí dobu ve vztahu k veškerým právům objednatele i zhotovitele přímo či odvozeně souvisejícím s touto smlouvou v délce deseti (5) let ode dne, kdy počala promlčecí doba plynout.</w:t>
      </w:r>
    </w:p>
    <w:p w:rsidR="009B4E3C" w:rsidRDefault="009B4E3C">
      <w:pPr>
        <w:pStyle w:val="Textbody"/>
        <w:spacing w:after="0" w:line="240" w:lineRule="auto"/>
        <w:ind w:left="720"/>
        <w:jc w:val="both"/>
        <w:rPr>
          <w:rFonts w:ascii="Arial" w:hAnsi="Arial"/>
          <w:sz w:val="22"/>
          <w:szCs w:val="22"/>
        </w:rPr>
      </w:pPr>
    </w:p>
    <w:p w:rsidR="009B4E3C" w:rsidRDefault="00D770C3">
      <w:pPr>
        <w:pStyle w:val="Textbody"/>
        <w:numPr>
          <w:ilvl w:val="0"/>
          <w:numId w:val="10"/>
        </w:numPr>
        <w:spacing w:after="0" w:line="240" w:lineRule="auto"/>
        <w:jc w:val="both"/>
        <w:rPr>
          <w:rFonts w:ascii="Arial" w:hAnsi="Arial"/>
          <w:sz w:val="22"/>
          <w:szCs w:val="22"/>
        </w:rPr>
      </w:pPr>
      <w:r>
        <w:rPr>
          <w:rFonts w:ascii="Arial" w:hAnsi="Arial"/>
          <w:sz w:val="22"/>
          <w:szCs w:val="22"/>
        </w:rPr>
        <w:t>Smlouva je vyhotovena ve čtyřech (4) stejnopisech s platností originálu, z nichž dva (2) stejnopisy obdrží zhotovitel a dva (2) si ponechá objednatel.</w:t>
      </w:r>
    </w:p>
    <w:p w:rsidR="009B4E3C" w:rsidRDefault="009B4E3C">
      <w:pPr>
        <w:pStyle w:val="Odstavecseseznamem"/>
        <w:ind w:left="0"/>
        <w:jc w:val="both"/>
        <w:rPr>
          <w:rFonts w:ascii="Arial" w:hAnsi="Arial"/>
          <w:sz w:val="22"/>
          <w:szCs w:val="22"/>
        </w:rPr>
      </w:pPr>
    </w:p>
    <w:p w:rsidR="009B4E3C" w:rsidRDefault="00D770C3">
      <w:pPr>
        <w:pStyle w:val="Textbody"/>
        <w:numPr>
          <w:ilvl w:val="0"/>
          <w:numId w:val="10"/>
        </w:numPr>
        <w:spacing w:after="0"/>
        <w:jc w:val="both"/>
        <w:rPr>
          <w:rFonts w:ascii="Arial" w:hAnsi="Arial"/>
          <w:sz w:val="22"/>
          <w:szCs w:val="22"/>
        </w:rPr>
      </w:pPr>
      <w:r>
        <w:rPr>
          <w:rFonts w:ascii="Arial" w:hAnsi="Arial"/>
          <w:sz w:val="22"/>
          <w:szCs w:val="22"/>
        </w:rPr>
        <w:t>Smluvní strany této smlouvy prohlašují, že si tuto smlouvu před jejím podpisem přečetly, že představuje projev jejich pravé a svobodné vůle, na důkaz čehož připojují své podpisy.</w:t>
      </w:r>
    </w:p>
    <w:p w:rsidR="009B4E3C" w:rsidRDefault="009B4E3C">
      <w:pPr>
        <w:pStyle w:val="Textbody"/>
        <w:ind w:left="720"/>
        <w:jc w:val="both"/>
        <w:rPr>
          <w:rFonts w:ascii="Arial" w:hAnsi="Arial"/>
          <w:sz w:val="22"/>
          <w:szCs w:val="22"/>
        </w:rPr>
      </w:pPr>
    </w:p>
    <w:p w:rsidR="009B4E3C" w:rsidRPr="00EC3B76" w:rsidRDefault="00D770C3" w:rsidP="008D08AC">
      <w:pPr>
        <w:pStyle w:val="Standard"/>
        <w:numPr>
          <w:ilvl w:val="0"/>
          <w:numId w:val="10"/>
        </w:numPr>
        <w:jc w:val="both"/>
        <w:rPr>
          <w:rFonts w:ascii="Arial" w:hAnsi="Arial"/>
          <w:sz w:val="22"/>
          <w:szCs w:val="22"/>
        </w:rPr>
      </w:pPr>
      <w:r w:rsidRPr="00EC3B76">
        <w:rPr>
          <w:rFonts w:ascii="Arial" w:hAnsi="Arial"/>
          <w:sz w:val="22"/>
          <w:szCs w:val="22"/>
        </w:rPr>
        <w:t>Tato smlouva se uzavírá na základě usnesení Rady městského obvodu Plzeň 1 č.</w:t>
      </w:r>
      <w:r w:rsidR="00BA0F92" w:rsidRPr="00EC3B76">
        <w:rPr>
          <w:rFonts w:ascii="Arial" w:hAnsi="Arial"/>
          <w:sz w:val="22"/>
          <w:szCs w:val="22"/>
        </w:rPr>
        <w:t xml:space="preserve"> </w:t>
      </w:r>
      <w:r w:rsidR="00895D37">
        <w:rPr>
          <w:rFonts w:ascii="Arial" w:hAnsi="Arial"/>
          <w:sz w:val="22"/>
          <w:szCs w:val="22"/>
        </w:rPr>
        <w:t>65</w:t>
      </w:r>
      <w:r w:rsidR="00F46BCC">
        <w:rPr>
          <w:rFonts w:ascii="Arial" w:hAnsi="Arial"/>
          <w:sz w:val="22"/>
          <w:szCs w:val="22"/>
        </w:rPr>
        <w:t xml:space="preserve"> ze dne </w:t>
      </w:r>
      <w:r w:rsidR="00895D37">
        <w:rPr>
          <w:rFonts w:ascii="Arial" w:hAnsi="Arial"/>
          <w:sz w:val="22"/>
          <w:szCs w:val="22"/>
        </w:rPr>
        <w:t>12. 3. 2024.</w:t>
      </w:r>
    </w:p>
    <w:p w:rsidR="009B4E3C" w:rsidRDefault="009B4E3C">
      <w:pPr>
        <w:pStyle w:val="Standard"/>
        <w:jc w:val="both"/>
        <w:rPr>
          <w:rFonts w:ascii="Arial" w:hAnsi="Arial"/>
          <w:sz w:val="22"/>
          <w:szCs w:val="22"/>
        </w:rPr>
      </w:pPr>
    </w:p>
    <w:p w:rsidR="00F46BCC" w:rsidRDefault="00F46BCC">
      <w:pPr>
        <w:pStyle w:val="Textbody"/>
        <w:rPr>
          <w:rFonts w:ascii="Arial" w:hAnsi="Arial"/>
          <w:sz w:val="22"/>
          <w:szCs w:val="22"/>
        </w:rPr>
      </w:pPr>
    </w:p>
    <w:p w:rsidR="009B4E3C" w:rsidRDefault="00D770C3">
      <w:pPr>
        <w:pStyle w:val="Textbody"/>
        <w:rPr>
          <w:rFonts w:ascii="Arial" w:hAnsi="Arial"/>
          <w:sz w:val="22"/>
          <w:szCs w:val="22"/>
        </w:rPr>
      </w:pPr>
      <w:r>
        <w:rPr>
          <w:rFonts w:ascii="Arial" w:hAnsi="Arial"/>
          <w:sz w:val="22"/>
          <w:szCs w:val="22"/>
        </w:rPr>
        <w:t>Příloha č. 1 - specifikace zájezdů</w:t>
      </w:r>
    </w:p>
    <w:p w:rsidR="009B4E3C" w:rsidRDefault="009B4E3C">
      <w:pPr>
        <w:pStyle w:val="Textbody"/>
        <w:rPr>
          <w:rFonts w:ascii="Arial" w:hAnsi="Arial"/>
          <w:sz w:val="22"/>
          <w:szCs w:val="22"/>
        </w:rPr>
      </w:pPr>
    </w:p>
    <w:p w:rsidR="009B4E3C" w:rsidRDefault="009B4E3C">
      <w:pPr>
        <w:pStyle w:val="Textbody"/>
        <w:rPr>
          <w:rFonts w:ascii="Arial" w:hAnsi="Arial"/>
          <w:sz w:val="22"/>
          <w:szCs w:val="22"/>
        </w:rPr>
      </w:pPr>
    </w:p>
    <w:p w:rsidR="009B4E3C" w:rsidRDefault="00D770C3">
      <w:pPr>
        <w:pStyle w:val="Textbody"/>
        <w:rPr>
          <w:rFonts w:ascii="Arial" w:hAnsi="Arial"/>
          <w:sz w:val="22"/>
          <w:szCs w:val="22"/>
        </w:rPr>
      </w:pPr>
      <w:r>
        <w:rPr>
          <w:rFonts w:ascii="Arial" w:hAnsi="Arial"/>
          <w:sz w:val="22"/>
          <w:szCs w:val="22"/>
        </w:rPr>
        <w:t xml:space="preserve">V Plzni dne </w:t>
      </w:r>
      <w:r w:rsidR="000A58C3">
        <w:rPr>
          <w:rFonts w:ascii="Arial" w:hAnsi="Arial"/>
          <w:sz w:val="22"/>
          <w:szCs w:val="22"/>
        </w:rPr>
        <w:t>26. 3.</w:t>
      </w:r>
      <w:r>
        <w:rPr>
          <w:rFonts w:ascii="Arial" w:hAnsi="Arial"/>
          <w:sz w:val="22"/>
          <w:szCs w:val="22"/>
        </w:rPr>
        <w:t xml:space="preserve"> </w:t>
      </w:r>
      <w:r w:rsidR="00EC3B76">
        <w:rPr>
          <w:rFonts w:ascii="Arial" w:hAnsi="Arial"/>
          <w:sz w:val="22"/>
          <w:szCs w:val="22"/>
        </w:rPr>
        <w:t>2024</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V Plzni dne </w:t>
      </w:r>
      <w:r w:rsidR="000A58C3">
        <w:rPr>
          <w:rFonts w:ascii="Arial" w:hAnsi="Arial"/>
          <w:sz w:val="22"/>
          <w:szCs w:val="22"/>
        </w:rPr>
        <w:t xml:space="preserve">26. 3. </w:t>
      </w:r>
      <w:r w:rsidR="00EC3B76">
        <w:rPr>
          <w:rFonts w:ascii="Arial" w:hAnsi="Arial"/>
          <w:sz w:val="22"/>
          <w:szCs w:val="22"/>
        </w:rPr>
        <w:t>2024</w:t>
      </w:r>
    </w:p>
    <w:p w:rsidR="009B4E3C" w:rsidRDefault="009B4E3C">
      <w:pPr>
        <w:pStyle w:val="Textbody"/>
        <w:rPr>
          <w:rFonts w:ascii="Arial" w:hAnsi="Arial"/>
          <w:sz w:val="22"/>
          <w:szCs w:val="22"/>
        </w:rPr>
      </w:pPr>
    </w:p>
    <w:p w:rsidR="009B4E3C" w:rsidRDefault="009B4E3C">
      <w:pPr>
        <w:pStyle w:val="Textbody"/>
        <w:rPr>
          <w:rFonts w:ascii="Arial" w:hAnsi="Arial"/>
          <w:sz w:val="22"/>
          <w:szCs w:val="22"/>
        </w:rPr>
      </w:pPr>
    </w:p>
    <w:p w:rsidR="009B4E3C" w:rsidRDefault="00D770C3">
      <w:pPr>
        <w:pStyle w:val="Textbody"/>
        <w:rPr>
          <w:rFonts w:ascii="Arial" w:hAnsi="Arial"/>
          <w:sz w:val="22"/>
          <w:szCs w:val="22"/>
        </w:rPr>
      </w:pPr>
      <w:r>
        <w:rPr>
          <w:rFonts w:ascii="Arial" w:hAnsi="Arial"/>
          <w:sz w:val="22"/>
          <w:szCs w:val="22"/>
        </w:rPr>
        <w:t>Za objednatele:</w:t>
      </w:r>
      <w:r>
        <w:rPr>
          <w:rFonts w:ascii="Arial" w:hAnsi="Arial"/>
          <w:sz w:val="22"/>
          <w:szCs w:val="22"/>
        </w:rPr>
        <w:tab/>
      </w:r>
      <w:r>
        <w:rPr>
          <w:rFonts w:ascii="Arial" w:hAnsi="Arial"/>
          <w:sz w:val="22"/>
          <w:szCs w:val="22"/>
        </w:rPr>
        <w:tab/>
      </w:r>
      <w:r>
        <w:rPr>
          <w:rFonts w:ascii="Arial" w:hAnsi="Arial"/>
          <w:sz w:val="22"/>
          <w:szCs w:val="22"/>
        </w:rPr>
        <w:tab/>
      </w:r>
      <w:proofErr w:type="gramStart"/>
      <w:r>
        <w:rPr>
          <w:rFonts w:ascii="Arial" w:hAnsi="Arial"/>
          <w:sz w:val="22"/>
          <w:szCs w:val="22"/>
        </w:rPr>
        <w:tab/>
      </w:r>
      <w:r w:rsidR="0090435E">
        <w:rPr>
          <w:rFonts w:ascii="Arial" w:hAnsi="Arial"/>
          <w:sz w:val="22"/>
          <w:szCs w:val="22"/>
        </w:rPr>
        <w:t xml:space="preserve">  </w:t>
      </w:r>
      <w:r>
        <w:rPr>
          <w:rFonts w:ascii="Arial" w:hAnsi="Arial"/>
          <w:sz w:val="22"/>
          <w:szCs w:val="22"/>
        </w:rPr>
        <w:tab/>
      </w:r>
      <w:proofErr w:type="gramEnd"/>
      <w:r>
        <w:rPr>
          <w:rFonts w:ascii="Arial" w:hAnsi="Arial"/>
          <w:sz w:val="22"/>
          <w:szCs w:val="22"/>
        </w:rPr>
        <w:t>Za zhotovitele</w:t>
      </w:r>
    </w:p>
    <w:p w:rsidR="009B4E3C" w:rsidRDefault="009B4E3C">
      <w:pPr>
        <w:pStyle w:val="Standard"/>
        <w:jc w:val="both"/>
        <w:rPr>
          <w:rFonts w:ascii="Arial" w:hAnsi="Arial"/>
          <w:sz w:val="22"/>
          <w:szCs w:val="22"/>
        </w:rPr>
      </w:pPr>
    </w:p>
    <w:p w:rsidR="009B4E3C" w:rsidRDefault="009B4E3C">
      <w:pPr>
        <w:pStyle w:val="Standard"/>
        <w:jc w:val="both"/>
        <w:rPr>
          <w:rFonts w:ascii="Arial" w:hAnsi="Arial"/>
          <w:sz w:val="22"/>
          <w:szCs w:val="22"/>
        </w:rPr>
      </w:pPr>
    </w:p>
    <w:p w:rsidR="009B4E3C" w:rsidRDefault="009B4E3C">
      <w:pPr>
        <w:pStyle w:val="Standard"/>
        <w:jc w:val="both"/>
        <w:rPr>
          <w:rFonts w:ascii="Arial" w:hAnsi="Arial"/>
          <w:sz w:val="22"/>
          <w:szCs w:val="22"/>
        </w:rPr>
      </w:pPr>
    </w:p>
    <w:p w:rsidR="009B4E3C" w:rsidRDefault="009B4E3C">
      <w:pPr>
        <w:pStyle w:val="Standard"/>
        <w:jc w:val="both"/>
        <w:rPr>
          <w:rFonts w:ascii="Arial" w:hAnsi="Arial"/>
          <w:sz w:val="22"/>
          <w:szCs w:val="22"/>
        </w:rPr>
      </w:pPr>
    </w:p>
    <w:p w:rsidR="00C67DFE" w:rsidRDefault="00C67DFE" w:rsidP="00C67DFE">
      <w:pPr>
        <w:pStyle w:val="Standard"/>
        <w:jc w:val="both"/>
        <w:rPr>
          <w:rFonts w:hint="eastAsia"/>
        </w:rPr>
      </w:pPr>
      <w:proofErr w:type="spellStart"/>
      <w:r>
        <w:rPr>
          <w:rFonts w:ascii="Arial" w:hAnsi="Arial"/>
          <w:bCs/>
          <w:sz w:val="22"/>
          <w:szCs w:val="22"/>
        </w:rPr>
        <w:t>Xxxxxxxxxx</w:t>
      </w:r>
      <w:proofErr w:type="spellEnd"/>
      <w:r>
        <w:rPr>
          <w:rFonts w:ascii="Arial" w:hAnsi="Arial"/>
          <w:bCs/>
          <w:sz w:val="22"/>
          <w:szCs w:val="22"/>
        </w:rPr>
        <w:tab/>
      </w:r>
      <w:r>
        <w:rPr>
          <w:rFonts w:ascii="Arial" w:hAnsi="Arial"/>
          <w:bCs/>
          <w:sz w:val="22"/>
          <w:szCs w:val="22"/>
        </w:rPr>
        <w:tab/>
      </w:r>
      <w:r>
        <w:rPr>
          <w:rFonts w:ascii="Arial" w:hAnsi="Arial"/>
          <w:bCs/>
          <w:sz w:val="22"/>
          <w:szCs w:val="22"/>
        </w:rPr>
        <w:tab/>
      </w:r>
      <w:r>
        <w:rPr>
          <w:rFonts w:ascii="Arial" w:hAnsi="Arial"/>
          <w:bCs/>
          <w:sz w:val="22"/>
          <w:szCs w:val="22"/>
        </w:rPr>
        <w:tab/>
      </w:r>
      <w:r>
        <w:rPr>
          <w:rFonts w:ascii="Arial" w:hAnsi="Arial"/>
          <w:bCs/>
          <w:sz w:val="22"/>
          <w:szCs w:val="22"/>
        </w:rPr>
        <w:tab/>
      </w:r>
      <w:r>
        <w:rPr>
          <w:rFonts w:ascii="Arial" w:hAnsi="Arial"/>
          <w:bCs/>
          <w:sz w:val="22"/>
          <w:szCs w:val="22"/>
        </w:rPr>
        <w:tab/>
      </w:r>
      <w:bookmarkStart w:id="2" w:name="_GoBack"/>
      <w:bookmarkEnd w:id="2"/>
      <w:proofErr w:type="spellStart"/>
      <w:r>
        <w:rPr>
          <w:rFonts w:ascii="Arial" w:hAnsi="Arial"/>
          <w:bCs/>
          <w:sz w:val="22"/>
          <w:szCs w:val="22"/>
        </w:rPr>
        <w:t>xxxxxxxxxx</w:t>
      </w:r>
      <w:proofErr w:type="spellEnd"/>
    </w:p>
    <w:p w:rsidR="00C67DFE" w:rsidRDefault="00C67DFE" w:rsidP="00C67DFE">
      <w:pPr>
        <w:pStyle w:val="Standard"/>
        <w:jc w:val="both"/>
        <w:rPr>
          <w:rFonts w:hint="eastAsia"/>
        </w:rPr>
      </w:pPr>
    </w:p>
    <w:p w:rsidR="009B4E3C" w:rsidRDefault="009B4E3C">
      <w:pPr>
        <w:pStyle w:val="Standard"/>
        <w:jc w:val="both"/>
        <w:rPr>
          <w:rFonts w:ascii="Arial" w:hAnsi="Arial"/>
          <w:sz w:val="22"/>
          <w:szCs w:val="22"/>
        </w:rPr>
      </w:pPr>
    </w:p>
    <w:p w:rsidR="009B4E3C" w:rsidRDefault="00D770C3">
      <w:pPr>
        <w:pStyle w:val="Standard"/>
        <w:jc w:val="both"/>
        <w:rPr>
          <w:rFonts w:ascii="Arial" w:hAnsi="Arial"/>
          <w:sz w:val="22"/>
          <w:szCs w:val="22"/>
        </w:rPr>
      </w:pPr>
      <w:r>
        <w:rPr>
          <w:rFonts w:ascii="Arial" w:hAnsi="Arial"/>
          <w:sz w:val="22"/>
          <w:szCs w:val="22"/>
        </w:rPr>
        <w:t>.......................................................</w:t>
      </w:r>
      <w:r>
        <w:rPr>
          <w:rFonts w:ascii="Arial" w:hAnsi="Arial"/>
          <w:sz w:val="22"/>
          <w:szCs w:val="22"/>
        </w:rPr>
        <w:tab/>
      </w:r>
      <w:r>
        <w:rPr>
          <w:rFonts w:ascii="Arial" w:hAnsi="Arial"/>
          <w:sz w:val="22"/>
          <w:szCs w:val="22"/>
        </w:rPr>
        <w:tab/>
      </w:r>
      <w:r w:rsidR="000F4A26">
        <w:rPr>
          <w:rFonts w:ascii="Arial" w:hAnsi="Arial"/>
          <w:sz w:val="22"/>
          <w:szCs w:val="22"/>
        </w:rPr>
        <w:tab/>
      </w:r>
      <w:r>
        <w:rPr>
          <w:rFonts w:ascii="Arial" w:hAnsi="Arial"/>
          <w:sz w:val="22"/>
          <w:szCs w:val="22"/>
        </w:rPr>
        <w:t>.....................................................</w:t>
      </w:r>
    </w:p>
    <w:p w:rsidR="009B4E3C" w:rsidRDefault="00D770C3">
      <w:pPr>
        <w:pStyle w:val="Standard"/>
        <w:jc w:val="both"/>
        <w:rPr>
          <w:rFonts w:hint="eastAsia"/>
        </w:rPr>
      </w:pPr>
      <w:r>
        <w:rPr>
          <w:rStyle w:val="Siln"/>
          <w:rFonts w:ascii="Arial" w:hAnsi="Arial"/>
          <w:sz w:val="22"/>
          <w:szCs w:val="22"/>
        </w:rPr>
        <w:t xml:space="preserve">Ing. </w:t>
      </w:r>
      <w:r w:rsidR="00857F80">
        <w:rPr>
          <w:rStyle w:val="Siln"/>
          <w:rFonts w:ascii="Arial" w:hAnsi="Arial"/>
          <w:sz w:val="22"/>
          <w:szCs w:val="22"/>
        </w:rPr>
        <w:t>Ivana Bubeníčková</w:t>
      </w:r>
      <w:r>
        <w:rPr>
          <w:rStyle w:val="Siln"/>
          <w:rFonts w:ascii="Arial" w:hAnsi="Arial"/>
          <w:sz w:val="22"/>
          <w:szCs w:val="22"/>
        </w:rPr>
        <w:t>,</w:t>
      </w:r>
      <w:r>
        <w:rPr>
          <w:rStyle w:val="Siln"/>
          <w:rFonts w:ascii="Arial" w:hAnsi="Arial"/>
          <w:sz w:val="22"/>
          <w:szCs w:val="22"/>
        </w:rPr>
        <w:tab/>
      </w:r>
      <w:r>
        <w:rPr>
          <w:rStyle w:val="Siln"/>
          <w:rFonts w:ascii="Arial" w:hAnsi="Arial"/>
          <w:sz w:val="22"/>
          <w:szCs w:val="22"/>
        </w:rPr>
        <w:tab/>
      </w:r>
      <w:r>
        <w:rPr>
          <w:rStyle w:val="Siln"/>
          <w:rFonts w:ascii="Arial" w:hAnsi="Arial"/>
          <w:sz w:val="22"/>
          <w:szCs w:val="22"/>
        </w:rPr>
        <w:tab/>
      </w:r>
      <w:r>
        <w:rPr>
          <w:rStyle w:val="Siln"/>
          <w:rFonts w:ascii="Arial" w:hAnsi="Arial"/>
          <w:sz w:val="22"/>
          <w:szCs w:val="22"/>
        </w:rPr>
        <w:tab/>
        <w:t>Mgr. Miroslava Foltýnová,</w:t>
      </w:r>
    </w:p>
    <w:p w:rsidR="009B4E3C" w:rsidRDefault="00D770C3">
      <w:pPr>
        <w:pStyle w:val="Textbody"/>
        <w:rPr>
          <w:rFonts w:hint="eastAsia"/>
        </w:rPr>
      </w:pPr>
      <w:r>
        <w:rPr>
          <w:rFonts w:ascii="Arial" w:hAnsi="Arial"/>
          <w:b/>
          <w:sz w:val="22"/>
          <w:szCs w:val="22"/>
        </w:rPr>
        <w:t>starostka MO Plzeň 1</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jednatel</w:t>
      </w:r>
    </w:p>
    <w:sectPr w:rsidR="009B4E3C">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A70" w:rsidRDefault="00D770C3">
      <w:pPr>
        <w:rPr>
          <w:rFonts w:hint="eastAsia"/>
        </w:rPr>
      </w:pPr>
      <w:r>
        <w:separator/>
      </w:r>
    </w:p>
  </w:endnote>
  <w:endnote w:type="continuationSeparator" w:id="0">
    <w:p w:rsidR="00B36A70" w:rsidRDefault="00D770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DD0" w:rsidRDefault="00D770C3">
    <w:pPr>
      <w:pStyle w:val="Zpat"/>
      <w:jc w:val="center"/>
      <w:rPr>
        <w:rFonts w:hint="eastAsia"/>
      </w:rPr>
    </w:pPr>
    <w:r>
      <w:fldChar w:fldCharType="begin"/>
    </w:r>
    <w:r>
      <w:instrText xml:space="preserve"> PAGE </w:instrText>
    </w:r>
    <w:r>
      <w:fldChar w:fldCharType="separate"/>
    </w:r>
    <w:r>
      <w:t>2</w:t>
    </w:r>
    <w:r>
      <w:fldChar w:fldCharType="end"/>
    </w:r>
  </w:p>
  <w:p w:rsidR="00645DD0" w:rsidRDefault="000A58C3">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A70" w:rsidRDefault="00D770C3">
      <w:pPr>
        <w:rPr>
          <w:rFonts w:hint="eastAsia"/>
        </w:rPr>
      </w:pPr>
      <w:r>
        <w:rPr>
          <w:color w:val="000000"/>
        </w:rPr>
        <w:separator/>
      </w:r>
    </w:p>
  </w:footnote>
  <w:footnote w:type="continuationSeparator" w:id="0">
    <w:p w:rsidR="00B36A70" w:rsidRDefault="00D770C3">
      <w:pPr>
        <w:rPr>
          <w:rFonts w:hint="eastAsia"/>
        </w:rPr>
      </w:pPr>
      <w:r>
        <w:continuationSeparator/>
      </w:r>
    </w:p>
  </w:footnote>
  <w:footnote w:id="1">
    <w:p w:rsidR="009B4E3C" w:rsidRDefault="00D770C3">
      <w:pPr>
        <w:pStyle w:val="Textpoznpodarou"/>
        <w:rPr>
          <w:rFonts w:hint="eastAsia"/>
        </w:rPr>
      </w:pPr>
      <w:r>
        <w:rPr>
          <w:rStyle w:val="Znakapoznpodarou"/>
        </w:rPr>
        <w:footnoteRef/>
      </w:r>
      <w:r>
        <w:t>Jedná se o předpokládaný počet účastníků každého pořádaného jednodenního zájezdu. Přesný počet účastníků jednodenního zájezdu bude objednatelem upřesněn v dílčí objednávce.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175A"/>
    <w:multiLevelType w:val="multilevel"/>
    <w:tmpl w:val="23C6D926"/>
    <w:lvl w:ilvl="0">
      <w:start w:val="1"/>
      <w:numFmt w:val="decimal"/>
      <w:lvlText w:val="%1."/>
      <w:lvlJc w:val="left"/>
      <w:pPr>
        <w:ind w:left="720" w:hanging="360"/>
      </w:pPr>
      <w:rPr>
        <w:rFonts w:ascii="Arial" w:hAnsi="Arial"/>
        <w:b w:val="0"/>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D2BD4"/>
    <w:multiLevelType w:val="multilevel"/>
    <w:tmpl w:val="4EDA769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827268"/>
    <w:multiLevelType w:val="multilevel"/>
    <w:tmpl w:val="9E92C06A"/>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4F5CFC"/>
    <w:multiLevelType w:val="multilevel"/>
    <w:tmpl w:val="E828DE42"/>
    <w:styleLink w:val="WWNum11"/>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241684"/>
    <w:multiLevelType w:val="multilevel"/>
    <w:tmpl w:val="3DEC067A"/>
    <w:styleLink w:val="WWNum31"/>
    <w:lvl w:ilvl="0">
      <w:start w:val="1"/>
      <w:numFmt w:val="decimal"/>
      <w:lvlText w:val="%1."/>
      <w:lvlJc w:val="left"/>
      <w:pPr>
        <w:ind w:left="720" w:hanging="360"/>
      </w:pPr>
      <w:rPr>
        <w:rFonts w:ascii="Arial" w:hAnsi="Arial"/>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E8336E"/>
    <w:multiLevelType w:val="multilevel"/>
    <w:tmpl w:val="7FB0E390"/>
    <w:lvl w:ilvl="0">
      <w:start w:val="1"/>
      <w:numFmt w:val="decimal"/>
      <w:lvlText w:val="%1."/>
      <w:lvlJc w:val="left"/>
      <w:pPr>
        <w:ind w:left="720" w:hanging="360"/>
      </w:pPr>
      <w:rPr>
        <w:rFonts w:ascii="Arial" w:hAnsi="Arial"/>
        <w:b w:val="0"/>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A02337"/>
    <w:multiLevelType w:val="multilevel"/>
    <w:tmpl w:val="5C2EEDB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DF55DA"/>
    <w:multiLevelType w:val="multilevel"/>
    <w:tmpl w:val="E29E69CE"/>
    <w:styleLink w:val="WWNum30"/>
    <w:lvl w:ilvl="0">
      <w:start w:val="1"/>
      <w:numFmt w:val="decimal"/>
      <w:lvlText w:val="%1."/>
      <w:lvlJc w:val="left"/>
      <w:pPr>
        <w:ind w:left="720" w:hanging="360"/>
      </w:pPr>
      <w:rPr>
        <w:rFonts w:ascii="Arial" w:hAnsi="Arial"/>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7F2DE4"/>
    <w:multiLevelType w:val="multilevel"/>
    <w:tmpl w:val="7E0AC0CE"/>
    <w:lvl w:ilvl="0">
      <w:start w:val="1"/>
      <w:numFmt w:val="decimal"/>
      <w:lvlText w:val="%1."/>
      <w:lvlJc w:val="left"/>
      <w:pPr>
        <w:ind w:left="720" w:hanging="360"/>
      </w:pPr>
      <w:rPr>
        <w:rFonts w:ascii="Arial" w:hAnsi="Arial"/>
        <w:b w:val="0"/>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C7094B"/>
    <w:multiLevelType w:val="multilevel"/>
    <w:tmpl w:val="55E81D32"/>
    <w:styleLink w:val="WWNum8"/>
    <w:lvl w:ilvl="0">
      <w:start w:val="1"/>
      <w:numFmt w:val="decimal"/>
      <w:lvlText w:val="%1."/>
      <w:lvlJc w:val="left"/>
      <w:pPr>
        <w:ind w:left="720" w:hanging="360"/>
      </w:pPr>
      <w:rPr>
        <w:rFonts w:ascii="Arial" w:hAnsi="Arial"/>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440BF2"/>
    <w:multiLevelType w:val="multilevel"/>
    <w:tmpl w:val="D6E6E15E"/>
    <w:styleLink w:val="WWNum13"/>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1" w15:restartNumberingAfterBreak="0">
    <w:nsid w:val="4FD02C55"/>
    <w:multiLevelType w:val="multilevel"/>
    <w:tmpl w:val="78FE1C9A"/>
    <w:styleLink w:val="WWNum1"/>
    <w:lvl w:ilvl="0">
      <w:start w:val="1"/>
      <w:numFmt w:val="decimal"/>
      <w:lvlText w:val="%1."/>
      <w:lvlJc w:val="left"/>
      <w:pPr>
        <w:ind w:left="720" w:hanging="360"/>
      </w:pPr>
      <w:rPr>
        <w:rFonts w:ascii="Arial" w:hAnsi="Arial"/>
        <w:b/>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335145"/>
    <w:multiLevelType w:val="multilevel"/>
    <w:tmpl w:val="126E4F1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lvlOverride w:ilvl="0">
      <w:lvl w:ilvl="0">
        <w:start w:val="1"/>
        <w:numFmt w:val="decimal"/>
        <w:lvlText w:val="%1."/>
        <w:lvlJc w:val="left"/>
        <w:pPr>
          <w:ind w:left="720" w:hanging="360"/>
        </w:pPr>
        <w:rPr>
          <w:rFonts w:ascii="Arial" w:hAnsi="Arial"/>
          <w:b w:val="0"/>
          <w:color w:val="00000A"/>
          <w:sz w:val="22"/>
        </w:rPr>
      </w:lvl>
    </w:lvlOverride>
  </w:num>
  <w:num w:numId="2">
    <w:abstractNumId w:val="7"/>
    <w:lvlOverride w:ilvl="0">
      <w:lvl w:ilvl="0">
        <w:start w:val="1"/>
        <w:numFmt w:val="decimal"/>
        <w:lvlText w:val="%1."/>
        <w:lvlJc w:val="left"/>
        <w:pPr>
          <w:ind w:left="720" w:hanging="360"/>
        </w:pPr>
        <w:rPr>
          <w:rFonts w:ascii="Arial" w:hAnsi="Arial"/>
          <w:b w:val="0"/>
          <w:color w:val="00000A"/>
          <w:sz w:val="22"/>
        </w:rPr>
      </w:lvl>
    </w:lvlOverride>
  </w:num>
  <w:num w:numId="3">
    <w:abstractNumId w:val="3"/>
  </w:num>
  <w:num w:numId="4">
    <w:abstractNumId w:val="1"/>
  </w:num>
  <w:num w:numId="5">
    <w:abstractNumId w:val="2"/>
  </w:num>
  <w:num w:numId="6">
    <w:abstractNumId w:val="4"/>
    <w:lvlOverride w:ilvl="0">
      <w:lvl w:ilvl="0">
        <w:start w:val="1"/>
        <w:numFmt w:val="decimal"/>
        <w:lvlText w:val="%1."/>
        <w:lvlJc w:val="left"/>
        <w:pPr>
          <w:ind w:left="720" w:hanging="360"/>
        </w:pPr>
        <w:rPr>
          <w:rFonts w:ascii="Arial" w:hAnsi="Arial"/>
          <w:b w:val="0"/>
          <w:color w:val="00000A"/>
          <w:sz w:val="22"/>
        </w:rPr>
      </w:lvl>
    </w:lvlOverride>
  </w:num>
  <w:num w:numId="7">
    <w:abstractNumId w:val="12"/>
  </w:num>
  <w:num w:numId="8">
    <w:abstractNumId w:val="10"/>
  </w:num>
  <w:num w:numId="9">
    <w:abstractNumId w:val="9"/>
  </w:num>
  <w:num w:numId="10">
    <w:abstractNumId w:val="6"/>
  </w:num>
  <w:num w:numId="11">
    <w:abstractNumId w:val="0"/>
  </w:num>
  <w:num w:numId="12">
    <w:abstractNumId w:val="8"/>
  </w:num>
  <w:num w:numId="13">
    <w:abstractNumId w:val="5"/>
  </w:num>
  <w:num w:numId="14">
    <w:abstractNumId w:val="10"/>
    <w:lvlOverride w:ilvl="0">
      <w:startOverride w:val="1"/>
    </w:lvlOverride>
  </w:num>
  <w:num w:numId="15">
    <w:abstractNumId w:val="4"/>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3C"/>
    <w:rsid w:val="000438DE"/>
    <w:rsid w:val="000A58C3"/>
    <w:rsid w:val="000B72F1"/>
    <w:rsid w:val="000F4A26"/>
    <w:rsid w:val="001323EC"/>
    <w:rsid w:val="0013306C"/>
    <w:rsid w:val="001337FF"/>
    <w:rsid w:val="00136C05"/>
    <w:rsid w:val="00143C9A"/>
    <w:rsid w:val="00165F6F"/>
    <w:rsid w:val="001664FC"/>
    <w:rsid w:val="001E22F6"/>
    <w:rsid w:val="001F5160"/>
    <w:rsid w:val="00242889"/>
    <w:rsid w:val="00256C48"/>
    <w:rsid w:val="0026744B"/>
    <w:rsid w:val="00296E9D"/>
    <w:rsid w:val="002F49DD"/>
    <w:rsid w:val="003570FE"/>
    <w:rsid w:val="004470D0"/>
    <w:rsid w:val="004505AA"/>
    <w:rsid w:val="00456913"/>
    <w:rsid w:val="00493D4B"/>
    <w:rsid w:val="004A27D0"/>
    <w:rsid w:val="004D690D"/>
    <w:rsid w:val="00533463"/>
    <w:rsid w:val="00575C6E"/>
    <w:rsid w:val="00592D19"/>
    <w:rsid w:val="005E4F1D"/>
    <w:rsid w:val="005F49AC"/>
    <w:rsid w:val="00642D34"/>
    <w:rsid w:val="006617FC"/>
    <w:rsid w:val="00661830"/>
    <w:rsid w:val="00671940"/>
    <w:rsid w:val="006D13AB"/>
    <w:rsid w:val="007120BE"/>
    <w:rsid w:val="00775250"/>
    <w:rsid w:val="00792685"/>
    <w:rsid w:val="007957B5"/>
    <w:rsid w:val="007D36C4"/>
    <w:rsid w:val="007E1DDF"/>
    <w:rsid w:val="007F7B4A"/>
    <w:rsid w:val="00855275"/>
    <w:rsid w:val="00857F80"/>
    <w:rsid w:val="00864ED5"/>
    <w:rsid w:val="00895D37"/>
    <w:rsid w:val="008A27A2"/>
    <w:rsid w:val="008C7E85"/>
    <w:rsid w:val="008D08AC"/>
    <w:rsid w:val="00904298"/>
    <w:rsid w:val="0090435E"/>
    <w:rsid w:val="00922649"/>
    <w:rsid w:val="00992229"/>
    <w:rsid w:val="009B4E3C"/>
    <w:rsid w:val="00A07116"/>
    <w:rsid w:val="00A21604"/>
    <w:rsid w:val="00A946F0"/>
    <w:rsid w:val="00AD7999"/>
    <w:rsid w:val="00B36A70"/>
    <w:rsid w:val="00BA0F92"/>
    <w:rsid w:val="00BD7725"/>
    <w:rsid w:val="00BE77A8"/>
    <w:rsid w:val="00C25941"/>
    <w:rsid w:val="00C60C1F"/>
    <w:rsid w:val="00C67DFE"/>
    <w:rsid w:val="00C8278E"/>
    <w:rsid w:val="00D10462"/>
    <w:rsid w:val="00D222D6"/>
    <w:rsid w:val="00D23BD7"/>
    <w:rsid w:val="00D33840"/>
    <w:rsid w:val="00D4520B"/>
    <w:rsid w:val="00D770C3"/>
    <w:rsid w:val="00E15FB5"/>
    <w:rsid w:val="00EA2FEA"/>
    <w:rsid w:val="00EB3EA4"/>
    <w:rsid w:val="00EC3B76"/>
    <w:rsid w:val="00F3591E"/>
    <w:rsid w:val="00F4580D"/>
    <w:rsid w:val="00F46BCC"/>
    <w:rsid w:val="00FB38DF"/>
    <w:rsid w:val="00FD29E1"/>
    <w:rsid w:val="00FD74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C100"/>
  <w15:docId w15:val="{EB10228D-1960-4B47-B3BD-B206367D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2">
    <w:name w:val="heading 2"/>
    <w:basedOn w:val="Standard"/>
    <w:uiPriority w:val="9"/>
    <w:unhideWhenUsed/>
    <w:qFormat/>
    <w:pPr>
      <w:keepNext/>
      <w:jc w:val="both"/>
      <w:outlineLvl w:val="1"/>
    </w:pPr>
    <w:rPr>
      <w:rFonts w:ascii="Book Antiqua" w:eastAsia="Book Antiqua" w:hAnsi="Book Antiqua" w:cs="Book Antiqua"/>
      <w:b/>
      <w:sz w:val="22"/>
      <w:szCs w:val="20"/>
    </w:rPr>
  </w:style>
  <w:style w:type="paragraph" w:styleId="Nadpis3">
    <w:name w:val="heading 3"/>
    <w:basedOn w:val="Standard"/>
    <w:uiPriority w:val="9"/>
    <w:unhideWhenUsed/>
    <w:qFormat/>
    <w:pPr>
      <w:keepNext/>
      <w:jc w:val="center"/>
      <w:outlineLvl w:val="2"/>
    </w:pPr>
    <w:rPr>
      <w:rFonts w:ascii="Book Antiqua" w:eastAsia="Book Antiqua" w:hAnsi="Book Antiqua" w:cs="Book Antiqua"/>
      <w:b/>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Zhlav">
    <w:name w:val="header"/>
    <w:basedOn w:val="Standard"/>
    <w:pPr>
      <w:tabs>
        <w:tab w:val="center" w:pos="4536"/>
        <w:tab w:val="right" w:pos="9072"/>
      </w:tabs>
    </w:pPr>
  </w:style>
  <w:style w:type="paragraph" w:styleId="Nzev">
    <w:name w:val="Title"/>
    <w:basedOn w:val="Standard"/>
    <w:uiPriority w:val="10"/>
    <w:qFormat/>
    <w:pPr>
      <w:jc w:val="center"/>
    </w:pPr>
    <w:rPr>
      <w:rFonts w:ascii="Book Antiqua" w:eastAsia="Book Antiqua" w:hAnsi="Book Antiqua" w:cs="Book Antiqua"/>
      <w:b/>
      <w:sz w:val="28"/>
      <w:szCs w:val="20"/>
    </w:rPr>
  </w:style>
  <w:style w:type="paragraph" w:styleId="Odstavecseseznamem">
    <w:name w:val="List Paragraph"/>
    <w:basedOn w:val="Standard"/>
    <w:pPr>
      <w:ind w:left="708"/>
    </w:pPr>
  </w:style>
  <w:style w:type="paragraph" w:customStyle="1" w:styleId="6odstAKM">
    <w:name w:val="6 Č. odst. AKM"/>
    <w:pPr>
      <w:suppressAutoHyphens/>
      <w:spacing w:after="120"/>
      <w:jc w:val="both"/>
      <w:outlineLvl w:val="5"/>
    </w:pPr>
    <w:rPr>
      <w:sz w:val="22"/>
    </w:rPr>
  </w:style>
  <w:style w:type="paragraph" w:customStyle="1" w:styleId="Footnote">
    <w:name w:val="Footnote"/>
    <w:basedOn w:val="Standard"/>
    <w:pPr>
      <w:suppressLineNumbers/>
      <w:ind w:left="339" w:hanging="339"/>
    </w:pPr>
    <w:rPr>
      <w:sz w:val="20"/>
      <w:szCs w:val="20"/>
    </w:rPr>
  </w:style>
  <w:style w:type="paragraph" w:styleId="Textpoznpodarou">
    <w:name w:val="footnote text"/>
    <w:basedOn w:val="Standard"/>
    <w:rPr>
      <w:sz w:val="20"/>
      <w:szCs w:val="20"/>
    </w:rPr>
  </w:style>
  <w:style w:type="paragraph" w:customStyle="1" w:styleId="TableContents">
    <w:name w:val="Table Contents"/>
    <w:basedOn w:val="Standard"/>
    <w:pPr>
      <w:suppressLineNumbers/>
    </w:pPr>
  </w:style>
  <w:style w:type="paragraph" w:styleId="Textkomente">
    <w:name w:val="annotation text"/>
    <w:basedOn w:val="Normln"/>
    <w:rPr>
      <w:rFonts w:cs="Mangal"/>
      <w:sz w:val="20"/>
      <w:szCs w:val="18"/>
    </w:rPr>
  </w:style>
  <w:style w:type="paragraph" w:styleId="Pedmtkomente">
    <w:name w:val="annotation subject"/>
    <w:basedOn w:val="Textkomente"/>
    <w:next w:val="Textkomente"/>
    <w:rPr>
      <w:b/>
      <w:bCs/>
    </w:rPr>
  </w:style>
  <w:style w:type="paragraph" w:styleId="Textbubliny">
    <w:name w:val="Balloon Text"/>
    <w:basedOn w:val="Normln"/>
    <w:rPr>
      <w:rFonts w:ascii="Segoe UI" w:eastAsia="Segoe UI" w:hAnsi="Segoe UI" w:cs="Mangal"/>
      <w:sz w:val="18"/>
      <w:szCs w:val="16"/>
    </w:rPr>
  </w:style>
  <w:style w:type="paragraph" w:styleId="Revize">
    <w:name w:val="Revision"/>
    <w:pPr>
      <w:textAlignment w:val="auto"/>
    </w:pPr>
    <w:rPr>
      <w:rFonts w:cs="Mangal"/>
      <w:szCs w:val="21"/>
    </w:rPr>
  </w:style>
  <w:style w:type="character" w:customStyle="1" w:styleId="ListLabel1">
    <w:name w:val="ListLabel 1"/>
    <w:rPr>
      <w:rFonts w:ascii="Arial" w:eastAsia="Arial" w:hAnsi="Arial" w:cs="Arial"/>
      <w:b/>
      <w:color w:val="00000A"/>
      <w:sz w:val="22"/>
    </w:rPr>
  </w:style>
  <w:style w:type="character" w:customStyle="1" w:styleId="ListLabel22">
    <w:name w:val="ListLabel 22"/>
    <w:rPr>
      <w:rFonts w:ascii="Arial" w:eastAsia="Arial" w:hAnsi="Arial" w:cs="Arial"/>
      <w:b/>
      <w:color w:val="00000A"/>
      <w:sz w:val="22"/>
    </w:rPr>
  </w:style>
  <w:style w:type="character" w:customStyle="1" w:styleId="ListLabel3">
    <w:name w:val="ListLabel 3"/>
    <w:rPr>
      <w:rFonts w:eastAsia="Times New Roman" w:cs="Times New Roman"/>
    </w:rPr>
  </w:style>
  <w:style w:type="character" w:customStyle="1" w:styleId="ListLabel23">
    <w:name w:val="ListLabel 23"/>
    <w:rPr>
      <w:rFonts w:ascii="Arial" w:eastAsia="Arial" w:hAnsi="Arial" w:cs="Arial"/>
      <w:b/>
      <w:color w:val="00000A"/>
      <w:sz w:val="22"/>
    </w:rPr>
  </w:style>
  <w:style w:type="character" w:customStyle="1" w:styleId="ListLabel2">
    <w:name w:val="ListLabel 2"/>
    <w:rPr>
      <w:rFonts w:ascii="Arial" w:eastAsia="Arial" w:hAnsi="Arial" w:cs="Arial"/>
      <w:color w:val="00000A"/>
      <w:sz w:val="22"/>
    </w:rPr>
  </w:style>
  <w:style w:type="character" w:customStyle="1" w:styleId="Internetlink">
    <w:name w:val="Internet link"/>
    <w:rPr>
      <w:color w:val="000080"/>
      <w:u w:val="single"/>
    </w:rPr>
  </w:style>
  <w:style w:type="character" w:styleId="Siln">
    <w:name w:val="Strong"/>
    <w:rPr>
      <w:b/>
      <w:bCs/>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cs="Mangal"/>
      <w:sz w:val="20"/>
      <w:szCs w:val="18"/>
    </w:rPr>
  </w:style>
  <w:style w:type="character" w:customStyle="1" w:styleId="PedmtkomenteChar">
    <w:name w:val="Předmět komentáře Char"/>
    <w:basedOn w:val="TextkomenteChar"/>
    <w:rPr>
      <w:rFonts w:cs="Mangal"/>
      <w:b/>
      <w:bCs/>
      <w:sz w:val="20"/>
      <w:szCs w:val="18"/>
    </w:rPr>
  </w:style>
  <w:style w:type="character" w:customStyle="1" w:styleId="TextbublinyChar">
    <w:name w:val="Text bubliny Char"/>
    <w:basedOn w:val="Standardnpsmoodstavce"/>
    <w:rPr>
      <w:rFonts w:ascii="Segoe UI" w:eastAsia="Segoe UI" w:hAnsi="Segoe UI" w:cs="Mangal"/>
      <w:sz w:val="18"/>
      <w:szCs w:val="16"/>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 w:type="numbering" w:customStyle="1" w:styleId="WWNum1">
    <w:name w:val="WWNum1"/>
    <w:basedOn w:val="Bezseznamu"/>
    <w:pPr>
      <w:numPr>
        <w:numId w:val="17"/>
      </w:numPr>
    </w:pPr>
  </w:style>
  <w:style w:type="numbering" w:customStyle="1" w:styleId="WWNum30">
    <w:name w:val="WWNum30"/>
    <w:basedOn w:val="Bezseznamu"/>
    <w:pPr>
      <w:numPr>
        <w:numId w:val="16"/>
      </w:numPr>
    </w:pPr>
  </w:style>
  <w:style w:type="numbering" w:customStyle="1" w:styleId="WWNum11">
    <w:name w:val="WWNum11"/>
    <w:basedOn w:val="Bezseznamu"/>
    <w:pPr>
      <w:numPr>
        <w:numId w:val="3"/>
      </w:numPr>
    </w:pPr>
  </w:style>
  <w:style w:type="numbering" w:customStyle="1" w:styleId="WWNum12">
    <w:name w:val="WWNum12"/>
    <w:basedOn w:val="Bezseznamu"/>
    <w:pPr>
      <w:numPr>
        <w:numId w:val="4"/>
      </w:numPr>
    </w:pPr>
  </w:style>
  <w:style w:type="numbering" w:customStyle="1" w:styleId="WWNum28">
    <w:name w:val="WWNum28"/>
    <w:basedOn w:val="Bezseznamu"/>
    <w:pPr>
      <w:numPr>
        <w:numId w:val="5"/>
      </w:numPr>
    </w:pPr>
  </w:style>
  <w:style w:type="numbering" w:customStyle="1" w:styleId="WWNum31">
    <w:name w:val="WWNum31"/>
    <w:basedOn w:val="Bezseznamu"/>
    <w:pPr>
      <w:numPr>
        <w:numId w:val="15"/>
      </w:numPr>
    </w:pPr>
  </w:style>
  <w:style w:type="numbering" w:customStyle="1" w:styleId="WWNum9">
    <w:name w:val="WWNum9"/>
    <w:basedOn w:val="Bezseznamu"/>
    <w:pPr>
      <w:numPr>
        <w:numId w:val="7"/>
      </w:numPr>
    </w:pPr>
  </w:style>
  <w:style w:type="numbering" w:customStyle="1" w:styleId="WWNum13">
    <w:name w:val="WWNum13"/>
    <w:basedOn w:val="Bezseznamu"/>
    <w:pPr>
      <w:numPr>
        <w:numId w:val="8"/>
      </w:numPr>
    </w:pPr>
  </w:style>
  <w:style w:type="numbering" w:customStyle="1" w:styleId="WWNum8">
    <w:name w:val="WWNum8"/>
    <w:basedOn w:val="Bezseznamu"/>
    <w:pPr>
      <w:numPr>
        <w:numId w:val="9"/>
      </w:numPr>
    </w:pPr>
  </w:style>
  <w:style w:type="numbering" w:customStyle="1" w:styleId="WWNum7">
    <w:name w:val="WWNum7"/>
    <w:basedOn w:val="Bezseznamu"/>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02B74-92C2-445F-B104-FA17933B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2369</Words>
  <Characters>13981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Kolářová Pavla</dc:creator>
  <cp:lastModifiedBy>Kučová Ivana</cp:lastModifiedBy>
  <cp:revision>12</cp:revision>
  <cp:lastPrinted>2024-03-07T07:29:00Z</cp:lastPrinted>
  <dcterms:created xsi:type="dcterms:W3CDTF">2024-03-06T13:14:00Z</dcterms:created>
  <dcterms:modified xsi:type="dcterms:W3CDTF">2024-03-26T13:34:00Z</dcterms:modified>
</cp:coreProperties>
</file>