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BA" w:rsidRDefault="00914707">
      <w:pPr>
        <w:pStyle w:val="Zkladntext"/>
        <w:shd w:val="clear" w:color="auto" w:fill="auto"/>
        <w:spacing w:after="0" w:line="240" w:lineRule="auto"/>
        <w:jc w:val="center"/>
      </w:pPr>
      <w:r>
        <w:t>RÁMCOVÁ DOHODA NA DODÁVKY</w:t>
      </w:r>
    </w:p>
    <w:p w:rsidR="008B24BA" w:rsidRDefault="00914707">
      <w:pPr>
        <w:pStyle w:val="Zkladntext"/>
        <w:shd w:val="clear" w:color="auto" w:fill="auto"/>
        <w:spacing w:after="0" w:line="240" w:lineRule="auto"/>
        <w:jc w:val="center"/>
        <w:sectPr w:rsidR="008B24BA">
          <w:pgSz w:w="11900" w:h="16840"/>
          <w:pgMar w:top="972" w:right="1442" w:bottom="972" w:left="1333" w:header="544" w:footer="544" w:gutter="0"/>
          <w:pgNumType w:start="1"/>
          <w:cols w:space="720"/>
          <w:noEndnote/>
          <w:docGrid w:linePitch="360"/>
        </w:sectPr>
      </w:pPr>
      <w:r>
        <w:t>ŘEPKOVÉHO A SÓJOVÉHO EXTRAHOVANÉHO ŠROTU</w:t>
      </w:r>
    </w:p>
    <w:p w:rsidR="008B24BA" w:rsidRDefault="00914707">
      <w:pPr>
        <w:pStyle w:val="Zkladntext"/>
        <w:shd w:val="clear" w:color="auto" w:fill="auto"/>
        <w:spacing w:line="257" w:lineRule="auto"/>
        <w:jc w:val="both"/>
      </w:pPr>
      <w:r>
        <w:rPr>
          <w:b/>
          <w:bCs/>
        </w:rPr>
        <w:lastRenderedPageBreak/>
        <w:t xml:space="preserve">TATO RÁMCOVÁ DOHODA NA DODÁVKY ŘEPKOVÉHO A SÓJOVÉHO EXTRAHOVANÉHO ŠROTU </w:t>
      </w:r>
      <w:r>
        <w:t xml:space="preserve">(dále jen </w:t>
      </w:r>
      <w:r>
        <w:rPr>
          <w:b/>
          <w:bCs/>
        </w:rPr>
        <w:t xml:space="preserve">„rámcová dohoda") </w:t>
      </w:r>
      <w:r>
        <w:t>je uzavřena níže uvedeného dne, měsíce a roku</w:t>
      </w:r>
    </w:p>
    <w:p w:rsidR="008B24BA" w:rsidRDefault="00914707">
      <w:pPr>
        <w:pStyle w:val="Heading30"/>
        <w:keepNext/>
        <w:keepLines/>
        <w:shd w:val="clear" w:color="auto" w:fill="auto"/>
      </w:pPr>
      <w:bookmarkStart w:id="0" w:name="bookmark2"/>
      <w:bookmarkStart w:id="1" w:name="bookmark3"/>
      <w:r>
        <w:t>MEZI</w:t>
      </w:r>
      <w:bookmarkEnd w:id="0"/>
      <w:bookmarkEnd w:id="1"/>
    </w:p>
    <w:p w:rsidR="008B24BA" w:rsidRDefault="00914707">
      <w:pPr>
        <w:pStyle w:val="Zkladntext"/>
        <w:numPr>
          <w:ilvl w:val="0"/>
          <w:numId w:val="1"/>
        </w:numPr>
        <w:shd w:val="clear" w:color="auto" w:fill="auto"/>
        <w:tabs>
          <w:tab w:val="left" w:pos="713"/>
        </w:tabs>
        <w:spacing w:line="264" w:lineRule="auto"/>
        <w:ind w:left="740" w:hanging="740"/>
        <w:jc w:val="both"/>
      </w:pPr>
      <w:r>
        <w:rPr>
          <w:b/>
          <w:bCs/>
        </w:rPr>
        <w:t xml:space="preserve">Výzkumným ústavem živočišné výroby, v.v.i., </w:t>
      </w:r>
      <w:r>
        <w:t xml:space="preserve">IČO: 00027014, DIČ: CZ00027014, se sídlem Přátelství 815, 104 00 Praha Uhříněves, zastoupená </w:t>
      </w:r>
      <w:r w:rsidR="00B22224">
        <w:t xml:space="preserve">                  </w:t>
      </w:r>
      <w:proofErr w:type="gramStart"/>
      <w:r w:rsidR="00B22224">
        <w:t xml:space="preserve">  </w:t>
      </w:r>
      <w:r>
        <w:t>,</w:t>
      </w:r>
      <w:proofErr w:type="gramEnd"/>
      <w:r>
        <w:t xml:space="preserve"> ředitelem, bankovní spojení: </w:t>
      </w:r>
      <w:r w:rsidR="00B22224">
        <w:t xml:space="preserve">                      </w:t>
      </w:r>
      <w:r>
        <w:t xml:space="preserve">, číslo účtu: </w:t>
      </w:r>
      <w:r w:rsidR="00B22224">
        <w:t xml:space="preserve">                         </w:t>
      </w:r>
      <w:r>
        <w:t xml:space="preserve"> (dále jen </w:t>
      </w:r>
      <w:r>
        <w:rPr>
          <w:b/>
          <w:bCs/>
        </w:rPr>
        <w:t xml:space="preserve">„objednatel"); </w:t>
      </w:r>
      <w:r>
        <w:t>a</w:t>
      </w:r>
    </w:p>
    <w:p w:rsidR="008B24BA" w:rsidRDefault="00914707">
      <w:pPr>
        <w:pStyle w:val="Zkladntext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740" w:hanging="740"/>
        <w:jc w:val="both"/>
      </w:pPr>
      <w:r>
        <w:rPr>
          <w:b/>
          <w:bCs/>
        </w:rPr>
        <w:t xml:space="preserve">MVKS, spol. s r.o., </w:t>
      </w:r>
      <w:r>
        <w:t xml:space="preserve">se sídlem č.p. 97, 398 15 Tálín, IČO: 25182331, DIČ: CZ25182331, </w:t>
      </w:r>
      <w:proofErr w:type="spellStart"/>
      <w:r>
        <w:t>sp</w:t>
      </w:r>
      <w:proofErr w:type="spellEnd"/>
      <w:r>
        <w:t xml:space="preserve">. zn. C 8108 vedená u Krajského soudu v Českých Budějovicích, zastoupená </w:t>
      </w:r>
      <w:r w:rsidR="00B22503">
        <w:t xml:space="preserve">                        </w:t>
      </w:r>
      <w:proofErr w:type="gramStart"/>
      <w:r w:rsidR="00B22503">
        <w:t xml:space="preserve">  </w:t>
      </w:r>
      <w:r>
        <w:t>,</w:t>
      </w:r>
      <w:proofErr w:type="gramEnd"/>
      <w:r>
        <w:t xml:space="preserve"> číslo účtu </w:t>
      </w:r>
      <w:r w:rsidR="00B22503">
        <w:t xml:space="preserve">               </w:t>
      </w:r>
    </w:p>
    <w:p w:rsidR="008B24BA" w:rsidRDefault="00914707">
      <w:pPr>
        <w:pStyle w:val="Zkladntext"/>
        <w:shd w:val="clear" w:color="auto" w:fill="auto"/>
        <w:ind w:firstLine="740"/>
        <w:jc w:val="both"/>
      </w:pPr>
      <w:r>
        <w:t xml:space="preserve">kontaktní </w:t>
      </w:r>
      <w:proofErr w:type="gramStart"/>
      <w:r>
        <w:t xml:space="preserve">osoba: </w:t>
      </w:r>
      <w:r w:rsidR="00B22503">
        <w:t xml:space="preserve">  </w:t>
      </w:r>
      <w:proofErr w:type="gramEnd"/>
      <w:r w:rsidR="00B22503">
        <w:t xml:space="preserve">            </w:t>
      </w:r>
      <w:r>
        <w:t xml:space="preserve">, e-mail: </w:t>
      </w:r>
      <w:hyperlink r:id="rId7" w:history="1">
        <w:r w:rsidR="00B22503">
          <w:rPr>
            <w:lang w:val="en-US" w:eastAsia="en-US" w:bidi="en-US"/>
          </w:rPr>
          <w:t xml:space="preserve">                      </w:t>
        </w:r>
        <w:r>
          <w:rPr>
            <w:lang w:val="en-US" w:eastAsia="en-US" w:bidi="en-US"/>
          </w:rPr>
          <w:t>@mvks.cz</w:t>
        </w:r>
      </w:hyperlink>
      <w:r>
        <w:rPr>
          <w:lang w:val="en-US" w:eastAsia="en-US" w:bidi="en-US"/>
        </w:rPr>
        <w:t xml:space="preserve">, </w:t>
      </w:r>
      <w:r>
        <w:t xml:space="preserve">telefon </w:t>
      </w:r>
      <w:r w:rsidR="00B22503">
        <w:t xml:space="preserve">                      </w:t>
      </w:r>
    </w:p>
    <w:p w:rsidR="008B24BA" w:rsidRDefault="00914707">
      <w:pPr>
        <w:pStyle w:val="Zkladntext"/>
        <w:shd w:val="clear" w:color="auto" w:fill="auto"/>
        <w:ind w:firstLine="800"/>
        <w:jc w:val="both"/>
      </w:pPr>
      <w:r>
        <w:t xml:space="preserve">(dále jen </w:t>
      </w:r>
      <w:r>
        <w:rPr>
          <w:b/>
          <w:bCs/>
        </w:rPr>
        <w:t>„dodavatel")</w:t>
      </w:r>
    </w:p>
    <w:p w:rsidR="008B24BA" w:rsidRDefault="00914707">
      <w:pPr>
        <w:pStyle w:val="Zkladntext"/>
        <w:shd w:val="clear" w:color="auto" w:fill="auto"/>
        <w:ind w:firstLine="740"/>
        <w:jc w:val="both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2" w:name="bookmark4"/>
      <w:bookmarkStart w:id="3" w:name="bookmark5"/>
      <w:r>
        <w:t>PŘEDMĚT DOHODY</w:t>
      </w:r>
      <w:bookmarkEnd w:id="2"/>
      <w:bookmarkEnd w:id="3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  <w:jc w:val="both"/>
      </w:pPr>
      <w:r>
        <w:t xml:space="preserve">Objednatel, jako veřejný zadavatel, zadal veřejnou zakázku v souladu s ustanovením § 53 a násl. zákona č. 134/2016 Sb., o zadávání veřejných zakázek, v platném a účinném znění </w:t>
      </w:r>
      <w:r>
        <w:rPr>
          <w:lang w:val="en-US" w:eastAsia="en-US" w:bidi="en-US"/>
        </w:rPr>
        <w:t xml:space="preserve">(dale </w:t>
      </w:r>
      <w:r>
        <w:t xml:space="preserve">jen </w:t>
      </w:r>
      <w:r>
        <w:rPr>
          <w:b/>
          <w:bCs/>
        </w:rPr>
        <w:t xml:space="preserve">"ZZVZ"), </w:t>
      </w:r>
      <w:r>
        <w:t xml:space="preserve">s názvem Řepkový a sójový extrahovaný šrot (dále jen </w:t>
      </w:r>
      <w:r>
        <w:rPr>
          <w:b/>
          <w:bCs/>
        </w:rPr>
        <w:t xml:space="preserve">„veřejná zakázka"). </w:t>
      </w:r>
      <w:r>
        <w:t>Nabídka dodavatele splnila kvalifikační předpoklady objednatele stanovené v zadávací dokumentaci k veřejné zakázce a byla vyhodnocena jako ekonomicky nejvýhodnější, proto strany uzavírají tuto dohodu.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  <w:jc w:val="both"/>
      </w:pPr>
      <w:r>
        <w:t xml:space="preserve">Tato rámcová dohoda upravuje podmínky pro uzavíraní a plnění dílčích smluv / objednávek na dodávky řepkového a sójového extrahovaného šrotu (dále společně jen </w:t>
      </w:r>
      <w:r>
        <w:rPr>
          <w:b/>
          <w:bCs/>
        </w:rPr>
        <w:t>„krmivá").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spacing w:line="266" w:lineRule="auto"/>
        <w:ind w:left="740" w:hanging="740"/>
        <w:jc w:val="both"/>
      </w:pPr>
      <w:r>
        <w:t>Dodavatel se zavazuje řádně dodat krmivá a předat objednateli vždy v souladu s touto rámcovou dohodou, zadávací dokumentací a s příslušnými právními předpisy a normami.</w:t>
      </w:r>
    </w:p>
    <w:p w:rsidR="008B24BA" w:rsidRDefault="00914707">
      <w:pPr>
        <w:pStyle w:val="Zkladntext"/>
        <w:numPr>
          <w:ilvl w:val="0"/>
          <w:numId w:val="3"/>
        </w:numPr>
        <w:shd w:val="clear" w:color="auto" w:fill="auto"/>
        <w:tabs>
          <w:tab w:val="left" w:pos="713"/>
        </w:tabs>
        <w:spacing w:line="266" w:lineRule="auto"/>
        <w:ind w:left="740" w:hanging="740"/>
        <w:jc w:val="both"/>
      </w:pPr>
      <w:r>
        <w:t xml:space="preserve">Kvalitativní parametry krmiv požadovaných objednatelem jsou uvedeny v příloze </w:t>
      </w:r>
      <w:proofErr w:type="spellStart"/>
      <w:r>
        <w:t>č.l</w:t>
      </w:r>
      <w:proofErr w:type="spellEnd"/>
      <w:r>
        <w:t xml:space="preserve"> této rámcové dohody.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4" w:name="bookmark6"/>
      <w:bookmarkStart w:id="5" w:name="bookmark7"/>
      <w:r>
        <w:t>ZPŮSOB UZAVÍRÁNÍ JEDNOTLIVÝCH DÍLČÍCH SMLUV / OBJEDNÁVEK</w:t>
      </w:r>
      <w:bookmarkEnd w:id="4"/>
      <w:bookmarkEnd w:id="5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spacing w:line="264" w:lineRule="auto"/>
        <w:ind w:left="740" w:hanging="740"/>
        <w:jc w:val="both"/>
      </w:pPr>
      <w:r>
        <w:t xml:space="preserve">Dílčí smlouvy budou uzavírány jednotlivými písemnými objednávkami, a to formou elektronické komunikace, zaslané dodavateli na e-mailovou adresu dodavatele </w:t>
      </w:r>
      <w:hyperlink r:id="rId8" w:history="1">
        <w:r w:rsidR="0048309E">
          <w:rPr>
            <w:lang w:val="en-US" w:eastAsia="en-US" w:bidi="en-US"/>
          </w:rPr>
          <w:t xml:space="preserve">                       </w:t>
        </w:r>
        <w:r>
          <w:rPr>
            <w:lang w:val="en-US" w:eastAsia="en-US" w:bidi="en-US"/>
          </w:rPr>
          <w:t>@mvks.cz</w:t>
        </w:r>
      </w:hyperlink>
      <w:r>
        <w:rPr>
          <w:lang w:val="en-US" w:eastAsia="en-US" w:bidi="en-US"/>
        </w:rPr>
        <w:t xml:space="preserve"> </w:t>
      </w:r>
      <w:r>
        <w:t xml:space="preserve">(dále jen </w:t>
      </w:r>
      <w:r>
        <w:rPr>
          <w:b/>
          <w:bCs/>
        </w:rPr>
        <w:t xml:space="preserve">„objednávka"). </w:t>
      </w:r>
      <w:r>
        <w:t xml:space="preserve">Za objednatele je oprávněn činit objednávky dle předchozí </w:t>
      </w:r>
      <w:proofErr w:type="gramStart"/>
      <w:r>
        <w:t xml:space="preserve">věty: </w:t>
      </w:r>
      <w:r w:rsidR="0048309E">
        <w:t xml:space="preserve">  </w:t>
      </w:r>
      <w:proofErr w:type="gramEnd"/>
      <w:r w:rsidR="0048309E">
        <w:t xml:space="preserve">              </w:t>
      </w:r>
      <w:r>
        <w:t xml:space="preserve"> </w:t>
      </w:r>
      <w:r>
        <w:rPr>
          <w:lang w:val="en-US" w:eastAsia="en-US" w:bidi="en-US"/>
        </w:rPr>
        <w:t>(</w:t>
      </w:r>
      <w:hyperlink r:id="rId9" w:history="1">
        <w:r w:rsidR="0048309E">
          <w:rPr>
            <w:lang w:val="en-US" w:eastAsia="en-US" w:bidi="en-US"/>
          </w:rPr>
          <w:t xml:space="preserve">                   </w:t>
        </w:r>
        <w:r>
          <w:rPr>
            <w:lang w:val="en-US" w:eastAsia="en-US" w:bidi="en-US"/>
          </w:rPr>
          <w:t>@vuzv.cz</w:t>
        </w:r>
      </w:hyperlink>
      <w:r>
        <w:rPr>
          <w:lang w:val="en-US" w:eastAsia="en-US" w:bidi="en-US"/>
        </w:rPr>
        <w:t xml:space="preserve">) </w:t>
      </w:r>
      <w:r>
        <w:t xml:space="preserve">(dále jen </w:t>
      </w:r>
      <w:r>
        <w:rPr>
          <w:b/>
          <w:bCs/>
        </w:rPr>
        <w:t>„oprávněná osoba").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  <w:jc w:val="both"/>
      </w:pPr>
      <w:r>
        <w:t>Oprávněná osoba objedná krmivá vždy u toho dodavatele, který nabídl pro poptávanou komoditu nižší nabídkovou cenu.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  <w:jc w:val="both"/>
      </w:pPr>
      <w:r>
        <w:t>Objednávka musí obsahovat množství a druh poptávaných krmiv, a dále místo plnění. Objednávka je uzavřena momentem doručení potvrzujícího e-mailu dodavatele na e-mailovou adresu objednatele uvedenou v bodě 2.1 tohoto článku. Součástí potvrzujícího e-mailu dodavatele bude uvedení ceny bez DPH za poptávané množství.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r>
        <w:t>Objednatel požaduje dodání krmiv nejpozději do pěti (5) dnů od potvrzení objednávky.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/>
        <w:ind w:left="740" w:hanging="740"/>
        <w:jc w:val="both"/>
      </w:pPr>
      <w:r>
        <w:t>Nebude-li v jednotlivých objednávkách dohodnuto jinak, budou se tyto objednávky a vztahy z nich vyplývající řídit touto dohodou.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bookmarkStart w:id="6" w:name="bookmark8"/>
      <w:bookmarkStart w:id="7" w:name="bookmark9"/>
      <w:r>
        <w:lastRenderedPageBreak/>
        <w:t>MÍSTO PLNĚNÍ A PODMÍNKY DODÁNÍ</w:t>
      </w:r>
      <w:bookmarkEnd w:id="6"/>
      <w:bookmarkEnd w:id="7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/>
        <w:ind w:left="740" w:hanging="740"/>
        <w:jc w:val="both"/>
      </w:pPr>
      <w:r>
        <w:t>Místem plnění jsou areály objednatele specifikované v jednotlivých objednávkách. Náklady dodání krmiv do místa plnění nese dodavatel.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/>
        <w:ind w:left="740" w:hanging="740"/>
        <w:jc w:val="both"/>
      </w:pPr>
      <w:r>
        <w:t>Vlastnické právo ke krmivu dodanému dodavatelem objednateli dle této dohody přechází na objednatele jeho převzetím.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r>
        <w:t>Nebezpečí škody na krmivech přejde na objednatele jejich převzetím.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bookmarkStart w:id="8" w:name="bookmark10"/>
      <w:bookmarkStart w:id="9" w:name="bookmark11"/>
      <w:r>
        <w:t>TERMÍN PLNĚNÍ</w:t>
      </w:r>
      <w:bookmarkEnd w:id="8"/>
      <w:bookmarkEnd w:id="9"/>
    </w:p>
    <w:p w:rsidR="008B24BA" w:rsidRDefault="00914707">
      <w:pPr>
        <w:pStyle w:val="Zkladntext"/>
        <w:shd w:val="clear" w:color="auto" w:fill="auto"/>
        <w:spacing w:after="240" w:line="259" w:lineRule="auto"/>
        <w:ind w:left="740"/>
        <w:jc w:val="both"/>
      </w:pPr>
      <w:r>
        <w:t>Dodavatel se zavazuje dodávat krmivá na základě jednotlivých objednávek po dobu jednoho roku od uveřejnění dohody v Registru smluv nebo do vyčerpání předpokládaného objemu za 1 rok, tedy množství 200 t řepkového extrahovaného šrotu a 50 t sójového extrahovaného šrotu t.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bookmarkStart w:id="10" w:name="bookmark12"/>
      <w:bookmarkStart w:id="11" w:name="bookmark13"/>
      <w:r>
        <w:t>CENA</w:t>
      </w:r>
      <w:bookmarkEnd w:id="10"/>
      <w:bookmarkEnd w:id="11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64" w:lineRule="auto"/>
        <w:ind w:left="740" w:hanging="740"/>
        <w:jc w:val="both"/>
      </w:pPr>
      <w:r>
        <w:t xml:space="preserve">Cena dodavatele za 1 tunu řepkového extrahovaného šrotu činí 7.100,- Kč bez DPH, 852,- Kč DPH, 7.952,- Kč s DPH a cena za 1 tunu sójového extrahovaného šrotu činí 14.000,- Kč bez DPH, 1.680,- Kč DPH, 15.680,- Kč s DPH (dále jen </w:t>
      </w:r>
      <w:r>
        <w:rPr>
          <w:b/>
          <w:bCs/>
        </w:rPr>
        <w:t>„cena").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r>
        <w:t>Cena pokrývá celý předmět dohody.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9" w:lineRule="auto"/>
        <w:ind w:left="740" w:hanging="740"/>
        <w:jc w:val="both"/>
      </w:pPr>
      <w:r>
        <w:t>Dodavatel vyúčtuje fakturou každou jednotlivou objednávku a musí z ní být patrné množství krmivá a celková cena za objednané množství krmivá. Cena je na objednávce uvedena bez DPH. DPH bude účtována a placena spolu s veškerými platbami podle této dohody ve výši stanovené příslušným právním předpisem.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r>
        <w:t>Cena bude objednatelem zaplacena na bankovní účet dodavatele uvedený na faktuře.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r>
        <w:t>Splatnost faktury činí 30 dní od jejího doručení objednateli.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bookmarkStart w:id="12" w:name="bookmark14"/>
      <w:bookmarkStart w:id="13" w:name="bookmark15"/>
      <w:r>
        <w:t>SANKCE</w:t>
      </w:r>
      <w:bookmarkEnd w:id="12"/>
      <w:bookmarkEnd w:id="13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64" w:lineRule="auto"/>
        <w:ind w:left="740" w:hanging="740"/>
        <w:jc w:val="both"/>
      </w:pPr>
      <w:r>
        <w:t>V případě prodlení dodavatele se splněním termínu plnění dle objednávky je objednatel oprávněn účtovat dodavateli smluvní pokutu ve výši 1.000, - Kč za každý den prodlení a okamžitě odstoupit od dohody. Odstoupení od dohody je účinné dnem doručení dodavateli.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7" w:lineRule="auto"/>
        <w:ind w:left="740" w:hanging="740"/>
        <w:jc w:val="both"/>
      </w:pPr>
      <w:r>
        <w:t>Smluvní pokuty budou placeny samostatně. Smluvní pokuty jsou splatné do třiceti (30) dnů ode dne doručení faktury objednatele k úhradě smluvní pokuty dodavateli.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after="240" w:line="257" w:lineRule="auto"/>
        <w:ind w:left="740" w:hanging="740"/>
        <w:jc w:val="both"/>
      </w:pPr>
      <w:r>
        <w:t>Zaplacením smluvní pokuty není dotčen nárok objednatele na náhradu vzniklé škody v plné výši.</w:t>
      </w:r>
    </w:p>
    <w:p w:rsidR="008B24BA" w:rsidRDefault="0091470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spacing w:after="240" w:line="259" w:lineRule="auto"/>
      </w:pPr>
      <w:r>
        <w:rPr>
          <w:b/>
          <w:bCs/>
        </w:rPr>
        <w:t>POVINNOSTI STRAN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</w:pPr>
      <w:r>
        <w:t>Dodavatel se zavazuje zajistit na vlastní náklady dopravu v rámci poskytování služeb.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20" w:hanging="720"/>
        <w:jc w:val="both"/>
      </w:pPr>
      <w:r>
        <w:t xml:space="preserve">Dodavatel se zavazuje dodat krmivo odpovídající kvalitativním parametrům uvedeným v příloze </w:t>
      </w:r>
      <w:proofErr w:type="spellStart"/>
      <w:r>
        <w:t>č.l</w:t>
      </w:r>
      <w:proofErr w:type="spellEnd"/>
      <w:r>
        <w:t xml:space="preserve"> této rámcové dohody.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Dodavatel odpovídá za dodržování předpisů o bezpečnosti práce a ochraně zdraví zaměstnanců dodavatele a za škody, které v důsledku činnosti dodavatele vzniknou.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jc w:val="both"/>
      </w:pPr>
      <w:bookmarkStart w:id="14" w:name="bookmark16"/>
      <w:bookmarkStart w:id="15" w:name="bookmark17"/>
      <w:r>
        <w:lastRenderedPageBreak/>
        <w:t>TRVÁNÍ A UKONČENÍ RÁMCOVÉ DOHODY</w:t>
      </w:r>
      <w:bookmarkEnd w:id="14"/>
      <w:bookmarkEnd w:id="15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Tato rámcová dohoda nabývá platnosti dnem jejího uzavření a účinnosti dnem uveřejnění v Registru smluv. Tato rámcová dohoda se uzavírá na dobu 1 roku.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</w:pPr>
      <w:r>
        <w:t>Platnost a účinnost této rámcové dohody zaniká:</w:t>
      </w:r>
    </w:p>
    <w:p w:rsidR="008B24BA" w:rsidRDefault="00914707">
      <w:pPr>
        <w:pStyle w:val="Zkladntext"/>
        <w:numPr>
          <w:ilvl w:val="2"/>
          <w:numId w:val="2"/>
        </w:numPr>
        <w:shd w:val="clear" w:color="auto" w:fill="auto"/>
        <w:tabs>
          <w:tab w:val="left" w:pos="1301"/>
        </w:tabs>
        <w:ind w:firstLine="580"/>
      </w:pPr>
      <w:r>
        <w:t>uplynutím doby, na kterou byla uzavřena,</w:t>
      </w:r>
    </w:p>
    <w:p w:rsidR="008B24BA" w:rsidRDefault="00914707">
      <w:pPr>
        <w:pStyle w:val="Zkladntext"/>
        <w:numPr>
          <w:ilvl w:val="2"/>
          <w:numId w:val="2"/>
        </w:numPr>
        <w:shd w:val="clear" w:color="auto" w:fill="auto"/>
        <w:tabs>
          <w:tab w:val="left" w:pos="1301"/>
        </w:tabs>
        <w:ind w:firstLine="580"/>
      </w:pPr>
      <w:r>
        <w:t>vyčerpáním dohody, resp. předpokládaného množství za 1 rok uvedeném v čl. 4,</w:t>
      </w:r>
    </w:p>
    <w:p w:rsidR="008B24BA" w:rsidRDefault="00914707">
      <w:pPr>
        <w:pStyle w:val="Zkladntext"/>
        <w:numPr>
          <w:ilvl w:val="2"/>
          <w:numId w:val="2"/>
        </w:numPr>
        <w:shd w:val="clear" w:color="auto" w:fill="auto"/>
        <w:tabs>
          <w:tab w:val="left" w:pos="1301"/>
        </w:tabs>
        <w:ind w:firstLine="580"/>
      </w:pPr>
      <w:r>
        <w:t>výpovědí bez uvedení důvodů danou objednatelem,</w:t>
      </w:r>
    </w:p>
    <w:p w:rsidR="008B24BA" w:rsidRDefault="00914707">
      <w:pPr>
        <w:pStyle w:val="Zkladntext"/>
        <w:numPr>
          <w:ilvl w:val="2"/>
          <w:numId w:val="2"/>
        </w:numPr>
        <w:shd w:val="clear" w:color="auto" w:fill="auto"/>
        <w:tabs>
          <w:tab w:val="left" w:pos="1301"/>
        </w:tabs>
        <w:ind w:firstLine="580"/>
      </w:pPr>
      <w:r>
        <w:t>odstoupením od dohody v souladu s čl. 8.5 dohody,</w:t>
      </w:r>
    </w:p>
    <w:p w:rsidR="008B24BA" w:rsidRDefault="00914707">
      <w:pPr>
        <w:pStyle w:val="Zkladntext"/>
        <w:numPr>
          <w:ilvl w:val="2"/>
          <w:numId w:val="2"/>
        </w:numPr>
        <w:shd w:val="clear" w:color="auto" w:fill="auto"/>
        <w:tabs>
          <w:tab w:val="left" w:pos="1301"/>
        </w:tabs>
        <w:spacing w:line="266" w:lineRule="auto"/>
        <w:ind w:left="1320" w:hanging="720"/>
        <w:jc w:val="both"/>
      </w:pPr>
      <w:r>
        <w:t>výpovědí danou dodavatelem. Výpovědní doba v tomto případě činí 3 měsíce a začíná běžet dnem doručení výpovědi objednateli.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Objednatel je oprávněn rámcovou dohodu vypovědět v souladu se zákonem č. 89/2012 Sb., občanský zákoník, v platném znění a ZZVZ. Výpovědní doba činí 3 měsíce a začíná běžet dnem doručení výpovědi dodavateli.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Objednatel je oprávněn odstoupit od rámcové dohody vůči dodavateli v případě, kdy objednatel zjistí, že dodavatel uvedl v nabídce informace nebo doklady, které neodpovídají skutečnosti a měly nebo mohly mít vliv na výsledek zadávacího řízení. Odstoupení je účinné okamžikem, kdy dojde dodavateli. Objednatel je rovněž oprávněn odstoupit od rámcové dohody v případě, že dodavatel nedodá krmivá.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</w:pPr>
      <w:bookmarkStart w:id="16" w:name="bookmark18"/>
      <w:bookmarkStart w:id="17" w:name="bookmark19"/>
      <w:r>
        <w:t>TRVÁNÍ A UKONČENÍ DÍLČÍCH SMLUV /OBJEDNÁVEK</w:t>
      </w:r>
      <w:bookmarkEnd w:id="16"/>
      <w:bookmarkEnd w:id="17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</w:pPr>
      <w:r>
        <w:t>Objednávka zaniká splněním.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20" w:hanging="720"/>
        <w:jc w:val="both"/>
      </w:pPr>
      <w:r>
        <w:t>Od objednávky může kterákoliv strana odstoupit v případě podstatného porušení podmínek objednávky druhou stranou. V případě, že se nejedná o podstatné porušení podmínek, je odstupující strana povinna poskytnout porušující straně lhůtu k nápravě.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Za podstatné porušení rámcové dohody se považuje zejména prodlení dodavatele s dodáním krmivá delší než 10 dní a neodstranitelné vady plnění.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</w:pPr>
      <w:bookmarkStart w:id="18" w:name="bookmark20"/>
      <w:bookmarkStart w:id="19" w:name="bookmark21"/>
      <w:r>
        <w:t>ROZHODNÉ PRÁVO</w:t>
      </w:r>
      <w:bookmarkEnd w:id="18"/>
      <w:bookmarkEnd w:id="19"/>
    </w:p>
    <w:p w:rsidR="008B24BA" w:rsidRDefault="00914707">
      <w:pPr>
        <w:pStyle w:val="Zkladntext"/>
        <w:shd w:val="clear" w:color="auto" w:fill="auto"/>
        <w:ind w:left="720" w:firstLine="40"/>
        <w:jc w:val="both"/>
      </w:pPr>
      <w:r>
        <w:t>Dohoda se řídí ustanoveními zákona č. 89/2012 Sb., občanský zákoník, v platném znění, a dále ZZVZ.</w:t>
      </w:r>
    </w:p>
    <w:p w:rsidR="008B24BA" w:rsidRDefault="00914707">
      <w:pPr>
        <w:pStyle w:val="Zkladntext"/>
        <w:numPr>
          <w:ilvl w:val="0"/>
          <w:numId w:val="2"/>
        </w:numPr>
        <w:shd w:val="clear" w:color="auto" w:fill="auto"/>
        <w:tabs>
          <w:tab w:val="left" w:pos="716"/>
        </w:tabs>
        <w:jc w:val="both"/>
      </w:pPr>
      <w:r>
        <w:rPr>
          <w:b/>
          <w:bCs/>
        </w:rPr>
        <w:t>STEJNOPISY</w:t>
      </w:r>
      <w:r>
        <w:br w:type="page"/>
      </w:r>
    </w:p>
    <w:p w:rsidR="008B24BA" w:rsidRDefault="00914707">
      <w:pPr>
        <w:pStyle w:val="Zkladntext"/>
        <w:shd w:val="clear" w:color="auto" w:fill="auto"/>
        <w:spacing w:line="269" w:lineRule="auto"/>
        <w:ind w:left="720" w:firstLine="20"/>
        <w:jc w:val="both"/>
      </w:pPr>
      <w:r>
        <w:lastRenderedPageBreak/>
        <w:t>Tato dohoda je vyhotovena ve dvou 2 stejnopisech, přičemž každá strana obdrží po jednom (1) stejnopisu.</w:t>
      </w:r>
    </w:p>
    <w:p w:rsidR="008B24BA" w:rsidRDefault="00914707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</w:pPr>
      <w:bookmarkStart w:id="20" w:name="bookmark22"/>
      <w:bookmarkStart w:id="21" w:name="bookmark23"/>
      <w:r>
        <w:t>PLATNOST A ÚČINNOST</w:t>
      </w:r>
      <w:bookmarkEnd w:id="20"/>
      <w:bookmarkEnd w:id="21"/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Rámcová dohoda nabývá platnosti dnem jejího podpisu všemi stranami a účinnosti okamžikem uveřejnění v Registru smluv podle zvláštního právního předpisu.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Dodavatel bere na vědomí, že objednatel je povinen zveřejnit elektronický obraz textového obsahu rámcové dohody a jejích případných změn (dodatků) a dalších smluv od rámcové dohody odvozených včetně metadat požadovaných k uveřejnění dle zákona č. 340/2015 Sb., o Registru smluv. Dodavatel prohlašuje, že rámcová dohoda neobsahuje obchodní tajemství a uděluje tímto souhlas objednateli k uveřejnění rámcové dohody a všech pokladů, údajů a informací uvedených v rámcové dohodě a těch, k jejichž uveřejnění vyplývá pro objednatele povinnost dle právních předpisů.</w:t>
      </w:r>
    </w:p>
    <w:p w:rsidR="008B24BA" w:rsidRDefault="0091470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</w:pPr>
      <w:r>
        <w:t>Nedílnou součástí této rámcové dohody je příloha č. 1.</w:t>
      </w:r>
    </w:p>
    <w:p w:rsidR="008B24BA" w:rsidRDefault="00914707">
      <w:pPr>
        <w:pStyle w:val="Zkladntext"/>
        <w:shd w:val="clear" w:color="auto" w:fill="auto"/>
        <w:spacing w:after="0" w:line="240" w:lineRule="auto"/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8B24BA" w:rsidRDefault="00914707">
      <w:pPr>
        <w:spacing w:line="1" w:lineRule="exact"/>
        <w:sectPr w:rsidR="008B24BA">
          <w:footerReference w:type="even" r:id="rId10"/>
          <w:footerReference w:type="default" r:id="rId11"/>
          <w:footerReference w:type="first" r:id="rId12"/>
          <w:pgSz w:w="11900" w:h="16840"/>
          <w:pgMar w:top="1448" w:right="1413" w:bottom="1291" w:left="136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73660</wp:posOffset>
                </wp:positionV>
                <wp:extent cx="438785" cy="1797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4BA" w:rsidRDefault="00914707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25.25pt;margin-top:5.8pt;width:34.55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" filled="f" stroked="f">
                <v:textbox inset="0,0,0,0">
                  <w:txbxContent>
                    <w:p w:rsidR="008B24BA" w:rsidRDefault="00914707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P: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24BA" w:rsidRDefault="008B24BA">
      <w:pPr>
        <w:spacing w:line="216" w:lineRule="exact"/>
        <w:rPr>
          <w:sz w:val="17"/>
          <w:szCs w:val="17"/>
        </w:rPr>
      </w:pPr>
    </w:p>
    <w:p w:rsidR="008B24BA" w:rsidRDefault="008B24BA">
      <w:pPr>
        <w:spacing w:line="1" w:lineRule="exact"/>
        <w:sectPr w:rsidR="008B24BA">
          <w:type w:val="continuous"/>
          <w:pgSz w:w="11900" w:h="16840"/>
          <w:pgMar w:top="1509" w:right="0" w:bottom="6097" w:left="0" w:header="0" w:footer="3" w:gutter="0"/>
          <w:cols w:space="720"/>
          <w:noEndnote/>
          <w:docGrid w:linePitch="360"/>
        </w:sectPr>
      </w:pPr>
    </w:p>
    <w:p w:rsidR="008B24BA" w:rsidRDefault="0091470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423545" distL="114300" distR="114300" simplePos="0" relativeHeight="125829380" behindDoc="0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12700</wp:posOffset>
                </wp:positionV>
                <wp:extent cx="1566545" cy="17970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4BA" w:rsidRDefault="0091470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25.25pt;margin-top:1pt;width:123.35pt;height:14.15pt;z-index:125829380;visibility:visible;mso-wrap-style:none;mso-wrap-distance-left:9pt;mso-wrap-distance-top:0;mso-wrap-distance-right:9pt;mso-wrap-distance-bottom:3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" filled="f" stroked="f">
                <v:textbox inset="0,0,0,0">
                  <w:txbxContent>
                    <w:p w:rsidR="008B24BA" w:rsidRDefault="00914707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3545" distB="0" distL="120650" distR="1229360" simplePos="0" relativeHeight="125829382" behindDoc="0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436245</wp:posOffset>
                </wp:positionV>
                <wp:extent cx="445135" cy="17970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4BA" w:rsidRDefault="0091470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325.75pt;margin-top:34.35pt;width:35.05pt;height:14.15pt;z-index:125829382;visibility:visible;mso-wrap-style:none;mso-wrap-distance-left:9.5pt;mso-wrap-distance-top:33.35pt;mso-wrap-distance-right:96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" filled="f" stroked="f">
                <v:textbox inset="0,0,0,0">
                  <w:txbxContent>
                    <w:p w:rsidR="008B24BA" w:rsidRDefault="00914707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Datum: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36830" distB="0" distL="480060" distR="412750" simplePos="0" relativeHeight="125829384" behindDoc="0" locked="0" layoutInCell="1" allowOverlap="1">
            <wp:simplePos x="0" y="0"/>
            <wp:positionH relativeFrom="page">
              <wp:posOffset>1707515</wp:posOffset>
            </wp:positionH>
            <wp:positionV relativeFrom="paragraph">
              <wp:posOffset>1036320</wp:posOffset>
            </wp:positionV>
            <wp:extent cx="859790" cy="420370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597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ragraph">
                  <wp:posOffset>1082040</wp:posOffset>
                </wp:positionV>
                <wp:extent cx="365760" cy="28067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4BA" w:rsidRDefault="00914707">
                            <w:pPr>
                              <w:pStyle w:val="Picturecaption0"/>
                              <w:shd w:val="clear" w:color="auto" w:fill="auto"/>
                              <w:spacing w:line="194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is'.j ' </w:t>
                            </w:r>
                            <w:r>
                              <w:t>• í rú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105.65pt;margin-top:85.2pt;width:28.8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70hAEAAAQDAAAOAAAAZHJzL2Uyb0RvYy54bWysUlFLwzAQfhf8DyHvrt2G2yz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" filled="f" stroked="f">
                <v:textbox inset="0,0,0,0">
                  <w:txbxContent>
                    <w:p w:rsidR="008B24BA" w:rsidRDefault="00914707">
                      <w:pPr>
                        <w:pStyle w:val="Picturecaption0"/>
                        <w:shd w:val="clear" w:color="auto" w:fill="auto"/>
                        <w:spacing w:line="194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is'.j ' </w:t>
                      </w:r>
                      <w:r>
                        <w:t>• í rú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69850" distL="1443355" distR="114300" simplePos="0" relativeHeight="125829385" behindDoc="0" locked="0" layoutInCell="1" allowOverlap="1">
            <wp:simplePos x="0" y="0"/>
            <wp:positionH relativeFrom="page">
              <wp:posOffset>2670810</wp:posOffset>
            </wp:positionH>
            <wp:positionV relativeFrom="paragraph">
              <wp:posOffset>999490</wp:posOffset>
            </wp:positionV>
            <wp:extent cx="194945" cy="389890"/>
            <wp:effectExtent l="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9494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4BA" w:rsidRDefault="00914707">
      <w:pPr>
        <w:pStyle w:val="Heading10"/>
        <w:keepNext/>
        <w:keepLines/>
        <w:shd w:val="clear" w:color="auto" w:fill="auto"/>
        <w:tabs>
          <w:tab w:val="left" w:pos="994"/>
        </w:tabs>
      </w:pPr>
      <w:bookmarkStart w:id="22" w:name="bookmark24"/>
      <w:bookmarkStart w:id="23" w:name="bookmark25"/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  <w:u w:val="none"/>
        </w:rPr>
        <w:t>Datum: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  <w:u w:val="none"/>
        </w:rPr>
        <w:tab/>
      </w:r>
      <w:bookmarkStart w:id="24" w:name="_GoBack"/>
      <w:bookmarkEnd w:id="22"/>
      <w:bookmarkEnd w:id="23"/>
      <w:bookmarkEnd w:id="24"/>
    </w:p>
    <w:p w:rsidR="008B24BA" w:rsidRDefault="00914707">
      <w:pPr>
        <w:pStyle w:val="Zkladntext"/>
        <w:shd w:val="clear" w:color="auto" w:fill="auto"/>
        <w:spacing w:after="240" w:line="240" w:lineRule="auto"/>
      </w:pPr>
      <w:r>
        <w:rPr>
          <w:b/>
          <w:bCs/>
        </w:rPr>
        <w:t>Příloha č. 1</w:t>
      </w:r>
    </w:p>
    <w:p w:rsidR="008B24BA" w:rsidRDefault="00914707">
      <w:pPr>
        <w:pStyle w:val="Zkladntext"/>
        <w:shd w:val="clear" w:color="auto" w:fill="auto"/>
        <w:spacing w:after="1020" w:line="240" w:lineRule="auto"/>
      </w:pPr>
      <w:r>
        <w:rPr>
          <w:b/>
          <w:bCs/>
        </w:rPr>
        <w:t>Kvalitativní parametry krmiv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88"/>
        <w:gridCol w:w="2549"/>
      </w:tblGrid>
      <w:tr w:rsidR="008B24BA">
        <w:trPr>
          <w:trHeight w:hRule="exact" w:val="806"/>
          <w:jc w:val="right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4BA" w:rsidRDefault="008B24BA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Sójový extrahovaný šrot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69" w:lineRule="auto"/>
            </w:pPr>
            <w:r>
              <w:rPr>
                <w:b/>
                <w:bCs/>
              </w:rPr>
              <w:t>Řepkový extrahovaný šrot</w:t>
            </w:r>
          </w:p>
        </w:tc>
      </w:tr>
      <w:tr w:rsidR="008B24BA">
        <w:trPr>
          <w:trHeight w:hRule="exact" w:val="518"/>
          <w:jc w:val="right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Sušina 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t>88,5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t>88,5</w:t>
            </w:r>
          </w:p>
        </w:tc>
      </w:tr>
      <w:tr w:rsidR="008B24BA">
        <w:trPr>
          <w:trHeight w:hRule="exact" w:val="518"/>
          <w:jc w:val="right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Dusíkaté látky min. 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t>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t>35</w:t>
            </w:r>
          </w:p>
        </w:tc>
      </w:tr>
      <w:tr w:rsidR="008B24BA">
        <w:trPr>
          <w:trHeight w:hRule="exact" w:val="538"/>
          <w:jc w:val="right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Vláknina </w:t>
            </w:r>
            <w:r>
              <w:rPr>
                <w:b/>
                <w:bCs/>
                <w:lang w:val="en-US" w:eastAsia="en-US" w:bidi="en-US"/>
              </w:rPr>
              <w:t xml:space="preserve">max. </w:t>
            </w:r>
            <w:r>
              <w:rPr>
                <w:b/>
                <w:bCs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4BA" w:rsidRDefault="00914707">
            <w:pPr>
              <w:pStyle w:val="Other0"/>
              <w:shd w:val="clear" w:color="auto" w:fill="auto"/>
              <w:spacing w:after="0" w:line="240" w:lineRule="auto"/>
            </w:pPr>
            <w:r>
              <w:t>12</w:t>
            </w:r>
          </w:p>
        </w:tc>
      </w:tr>
    </w:tbl>
    <w:p w:rsidR="00D1719F" w:rsidRDefault="00D1719F"/>
    <w:sectPr w:rsidR="00D1719F">
      <w:footerReference w:type="even" r:id="rId15"/>
      <w:footerReference w:type="default" r:id="rId16"/>
      <w:pgSz w:w="11900" w:h="16840"/>
      <w:pgMar w:top="1509" w:right="2075" w:bottom="6097" w:left="1546" w:header="1081" w:footer="5669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19F" w:rsidRDefault="00914707">
      <w:r>
        <w:separator/>
      </w:r>
    </w:p>
  </w:endnote>
  <w:endnote w:type="continuationSeparator" w:id="0">
    <w:p w:rsidR="00D1719F" w:rsidRDefault="009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BA" w:rsidRDefault="009147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10288905</wp:posOffset>
              </wp:positionV>
              <wp:extent cx="24066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24BA" w:rsidRDefault="0091470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86pt;margin-top:810.15pt;width:18.9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" filled="f" stroked="f">
              <v:textbox style="mso-fit-shape-to-text:t" inset="0,0,0,0">
                <w:txbxContent>
                  <w:p w:rsidR="008B24BA" w:rsidRDefault="0091470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BA" w:rsidRDefault="009147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10240010</wp:posOffset>
              </wp:positionV>
              <wp:extent cx="24384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24BA" w:rsidRDefault="0091470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287.45pt;margin-top:806.3pt;width:19.2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" filled="f" stroked="f">
              <v:textbox style="mso-fit-shape-to-text:t" inset="0,0,0,0">
                <w:txbxContent>
                  <w:p w:rsidR="008B24BA" w:rsidRDefault="0091470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BA" w:rsidRDefault="009147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10227945</wp:posOffset>
              </wp:positionV>
              <wp:extent cx="24384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24BA" w:rsidRDefault="00914707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87.45pt;margin-top:805.35pt;width:19.2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" filled="f" stroked="f">
              <v:textbox style="mso-fit-shape-to-text:t" inset="0,0,0,0">
                <w:txbxContent>
                  <w:p w:rsidR="008B24BA" w:rsidRDefault="00914707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BA" w:rsidRDefault="008B24B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BA" w:rsidRDefault="008B24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4BA" w:rsidRDefault="008B24BA"/>
  </w:footnote>
  <w:footnote w:type="continuationSeparator" w:id="0">
    <w:p w:rsidR="008B24BA" w:rsidRDefault="008B2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99B"/>
    <w:multiLevelType w:val="multilevel"/>
    <w:tmpl w:val="443AB7AE"/>
    <w:lvl w:ilvl="0">
      <w:start w:val="3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10223"/>
    <w:multiLevelType w:val="multilevel"/>
    <w:tmpl w:val="756E9B6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27639"/>
    <w:multiLevelType w:val="multilevel"/>
    <w:tmpl w:val="5750F81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BA"/>
    <w:rsid w:val="0026162E"/>
    <w:rsid w:val="0048309E"/>
    <w:rsid w:val="008B24BA"/>
    <w:rsid w:val="00914707"/>
    <w:rsid w:val="00B22224"/>
    <w:rsid w:val="00B22503"/>
    <w:rsid w:val="00D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2626"/>
  <w15:docId w15:val="{C370C3C2-0CD3-44CB-B6ED-89ED3B92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B4DB"/>
      <w:sz w:val="18"/>
      <w:szCs w:val="1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0539D"/>
      <w:sz w:val="34"/>
      <w:szCs w:val="34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600"/>
      <w:ind w:left="3060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6" w:lineRule="auto"/>
      <w:jc w:val="right"/>
    </w:pPr>
    <w:rPr>
      <w:rFonts w:ascii="Times New Roman" w:eastAsia="Times New Roman" w:hAnsi="Times New Roman" w:cs="Times New Roman"/>
      <w:color w:val="86B4DB"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20" w:line="262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/>
      <w:outlineLvl w:val="0"/>
    </w:pPr>
    <w:rPr>
      <w:rFonts w:ascii="Times New Roman" w:eastAsia="Times New Roman" w:hAnsi="Times New Roman" w:cs="Times New Roman"/>
      <w:i/>
      <w:iCs/>
      <w:color w:val="30539D"/>
      <w:sz w:val="34"/>
      <w:szCs w:val="34"/>
      <w:u w:val="singl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jc w:val="right"/>
    </w:pPr>
    <w:rPr>
      <w:rFonts w:ascii="Arial" w:eastAsia="Arial" w:hAnsi="Arial" w:cs="Arial"/>
      <w:b/>
      <w:bCs/>
      <w:i/>
      <w:iCs/>
      <w:sz w:val="19"/>
      <w:szCs w:val="19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5" w:lineRule="auto"/>
      <w:jc w:val="right"/>
    </w:pPr>
    <w:rPr>
      <w:rFonts w:ascii="Arial" w:eastAsia="Arial" w:hAnsi="Arial" w:cs="Arial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ks.paseky@mvks.cz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vks.paseky@mvks.cz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mecek.vladimir@vuzv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7</cp:revision>
  <dcterms:created xsi:type="dcterms:W3CDTF">2024-03-26T11:58:00Z</dcterms:created>
  <dcterms:modified xsi:type="dcterms:W3CDTF">2024-03-26T12:08:00Z</dcterms:modified>
</cp:coreProperties>
</file>