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9637F" w14:textId="77777777" w:rsidR="001F1107" w:rsidRPr="00BD6E63" w:rsidRDefault="009F1B6D" w:rsidP="00B816EB">
      <w:pPr>
        <w:pStyle w:val="Zkladntext"/>
        <w:spacing w:line="276" w:lineRule="auto"/>
        <w:ind w:firstLine="0"/>
        <w:jc w:val="center"/>
        <w:rPr>
          <w:rFonts w:ascii="Arial" w:hAnsi="Arial" w:cs="Arial"/>
          <w:b/>
          <w:sz w:val="22"/>
          <w:szCs w:val="22"/>
        </w:rPr>
      </w:pPr>
      <w:r w:rsidRPr="00BD6E63">
        <w:rPr>
          <w:rFonts w:ascii="Arial" w:hAnsi="Arial" w:cs="Arial"/>
          <w:b/>
          <w:sz w:val="22"/>
          <w:szCs w:val="22"/>
        </w:rPr>
        <w:t>KUPNÍ SMLOUVA</w:t>
      </w:r>
    </w:p>
    <w:p w14:paraId="574AE5DD" w14:textId="096BFB8B" w:rsidR="00CB1197" w:rsidRPr="00BD6E63" w:rsidRDefault="007551AC" w:rsidP="00CB1197">
      <w:pPr>
        <w:pStyle w:val="Zkladntext"/>
        <w:spacing w:line="276" w:lineRule="auto"/>
        <w:ind w:firstLine="0"/>
        <w:jc w:val="center"/>
        <w:rPr>
          <w:rFonts w:ascii="Arial" w:hAnsi="Arial" w:cs="Arial"/>
          <w:sz w:val="22"/>
          <w:szCs w:val="22"/>
        </w:rPr>
      </w:pPr>
      <w:bookmarkStart w:id="0" w:name="_Toc269728709"/>
      <w:bookmarkStart w:id="1" w:name="_Toc269728760"/>
      <w:r>
        <w:rPr>
          <w:rFonts w:ascii="Arial" w:hAnsi="Arial" w:cs="Arial"/>
          <w:sz w:val="22"/>
          <w:szCs w:val="22"/>
        </w:rPr>
        <w:t xml:space="preserve">Č.j.: </w:t>
      </w:r>
      <w:r w:rsidRPr="007551AC">
        <w:rPr>
          <w:rFonts w:ascii="Arial" w:hAnsi="Arial" w:cs="Arial"/>
          <w:sz w:val="22"/>
          <w:szCs w:val="22"/>
        </w:rPr>
        <w:t>SVS/2023/175793-G</w:t>
      </w:r>
    </w:p>
    <w:p w14:paraId="6F612A3F" w14:textId="77777777" w:rsidR="007844C9" w:rsidRPr="00BD6E63" w:rsidRDefault="007844C9" w:rsidP="00BD6E63">
      <w:pPr>
        <w:jc w:val="both"/>
        <w:rPr>
          <w:rFonts w:ascii="Arial" w:hAnsi="Arial" w:cs="Arial"/>
          <w:sz w:val="22"/>
          <w:szCs w:val="22"/>
        </w:rPr>
      </w:pPr>
      <w:r w:rsidRPr="00BD6E63">
        <w:rPr>
          <w:rFonts w:ascii="Arial" w:hAnsi="Arial" w:cs="Arial"/>
          <w:sz w:val="22"/>
          <w:szCs w:val="22"/>
        </w:rPr>
        <w:t xml:space="preserve">Kupující: </w:t>
      </w:r>
      <w:r w:rsidRPr="00BD6E63">
        <w:rPr>
          <w:rFonts w:ascii="Arial" w:hAnsi="Arial" w:cs="Arial"/>
          <w:sz w:val="22"/>
          <w:szCs w:val="22"/>
        </w:rPr>
        <w:tab/>
      </w:r>
      <w:r w:rsidR="00F14BEE" w:rsidRPr="00BD6E63">
        <w:rPr>
          <w:rFonts w:ascii="Arial" w:hAnsi="Arial" w:cs="Arial"/>
          <w:sz w:val="22"/>
          <w:szCs w:val="22"/>
        </w:rPr>
        <w:tab/>
      </w:r>
      <w:r w:rsidRPr="00BD6E63">
        <w:rPr>
          <w:rFonts w:ascii="Arial" w:hAnsi="Arial" w:cs="Arial"/>
          <w:sz w:val="22"/>
          <w:szCs w:val="22"/>
        </w:rPr>
        <w:t>Česká republika – Státní veterinární správa</w:t>
      </w:r>
    </w:p>
    <w:p w14:paraId="7D9EA05B" w14:textId="77777777" w:rsidR="007844C9" w:rsidRPr="00BD6E63" w:rsidRDefault="007844C9" w:rsidP="00BD6E63">
      <w:pPr>
        <w:jc w:val="both"/>
        <w:rPr>
          <w:rFonts w:ascii="Arial" w:hAnsi="Arial" w:cs="Arial"/>
          <w:sz w:val="22"/>
          <w:szCs w:val="22"/>
        </w:rPr>
      </w:pPr>
      <w:r w:rsidRPr="00BD6E63">
        <w:rPr>
          <w:rFonts w:ascii="Arial" w:hAnsi="Arial" w:cs="Arial"/>
          <w:sz w:val="22"/>
          <w:szCs w:val="22"/>
        </w:rPr>
        <w:t>se sídlem:</w:t>
      </w:r>
      <w:r w:rsidRPr="00BD6E63">
        <w:rPr>
          <w:rFonts w:ascii="Arial" w:hAnsi="Arial" w:cs="Arial"/>
          <w:sz w:val="22"/>
          <w:szCs w:val="22"/>
        </w:rPr>
        <w:tab/>
      </w:r>
      <w:r w:rsidR="00F14BEE" w:rsidRPr="00BD6E63">
        <w:rPr>
          <w:rFonts w:ascii="Arial" w:hAnsi="Arial" w:cs="Arial"/>
          <w:sz w:val="22"/>
          <w:szCs w:val="22"/>
        </w:rPr>
        <w:tab/>
      </w:r>
      <w:r w:rsidRPr="00BD6E63">
        <w:rPr>
          <w:rFonts w:ascii="Arial" w:hAnsi="Arial" w:cs="Arial"/>
          <w:sz w:val="22"/>
          <w:szCs w:val="22"/>
        </w:rPr>
        <w:t xml:space="preserve">Slezská 7/100, 120 00 Praha 2  </w:t>
      </w:r>
      <w:r w:rsidRPr="00BD6E63">
        <w:rPr>
          <w:rFonts w:ascii="Arial" w:hAnsi="Arial" w:cs="Arial"/>
          <w:sz w:val="22"/>
          <w:szCs w:val="22"/>
        </w:rPr>
        <w:tab/>
      </w:r>
    </w:p>
    <w:p w14:paraId="497AAB6F" w14:textId="3C0E2452" w:rsidR="00CB1197" w:rsidRPr="00BD6E63" w:rsidRDefault="00CB1197" w:rsidP="00BD6E63">
      <w:pPr>
        <w:jc w:val="both"/>
        <w:rPr>
          <w:rFonts w:ascii="Arial" w:hAnsi="Arial" w:cs="Arial"/>
          <w:sz w:val="22"/>
          <w:szCs w:val="22"/>
        </w:rPr>
      </w:pPr>
      <w:r w:rsidRPr="00BD6E63">
        <w:rPr>
          <w:rFonts w:ascii="Arial" w:hAnsi="Arial" w:cs="Arial"/>
          <w:sz w:val="22"/>
          <w:szCs w:val="22"/>
        </w:rPr>
        <w:t xml:space="preserve">zastoupena: </w:t>
      </w:r>
      <w:r w:rsidRPr="00BD6E63">
        <w:rPr>
          <w:rFonts w:ascii="Arial" w:hAnsi="Arial" w:cs="Arial"/>
          <w:sz w:val="22"/>
          <w:szCs w:val="22"/>
        </w:rPr>
        <w:tab/>
      </w:r>
      <w:r w:rsidRPr="00BD6E63">
        <w:rPr>
          <w:rFonts w:ascii="Arial" w:hAnsi="Arial" w:cs="Arial"/>
          <w:sz w:val="22"/>
          <w:szCs w:val="22"/>
        </w:rPr>
        <w:tab/>
      </w:r>
      <w:r w:rsidR="00BD63F4">
        <w:rPr>
          <w:rFonts w:ascii="Arial" w:hAnsi="Arial" w:cs="Arial"/>
          <w:sz w:val="22"/>
          <w:szCs w:val="22"/>
        </w:rPr>
        <w:t>XXXXX</w:t>
      </w:r>
      <w:r w:rsidRPr="00BD6E63">
        <w:rPr>
          <w:rFonts w:ascii="Arial" w:hAnsi="Arial" w:cs="Arial"/>
          <w:sz w:val="22"/>
          <w:szCs w:val="22"/>
        </w:rPr>
        <w:t>, ústředním ředitelem SVS</w:t>
      </w:r>
    </w:p>
    <w:p w14:paraId="020F9C37" w14:textId="77777777" w:rsidR="00CB1197" w:rsidRPr="00BD6E63" w:rsidRDefault="00CB1197" w:rsidP="00BD6E63">
      <w:pPr>
        <w:jc w:val="both"/>
        <w:rPr>
          <w:rFonts w:ascii="Arial" w:hAnsi="Arial" w:cs="Arial"/>
          <w:sz w:val="22"/>
          <w:szCs w:val="22"/>
        </w:rPr>
      </w:pPr>
      <w:r w:rsidRPr="00BD6E63">
        <w:rPr>
          <w:rFonts w:ascii="Arial" w:hAnsi="Arial" w:cs="Arial"/>
          <w:sz w:val="22"/>
          <w:szCs w:val="22"/>
        </w:rPr>
        <w:t>ID datové schránky:</w:t>
      </w:r>
      <w:r w:rsidRPr="00BD6E63">
        <w:rPr>
          <w:rFonts w:ascii="Arial" w:hAnsi="Arial" w:cs="Arial"/>
          <w:sz w:val="22"/>
          <w:szCs w:val="22"/>
        </w:rPr>
        <w:tab/>
        <w:t>d2vairv</w:t>
      </w:r>
    </w:p>
    <w:p w14:paraId="2BE8AA1F" w14:textId="77777777" w:rsidR="007844C9" w:rsidRPr="00BD6E63" w:rsidRDefault="007844C9" w:rsidP="00BD6E63">
      <w:pPr>
        <w:jc w:val="both"/>
        <w:rPr>
          <w:rFonts w:ascii="Arial" w:hAnsi="Arial" w:cs="Arial"/>
          <w:sz w:val="22"/>
          <w:szCs w:val="22"/>
        </w:rPr>
      </w:pPr>
      <w:r w:rsidRPr="00BD6E63">
        <w:rPr>
          <w:rFonts w:ascii="Arial" w:hAnsi="Arial" w:cs="Arial"/>
          <w:sz w:val="22"/>
          <w:szCs w:val="22"/>
        </w:rPr>
        <w:t xml:space="preserve">IČ: </w:t>
      </w:r>
      <w:r w:rsidRPr="00BD6E63">
        <w:rPr>
          <w:rFonts w:ascii="Arial" w:hAnsi="Arial" w:cs="Arial"/>
          <w:sz w:val="22"/>
          <w:szCs w:val="22"/>
        </w:rPr>
        <w:tab/>
        <w:t xml:space="preserve"> </w:t>
      </w:r>
      <w:r w:rsidRPr="00BD6E63">
        <w:rPr>
          <w:rFonts w:ascii="Arial" w:hAnsi="Arial" w:cs="Arial"/>
          <w:sz w:val="22"/>
          <w:szCs w:val="22"/>
        </w:rPr>
        <w:tab/>
      </w:r>
      <w:r w:rsidR="00F14BEE" w:rsidRPr="00BD6E63">
        <w:rPr>
          <w:rFonts w:ascii="Arial" w:hAnsi="Arial" w:cs="Arial"/>
          <w:sz w:val="22"/>
          <w:szCs w:val="22"/>
        </w:rPr>
        <w:tab/>
      </w:r>
      <w:r w:rsidRPr="00BD6E63">
        <w:rPr>
          <w:rFonts w:ascii="Arial" w:hAnsi="Arial" w:cs="Arial"/>
          <w:sz w:val="22"/>
          <w:szCs w:val="22"/>
        </w:rPr>
        <w:t>00018562</w:t>
      </w:r>
      <w:r w:rsidRPr="00BD6E63">
        <w:rPr>
          <w:rFonts w:ascii="Arial" w:hAnsi="Arial" w:cs="Arial"/>
          <w:sz w:val="22"/>
          <w:szCs w:val="22"/>
        </w:rPr>
        <w:tab/>
      </w:r>
    </w:p>
    <w:p w14:paraId="17D32D53" w14:textId="77777777" w:rsidR="007844C9" w:rsidRPr="00BD6E63" w:rsidRDefault="007844C9" w:rsidP="00BD6E63">
      <w:pPr>
        <w:jc w:val="both"/>
        <w:rPr>
          <w:rFonts w:ascii="Arial" w:hAnsi="Arial" w:cs="Arial"/>
          <w:sz w:val="22"/>
          <w:szCs w:val="22"/>
        </w:rPr>
      </w:pPr>
      <w:r w:rsidRPr="00BD6E63">
        <w:rPr>
          <w:rFonts w:ascii="Arial" w:hAnsi="Arial" w:cs="Arial"/>
          <w:sz w:val="22"/>
          <w:szCs w:val="22"/>
        </w:rPr>
        <w:t xml:space="preserve">DIČ:  </w:t>
      </w:r>
      <w:r w:rsidRPr="00BD6E63">
        <w:rPr>
          <w:rFonts w:ascii="Arial" w:hAnsi="Arial" w:cs="Arial"/>
          <w:sz w:val="22"/>
          <w:szCs w:val="22"/>
        </w:rPr>
        <w:tab/>
      </w:r>
      <w:r w:rsidRPr="00BD6E63">
        <w:rPr>
          <w:rFonts w:ascii="Arial" w:hAnsi="Arial" w:cs="Arial"/>
          <w:sz w:val="22"/>
          <w:szCs w:val="22"/>
        </w:rPr>
        <w:tab/>
      </w:r>
      <w:r w:rsidR="00F14BEE" w:rsidRPr="00BD6E63">
        <w:rPr>
          <w:rFonts w:ascii="Arial" w:hAnsi="Arial" w:cs="Arial"/>
          <w:sz w:val="22"/>
          <w:szCs w:val="22"/>
        </w:rPr>
        <w:tab/>
      </w:r>
      <w:r w:rsidRPr="00BD6E63">
        <w:rPr>
          <w:rFonts w:ascii="Arial" w:hAnsi="Arial" w:cs="Arial"/>
          <w:sz w:val="22"/>
          <w:szCs w:val="22"/>
        </w:rPr>
        <w:t>není plátcem</w:t>
      </w:r>
      <w:r w:rsidRPr="00BD6E63">
        <w:rPr>
          <w:rFonts w:ascii="Arial" w:hAnsi="Arial" w:cs="Arial"/>
          <w:sz w:val="22"/>
          <w:szCs w:val="22"/>
        </w:rPr>
        <w:tab/>
      </w:r>
    </w:p>
    <w:p w14:paraId="1B7E8D44" w14:textId="77777777" w:rsidR="007844C9" w:rsidRPr="00BD6E63" w:rsidRDefault="00F14BEE" w:rsidP="00BD6E63">
      <w:pPr>
        <w:jc w:val="both"/>
        <w:rPr>
          <w:rFonts w:ascii="Arial" w:hAnsi="Arial" w:cs="Arial"/>
          <w:sz w:val="22"/>
          <w:szCs w:val="22"/>
        </w:rPr>
      </w:pPr>
      <w:r w:rsidRPr="00BD6E63">
        <w:rPr>
          <w:rFonts w:ascii="Arial" w:hAnsi="Arial" w:cs="Arial"/>
          <w:sz w:val="22"/>
          <w:szCs w:val="22"/>
        </w:rPr>
        <w:t>právní forma:</w:t>
      </w:r>
      <w:r w:rsidRPr="00BD6E63">
        <w:rPr>
          <w:rFonts w:ascii="Arial" w:hAnsi="Arial" w:cs="Arial"/>
          <w:sz w:val="22"/>
          <w:szCs w:val="22"/>
        </w:rPr>
        <w:tab/>
      </w:r>
      <w:r w:rsidRPr="00BD6E63">
        <w:rPr>
          <w:rFonts w:ascii="Arial" w:hAnsi="Arial" w:cs="Arial"/>
          <w:sz w:val="22"/>
          <w:szCs w:val="22"/>
        </w:rPr>
        <w:tab/>
      </w:r>
      <w:r w:rsidR="007844C9" w:rsidRPr="00BD6E63">
        <w:rPr>
          <w:rFonts w:ascii="Arial" w:hAnsi="Arial" w:cs="Arial"/>
          <w:sz w:val="22"/>
          <w:szCs w:val="22"/>
        </w:rPr>
        <w:t>organizační složka státu</w:t>
      </w:r>
      <w:r w:rsidR="007844C9" w:rsidRPr="00BD6E63">
        <w:rPr>
          <w:rFonts w:ascii="Arial" w:hAnsi="Arial" w:cs="Arial"/>
          <w:sz w:val="22"/>
          <w:szCs w:val="22"/>
        </w:rPr>
        <w:tab/>
      </w:r>
    </w:p>
    <w:p w14:paraId="60FE2173" w14:textId="7EF59046" w:rsidR="007844C9" w:rsidRPr="00BD6E63" w:rsidRDefault="007844C9" w:rsidP="00BD6E63">
      <w:pPr>
        <w:jc w:val="both"/>
        <w:rPr>
          <w:rFonts w:ascii="Arial" w:hAnsi="Arial" w:cs="Arial"/>
          <w:sz w:val="22"/>
          <w:szCs w:val="22"/>
        </w:rPr>
      </w:pPr>
      <w:r w:rsidRPr="00BD6E63">
        <w:rPr>
          <w:rFonts w:ascii="Arial" w:hAnsi="Arial" w:cs="Arial"/>
          <w:sz w:val="22"/>
          <w:szCs w:val="22"/>
        </w:rPr>
        <w:t xml:space="preserve">bankovní spojení:   </w:t>
      </w:r>
      <w:r w:rsidR="00F14BEE" w:rsidRPr="00BD6E63">
        <w:rPr>
          <w:rFonts w:ascii="Arial" w:hAnsi="Arial" w:cs="Arial"/>
          <w:sz w:val="22"/>
          <w:szCs w:val="22"/>
        </w:rPr>
        <w:tab/>
      </w:r>
      <w:r w:rsidR="00BD63F4">
        <w:rPr>
          <w:rFonts w:ascii="Arial" w:hAnsi="Arial" w:cs="Arial"/>
          <w:sz w:val="22"/>
          <w:szCs w:val="22"/>
        </w:rPr>
        <w:t>XXXXX</w:t>
      </w:r>
    </w:p>
    <w:p w14:paraId="10561804" w14:textId="3825A8B9" w:rsidR="00CB1197" w:rsidRPr="00BD6E63" w:rsidRDefault="007844C9" w:rsidP="00BD6E63">
      <w:pPr>
        <w:jc w:val="both"/>
        <w:rPr>
          <w:rFonts w:ascii="Arial" w:hAnsi="Arial" w:cs="Arial"/>
          <w:sz w:val="22"/>
          <w:szCs w:val="22"/>
        </w:rPr>
      </w:pPr>
      <w:r w:rsidRPr="00BD6E63">
        <w:rPr>
          <w:rFonts w:ascii="Arial" w:hAnsi="Arial" w:cs="Arial"/>
          <w:sz w:val="22"/>
          <w:szCs w:val="22"/>
        </w:rPr>
        <w:t xml:space="preserve">Číslo účtu:      </w:t>
      </w:r>
      <w:r w:rsidR="00F14BEE" w:rsidRPr="00BD6E63">
        <w:rPr>
          <w:rFonts w:ascii="Arial" w:hAnsi="Arial" w:cs="Arial"/>
          <w:sz w:val="22"/>
          <w:szCs w:val="22"/>
        </w:rPr>
        <w:tab/>
      </w:r>
      <w:r w:rsidR="00F14BEE" w:rsidRPr="00BD6E63">
        <w:rPr>
          <w:rFonts w:ascii="Arial" w:hAnsi="Arial" w:cs="Arial"/>
          <w:sz w:val="22"/>
          <w:szCs w:val="22"/>
        </w:rPr>
        <w:tab/>
      </w:r>
      <w:bookmarkEnd w:id="0"/>
      <w:bookmarkEnd w:id="1"/>
      <w:r w:rsidR="00BD63F4">
        <w:rPr>
          <w:rFonts w:ascii="Arial" w:hAnsi="Arial" w:cs="Arial"/>
          <w:sz w:val="22"/>
          <w:szCs w:val="22"/>
        </w:rPr>
        <w:t>XXXXX</w:t>
      </w:r>
    </w:p>
    <w:p w14:paraId="51E3FFC2" w14:textId="77777777" w:rsidR="006D3763" w:rsidRDefault="009F1B6D" w:rsidP="00BD6E63">
      <w:pPr>
        <w:jc w:val="both"/>
        <w:rPr>
          <w:rFonts w:ascii="Arial" w:hAnsi="Arial" w:cs="Arial"/>
          <w:sz w:val="22"/>
          <w:szCs w:val="22"/>
        </w:rPr>
      </w:pPr>
      <w:r w:rsidRPr="00BD6E63">
        <w:rPr>
          <w:rFonts w:ascii="Arial" w:hAnsi="Arial" w:cs="Arial"/>
          <w:sz w:val="22"/>
          <w:szCs w:val="22"/>
        </w:rPr>
        <w:t>(dále jen „</w:t>
      </w:r>
      <w:r w:rsidRPr="00557BEE">
        <w:rPr>
          <w:rFonts w:ascii="Arial" w:hAnsi="Arial" w:cs="Arial"/>
          <w:b/>
          <w:sz w:val="22"/>
          <w:szCs w:val="22"/>
        </w:rPr>
        <w:t>Kupující</w:t>
      </w:r>
      <w:r w:rsidRPr="00BD6E63">
        <w:rPr>
          <w:rFonts w:ascii="Arial" w:hAnsi="Arial" w:cs="Arial"/>
          <w:sz w:val="22"/>
          <w:szCs w:val="22"/>
        </w:rPr>
        <w:t>”)</w:t>
      </w:r>
    </w:p>
    <w:p w14:paraId="32D7990F" w14:textId="77777777" w:rsidR="00BD6E63" w:rsidRPr="00BD6E63" w:rsidRDefault="00BD6E63" w:rsidP="00BD6E63">
      <w:pPr>
        <w:jc w:val="both"/>
        <w:rPr>
          <w:rFonts w:ascii="Arial" w:hAnsi="Arial" w:cs="Arial"/>
          <w:sz w:val="22"/>
          <w:szCs w:val="22"/>
        </w:rPr>
      </w:pPr>
    </w:p>
    <w:p w14:paraId="1417974A" w14:textId="77777777" w:rsidR="00AF0A51" w:rsidRPr="00BD6E63" w:rsidRDefault="00AF0A51" w:rsidP="00BD6E63">
      <w:pPr>
        <w:jc w:val="both"/>
        <w:rPr>
          <w:rFonts w:ascii="Arial" w:hAnsi="Arial" w:cs="Arial"/>
          <w:sz w:val="22"/>
          <w:szCs w:val="22"/>
        </w:rPr>
      </w:pPr>
      <w:r w:rsidRPr="00BD6E63">
        <w:rPr>
          <w:rFonts w:ascii="Arial" w:hAnsi="Arial" w:cs="Arial"/>
          <w:sz w:val="22"/>
          <w:szCs w:val="22"/>
        </w:rPr>
        <w:t xml:space="preserve">a </w:t>
      </w:r>
      <w:r w:rsidR="006D3763" w:rsidRPr="00BD6E63">
        <w:rPr>
          <w:rFonts w:ascii="Arial" w:hAnsi="Arial" w:cs="Arial"/>
          <w:sz w:val="22"/>
          <w:szCs w:val="22"/>
        </w:rPr>
        <w:tab/>
      </w:r>
    </w:p>
    <w:p w14:paraId="6813A641" w14:textId="77777777" w:rsidR="00BD6E63" w:rsidRDefault="00BD6E63" w:rsidP="00BD6E63">
      <w:pPr>
        <w:jc w:val="both"/>
        <w:rPr>
          <w:rFonts w:ascii="Arial" w:hAnsi="Arial" w:cs="Arial"/>
          <w:sz w:val="22"/>
          <w:szCs w:val="22"/>
        </w:rPr>
      </w:pPr>
    </w:p>
    <w:p w14:paraId="54DE0A8A" w14:textId="77777777" w:rsidR="006D3763" w:rsidRPr="00BD6E63" w:rsidRDefault="007844C9" w:rsidP="00BD6E63">
      <w:pPr>
        <w:jc w:val="both"/>
        <w:rPr>
          <w:rFonts w:ascii="Arial" w:hAnsi="Arial" w:cs="Arial"/>
          <w:sz w:val="22"/>
          <w:szCs w:val="22"/>
        </w:rPr>
      </w:pPr>
      <w:r w:rsidRPr="00BD6E63">
        <w:rPr>
          <w:rFonts w:ascii="Arial" w:hAnsi="Arial" w:cs="Arial"/>
          <w:sz w:val="22"/>
          <w:szCs w:val="22"/>
        </w:rPr>
        <w:t>Prodávající:</w:t>
      </w:r>
      <w:r w:rsidR="00645DEC">
        <w:rPr>
          <w:rFonts w:ascii="Arial" w:hAnsi="Arial" w:cs="Arial"/>
          <w:sz w:val="22"/>
          <w:szCs w:val="22"/>
        </w:rPr>
        <w:tab/>
      </w:r>
      <w:r w:rsidR="00645DEC">
        <w:rPr>
          <w:rFonts w:ascii="Arial" w:hAnsi="Arial" w:cs="Arial"/>
          <w:sz w:val="22"/>
          <w:szCs w:val="22"/>
        </w:rPr>
        <w:tab/>
      </w:r>
      <w:r w:rsidR="00325D2E">
        <w:rPr>
          <w:rFonts w:ascii="Arial" w:hAnsi="Arial" w:cs="Arial"/>
          <w:sz w:val="22"/>
          <w:szCs w:val="22"/>
        </w:rPr>
        <w:t>GAVI, a.s.</w:t>
      </w:r>
      <w:r w:rsidR="009F1B6D" w:rsidRPr="00BD6E63">
        <w:rPr>
          <w:rFonts w:ascii="Arial" w:hAnsi="Arial" w:cs="Arial"/>
          <w:sz w:val="22"/>
          <w:szCs w:val="22"/>
        </w:rPr>
        <w:tab/>
      </w:r>
    </w:p>
    <w:p w14:paraId="654744CB" w14:textId="77777777" w:rsidR="003E5E20" w:rsidRPr="00325D2E" w:rsidRDefault="006D3763" w:rsidP="00BD6E63">
      <w:pPr>
        <w:jc w:val="both"/>
        <w:rPr>
          <w:rFonts w:ascii="Arial" w:hAnsi="Arial" w:cs="Arial"/>
          <w:sz w:val="22"/>
          <w:szCs w:val="22"/>
        </w:rPr>
      </w:pPr>
      <w:r w:rsidRPr="00BD6E63">
        <w:rPr>
          <w:rFonts w:ascii="Arial" w:hAnsi="Arial" w:cs="Arial"/>
          <w:sz w:val="22"/>
          <w:szCs w:val="22"/>
        </w:rPr>
        <w:t>se sídlem</w:t>
      </w:r>
      <w:r w:rsidR="00645DEC">
        <w:rPr>
          <w:rFonts w:ascii="Arial" w:hAnsi="Arial" w:cs="Arial"/>
          <w:sz w:val="22"/>
          <w:szCs w:val="22"/>
        </w:rPr>
        <w:t>:</w:t>
      </w:r>
      <w:r w:rsidR="00913FA5" w:rsidRPr="00BD6E63">
        <w:rPr>
          <w:rFonts w:ascii="Arial" w:hAnsi="Arial" w:cs="Arial"/>
          <w:sz w:val="22"/>
          <w:szCs w:val="22"/>
        </w:rPr>
        <w:tab/>
      </w:r>
      <w:r w:rsidR="00645DEC">
        <w:rPr>
          <w:rFonts w:ascii="Arial" w:hAnsi="Arial" w:cs="Arial"/>
          <w:sz w:val="22"/>
          <w:szCs w:val="22"/>
        </w:rPr>
        <w:tab/>
      </w:r>
      <w:r w:rsidR="00325D2E" w:rsidRPr="00325D2E">
        <w:rPr>
          <w:rFonts w:ascii="Arial" w:hAnsi="Arial" w:cs="Arial"/>
          <w:sz w:val="22"/>
        </w:rPr>
        <w:t>Příčná 1892/4, Nové Město, 110 00 Praha 1</w:t>
      </w:r>
    </w:p>
    <w:p w14:paraId="7A2718D4" w14:textId="297FE067" w:rsidR="00CB1197" w:rsidRPr="00BD6E63" w:rsidRDefault="00CB1197" w:rsidP="00BD6E63">
      <w:pPr>
        <w:jc w:val="both"/>
        <w:rPr>
          <w:rFonts w:ascii="Arial" w:hAnsi="Arial" w:cs="Arial"/>
          <w:sz w:val="22"/>
          <w:szCs w:val="22"/>
        </w:rPr>
      </w:pPr>
      <w:r w:rsidRPr="00BD6E63">
        <w:rPr>
          <w:rFonts w:ascii="Arial" w:hAnsi="Arial" w:cs="Arial"/>
          <w:sz w:val="22"/>
          <w:szCs w:val="22"/>
        </w:rPr>
        <w:t>zastoupena:</w:t>
      </w:r>
      <w:r w:rsidR="006D3763" w:rsidRPr="00BD6E63">
        <w:rPr>
          <w:rFonts w:ascii="Arial" w:hAnsi="Arial" w:cs="Arial"/>
          <w:sz w:val="22"/>
          <w:szCs w:val="22"/>
        </w:rPr>
        <w:tab/>
      </w:r>
      <w:r w:rsidR="00645DEC">
        <w:rPr>
          <w:rFonts w:ascii="Arial" w:hAnsi="Arial" w:cs="Arial"/>
          <w:sz w:val="22"/>
          <w:szCs w:val="22"/>
        </w:rPr>
        <w:tab/>
      </w:r>
      <w:r w:rsidR="00BD63F4">
        <w:rPr>
          <w:rFonts w:ascii="Arial" w:hAnsi="Arial" w:cs="Arial"/>
          <w:sz w:val="22"/>
          <w:szCs w:val="22"/>
        </w:rPr>
        <w:t>XXXXX</w:t>
      </w:r>
      <w:r w:rsidR="00325D2E">
        <w:rPr>
          <w:rFonts w:ascii="Arial" w:hAnsi="Arial" w:cs="Arial"/>
          <w:sz w:val="22"/>
          <w:szCs w:val="22"/>
        </w:rPr>
        <w:t>, předsedou představenstva</w:t>
      </w:r>
    </w:p>
    <w:p w14:paraId="48F06B3C" w14:textId="77777777" w:rsidR="00CB1197" w:rsidRPr="00BD6E63" w:rsidRDefault="00CB1197" w:rsidP="00BD6E63">
      <w:pPr>
        <w:jc w:val="both"/>
        <w:rPr>
          <w:rFonts w:ascii="Arial" w:hAnsi="Arial" w:cs="Arial"/>
          <w:sz w:val="22"/>
          <w:szCs w:val="22"/>
        </w:rPr>
      </w:pPr>
      <w:r w:rsidRPr="00BD6E63">
        <w:rPr>
          <w:rFonts w:ascii="Arial" w:hAnsi="Arial" w:cs="Arial"/>
          <w:sz w:val="22"/>
          <w:szCs w:val="22"/>
        </w:rPr>
        <w:t>ID datové schránky:</w:t>
      </w:r>
      <w:r w:rsidR="00645DEC">
        <w:rPr>
          <w:rFonts w:ascii="Arial" w:hAnsi="Arial" w:cs="Arial"/>
          <w:sz w:val="22"/>
          <w:szCs w:val="22"/>
        </w:rPr>
        <w:tab/>
      </w:r>
      <w:r w:rsidR="00325D2E" w:rsidRPr="00325D2E">
        <w:rPr>
          <w:rFonts w:ascii="Arial" w:hAnsi="Arial" w:cs="Arial"/>
          <w:sz w:val="22"/>
          <w:szCs w:val="22"/>
        </w:rPr>
        <w:t>hb2d8jj</w:t>
      </w:r>
    </w:p>
    <w:p w14:paraId="4A4EBE21" w14:textId="77777777" w:rsidR="006D3763" w:rsidRPr="00325D2E" w:rsidRDefault="006D3763" w:rsidP="00BD6E63">
      <w:pPr>
        <w:jc w:val="both"/>
        <w:rPr>
          <w:rFonts w:ascii="Arial" w:hAnsi="Arial" w:cs="Arial"/>
          <w:sz w:val="22"/>
          <w:szCs w:val="22"/>
        </w:rPr>
      </w:pPr>
      <w:r w:rsidRPr="00BD6E63">
        <w:rPr>
          <w:rFonts w:ascii="Arial" w:hAnsi="Arial" w:cs="Arial"/>
          <w:sz w:val="22"/>
          <w:szCs w:val="22"/>
        </w:rPr>
        <w:t>IČ:</w:t>
      </w:r>
      <w:r w:rsidR="00645DEC">
        <w:rPr>
          <w:rFonts w:ascii="Arial" w:hAnsi="Arial" w:cs="Arial"/>
          <w:sz w:val="22"/>
          <w:szCs w:val="22"/>
        </w:rPr>
        <w:tab/>
      </w:r>
      <w:r w:rsidR="00645DEC">
        <w:rPr>
          <w:rFonts w:ascii="Arial" w:hAnsi="Arial" w:cs="Arial"/>
          <w:sz w:val="22"/>
          <w:szCs w:val="22"/>
        </w:rPr>
        <w:tab/>
      </w:r>
      <w:r w:rsidR="00645DEC">
        <w:rPr>
          <w:rFonts w:ascii="Arial" w:hAnsi="Arial" w:cs="Arial"/>
          <w:sz w:val="22"/>
          <w:szCs w:val="22"/>
        </w:rPr>
        <w:tab/>
      </w:r>
      <w:r w:rsidR="00325D2E" w:rsidRPr="00325D2E">
        <w:rPr>
          <w:rFonts w:ascii="Arial" w:hAnsi="Arial" w:cs="Arial"/>
          <w:sz w:val="22"/>
          <w:szCs w:val="22"/>
        </w:rPr>
        <w:t>28251130</w:t>
      </w:r>
    </w:p>
    <w:p w14:paraId="49E0CFF4" w14:textId="77777777" w:rsidR="006D3763" w:rsidRPr="00325D2E" w:rsidRDefault="006D3763" w:rsidP="00BD6E63">
      <w:pPr>
        <w:jc w:val="both"/>
        <w:rPr>
          <w:rFonts w:ascii="Arial" w:hAnsi="Arial" w:cs="Arial"/>
          <w:sz w:val="22"/>
          <w:szCs w:val="22"/>
        </w:rPr>
      </w:pPr>
      <w:r w:rsidRPr="00325D2E">
        <w:rPr>
          <w:rFonts w:ascii="Arial" w:hAnsi="Arial" w:cs="Arial"/>
          <w:sz w:val="22"/>
          <w:szCs w:val="22"/>
        </w:rPr>
        <w:t>DIČ:</w:t>
      </w:r>
      <w:r w:rsidR="00913FA5" w:rsidRPr="00325D2E">
        <w:rPr>
          <w:rFonts w:ascii="Arial" w:hAnsi="Arial" w:cs="Arial"/>
          <w:sz w:val="22"/>
          <w:szCs w:val="22"/>
        </w:rPr>
        <w:tab/>
      </w:r>
      <w:r w:rsidR="00645DEC" w:rsidRPr="00325D2E">
        <w:rPr>
          <w:rFonts w:ascii="Arial" w:hAnsi="Arial" w:cs="Arial"/>
          <w:sz w:val="22"/>
          <w:szCs w:val="22"/>
        </w:rPr>
        <w:tab/>
      </w:r>
      <w:r w:rsidR="00645DEC" w:rsidRPr="00325D2E">
        <w:rPr>
          <w:rFonts w:ascii="Arial" w:hAnsi="Arial" w:cs="Arial"/>
          <w:sz w:val="22"/>
          <w:szCs w:val="22"/>
        </w:rPr>
        <w:tab/>
      </w:r>
      <w:r w:rsidR="00325D2E" w:rsidRPr="00325D2E">
        <w:rPr>
          <w:rFonts w:ascii="Arial" w:hAnsi="Arial" w:cs="Arial"/>
          <w:sz w:val="22"/>
          <w:szCs w:val="22"/>
        </w:rPr>
        <w:t>CZ28251130</w:t>
      </w:r>
    </w:p>
    <w:p w14:paraId="5096A6EC" w14:textId="77777777" w:rsidR="006D3763" w:rsidRPr="00BD6E63" w:rsidRDefault="006D3763" w:rsidP="00BD6E63">
      <w:pPr>
        <w:jc w:val="both"/>
        <w:rPr>
          <w:rFonts w:ascii="Arial" w:hAnsi="Arial" w:cs="Arial"/>
          <w:sz w:val="22"/>
          <w:szCs w:val="22"/>
        </w:rPr>
      </w:pPr>
      <w:r w:rsidRPr="00BD6E63">
        <w:rPr>
          <w:rFonts w:ascii="Arial" w:hAnsi="Arial" w:cs="Arial"/>
          <w:sz w:val="22"/>
          <w:szCs w:val="22"/>
        </w:rPr>
        <w:t>zápis v obchodním rejstříku:</w:t>
      </w:r>
      <w:r w:rsidR="00645DEC">
        <w:rPr>
          <w:rFonts w:ascii="Arial" w:hAnsi="Arial" w:cs="Arial"/>
          <w:sz w:val="22"/>
          <w:szCs w:val="22"/>
        </w:rPr>
        <w:t xml:space="preserve"> </w:t>
      </w:r>
      <w:r w:rsidR="00293EF5">
        <w:rPr>
          <w:rFonts w:ascii="Arial" w:hAnsi="Arial" w:cs="Arial"/>
          <w:sz w:val="22"/>
          <w:szCs w:val="22"/>
        </w:rPr>
        <w:t>Městský soud v Praze, vedený pod oddílem B, vložka 14044</w:t>
      </w:r>
      <w:r w:rsidR="00913FA5" w:rsidRPr="00BD6E63">
        <w:rPr>
          <w:rFonts w:ascii="Arial" w:hAnsi="Arial" w:cs="Arial"/>
          <w:sz w:val="22"/>
          <w:szCs w:val="22"/>
        </w:rPr>
        <w:tab/>
      </w:r>
    </w:p>
    <w:p w14:paraId="3E8E7910" w14:textId="111446A3" w:rsidR="006D3763" w:rsidRPr="00293EF5" w:rsidRDefault="006D3763" w:rsidP="00BD6E63">
      <w:pPr>
        <w:jc w:val="both"/>
        <w:rPr>
          <w:rFonts w:ascii="Arial" w:hAnsi="Arial" w:cs="Arial"/>
          <w:sz w:val="22"/>
          <w:szCs w:val="22"/>
        </w:rPr>
      </w:pPr>
      <w:r w:rsidRPr="00BD6E63">
        <w:rPr>
          <w:rFonts w:ascii="Arial" w:hAnsi="Arial" w:cs="Arial"/>
          <w:sz w:val="22"/>
          <w:szCs w:val="22"/>
        </w:rPr>
        <w:t>bankovní spojení:</w:t>
      </w:r>
      <w:r w:rsidR="00645DEC">
        <w:rPr>
          <w:rFonts w:ascii="Arial" w:hAnsi="Arial" w:cs="Arial"/>
          <w:sz w:val="22"/>
          <w:szCs w:val="22"/>
        </w:rPr>
        <w:t xml:space="preserve"> </w:t>
      </w:r>
      <w:r w:rsidR="00645DEC">
        <w:rPr>
          <w:rFonts w:ascii="Arial" w:hAnsi="Arial" w:cs="Arial"/>
          <w:sz w:val="22"/>
          <w:szCs w:val="22"/>
        </w:rPr>
        <w:tab/>
      </w:r>
      <w:r w:rsidR="00BD63F4">
        <w:rPr>
          <w:rFonts w:ascii="Arial" w:hAnsi="Arial" w:cs="Arial"/>
          <w:sz w:val="22"/>
          <w:szCs w:val="22"/>
        </w:rPr>
        <w:t>XXXXX</w:t>
      </w:r>
      <w:r w:rsidR="00913FA5" w:rsidRPr="00293EF5">
        <w:rPr>
          <w:rFonts w:ascii="Arial" w:hAnsi="Arial" w:cs="Arial"/>
          <w:sz w:val="22"/>
          <w:szCs w:val="22"/>
        </w:rPr>
        <w:tab/>
      </w:r>
    </w:p>
    <w:p w14:paraId="7AC71FAB" w14:textId="04577E51" w:rsidR="006D3763" w:rsidRPr="00293EF5" w:rsidRDefault="00CB1197" w:rsidP="00BD6E63">
      <w:pPr>
        <w:jc w:val="both"/>
        <w:rPr>
          <w:rFonts w:ascii="Arial" w:hAnsi="Arial" w:cs="Arial"/>
          <w:sz w:val="22"/>
          <w:szCs w:val="22"/>
        </w:rPr>
      </w:pPr>
      <w:r w:rsidRPr="00293EF5">
        <w:rPr>
          <w:rFonts w:ascii="Arial" w:hAnsi="Arial" w:cs="Arial"/>
          <w:sz w:val="22"/>
          <w:szCs w:val="22"/>
        </w:rPr>
        <w:t>číslo účtu:</w:t>
      </w:r>
      <w:r w:rsidR="00645DEC" w:rsidRPr="00293EF5">
        <w:rPr>
          <w:rFonts w:ascii="Arial" w:hAnsi="Arial" w:cs="Arial"/>
          <w:sz w:val="22"/>
          <w:szCs w:val="22"/>
        </w:rPr>
        <w:tab/>
      </w:r>
      <w:r w:rsidR="00645DEC" w:rsidRPr="00293EF5">
        <w:rPr>
          <w:rFonts w:ascii="Arial" w:hAnsi="Arial" w:cs="Arial"/>
          <w:sz w:val="22"/>
          <w:szCs w:val="22"/>
        </w:rPr>
        <w:tab/>
      </w:r>
      <w:r w:rsidR="00BD63F4">
        <w:rPr>
          <w:rFonts w:ascii="Arial" w:hAnsi="Arial" w:cs="Arial"/>
          <w:sz w:val="22"/>
          <w:szCs w:val="22"/>
        </w:rPr>
        <w:t>XXXXX</w:t>
      </w:r>
    </w:p>
    <w:p w14:paraId="4416E08D" w14:textId="77777777" w:rsidR="00AF0A51" w:rsidRPr="00BD6E63" w:rsidRDefault="009F1B6D" w:rsidP="00BD6E63">
      <w:pPr>
        <w:jc w:val="both"/>
        <w:rPr>
          <w:rFonts w:ascii="Arial" w:eastAsia="Arial Unicode MS" w:hAnsi="Arial" w:cs="Arial"/>
          <w:sz w:val="22"/>
          <w:szCs w:val="22"/>
        </w:rPr>
      </w:pPr>
      <w:r w:rsidRPr="00BD6E63">
        <w:rPr>
          <w:rFonts w:ascii="Arial" w:eastAsia="Arial Unicode MS" w:hAnsi="Arial" w:cs="Arial"/>
          <w:sz w:val="22"/>
          <w:szCs w:val="22"/>
        </w:rPr>
        <w:t>(dále jen „</w:t>
      </w:r>
      <w:r w:rsidRPr="00557BEE">
        <w:rPr>
          <w:rFonts w:ascii="Arial" w:eastAsia="Arial Unicode MS" w:hAnsi="Arial" w:cs="Arial"/>
          <w:b/>
          <w:sz w:val="22"/>
          <w:szCs w:val="22"/>
        </w:rPr>
        <w:t>Prodávající</w:t>
      </w:r>
      <w:r w:rsidRPr="00BD6E63">
        <w:rPr>
          <w:rFonts w:ascii="Arial" w:eastAsia="Arial Unicode MS" w:hAnsi="Arial" w:cs="Arial"/>
          <w:sz w:val="22"/>
          <w:szCs w:val="22"/>
        </w:rPr>
        <w:t>“)</w:t>
      </w:r>
    </w:p>
    <w:p w14:paraId="3CB15DC2" w14:textId="77777777" w:rsidR="00F3214D" w:rsidRPr="00BD6E63" w:rsidRDefault="00F3214D" w:rsidP="00BD6E63">
      <w:pPr>
        <w:jc w:val="both"/>
        <w:rPr>
          <w:rFonts w:ascii="Arial" w:hAnsi="Arial" w:cs="Arial"/>
          <w:sz w:val="22"/>
          <w:szCs w:val="22"/>
        </w:rPr>
      </w:pPr>
    </w:p>
    <w:p w14:paraId="7B66C1D3" w14:textId="77777777" w:rsidR="00686FD9" w:rsidRPr="00BD6E63" w:rsidRDefault="00AF0A51" w:rsidP="00BD6E63">
      <w:pPr>
        <w:spacing w:after="120" w:line="276" w:lineRule="auto"/>
        <w:jc w:val="both"/>
        <w:rPr>
          <w:rFonts w:ascii="Arial" w:hAnsi="Arial" w:cs="Arial"/>
          <w:sz w:val="22"/>
          <w:szCs w:val="22"/>
        </w:rPr>
      </w:pPr>
      <w:r w:rsidRPr="00BD6E63">
        <w:rPr>
          <w:rFonts w:ascii="Arial" w:hAnsi="Arial" w:cs="Arial"/>
          <w:sz w:val="22"/>
          <w:szCs w:val="22"/>
        </w:rPr>
        <w:t>(Kupující a Prodávající společně dále jen „</w:t>
      </w:r>
      <w:r w:rsidRPr="00BD6E63">
        <w:rPr>
          <w:rFonts w:ascii="Arial" w:hAnsi="Arial" w:cs="Arial"/>
          <w:b/>
          <w:sz w:val="22"/>
          <w:szCs w:val="22"/>
        </w:rPr>
        <w:t>Smluvní strany</w:t>
      </w:r>
      <w:r w:rsidRPr="00BD6E63">
        <w:rPr>
          <w:rFonts w:ascii="Arial" w:hAnsi="Arial" w:cs="Arial"/>
          <w:sz w:val="22"/>
          <w:szCs w:val="22"/>
        </w:rPr>
        <w:t>“ nebo každý samostatně jen „</w:t>
      </w:r>
      <w:r w:rsidRPr="00BD6E63">
        <w:rPr>
          <w:rFonts w:ascii="Arial" w:hAnsi="Arial" w:cs="Arial"/>
          <w:b/>
          <w:sz w:val="22"/>
          <w:szCs w:val="22"/>
        </w:rPr>
        <w:t>Smluvní strana</w:t>
      </w:r>
      <w:r w:rsidRPr="00BD6E63">
        <w:rPr>
          <w:rFonts w:ascii="Arial" w:hAnsi="Arial" w:cs="Arial"/>
          <w:sz w:val="22"/>
          <w:szCs w:val="22"/>
        </w:rPr>
        <w:t>“)</w:t>
      </w:r>
    </w:p>
    <w:p w14:paraId="3026C080" w14:textId="77777777" w:rsidR="00CB1197" w:rsidRPr="00BD6E63" w:rsidRDefault="00CB1197" w:rsidP="00CB1197">
      <w:pPr>
        <w:jc w:val="both"/>
        <w:rPr>
          <w:rFonts w:ascii="Arial" w:hAnsi="Arial" w:cs="Arial"/>
          <w:sz w:val="22"/>
          <w:szCs w:val="22"/>
        </w:rPr>
      </w:pPr>
      <w:r w:rsidRPr="00BD6E63">
        <w:rPr>
          <w:rFonts w:ascii="Arial" w:hAnsi="Arial" w:cs="Arial"/>
          <w:sz w:val="22"/>
          <w:szCs w:val="22"/>
        </w:rPr>
        <w:t>uzavřely dle § 2079 a násl. zákona č. 89/2012 Sb., občanského zákoníku ve znění pozdějších předpisů (dále jen „</w:t>
      </w:r>
      <w:r w:rsidRPr="00BD6E63">
        <w:rPr>
          <w:rFonts w:ascii="Arial" w:hAnsi="Arial" w:cs="Arial"/>
          <w:b/>
          <w:sz w:val="22"/>
          <w:szCs w:val="22"/>
        </w:rPr>
        <w:t>Občanský zákoník</w:t>
      </w:r>
      <w:r w:rsidRPr="00BD6E63">
        <w:rPr>
          <w:rFonts w:ascii="Arial" w:hAnsi="Arial" w:cs="Arial"/>
          <w:sz w:val="22"/>
          <w:szCs w:val="22"/>
        </w:rPr>
        <w:t>“</w:t>
      </w:r>
      <w:r w:rsidRPr="00CC31D9">
        <w:rPr>
          <w:rFonts w:ascii="Arial" w:hAnsi="Arial" w:cs="Arial"/>
          <w:sz w:val="22"/>
          <w:szCs w:val="22"/>
        </w:rPr>
        <w:t xml:space="preserve">) </w:t>
      </w:r>
      <w:r w:rsidR="00CC31D9" w:rsidRPr="00CC31D9">
        <w:rPr>
          <w:rFonts w:ascii="Arial" w:hAnsi="Arial" w:cs="Arial"/>
          <w:sz w:val="22"/>
          <w:szCs w:val="22"/>
        </w:rPr>
        <w:t>s přihlédnutím k usta</w:t>
      </w:r>
      <w:r w:rsidR="00CC31D9">
        <w:rPr>
          <w:rFonts w:ascii="Arial" w:hAnsi="Arial" w:cs="Arial"/>
          <w:sz w:val="22"/>
          <w:szCs w:val="22"/>
        </w:rPr>
        <w:t>novení</w:t>
      </w:r>
      <w:r w:rsidR="00CC31D9" w:rsidRPr="00CC31D9">
        <w:rPr>
          <w:rFonts w:ascii="Arial" w:hAnsi="Arial" w:cs="Arial"/>
          <w:sz w:val="22"/>
          <w:szCs w:val="22"/>
        </w:rPr>
        <w:t xml:space="preserve"> § 31 zákona č. 134/2016 Sb., o zadávání veřejných zakázek, ve znění pozdějších předpisů (dále jen („</w:t>
      </w:r>
      <w:r w:rsidR="00CC31D9" w:rsidRPr="00CC31D9">
        <w:rPr>
          <w:rFonts w:ascii="Arial" w:hAnsi="Arial" w:cs="Arial"/>
          <w:b/>
          <w:sz w:val="22"/>
          <w:szCs w:val="22"/>
        </w:rPr>
        <w:t>ZZVZ</w:t>
      </w:r>
      <w:r w:rsidR="00CC31D9" w:rsidRPr="00CC31D9">
        <w:rPr>
          <w:rFonts w:ascii="Arial" w:hAnsi="Arial" w:cs="Arial"/>
          <w:sz w:val="22"/>
          <w:szCs w:val="22"/>
        </w:rPr>
        <w:t xml:space="preserve">“) </w:t>
      </w:r>
      <w:r w:rsidRPr="00CC31D9">
        <w:rPr>
          <w:rFonts w:ascii="Arial" w:hAnsi="Arial" w:cs="Arial"/>
          <w:sz w:val="22"/>
          <w:szCs w:val="22"/>
        </w:rPr>
        <w:t>tuto</w:t>
      </w:r>
    </w:p>
    <w:p w14:paraId="59B3CA49" w14:textId="77777777" w:rsidR="00CB1197" w:rsidRPr="00BD6E63" w:rsidRDefault="00CB1197" w:rsidP="00CB1197">
      <w:pPr>
        <w:rPr>
          <w:rFonts w:ascii="Arial" w:hAnsi="Arial" w:cs="Arial"/>
          <w:sz w:val="22"/>
          <w:szCs w:val="22"/>
        </w:rPr>
      </w:pPr>
    </w:p>
    <w:p w14:paraId="61643FEA" w14:textId="77777777" w:rsidR="00CB1197" w:rsidRPr="00BD6E63" w:rsidRDefault="00CB1197" w:rsidP="00CB1197">
      <w:pPr>
        <w:jc w:val="center"/>
        <w:rPr>
          <w:rFonts w:ascii="Arial" w:hAnsi="Arial" w:cs="Arial"/>
          <w:sz w:val="22"/>
          <w:szCs w:val="22"/>
        </w:rPr>
      </w:pPr>
      <w:r w:rsidRPr="00BD6E63">
        <w:rPr>
          <w:rFonts w:ascii="Arial" w:hAnsi="Arial" w:cs="Arial"/>
          <w:sz w:val="22"/>
          <w:szCs w:val="22"/>
        </w:rPr>
        <w:t>kupní smlouvu na dodávku zboží</w:t>
      </w:r>
    </w:p>
    <w:p w14:paraId="5DF4D557" w14:textId="77777777" w:rsidR="00CB1197" w:rsidRPr="00BD6E63" w:rsidRDefault="00CB1197" w:rsidP="00CB1197">
      <w:pPr>
        <w:jc w:val="center"/>
        <w:rPr>
          <w:rFonts w:ascii="Arial" w:hAnsi="Arial" w:cs="Arial"/>
          <w:sz w:val="22"/>
          <w:szCs w:val="22"/>
        </w:rPr>
      </w:pPr>
      <w:r w:rsidRPr="00BD6E63">
        <w:rPr>
          <w:rFonts w:ascii="Arial" w:hAnsi="Arial" w:cs="Arial"/>
          <w:sz w:val="22"/>
          <w:szCs w:val="22"/>
        </w:rPr>
        <w:t>(dále jen „</w:t>
      </w:r>
      <w:r w:rsidRPr="00BD6E63">
        <w:rPr>
          <w:rFonts w:ascii="Arial" w:hAnsi="Arial" w:cs="Arial"/>
          <w:b/>
          <w:sz w:val="22"/>
          <w:szCs w:val="22"/>
        </w:rPr>
        <w:t>Smlouva</w:t>
      </w:r>
      <w:r w:rsidRPr="00BD6E63">
        <w:rPr>
          <w:rFonts w:ascii="Arial" w:hAnsi="Arial" w:cs="Arial"/>
          <w:sz w:val="22"/>
          <w:szCs w:val="22"/>
        </w:rPr>
        <w:t>“)</w:t>
      </w:r>
    </w:p>
    <w:p w14:paraId="14A94293" w14:textId="77777777" w:rsidR="00CB1197" w:rsidRPr="00BD6E63" w:rsidRDefault="00CB1197" w:rsidP="00E85A12">
      <w:pPr>
        <w:spacing w:after="120" w:line="276" w:lineRule="auto"/>
        <w:ind w:left="720"/>
        <w:jc w:val="both"/>
        <w:rPr>
          <w:rFonts w:ascii="Arial" w:hAnsi="Arial" w:cs="Arial"/>
          <w:sz w:val="22"/>
          <w:szCs w:val="22"/>
        </w:rPr>
      </w:pPr>
    </w:p>
    <w:p w14:paraId="3C6BBE52" w14:textId="77777777" w:rsidR="00CB1197" w:rsidRPr="00BD6E63" w:rsidRDefault="00CB1197" w:rsidP="00CB1197">
      <w:pPr>
        <w:jc w:val="center"/>
        <w:rPr>
          <w:rFonts w:ascii="Arial" w:hAnsi="Arial" w:cs="Arial"/>
          <w:b/>
          <w:sz w:val="22"/>
          <w:szCs w:val="22"/>
        </w:rPr>
      </w:pPr>
      <w:r w:rsidRPr="00BD6E63">
        <w:rPr>
          <w:rFonts w:ascii="Arial" w:hAnsi="Arial" w:cs="Arial"/>
          <w:b/>
          <w:sz w:val="22"/>
          <w:szCs w:val="22"/>
        </w:rPr>
        <w:t>PREAMBULE</w:t>
      </w:r>
    </w:p>
    <w:p w14:paraId="0C711D1E" w14:textId="77777777" w:rsidR="00CB1197" w:rsidRPr="00BD6E63" w:rsidRDefault="00CB1197" w:rsidP="00CB1197">
      <w:pPr>
        <w:jc w:val="center"/>
        <w:rPr>
          <w:rFonts w:ascii="Arial" w:hAnsi="Arial" w:cs="Arial"/>
          <w:b/>
          <w:sz w:val="22"/>
          <w:szCs w:val="22"/>
        </w:rPr>
      </w:pPr>
    </w:p>
    <w:p w14:paraId="6A76CCC1" w14:textId="77777777" w:rsidR="00CB1197" w:rsidRPr="00292A80" w:rsidRDefault="00CB1197" w:rsidP="00CB1197">
      <w:pPr>
        <w:jc w:val="both"/>
        <w:rPr>
          <w:rFonts w:ascii="Arial" w:hAnsi="Arial" w:cs="Arial"/>
          <w:sz w:val="22"/>
          <w:szCs w:val="22"/>
        </w:rPr>
      </w:pPr>
      <w:r w:rsidRPr="00BD6E63">
        <w:rPr>
          <w:rFonts w:ascii="Arial" w:hAnsi="Arial" w:cs="Arial"/>
          <w:sz w:val="22"/>
          <w:szCs w:val="22"/>
        </w:rPr>
        <w:t>Tato Smlouva je uzavřena jako výsledek</w:t>
      </w:r>
      <w:r w:rsidR="000E7374">
        <w:rPr>
          <w:rFonts w:ascii="Arial" w:hAnsi="Arial" w:cs="Arial"/>
          <w:sz w:val="22"/>
          <w:szCs w:val="22"/>
        </w:rPr>
        <w:t xml:space="preserve"> výběrového</w:t>
      </w:r>
      <w:r w:rsidR="00CC31D9">
        <w:rPr>
          <w:rFonts w:ascii="Arial" w:hAnsi="Arial" w:cs="Arial"/>
          <w:sz w:val="22"/>
          <w:szCs w:val="22"/>
        </w:rPr>
        <w:t xml:space="preserve"> řízení k </w:t>
      </w:r>
      <w:r w:rsidRPr="00BD6E63">
        <w:rPr>
          <w:rFonts w:ascii="Arial" w:hAnsi="Arial" w:cs="Arial"/>
          <w:sz w:val="22"/>
          <w:szCs w:val="22"/>
        </w:rPr>
        <w:t xml:space="preserve">veřejné zakázce </w:t>
      </w:r>
      <w:r w:rsidR="00CC31D9">
        <w:rPr>
          <w:rFonts w:ascii="Arial" w:hAnsi="Arial" w:cs="Arial"/>
          <w:sz w:val="22"/>
          <w:szCs w:val="22"/>
        </w:rPr>
        <w:t xml:space="preserve">malého rozsahu </w:t>
      </w:r>
      <w:r w:rsidRPr="00BD6E63">
        <w:rPr>
          <w:rFonts w:ascii="Arial" w:hAnsi="Arial" w:cs="Arial"/>
          <w:sz w:val="22"/>
          <w:szCs w:val="22"/>
        </w:rPr>
        <w:t>na dodávky zboží s názvem „</w:t>
      </w:r>
      <w:r w:rsidR="00CC31D9">
        <w:rPr>
          <w:rFonts w:ascii="Arial" w:hAnsi="Arial" w:cs="Arial"/>
          <w:sz w:val="22"/>
          <w:szCs w:val="22"/>
        </w:rPr>
        <w:t>Nákup serverů a počítačů</w:t>
      </w:r>
      <w:r w:rsidRPr="00BD6E63">
        <w:rPr>
          <w:rFonts w:ascii="Arial" w:hAnsi="Arial" w:cs="Arial"/>
          <w:sz w:val="22"/>
          <w:szCs w:val="22"/>
        </w:rPr>
        <w:t>“ (dále jen „</w:t>
      </w:r>
      <w:r w:rsidRPr="00BD6E63">
        <w:rPr>
          <w:rFonts w:ascii="Arial" w:hAnsi="Arial" w:cs="Arial"/>
          <w:b/>
          <w:sz w:val="22"/>
          <w:szCs w:val="22"/>
        </w:rPr>
        <w:t>Veřejná zakázka</w:t>
      </w:r>
      <w:r w:rsidR="000E7374">
        <w:rPr>
          <w:rFonts w:ascii="Arial" w:hAnsi="Arial" w:cs="Arial"/>
          <w:sz w:val="22"/>
          <w:szCs w:val="22"/>
        </w:rPr>
        <w:t>“) zadávané ve výběrovém</w:t>
      </w:r>
      <w:r w:rsidR="00537B40">
        <w:rPr>
          <w:rFonts w:ascii="Arial" w:hAnsi="Arial" w:cs="Arial"/>
          <w:sz w:val="22"/>
          <w:szCs w:val="22"/>
        </w:rPr>
        <w:t xml:space="preserve"> řízení podle </w:t>
      </w:r>
      <w:proofErr w:type="spellStart"/>
      <w:r w:rsidR="00537B40">
        <w:rPr>
          <w:rFonts w:ascii="Arial" w:hAnsi="Arial" w:cs="Arial"/>
          <w:sz w:val="22"/>
          <w:szCs w:val="22"/>
        </w:rPr>
        <w:t>ust</w:t>
      </w:r>
      <w:proofErr w:type="spellEnd"/>
      <w:r w:rsidR="00537B40">
        <w:rPr>
          <w:rFonts w:ascii="Arial" w:hAnsi="Arial" w:cs="Arial"/>
          <w:sz w:val="22"/>
          <w:szCs w:val="22"/>
        </w:rPr>
        <w:t xml:space="preserve">. § 6 </w:t>
      </w:r>
      <w:r w:rsidRPr="00CC31D9">
        <w:rPr>
          <w:rFonts w:ascii="Arial" w:hAnsi="Arial" w:cs="Arial"/>
          <w:sz w:val="22"/>
          <w:szCs w:val="22"/>
        </w:rPr>
        <w:t>ZZVZ</w:t>
      </w:r>
      <w:r w:rsidR="00CC31D9">
        <w:rPr>
          <w:rFonts w:ascii="Arial" w:hAnsi="Arial" w:cs="Arial"/>
          <w:sz w:val="22"/>
          <w:szCs w:val="22"/>
        </w:rPr>
        <w:t xml:space="preserve"> (</w:t>
      </w:r>
      <w:r w:rsidRPr="00BD6E63">
        <w:rPr>
          <w:rFonts w:ascii="Arial" w:hAnsi="Arial" w:cs="Arial"/>
          <w:sz w:val="22"/>
          <w:szCs w:val="22"/>
        </w:rPr>
        <w:t>dále jen „</w:t>
      </w:r>
      <w:r w:rsidR="009A1942">
        <w:rPr>
          <w:rFonts w:ascii="Arial" w:hAnsi="Arial" w:cs="Arial"/>
          <w:b/>
          <w:sz w:val="22"/>
          <w:szCs w:val="22"/>
        </w:rPr>
        <w:t>Výběrové</w:t>
      </w:r>
      <w:r w:rsidRPr="00BD6E63">
        <w:rPr>
          <w:rFonts w:ascii="Arial" w:hAnsi="Arial" w:cs="Arial"/>
          <w:b/>
          <w:sz w:val="22"/>
          <w:szCs w:val="22"/>
        </w:rPr>
        <w:t xml:space="preserve"> řízení</w:t>
      </w:r>
      <w:r w:rsidRPr="00BD6E63">
        <w:rPr>
          <w:rFonts w:ascii="Arial" w:hAnsi="Arial" w:cs="Arial"/>
          <w:sz w:val="22"/>
          <w:szCs w:val="22"/>
        </w:rPr>
        <w:t>“), a v souladu s nabídkou Prodávajícího (dále jen „</w:t>
      </w:r>
      <w:r w:rsidRPr="00BD6E63">
        <w:rPr>
          <w:rFonts w:ascii="Arial" w:hAnsi="Arial" w:cs="Arial"/>
          <w:b/>
          <w:sz w:val="22"/>
          <w:szCs w:val="22"/>
        </w:rPr>
        <w:t>Nabídka</w:t>
      </w:r>
      <w:r w:rsidRPr="00BD6E63">
        <w:rPr>
          <w:rFonts w:ascii="Arial" w:hAnsi="Arial" w:cs="Arial"/>
          <w:sz w:val="22"/>
          <w:szCs w:val="22"/>
        </w:rPr>
        <w:t xml:space="preserve">“), mezi Kupujícím, </w:t>
      </w:r>
      <w:r>
        <w:rPr>
          <w:rFonts w:ascii="Arial" w:hAnsi="Arial" w:cs="Arial"/>
          <w:sz w:val="22"/>
          <w:szCs w:val="22"/>
        </w:rPr>
        <w:t>jakožto zadavatelem předmětné Veřejné zakázky, a Prodávajícím</w:t>
      </w:r>
      <w:r w:rsidRPr="002A01D8">
        <w:rPr>
          <w:rFonts w:ascii="Arial" w:hAnsi="Arial" w:cs="Arial"/>
          <w:sz w:val="22"/>
          <w:szCs w:val="22"/>
        </w:rPr>
        <w:t>, jakožto vybraným uchazečem</w:t>
      </w:r>
      <w:r>
        <w:rPr>
          <w:rFonts w:ascii="Arial" w:hAnsi="Arial" w:cs="Arial"/>
          <w:sz w:val="22"/>
          <w:szCs w:val="22"/>
        </w:rPr>
        <w:t xml:space="preserve">. </w:t>
      </w:r>
      <w:r w:rsidRPr="00292A80">
        <w:rPr>
          <w:rFonts w:ascii="Arial" w:hAnsi="Arial" w:cs="Arial"/>
          <w:sz w:val="22"/>
          <w:szCs w:val="22"/>
        </w:rPr>
        <w:t>Pokud se v této Smlouvě odkazuje na zadávací podmínky, zadávací doku</w:t>
      </w:r>
      <w:r>
        <w:rPr>
          <w:rFonts w:ascii="Arial" w:hAnsi="Arial" w:cs="Arial"/>
          <w:sz w:val="22"/>
          <w:szCs w:val="22"/>
        </w:rPr>
        <w:t>mentaci či nabídku Prodávajícího</w:t>
      </w:r>
      <w:r w:rsidRPr="00292A80">
        <w:rPr>
          <w:rFonts w:ascii="Arial" w:hAnsi="Arial" w:cs="Arial"/>
          <w:sz w:val="22"/>
          <w:szCs w:val="22"/>
        </w:rPr>
        <w:t>, míní se tím do</w:t>
      </w:r>
      <w:r w:rsidR="000E7374">
        <w:rPr>
          <w:rFonts w:ascii="Arial" w:hAnsi="Arial" w:cs="Arial"/>
          <w:sz w:val="22"/>
          <w:szCs w:val="22"/>
        </w:rPr>
        <w:t>kumenty související s Výběrovým</w:t>
      </w:r>
      <w:r w:rsidRPr="00292A80">
        <w:rPr>
          <w:rFonts w:ascii="Arial" w:hAnsi="Arial" w:cs="Arial"/>
          <w:sz w:val="22"/>
          <w:szCs w:val="22"/>
        </w:rPr>
        <w:t xml:space="preserve"> řízením (dále jen „</w:t>
      </w:r>
      <w:r w:rsidR="000F492F">
        <w:rPr>
          <w:rFonts w:ascii="Arial" w:hAnsi="Arial" w:cs="Arial"/>
          <w:b/>
          <w:sz w:val="22"/>
          <w:szCs w:val="22"/>
        </w:rPr>
        <w:t>Zadávací dokumentace</w:t>
      </w:r>
      <w:r w:rsidRPr="00292A80">
        <w:rPr>
          <w:rFonts w:ascii="Arial" w:hAnsi="Arial" w:cs="Arial"/>
          <w:sz w:val="22"/>
          <w:szCs w:val="22"/>
        </w:rPr>
        <w:t>“).</w:t>
      </w:r>
    </w:p>
    <w:p w14:paraId="6A9A058A" w14:textId="77777777" w:rsidR="00CB1197" w:rsidRDefault="00CB1197" w:rsidP="00CB1197">
      <w:pPr>
        <w:rPr>
          <w:rFonts w:ascii="Arial" w:hAnsi="Arial" w:cs="Arial"/>
          <w:b/>
          <w:sz w:val="22"/>
          <w:szCs w:val="22"/>
        </w:rPr>
      </w:pPr>
    </w:p>
    <w:p w14:paraId="31D381E2" w14:textId="77777777" w:rsidR="00BD6E63" w:rsidRDefault="00BD6E63" w:rsidP="00CB1197">
      <w:pPr>
        <w:jc w:val="center"/>
        <w:rPr>
          <w:rFonts w:ascii="Arial" w:hAnsi="Arial" w:cs="Arial"/>
          <w:b/>
          <w:sz w:val="22"/>
          <w:szCs w:val="22"/>
        </w:rPr>
      </w:pPr>
    </w:p>
    <w:p w14:paraId="1A2A9385" w14:textId="77777777" w:rsidR="00EA1A45" w:rsidRDefault="00EA1A45" w:rsidP="00EA1A45">
      <w:pPr>
        <w:rPr>
          <w:rFonts w:ascii="Arial" w:hAnsi="Arial" w:cs="Arial"/>
          <w:b/>
          <w:sz w:val="22"/>
          <w:szCs w:val="22"/>
        </w:rPr>
      </w:pPr>
    </w:p>
    <w:p w14:paraId="6E6A15AD" w14:textId="77777777" w:rsidR="00CB1197" w:rsidRPr="00807405" w:rsidRDefault="00CB1197" w:rsidP="00EA1A45">
      <w:pPr>
        <w:jc w:val="center"/>
        <w:rPr>
          <w:rFonts w:ascii="Arial" w:hAnsi="Arial" w:cs="Arial"/>
          <w:b/>
          <w:sz w:val="22"/>
          <w:szCs w:val="22"/>
        </w:rPr>
      </w:pPr>
      <w:r w:rsidRPr="00807405">
        <w:rPr>
          <w:rFonts w:ascii="Arial" w:hAnsi="Arial" w:cs="Arial"/>
          <w:b/>
          <w:sz w:val="22"/>
          <w:szCs w:val="22"/>
        </w:rPr>
        <w:lastRenderedPageBreak/>
        <w:t>Článek I.</w:t>
      </w:r>
    </w:p>
    <w:p w14:paraId="76CE8F2C" w14:textId="77777777" w:rsidR="00CB1197" w:rsidRDefault="00CB1197" w:rsidP="00CB1197">
      <w:pPr>
        <w:jc w:val="center"/>
        <w:rPr>
          <w:rFonts w:ascii="Arial" w:hAnsi="Arial" w:cs="Arial"/>
          <w:b/>
          <w:sz w:val="22"/>
          <w:szCs w:val="22"/>
        </w:rPr>
      </w:pPr>
      <w:r w:rsidRPr="00807405">
        <w:rPr>
          <w:rFonts w:ascii="Arial" w:hAnsi="Arial" w:cs="Arial"/>
          <w:b/>
          <w:sz w:val="22"/>
          <w:szCs w:val="22"/>
        </w:rPr>
        <w:t>Úvodní ustanovení</w:t>
      </w:r>
    </w:p>
    <w:p w14:paraId="6D57789A" w14:textId="77777777" w:rsidR="00CB1197" w:rsidRPr="00807405" w:rsidRDefault="00CB1197" w:rsidP="00CB1197">
      <w:pPr>
        <w:jc w:val="center"/>
        <w:rPr>
          <w:rFonts w:ascii="Arial" w:hAnsi="Arial" w:cs="Arial"/>
          <w:b/>
          <w:sz w:val="22"/>
          <w:szCs w:val="22"/>
        </w:rPr>
      </w:pPr>
    </w:p>
    <w:p w14:paraId="4FBAA242" w14:textId="77777777" w:rsidR="00CB1197" w:rsidRPr="00807405" w:rsidRDefault="00CB1197" w:rsidP="00985E5D">
      <w:pPr>
        <w:numPr>
          <w:ilvl w:val="0"/>
          <w:numId w:val="22"/>
        </w:numPr>
        <w:suppressAutoHyphens/>
        <w:jc w:val="both"/>
        <w:rPr>
          <w:rFonts w:ascii="Arial" w:hAnsi="Arial" w:cs="Arial"/>
          <w:sz w:val="22"/>
          <w:szCs w:val="22"/>
        </w:rPr>
      </w:pPr>
      <w:r w:rsidRPr="00807405">
        <w:rPr>
          <w:rFonts w:ascii="Arial" w:hAnsi="Arial" w:cs="Arial"/>
          <w:sz w:val="22"/>
          <w:szCs w:val="22"/>
        </w:rPr>
        <w:t>Kupující prohlašuje, že je organizační složkou státu, splňuje veškeré podmínky a požadavky v této Smlouvě stanovené a je oprávněn tuto Smlouvu uzavřít a řádně plnit závazky v ní obsažené.</w:t>
      </w:r>
    </w:p>
    <w:p w14:paraId="45EF909F" w14:textId="77777777" w:rsidR="00CB1197" w:rsidRPr="00807405" w:rsidRDefault="00CB1197" w:rsidP="00985E5D">
      <w:pPr>
        <w:numPr>
          <w:ilvl w:val="0"/>
          <w:numId w:val="22"/>
        </w:numPr>
        <w:suppressAutoHyphens/>
        <w:jc w:val="both"/>
        <w:rPr>
          <w:rFonts w:ascii="Arial" w:hAnsi="Arial" w:cs="Arial"/>
          <w:sz w:val="22"/>
          <w:szCs w:val="22"/>
        </w:rPr>
      </w:pPr>
      <w:bookmarkStart w:id="2" w:name="_Ref331083166"/>
      <w:r w:rsidRPr="00807405">
        <w:rPr>
          <w:rFonts w:ascii="Arial" w:hAnsi="Arial" w:cs="Arial"/>
          <w:sz w:val="22"/>
          <w:szCs w:val="22"/>
        </w:rPr>
        <w:t>Prodávající prohlašuje, že</w:t>
      </w:r>
      <w:bookmarkEnd w:id="2"/>
      <w:r w:rsidRPr="00807405">
        <w:rPr>
          <w:rFonts w:ascii="Arial" w:hAnsi="Arial" w:cs="Arial"/>
          <w:sz w:val="22"/>
          <w:szCs w:val="22"/>
        </w:rPr>
        <w:t xml:space="preserve"> </w:t>
      </w:r>
    </w:p>
    <w:p w14:paraId="128C0B04" w14:textId="77777777" w:rsidR="00CB1197" w:rsidRDefault="00CB1197" w:rsidP="00985E5D">
      <w:pPr>
        <w:numPr>
          <w:ilvl w:val="0"/>
          <w:numId w:val="48"/>
        </w:numPr>
        <w:suppressAutoHyphens/>
        <w:jc w:val="both"/>
        <w:rPr>
          <w:rFonts w:ascii="Arial" w:hAnsi="Arial" w:cs="Arial"/>
          <w:sz w:val="22"/>
          <w:szCs w:val="22"/>
        </w:rPr>
      </w:pPr>
      <w:r>
        <w:rPr>
          <w:rFonts w:ascii="Arial" w:hAnsi="Arial" w:cs="Arial"/>
          <w:sz w:val="22"/>
          <w:szCs w:val="22"/>
        </w:rPr>
        <w:t>splňuje podmínky základní způsobilosti uvedené v </w:t>
      </w:r>
      <w:proofErr w:type="spellStart"/>
      <w:r>
        <w:rPr>
          <w:rFonts w:ascii="Arial" w:hAnsi="Arial" w:cs="Arial"/>
          <w:sz w:val="22"/>
          <w:szCs w:val="22"/>
        </w:rPr>
        <w:t>ust</w:t>
      </w:r>
      <w:proofErr w:type="spellEnd"/>
      <w:r>
        <w:rPr>
          <w:rFonts w:ascii="Arial" w:hAnsi="Arial" w:cs="Arial"/>
          <w:sz w:val="22"/>
          <w:szCs w:val="22"/>
        </w:rPr>
        <w:t>. § 74 odst. 1 ZZVZ;</w:t>
      </w:r>
    </w:p>
    <w:p w14:paraId="218F5778" w14:textId="77777777" w:rsidR="00CB1197" w:rsidRPr="00C90B28" w:rsidRDefault="00CB1197" w:rsidP="00985E5D">
      <w:pPr>
        <w:numPr>
          <w:ilvl w:val="0"/>
          <w:numId w:val="48"/>
        </w:numPr>
        <w:suppressAutoHyphens/>
        <w:jc w:val="both"/>
        <w:rPr>
          <w:rFonts w:ascii="Arial" w:hAnsi="Arial" w:cs="Arial"/>
          <w:sz w:val="22"/>
          <w:szCs w:val="22"/>
        </w:rPr>
      </w:pPr>
      <w:r>
        <w:rPr>
          <w:rFonts w:ascii="Arial" w:hAnsi="Arial" w:cs="Arial"/>
          <w:sz w:val="22"/>
          <w:szCs w:val="22"/>
        </w:rPr>
        <w:t>splňuje podmínky profesní způsobilosti uvedené v </w:t>
      </w:r>
      <w:proofErr w:type="spellStart"/>
      <w:r>
        <w:rPr>
          <w:rFonts w:ascii="Arial" w:hAnsi="Arial" w:cs="Arial"/>
          <w:sz w:val="22"/>
          <w:szCs w:val="22"/>
        </w:rPr>
        <w:t>ust</w:t>
      </w:r>
      <w:proofErr w:type="spellEnd"/>
      <w:r>
        <w:rPr>
          <w:rFonts w:ascii="Arial" w:hAnsi="Arial" w:cs="Arial"/>
          <w:sz w:val="22"/>
          <w:szCs w:val="22"/>
        </w:rPr>
        <w:t>. § 77 odst. 1 ZZVZ</w:t>
      </w:r>
      <w:r w:rsidRPr="00C90B28">
        <w:rPr>
          <w:rFonts w:ascii="Arial" w:hAnsi="Arial" w:cs="Arial"/>
          <w:sz w:val="22"/>
          <w:szCs w:val="22"/>
        </w:rPr>
        <w:t>;</w:t>
      </w:r>
    </w:p>
    <w:p w14:paraId="131B6738" w14:textId="77777777" w:rsidR="00CB1197" w:rsidRPr="00395A9E" w:rsidRDefault="00CB1197" w:rsidP="00985E5D">
      <w:pPr>
        <w:numPr>
          <w:ilvl w:val="0"/>
          <w:numId w:val="48"/>
        </w:numPr>
        <w:suppressAutoHyphens/>
        <w:jc w:val="both"/>
        <w:rPr>
          <w:rFonts w:ascii="Arial" w:hAnsi="Arial" w:cs="Arial"/>
          <w:sz w:val="22"/>
          <w:szCs w:val="22"/>
        </w:rPr>
      </w:pPr>
      <w:r w:rsidRPr="00395A9E">
        <w:rPr>
          <w:rFonts w:ascii="Arial" w:hAnsi="Arial" w:cs="Arial"/>
          <w:sz w:val="22"/>
          <w:szCs w:val="22"/>
        </w:rPr>
        <w:t>splňuje veškeré podmínky a požadavky ve Smlouvě stanovené a je oprávněn Smlouvu uzavřít a řádně plnit závazky v ní obsažené;</w:t>
      </w:r>
    </w:p>
    <w:p w14:paraId="1D5393E8" w14:textId="77777777" w:rsidR="00CB1197" w:rsidRPr="00395A9E" w:rsidRDefault="000E7374" w:rsidP="00985E5D">
      <w:pPr>
        <w:numPr>
          <w:ilvl w:val="0"/>
          <w:numId w:val="48"/>
        </w:numPr>
        <w:suppressAutoHyphens/>
        <w:jc w:val="both"/>
        <w:rPr>
          <w:rFonts w:ascii="Arial" w:hAnsi="Arial" w:cs="Arial"/>
          <w:sz w:val="22"/>
          <w:szCs w:val="22"/>
        </w:rPr>
      </w:pPr>
      <w:r>
        <w:rPr>
          <w:rFonts w:ascii="Arial" w:hAnsi="Arial" w:cs="Arial"/>
          <w:sz w:val="22"/>
          <w:szCs w:val="22"/>
        </w:rPr>
        <w:t xml:space="preserve">se náležitě </w:t>
      </w:r>
      <w:r w:rsidR="00CB1197" w:rsidRPr="00395A9E">
        <w:rPr>
          <w:rFonts w:ascii="Arial" w:hAnsi="Arial" w:cs="Arial"/>
          <w:sz w:val="22"/>
          <w:szCs w:val="22"/>
        </w:rPr>
        <w:t>seznámil se všemi</w:t>
      </w:r>
      <w:r w:rsidR="000F492F">
        <w:rPr>
          <w:rFonts w:ascii="Arial" w:hAnsi="Arial" w:cs="Arial"/>
          <w:sz w:val="22"/>
          <w:szCs w:val="22"/>
        </w:rPr>
        <w:t xml:space="preserve"> podklady, které byly součástí Z</w:t>
      </w:r>
      <w:r w:rsidR="00CB1197" w:rsidRPr="00395A9E">
        <w:rPr>
          <w:rFonts w:ascii="Arial" w:hAnsi="Arial" w:cs="Arial"/>
          <w:sz w:val="22"/>
          <w:szCs w:val="22"/>
        </w:rPr>
        <w:t>adávací dokumentace Veřejné zakázky včetně všech jejích příloh;</w:t>
      </w:r>
    </w:p>
    <w:p w14:paraId="2A5DE67A" w14:textId="77777777" w:rsidR="00CB1197" w:rsidRPr="00395A9E" w:rsidRDefault="00CB1197" w:rsidP="00985E5D">
      <w:pPr>
        <w:numPr>
          <w:ilvl w:val="0"/>
          <w:numId w:val="48"/>
        </w:numPr>
        <w:suppressAutoHyphens/>
        <w:jc w:val="both"/>
        <w:rPr>
          <w:rFonts w:ascii="Arial" w:hAnsi="Arial" w:cs="Arial"/>
          <w:sz w:val="22"/>
          <w:szCs w:val="22"/>
        </w:rPr>
      </w:pPr>
      <w:r w:rsidRPr="00395A9E">
        <w:rPr>
          <w:rFonts w:ascii="Arial" w:hAnsi="Arial" w:cs="Arial"/>
          <w:sz w:val="22"/>
          <w:szCs w:val="22"/>
        </w:rPr>
        <w:t>je odborně způsobilý ke splnění všech svých závazků podle Smlouvy;</w:t>
      </w:r>
    </w:p>
    <w:p w14:paraId="6F5F9CD3" w14:textId="77777777" w:rsidR="00CB1197" w:rsidRDefault="00CB1197" w:rsidP="00985E5D">
      <w:pPr>
        <w:numPr>
          <w:ilvl w:val="0"/>
          <w:numId w:val="48"/>
        </w:numPr>
        <w:suppressAutoHyphens/>
        <w:jc w:val="both"/>
        <w:rPr>
          <w:rFonts w:ascii="Arial" w:hAnsi="Arial" w:cs="Arial"/>
          <w:sz w:val="22"/>
          <w:szCs w:val="22"/>
        </w:rPr>
      </w:pPr>
      <w:r w:rsidRPr="00395A9E">
        <w:rPr>
          <w:rFonts w:ascii="Arial" w:hAnsi="Arial" w:cs="Arial"/>
          <w:sz w:val="22"/>
          <w:szCs w:val="22"/>
        </w:rPr>
        <w:t>detailně</w:t>
      </w:r>
      <w:r w:rsidR="000E7374">
        <w:rPr>
          <w:rFonts w:ascii="Arial" w:hAnsi="Arial" w:cs="Arial"/>
          <w:sz w:val="22"/>
          <w:szCs w:val="22"/>
        </w:rPr>
        <w:t xml:space="preserve"> se</w:t>
      </w:r>
      <w:r w:rsidRPr="00395A9E">
        <w:rPr>
          <w:rFonts w:ascii="Arial" w:hAnsi="Arial" w:cs="Arial"/>
          <w:sz w:val="22"/>
          <w:szCs w:val="22"/>
        </w:rPr>
        <w:t xml:space="preserve">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421047EF" w14:textId="77777777" w:rsidR="00CB1197" w:rsidRPr="00395A9E" w:rsidRDefault="00CB1197" w:rsidP="00985E5D">
      <w:pPr>
        <w:numPr>
          <w:ilvl w:val="0"/>
          <w:numId w:val="48"/>
        </w:numPr>
        <w:suppressAutoHyphens/>
        <w:jc w:val="both"/>
        <w:rPr>
          <w:rFonts w:ascii="Arial" w:hAnsi="Arial" w:cs="Arial"/>
          <w:sz w:val="22"/>
          <w:szCs w:val="22"/>
        </w:rPr>
      </w:pPr>
      <w:r w:rsidRPr="00395A9E">
        <w:rPr>
          <w:rFonts w:ascii="Arial" w:hAnsi="Arial" w:cs="Arial"/>
          <w:sz w:val="22"/>
          <w:szCs w:val="22"/>
        </w:rPr>
        <w:t>že není obchodní společností, ve které veřejný funkcionář uvedený v § 2 odst. 1 písm. c) zákona č. 159/2006 Sb., o střetu zájmů, ve znění pozdějších předpisů (dá</w:t>
      </w:r>
      <w:r>
        <w:rPr>
          <w:rFonts w:ascii="Arial" w:hAnsi="Arial" w:cs="Arial"/>
          <w:sz w:val="22"/>
          <w:szCs w:val="22"/>
        </w:rPr>
        <w:t>le jen „</w:t>
      </w:r>
      <w:r w:rsidRPr="00CA1E3D">
        <w:rPr>
          <w:rFonts w:ascii="Arial" w:hAnsi="Arial" w:cs="Arial"/>
          <w:b/>
          <w:sz w:val="22"/>
          <w:szCs w:val="22"/>
        </w:rPr>
        <w:t>Zákon o střetu zájmů</w:t>
      </w:r>
      <w:r>
        <w:rPr>
          <w:rFonts w:ascii="Arial" w:hAnsi="Arial" w:cs="Arial"/>
          <w:sz w:val="22"/>
          <w:szCs w:val="22"/>
        </w:rPr>
        <w:t xml:space="preserve">“), </w:t>
      </w:r>
      <w:r w:rsidRPr="00395A9E">
        <w:rPr>
          <w:rFonts w:ascii="Arial" w:hAnsi="Arial" w:cs="Arial"/>
          <w:sz w:val="22"/>
          <w:szCs w:val="22"/>
        </w:rPr>
        <w:t>člen vlády nebo vedoucí jiného ústředního správního úřad</w:t>
      </w:r>
      <w:r>
        <w:rPr>
          <w:rFonts w:ascii="Arial" w:hAnsi="Arial" w:cs="Arial"/>
          <w:sz w:val="22"/>
          <w:szCs w:val="22"/>
        </w:rPr>
        <w:t>u, v jehož čele není člen vlády</w:t>
      </w:r>
      <w:r w:rsidRPr="00395A9E">
        <w:rPr>
          <w:rFonts w:ascii="Arial" w:hAnsi="Arial" w:cs="Arial"/>
          <w:sz w:val="22"/>
          <w:szCs w:val="22"/>
        </w:rPr>
        <w:t xml:space="preserve"> nebo jím ovládaná osoba vlastní podíl představující alespoň 25 % účasti spo</w:t>
      </w:r>
      <w:r>
        <w:rPr>
          <w:rFonts w:ascii="Arial" w:hAnsi="Arial" w:cs="Arial"/>
          <w:sz w:val="22"/>
          <w:szCs w:val="22"/>
        </w:rPr>
        <w:t>lečníka v obchodní společnosti;</w:t>
      </w:r>
    </w:p>
    <w:p w14:paraId="05A46A47" w14:textId="77777777" w:rsidR="00CB1197" w:rsidRPr="00807405" w:rsidRDefault="00CB1197" w:rsidP="00985E5D">
      <w:pPr>
        <w:numPr>
          <w:ilvl w:val="0"/>
          <w:numId w:val="48"/>
        </w:numPr>
        <w:suppressAutoHyphens/>
        <w:jc w:val="both"/>
        <w:rPr>
          <w:rFonts w:ascii="Arial" w:hAnsi="Arial" w:cs="Arial"/>
          <w:sz w:val="22"/>
          <w:szCs w:val="22"/>
        </w:rPr>
      </w:pPr>
      <w:r w:rsidRPr="00395A9E">
        <w:rPr>
          <w:rFonts w:ascii="Arial" w:hAnsi="Arial" w:cs="Arial"/>
          <w:sz w:val="22"/>
          <w:szCs w:val="22"/>
        </w:rPr>
        <w:t>jím poskytované plnění odpovídá všem požadavkům vyplývajícím z platných právních předpisů, které se na plnění dle této Smlouvy vztahují</w:t>
      </w:r>
      <w:r>
        <w:rPr>
          <w:rFonts w:ascii="Arial" w:hAnsi="Arial" w:cs="Arial"/>
          <w:sz w:val="22"/>
          <w:szCs w:val="22"/>
        </w:rPr>
        <w:t>;</w:t>
      </w:r>
      <w:r w:rsidRPr="00807405">
        <w:rPr>
          <w:rFonts w:ascii="Arial" w:hAnsi="Arial" w:cs="Arial"/>
          <w:sz w:val="22"/>
          <w:szCs w:val="22"/>
        </w:rPr>
        <w:t xml:space="preserve"> </w:t>
      </w:r>
    </w:p>
    <w:p w14:paraId="0F8DE017" w14:textId="77777777" w:rsidR="00CB1197" w:rsidRPr="00807405" w:rsidRDefault="00CB1197" w:rsidP="00985E5D">
      <w:pPr>
        <w:numPr>
          <w:ilvl w:val="0"/>
          <w:numId w:val="48"/>
        </w:numPr>
        <w:suppressAutoHyphens/>
        <w:jc w:val="both"/>
        <w:rPr>
          <w:rFonts w:ascii="Arial" w:hAnsi="Arial" w:cs="Arial"/>
          <w:sz w:val="22"/>
          <w:szCs w:val="22"/>
        </w:rPr>
      </w:pPr>
      <w:bookmarkStart w:id="3" w:name="_Ref331084034"/>
      <w:r w:rsidRPr="00C90B28">
        <w:rPr>
          <w:rFonts w:ascii="Arial" w:hAnsi="Arial" w:cs="Arial"/>
          <w:sz w:val="22"/>
          <w:szCs w:val="22"/>
        </w:rPr>
        <w:t xml:space="preserve">ke dni uzavření Smlouvy </w:t>
      </w:r>
      <w:r>
        <w:rPr>
          <w:rFonts w:ascii="Arial" w:hAnsi="Arial" w:cs="Arial"/>
          <w:sz w:val="22"/>
          <w:szCs w:val="22"/>
        </w:rPr>
        <w:t xml:space="preserve">není v likvidaci ani </w:t>
      </w:r>
      <w:r w:rsidRPr="00C90B28">
        <w:rPr>
          <w:rFonts w:ascii="Arial" w:hAnsi="Arial" w:cs="Arial"/>
          <w:sz w:val="22"/>
          <w:szCs w:val="22"/>
        </w:rPr>
        <w:t>vůči němu není vedeno řízení dle zákona č. 182/2006 Sb., o úpadku a způsobech jeho řešení (insolvenční zákon), ve znění pozdějších předpisů</w:t>
      </w:r>
      <w:r w:rsidRPr="00807405">
        <w:rPr>
          <w:rFonts w:ascii="Arial" w:hAnsi="Arial" w:cs="Arial"/>
          <w:sz w:val="22"/>
          <w:szCs w:val="22"/>
        </w:rPr>
        <w:t xml:space="preserve">, </w:t>
      </w:r>
    </w:p>
    <w:p w14:paraId="50DA91F8" w14:textId="77777777" w:rsidR="00CB1197" w:rsidRDefault="00CB1197" w:rsidP="00CB1197">
      <w:pPr>
        <w:ind w:left="720"/>
        <w:jc w:val="both"/>
        <w:rPr>
          <w:rFonts w:ascii="Arial" w:hAnsi="Arial" w:cs="Arial"/>
          <w:sz w:val="22"/>
          <w:szCs w:val="22"/>
        </w:rPr>
      </w:pPr>
      <w:r w:rsidRPr="0081328E">
        <w:rPr>
          <w:rFonts w:ascii="Arial" w:hAnsi="Arial" w:cs="Arial"/>
          <w:b/>
          <w:sz w:val="22"/>
          <w:szCs w:val="22"/>
        </w:rPr>
        <w:t>a zavazuje</w:t>
      </w:r>
      <w:r w:rsidRPr="00807405">
        <w:rPr>
          <w:rFonts w:ascii="Arial" w:hAnsi="Arial" w:cs="Arial"/>
          <w:sz w:val="22"/>
          <w:szCs w:val="22"/>
        </w:rPr>
        <w:t xml:space="preserve"> se udržovat tato prohlášení v pravdivosti a Kupujícího bezodkladně informovat o všech skutečnostech, které mohou mít dopad na jejich pravdivost, úplnost nebo přesnost.</w:t>
      </w:r>
      <w:bookmarkEnd w:id="3"/>
    </w:p>
    <w:p w14:paraId="6C1EB919" w14:textId="77777777" w:rsidR="00CB1197" w:rsidRPr="0081328E" w:rsidRDefault="00CB1197" w:rsidP="00985E5D">
      <w:pPr>
        <w:pStyle w:val="Odstavecseseznamem"/>
        <w:numPr>
          <w:ilvl w:val="0"/>
          <w:numId w:val="22"/>
        </w:numPr>
        <w:suppressAutoHyphens/>
        <w:jc w:val="both"/>
        <w:rPr>
          <w:rFonts w:ascii="Arial" w:hAnsi="Arial" w:cs="Arial"/>
          <w:sz w:val="22"/>
          <w:szCs w:val="22"/>
        </w:rPr>
      </w:pPr>
      <w:r w:rsidRPr="0081328E">
        <w:rPr>
          <w:rFonts w:ascii="Arial" w:hAnsi="Arial" w:cs="Arial"/>
          <w:sz w:val="22"/>
          <w:szCs w:val="22"/>
        </w:rPr>
        <w:t xml:space="preserve">Pro vyloučení jakýchkoliv pochybností o vztahu Smlouvy a </w:t>
      </w:r>
      <w:r w:rsidR="000F492F">
        <w:rPr>
          <w:rFonts w:ascii="Arial" w:hAnsi="Arial" w:cs="Arial"/>
          <w:sz w:val="22"/>
          <w:szCs w:val="22"/>
        </w:rPr>
        <w:t>Z</w:t>
      </w:r>
      <w:r w:rsidRPr="0081328E">
        <w:rPr>
          <w:rFonts w:ascii="Arial" w:hAnsi="Arial" w:cs="Arial"/>
          <w:sz w:val="22"/>
          <w:szCs w:val="22"/>
        </w:rPr>
        <w:t>adávací</w:t>
      </w:r>
      <w:r w:rsidR="000F492F">
        <w:rPr>
          <w:rFonts w:ascii="Arial" w:hAnsi="Arial" w:cs="Arial"/>
          <w:sz w:val="22"/>
          <w:szCs w:val="22"/>
        </w:rPr>
        <w:t xml:space="preserve"> dokumentace</w:t>
      </w:r>
      <w:r w:rsidRPr="0081328E">
        <w:rPr>
          <w:rFonts w:ascii="Arial" w:hAnsi="Arial" w:cs="Arial"/>
          <w:sz w:val="22"/>
          <w:szCs w:val="22"/>
        </w:rPr>
        <w:t xml:space="preserve"> jsou stanovena tato výkladová pravidla:</w:t>
      </w:r>
    </w:p>
    <w:p w14:paraId="71AFE466" w14:textId="77777777" w:rsidR="00CB1197" w:rsidRPr="0081328E" w:rsidRDefault="00CB1197" w:rsidP="00985E5D">
      <w:pPr>
        <w:pStyle w:val="Odstavecseseznamem"/>
        <w:numPr>
          <w:ilvl w:val="0"/>
          <w:numId w:val="49"/>
        </w:numPr>
        <w:suppressAutoHyphens/>
        <w:jc w:val="both"/>
        <w:rPr>
          <w:rFonts w:ascii="Arial" w:hAnsi="Arial" w:cs="Arial"/>
          <w:sz w:val="22"/>
          <w:szCs w:val="22"/>
        </w:rPr>
      </w:pPr>
      <w:r w:rsidRPr="0081328E">
        <w:rPr>
          <w:rFonts w:ascii="Arial" w:hAnsi="Arial" w:cs="Arial"/>
          <w:sz w:val="22"/>
          <w:szCs w:val="22"/>
        </w:rPr>
        <w:t xml:space="preserve">v případě jakékoliv nejistoty ohledně výkladu ustanovení Smlouvy budou tato ustanovení vykládána tak, aby v co nejširší míře zohledňovala účel Veřejné zakázky vyjádřený </w:t>
      </w:r>
      <w:r w:rsidR="000F492F">
        <w:rPr>
          <w:rFonts w:ascii="Arial" w:hAnsi="Arial" w:cs="Arial"/>
          <w:sz w:val="22"/>
          <w:szCs w:val="22"/>
        </w:rPr>
        <w:t>v Z</w:t>
      </w:r>
      <w:r w:rsidRPr="0081328E">
        <w:rPr>
          <w:rFonts w:ascii="Arial" w:hAnsi="Arial" w:cs="Arial"/>
          <w:sz w:val="22"/>
          <w:szCs w:val="22"/>
        </w:rPr>
        <w:t>adávací dokumentac</w:t>
      </w:r>
      <w:r>
        <w:rPr>
          <w:rFonts w:ascii="Arial" w:hAnsi="Arial" w:cs="Arial"/>
          <w:sz w:val="22"/>
          <w:szCs w:val="22"/>
        </w:rPr>
        <w:t>i</w:t>
      </w:r>
      <w:r w:rsidRPr="0081328E">
        <w:rPr>
          <w:rFonts w:ascii="Arial" w:hAnsi="Arial" w:cs="Arial"/>
          <w:sz w:val="22"/>
          <w:szCs w:val="22"/>
        </w:rPr>
        <w:t>;</w:t>
      </w:r>
    </w:p>
    <w:p w14:paraId="03DA01B0" w14:textId="77777777" w:rsidR="00BD6E63" w:rsidRDefault="00CB1197" w:rsidP="00985E5D">
      <w:pPr>
        <w:pStyle w:val="Odstavecseseznamem"/>
        <w:numPr>
          <w:ilvl w:val="0"/>
          <w:numId w:val="49"/>
        </w:numPr>
        <w:suppressAutoHyphens/>
        <w:jc w:val="both"/>
        <w:rPr>
          <w:rFonts w:ascii="Arial" w:hAnsi="Arial" w:cs="Arial"/>
          <w:sz w:val="22"/>
          <w:szCs w:val="22"/>
        </w:rPr>
      </w:pPr>
      <w:r w:rsidRPr="0081328E">
        <w:rPr>
          <w:rFonts w:ascii="Arial" w:hAnsi="Arial" w:cs="Arial"/>
          <w:sz w:val="22"/>
          <w:szCs w:val="22"/>
        </w:rPr>
        <w:t xml:space="preserve">v případě chybějících ustanovení Smlouvy budou použita dostatečně konkrétní ustanovení </w:t>
      </w:r>
      <w:r w:rsidR="000F492F">
        <w:rPr>
          <w:rFonts w:ascii="Arial" w:hAnsi="Arial" w:cs="Arial"/>
          <w:sz w:val="22"/>
          <w:szCs w:val="22"/>
        </w:rPr>
        <w:t>Z</w:t>
      </w:r>
      <w:r w:rsidRPr="0081328E">
        <w:rPr>
          <w:rFonts w:ascii="Arial" w:hAnsi="Arial" w:cs="Arial"/>
          <w:sz w:val="22"/>
          <w:szCs w:val="22"/>
        </w:rPr>
        <w:t>adávací dokumentace;</w:t>
      </w:r>
    </w:p>
    <w:p w14:paraId="5D7F6E50" w14:textId="77777777" w:rsidR="00F3214D" w:rsidRPr="00BD6E63" w:rsidRDefault="00CB1197" w:rsidP="00985E5D">
      <w:pPr>
        <w:pStyle w:val="Odstavecseseznamem"/>
        <w:numPr>
          <w:ilvl w:val="0"/>
          <w:numId w:val="49"/>
        </w:numPr>
        <w:suppressAutoHyphens/>
        <w:jc w:val="both"/>
        <w:rPr>
          <w:rFonts w:ascii="Arial" w:hAnsi="Arial" w:cs="Arial"/>
          <w:sz w:val="22"/>
          <w:szCs w:val="22"/>
        </w:rPr>
      </w:pPr>
      <w:r w:rsidRPr="00BD6E63">
        <w:rPr>
          <w:rFonts w:ascii="Arial" w:hAnsi="Arial" w:cs="Arial"/>
          <w:sz w:val="22"/>
          <w:szCs w:val="22"/>
        </w:rPr>
        <w:t>v případě rozpo</w:t>
      </w:r>
      <w:r w:rsidR="000F492F">
        <w:rPr>
          <w:rFonts w:ascii="Arial" w:hAnsi="Arial" w:cs="Arial"/>
          <w:sz w:val="22"/>
          <w:szCs w:val="22"/>
        </w:rPr>
        <w:t>ru mezi ustanoveními Smlouvy a Z</w:t>
      </w:r>
      <w:r w:rsidRPr="00BD6E63">
        <w:rPr>
          <w:rFonts w:ascii="Arial" w:hAnsi="Arial" w:cs="Arial"/>
          <w:sz w:val="22"/>
          <w:szCs w:val="22"/>
        </w:rPr>
        <w:t>adávací dokumentací budou mít přednost ustanovení Smlouvy.</w:t>
      </w:r>
    </w:p>
    <w:p w14:paraId="7CB7E7CC" w14:textId="77777777" w:rsidR="00CB1197" w:rsidRDefault="00CB1197" w:rsidP="00E85A12">
      <w:pPr>
        <w:pStyle w:val="Zkladntext"/>
        <w:spacing w:after="0" w:line="276" w:lineRule="auto"/>
        <w:ind w:firstLine="0"/>
        <w:jc w:val="center"/>
        <w:rPr>
          <w:b/>
          <w:bCs/>
        </w:rPr>
      </w:pPr>
      <w:bookmarkStart w:id="4" w:name="_DV_M53"/>
      <w:bookmarkEnd w:id="4"/>
    </w:p>
    <w:p w14:paraId="36447D2A" w14:textId="77777777" w:rsidR="00AF0A51" w:rsidRPr="00BD6E63" w:rsidRDefault="00BD6E63" w:rsidP="00BD6E63">
      <w:pPr>
        <w:jc w:val="center"/>
        <w:rPr>
          <w:rFonts w:ascii="Arial" w:hAnsi="Arial" w:cs="Arial"/>
          <w:b/>
          <w:sz w:val="22"/>
          <w:szCs w:val="22"/>
        </w:rPr>
      </w:pPr>
      <w:r w:rsidRPr="00BD6E63">
        <w:rPr>
          <w:rFonts w:ascii="Arial" w:hAnsi="Arial" w:cs="Arial"/>
          <w:b/>
          <w:sz w:val="22"/>
          <w:szCs w:val="22"/>
        </w:rPr>
        <w:t xml:space="preserve">Článek </w:t>
      </w:r>
      <w:r w:rsidR="00F1362A" w:rsidRPr="00BD6E63">
        <w:rPr>
          <w:rFonts w:ascii="Arial" w:hAnsi="Arial" w:cs="Arial"/>
          <w:b/>
          <w:sz w:val="22"/>
          <w:szCs w:val="22"/>
        </w:rPr>
        <w:t>II.</w:t>
      </w:r>
    </w:p>
    <w:p w14:paraId="7C827811" w14:textId="77777777" w:rsidR="001F1107" w:rsidRDefault="00AF0A51" w:rsidP="00BD6E63">
      <w:pPr>
        <w:jc w:val="center"/>
        <w:rPr>
          <w:rFonts w:ascii="Arial" w:hAnsi="Arial" w:cs="Arial"/>
          <w:b/>
          <w:sz w:val="22"/>
          <w:szCs w:val="22"/>
        </w:rPr>
      </w:pPr>
      <w:bookmarkStart w:id="5" w:name="_DV_M54"/>
      <w:bookmarkEnd w:id="5"/>
      <w:r w:rsidRPr="00BD6E63">
        <w:rPr>
          <w:rFonts w:ascii="Arial" w:hAnsi="Arial" w:cs="Arial"/>
          <w:b/>
          <w:sz w:val="22"/>
          <w:szCs w:val="22"/>
        </w:rPr>
        <w:t>P</w:t>
      </w:r>
      <w:r w:rsidR="00BD6E63" w:rsidRPr="00BD6E63">
        <w:rPr>
          <w:rFonts w:ascii="Arial" w:hAnsi="Arial" w:cs="Arial"/>
          <w:b/>
          <w:sz w:val="22"/>
          <w:szCs w:val="22"/>
        </w:rPr>
        <w:t>ředmět Smlouvy</w:t>
      </w:r>
    </w:p>
    <w:p w14:paraId="34450CC7" w14:textId="77777777" w:rsidR="00BD6E63" w:rsidRPr="00BD6E63" w:rsidRDefault="00BD6E63" w:rsidP="00BD6E63">
      <w:pPr>
        <w:jc w:val="center"/>
        <w:rPr>
          <w:rFonts w:ascii="Arial" w:hAnsi="Arial" w:cs="Arial"/>
          <w:b/>
          <w:sz w:val="22"/>
          <w:szCs w:val="22"/>
        </w:rPr>
      </w:pPr>
    </w:p>
    <w:p w14:paraId="5807F7A6" w14:textId="77777777" w:rsidR="00CB1197" w:rsidRPr="00824996" w:rsidRDefault="00CD2C00" w:rsidP="00985E5D">
      <w:pPr>
        <w:pStyle w:val="Odstavecseseznamem"/>
        <w:numPr>
          <w:ilvl w:val="0"/>
          <w:numId w:val="23"/>
        </w:numPr>
        <w:jc w:val="both"/>
        <w:rPr>
          <w:rFonts w:ascii="Arial" w:hAnsi="Arial" w:cs="Arial"/>
          <w:sz w:val="22"/>
          <w:szCs w:val="22"/>
        </w:rPr>
      </w:pPr>
      <w:bookmarkStart w:id="6" w:name="_DV_M55"/>
      <w:bookmarkEnd w:id="6"/>
      <w:r w:rsidRPr="00824996">
        <w:rPr>
          <w:rFonts w:ascii="Arial" w:hAnsi="Arial" w:cs="Arial"/>
          <w:sz w:val="22"/>
          <w:szCs w:val="22"/>
        </w:rPr>
        <w:t xml:space="preserve">Na </w:t>
      </w:r>
      <w:r w:rsidRPr="00F353B0">
        <w:rPr>
          <w:rFonts w:ascii="Arial" w:hAnsi="Arial" w:cs="Arial"/>
          <w:sz w:val="22"/>
          <w:szCs w:val="22"/>
        </w:rPr>
        <w:t>základě této Smlouvy</w:t>
      </w:r>
      <w:r w:rsidR="00AF0A51" w:rsidRPr="00F353B0">
        <w:rPr>
          <w:rFonts w:ascii="Arial" w:hAnsi="Arial" w:cs="Arial"/>
          <w:sz w:val="22"/>
          <w:szCs w:val="22"/>
        </w:rPr>
        <w:t xml:space="preserve"> se Prodávající zavazuje </w:t>
      </w:r>
      <w:r w:rsidR="00527A53" w:rsidRPr="00F353B0">
        <w:rPr>
          <w:rFonts w:ascii="Arial" w:hAnsi="Arial" w:cs="Arial"/>
          <w:sz w:val="22"/>
          <w:szCs w:val="22"/>
        </w:rPr>
        <w:t xml:space="preserve">odevzdat Kupujícímu následující zboží: </w:t>
      </w:r>
      <w:r w:rsidR="00645DEC" w:rsidRPr="00F353B0">
        <w:rPr>
          <w:rFonts w:ascii="Arial" w:hAnsi="Arial" w:cs="Arial"/>
          <w:sz w:val="22"/>
          <w:szCs w:val="22"/>
        </w:rPr>
        <w:t>4</w:t>
      </w:r>
      <w:r w:rsidR="00184805" w:rsidRPr="00F353B0">
        <w:rPr>
          <w:rFonts w:ascii="Arial" w:hAnsi="Arial" w:cs="Arial"/>
          <w:sz w:val="22"/>
          <w:szCs w:val="22"/>
        </w:rPr>
        <w:t xml:space="preserve"> ks </w:t>
      </w:r>
      <w:r w:rsidR="00645DEC" w:rsidRPr="00F353B0">
        <w:rPr>
          <w:rFonts w:ascii="Arial" w:hAnsi="Arial" w:cs="Arial"/>
          <w:sz w:val="22"/>
          <w:szCs w:val="22"/>
        </w:rPr>
        <w:t>Notebooků, 13</w:t>
      </w:r>
      <w:r w:rsidR="000F492F" w:rsidRPr="00F353B0">
        <w:rPr>
          <w:rFonts w:ascii="Arial" w:hAnsi="Arial" w:cs="Arial"/>
          <w:sz w:val="22"/>
          <w:szCs w:val="22"/>
        </w:rPr>
        <w:t xml:space="preserve"> ks serverů a </w:t>
      </w:r>
      <w:r w:rsidR="00645DEC" w:rsidRPr="00F353B0">
        <w:rPr>
          <w:rFonts w:ascii="Arial" w:hAnsi="Arial" w:cs="Arial"/>
          <w:sz w:val="22"/>
          <w:szCs w:val="22"/>
        </w:rPr>
        <w:t>9</w:t>
      </w:r>
      <w:r w:rsidR="000F492F" w:rsidRPr="00F353B0">
        <w:rPr>
          <w:rFonts w:ascii="Arial" w:hAnsi="Arial" w:cs="Arial"/>
          <w:sz w:val="22"/>
          <w:szCs w:val="22"/>
        </w:rPr>
        <w:t xml:space="preserve"> ks PC </w:t>
      </w:r>
      <w:r w:rsidR="00BD6E63" w:rsidRPr="00F353B0">
        <w:rPr>
          <w:rFonts w:ascii="Arial" w:hAnsi="Arial" w:cs="Arial"/>
          <w:sz w:val="22"/>
          <w:szCs w:val="22"/>
        </w:rPr>
        <w:t>s</w:t>
      </w:r>
      <w:r w:rsidR="000F492F" w:rsidRPr="00F353B0">
        <w:rPr>
          <w:rFonts w:ascii="Arial" w:hAnsi="Arial" w:cs="Arial"/>
          <w:sz w:val="22"/>
          <w:szCs w:val="22"/>
        </w:rPr>
        <w:t> </w:t>
      </w:r>
      <w:r w:rsidR="00BD6E63" w:rsidRPr="00F353B0">
        <w:rPr>
          <w:rFonts w:ascii="Arial" w:hAnsi="Arial" w:cs="Arial"/>
          <w:sz w:val="22"/>
          <w:szCs w:val="22"/>
        </w:rPr>
        <w:t>příslušenstvím</w:t>
      </w:r>
      <w:r w:rsidR="00824996" w:rsidRPr="00824996">
        <w:rPr>
          <w:rFonts w:ascii="Arial" w:hAnsi="Arial" w:cs="Arial"/>
          <w:sz w:val="22"/>
          <w:szCs w:val="22"/>
        </w:rPr>
        <w:t xml:space="preserve"> (</w:t>
      </w:r>
      <w:r w:rsidR="00212CBA" w:rsidRPr="00824996">
        <w:rPr>
          <w:rFonts w:ascii="Arial" w:hAnsi="Arial" w:cs="Arial"/>
          <w:sz w:val="22"/>
          <w:szCs w:val="22"/>
        </w:rPr>
        <w:t xml:space="preserve">dále jen </w:t>
      </w:r>
      <w:r w:rsidR="00BD6E63" w:rsidRPr="00824996">
        <w:rPr>
          <w:rFonts w:ascii="Arial" w:hAnsi="Arial" w:cs="Arial"/>
          <w:sz w:val="22"/>
          <w:szCs w:val="22"/>
        </w:rPr>
        <w:t>„</w:t>
      </w:r>
      <w:r w:rsidR="00BD6E63" w:rsidRPr="00824996">
        <w:rPr>
          <w:rFonts w:ascii="Arial" w:hAnsi="Arial" w:cs="Arial"/>
          <w:b/>
          <w:sz w:val="22"/>
          <w:szCs w:val="22"/>
        </w:rPr>
        <w:t>Zbož</w:t>
      </w:r>
      <w:r w:rsidR="00BD6E63" w:rsidRPr="00824996">
        <w:rPr>
          <w:rFonts w:ascii="Arial" w:hAnsi="Arial" w:cs="Arial"/>
          <w:sz w:val="22"/>
          <w:szCs w:val="22"/>
        </w:rPr>
        <w:t>í“</w:t>
      </w:r>
      <w:r w:rsidR="00212CBA" w:rsidRPr="00824996">
        <w:rPr>
          <w:rFonts w:ascii="Arial" w:hAnsi="Arial" w:cs="Arial"/>
          <w:sz w:val="22"/>
          <w:szCs w:val="22"/>
        </w:rPr>
        <w:t>)</w:t>
      </w:r>
      <w:r w:rsidR="00F552F1" w:rsidRPr="00824996">
        <w:rPr>
          <w:rFonts w:ascii="Arial" w:hAnsi="Arial" w:cs="Arial"/>
          <w:sz w:val="22"/>
          <w:szCs w:val="22"/>
        </w:rPr>
        <w:t xml:space="preserve"> </w:t>
      </w:r>
      <w:r w:rsidR="00AF0A51" w:rsidRPr="00824996">
        <w:rPr>
          <w:rFonts w:ascii="Arial" w:hAnsi="Arial" w:cs="Arial"/>
          <w:sz w:val="22"/>
          <w:szCs w:val="22"/>
        </w:rPr>
        <w:t>a</w:t>
      </w:r>
      <w:r w:rsidR="00527A53" w:rsidRPr="00824996">
        <w:rPr>
          <w:rFonts w:ascii="Arial" w:hAnsi="Arial" w:cs="Arial"/>
          <w:sz w:val="22"/>
          <w:szCs w:val="22"/>
        </w:rPr>
        <w:t xml:space="preserve"> umožnit mu nabýt vlastnické právo ke Zboží a</w:t>
      </w:r>
      <w:r w:rsidR="00AF0A51" w:rsidRPr="00824996">
        <w:rPr>
          <w:rFonts w:ascii="Arial" w:hAnsi="Arial" w:cs="Arial"/>
          <w:sz w:val="22"/>
          <w:szCs w:val="22"/>
        </w:rPr>
        <w:t xml:space="preserve"> Kupující se zavazuje od Prodávajícího Zboží převzít a zaplatit za </w:t>
      </w:r>
      <w:bookmarkStart w:id="7" w:name="_DV_M56"/>
      <w:bookmarkEnd w:id="7"/>
      <w:r w:rsidR="00527A53" w:rsidRPr="00824996">
        <w:rPr>
          <w:rFonts w:ascii="Arial" w:hAnsi="Arial" w:cs="Arial"/>
          <w:sz w:val="22"/>
          <w:szCs w:val="22"/>
        </w:rPr>
        <w:t xml:space="preserve">Zboží </w:t>
      </w:r>
      <w:r w:rsidR="00AF0A51" w:rsidRPr="00824996">
        <w:rPr>
          <w:rFonts w:ascii="Arial" w:hAnsi="Arial" w:cs="Arial"/>
          <w:sz w:val="22"/>
          <w:szCs w:val="22"/>
        </w:rPr>
        <w:t xml:space="preserve">Prodávajícímu </w:t>
      </w:r>
      <w:r w:rsidR="00527A53" w:rsidRPr="00824996">
        <w:rPr>
          <w:rFonts w:ascii="Arial" w:hAnsi="Arial" w:cs="Arial"/>
          <w:sz w:val="22"/>
          <w:szCs w:val="22"/>
        </w:rPr>
        <w:t xml:space="preserve">kupní </w:t>
      </w:r>
      <w:r w:rsidR="00F552F1" w:rsidRPr="00824996">
        <w:rPr>
          <w:rFonts w:ascii="Arial" w:hAnsi="Arial" w:cs="Arial"/>
          <w:sz w:val="22"/>
          <w:szCs w:val="22"/>
        </w:rPr>
        <w:t>cenu</w:t>
      </w:r>
      <w:r w:rsidR="00527A53" w:rsidRPr="00824996">
        <w:rPr>
          <w:rFonts w:ascii="Arial" w:hAnsi="Arial" w:cs="Arial"/>
          <w:sz w:val="22"/>
          <w:szCs w:val="22"/>
        </w:rPr>
        <w:t xml:space="preserve"> specifikovanou v</w:t>
      </w:r>
      <w:r w:rsidR="009962F5" w:rsidRPr="00824996">
        <w:rPr>
          <w:rFonts w:ascii="Arial" w:hAnsi="Arial" w:cs="Arial"/>
          <w:sz w:val="22"/>
          <w:szCs w:val="22"/>
        </w:rPr>
        <w:t>e čl</w:t>
      </w:r>
      <w:r w:rsidR="00BD6E63" w:rsidRPr="00824996">
        <w:rPr>
          <w:rFonts w:ascii="Arial" w:hAnsi="Arial" w:cs="Arial"/>
          <w:sz w:val="22"/>
          <w:szCs w:val="22"/>
        </w:rPr>
        <w:t>ánku VII. odst. 1</w:t>
      </w:r>
      <w:r w:rsidR="009962F5" w:rsidRPr="00824996">
        <w:rPr>
          <w:rFonts w:ascii="Arial" w:hAnsi="Arial" w:cs="Arial"/>
          <w:sz w:val="22"/>
          <w:szCs w:val="22"/>
        </w:rPr>
        <w:t xml:space="preserve"> </w:t>
      </w:r>
      <w:r w:rsidR="00FB3823" w:rsidRPr="00824996">
        <w:rPr>
          <w:rFonts w:ascii="Arial" w:hAnsi="Arial" w:cs="Arial"/>
          <w:sz w:val="22"/>
          <w:szCs w:val="22"/>
        </w:rPr>
        <w:t>této Smlouvy</w:t>
      </w:r>
      <w:r w:rsidR="00AF0A51" w:rsidRPr="00824996">
        <w:rPr>
          <w:rFonts w:ascii="Arial" w:hAnsi="Arial" w:cs="Arial"/>
          <w:sz w:val="22"/>
          <w:szCs w:val="22"/>
        </w:rPr>
        <w:t xml:space="preserve">. </w:t>
      </w:r>
      <w:r w:rsidR="00527A53" w:rsidRPr="00824996">
        <w:rPr>
          <w:rFonts w:ascii="Arial" w:hAnsi="Arial" w:cs="Arial"/>
          <w:sz w:val="22"/>
          <w:szCs w:val="22"/>
        </w:rPr>
        <w:t>Podrobná specifikace Zboží dodávaného Prodávajícím na základě Smlouvy</w:t>
      </w:r>
      <w:r w:rsidR="001C2B0D" w:rsidRPr="00824996">
        <w:rPr>
          <w:rFonts w:ascii="Arial" w:hAnsi="Arial" w:cs="Arial"/>
          <w:sz w:val="22"/>
          <w:szCs w:val="22"/>
        </w:rPr>
        <w:t>,</w:t>
      </w:r>
      <w:r w:rsidR="00527A53" w:rsidRPr="00824996">
        <w:rPr>
          <w:rFonts w:ascii="Arial" w:hAnsi="Arial" w:cs="Arial"/>
          <w:sz w:val="22"/>
          <w:szCs w:val="22"/>
        </w:rPr>
        <w:t xml:space="preserve"> </w:t>
      </w:r>
      <w:r w:rsidR="00527A53" w:rsidRPr="00824996">
        <w:rPr>
          <w:rFonts w:ascii="Arial" w:hAnsi="Arial" w:cs="Arial"/>
          <w:sz w:val="22"/>
          <w:szCs w:val="22"/>
        </w:rPr>
        <w:lastRenderedPageBreak/>
        <w:t>včetně všech požadavků Kupujícího na Zboží</w:t>
      </w:r>
      <w:r w:rsidR="001C2B0D" w:rsidRPr="00824996">
        <w:rPr>
          <w:rFonts w:ascii="Arial" w:hAnsi="Arial" w:cs="Arial"/>
          <w:sz w:val="22"/>
          <w:szCs w:val="22"/>
        </w:rPr>
        <w:t>,</w:t>
      </w:r>
      <w:r w:rsidR="00527A53" w:rsidRPr="00824996">
        <w:rPr>
          <w:rFonts w:ascii="Arial" w:hAnsi="Arial" w:cs="Arial"/>
          <w:sz w:val="22"/>
          <w:szCs w:val="22"/>
        </w:rPr>
        <w:t xml:space="preserve"> je uvedena </w:t>
      </w:r>
      <w:r w:rsidR="009F1B6D" w:rsidRPr="00824996">
        <w:rPr>
          <w:rFonts w:ascii="Arial" w:hAnsi="Arial" w:cs="Arial"/>
          <w:sz w:val="22"/>
          <w:szCs w:val="22"/>
        </w:rPr>
        <w:t xml:space="preserve">v příloze </w:t>
      </w:r>
      <w:r w:rsidR="00C91255">
        <w:rPr>
          <w:rFonts w:ascii="Arial" w:hAnsi="Arial" w:cs="Arial"/>
          <w:sz w:val="22"/>
          <w:szCs w:val="22"/>
        </w:rPr>
        <w:t>č. 1</w:t>
      </w:r>
      <w:r w:rsidR="00212CBA" w:rsidRPr="00824996">
        <w:rPr>
          <w:rFonts w:ascii="Arial" w:hAnsi="Arial" w:cs="Arial"/>
          <w:sz w:val="22"/>
          <w:szCs w:val="22"/>
        </w:rPr>
        <w:t xml:space="preserve"> této Smlouvy</w:t>
      </w:r>
      <w:r w:rsidR="00527A53" w:rsidRPr="00824996">
        <w:rPr>
          <w:rFonts w:ascii="Arial" w:hAnsi="Arial" w:cs="Arial"/>
          <w:sz w:val="22"/>
          <w:szCs w:val="22"/>
        </w:rPr>
        <w:t xml:space="preserve"> nazvané „</w:t>
      </w:r>
      <w:r w:rsidR="00BD6E63" w:rsidRPr="00824996">
        <w:rPr>
          <w:rFonts w:ascii="Arial" w:hAnsi="Arial" w:cs="Arial"/>
          <w:sz w:val="22"/>
          <w:szCs w:val="22"/>
        </w:rPr>
        <w:t>Technická s</w:t>
      </w:r>
      <w:r w:rsidR="00527A53" w:rsidRPr="00824996">
        <w:rPr>
          <w:rFonts w:ascii="Arial" w:hAnsi="Arial" w:cs="Arial"/>
          <w:sz w:val="22"/>
          <w:szCs w:val="22"/>
        </w:rPr>
        <w:t>pecifikace</w:t>
      </w:r>
      <w:r w:rsidR="000F492F">
        <w:rPr>
          <w:rFonts w:ascii="Arial" w:hAnsi="Arial" w:cs="Arial"/>
          <w:sz w:val="22"/>
          <w:szCs w:val="22"/>
        </w:rPr>
        <w:t>, počty</w:t>
      </w:r>
      <w:r w:rsidR="00BD6E63" w:rsidRPr="00824996">
        <w:rPr>
          <w:rFonts w:ascii="Arial" w:hAnsi="Arial" w:cs="Arial"/>
          <w:sz w:val="22"/>
          <w:szCs w:val="22"/>
        </w:rPr>
        <w:t xml:space="preserve"> a místa dodání</w:t>
      </w:r>
      <w:r w:rsidR="0085488D" w:rsidRPr="00824996">
        <w:rPr>
          <w:rFonts w:ascii="Arial" w:hAnsi="Arial" w:cs="Arial"/>
          <w:sz w:val="22"/>
          <w:szCs w:val="22"/>
        </w:rPr>
        <w:t>“</w:t>
      </w:r>
      <w:r w:rsidR="00824996" w:rsidRPr="00824996">
        <w:rPr>
          <w:rFonts w:ascii="Arial" w:hAnsi="Arial" w:cs="Arial"/>
          <w:sz w:val="22"/>
          <w:szCs w:val="22"/>
        </w:rPr>
        <w:t xml:space="preserve"> (dále jen „</w:t>
      </w:r>
      <w:r w:rsidR="00824996" w:rsidRPr="00824996">
        <w:rPr>
          <w:rFonts w:ascii="Arial" w:hAnsi="Arial" w:cs="Arial"/>
          <w:b/>
          <w:sz w:val="22"/>
          <w:szCs w:val="22"/>
        </w:rPr>
        <w:t xml:space="preserve">Příloha č. </w:t>
      </w:r>
      <w:r w:rsidR="00C91255">
        <w:rPr>
          <w:rFonts w:ascii="Arial" w:hAnsi="Arial" w:cs="Arial"/>
          <w:b/>
          <w:sz w:val="22"/>
          <w:szCs w:val="22"/>
        </w:rPr>
        <w:t>1</w:t>
      </w:r>
      <w:r w:rsidR="00824996" w:rsidRPr="00824996">
        <w:rPr>
          <w:rFonts w:ascii="Arial" w:hAnsi="Arial" w:cs="Arial"/>
          <w:sz w:val="22"/>
          <w:szCs w:val="22"/>
        </w:rPr>
        <w:t>“)</w:t>
      </w:r>
      <w:r w:rsidRPr="00824996">
        <w:rPr>
          <w:rFonts w:ascii="Arial" w:hAnsi="Arial" w:cs="Arial"/>
          <w:sz w:val="22"/>
          <w:szCs w:val="22"/>
        </w:rPr>
        <w:t>.</w:t>
      </w:r>
    </w:p>
    <w:p w14:paraId="44B46E7A" w14:textId="77777777" w:rsidR="00824996" w:rsidRDefault="000F492F" w:rsidP="00C91255">
      <w:pPr>
        <w:pStyle w:val="Odstavecseseznamem"/>
        <w:numPr>
          <w:ilvl w:val="0"/>
          <w:numId w:val="23"/>
        </w:numPr>
        <w:jc w:val="both"/>
        <w:rPr>
          <w:rFonts w:ascii="Arial" w:hAnsi="Arial" w:cs="Arial"/>
          <w:b/>
          <w:sz w:val="22"/>
          <w:szCs w:val="22"/>
        </w:rPr>
      </w:pPr>
      <w:r>
        <w:rPr>
          <w:rFonts w:ascii="Arial" w:hAnsi="Arial" w:cs="Arial"/>
          <w:sz w:val="22"/>
          <w:szCs w:val="22"/>
        </w:rPr>
        <w:t>Součásti dodávky Zboží</w:t>
      </w:r>
      <w:r w:rsidR="00CB1197" w:rsidRPr="00824996">
        <w:rPr>
          <w:rFonts w:ascii="Arial" w:hAnsi="Arial" w:cs="Arial"/>
          <w:sz w:val="22"/>
          <w:szCs w:val="22"/>
        </w:rPr>
        <w:t xml:space="preserve"> je i </w:t>
      </w:r>
      <w:r w:rsidR="00C91255">
        <w:rPr>
          <w:rFonts w:ascii="Arial" w:hAnsi="Arial" w:cs="Arial"/>
          <w:sz w:val="22"/>
          <w:szCs w:val="22"/>
        </w:rPr>
        <w:t>software dle Přílohy č. 1.</w:t>
      </w:r>
      <w:bookmarkStart w:id="8" w:name="_Ref269289233"/>
    </w:p>
    <w:p w14:paraId="58FF099F" w14:textId="77777777" w:rsidR="00C91255" w:rsidRDefault="00C91255" w:rsidP="00824996">
      <w:pPr>
        <w:jc w:val="center"/>
        <w:rPr>
          <w:rFonts w:ascii="Arial" w:hAnsi="Arial" w:cs="Arial"/>
          <w:b/>
          <w:sz w:val="22"/>
          <w:szCs w:val="22"/>
        </w:rPr>
      </w:pPr>
    </w:p>
    <w:p w14:paraId="4B2107A8" w14:textId="77777777" w:rsidR="001F1107" w:rsidRPr="00824996" w:rsidRDefault="00824996" w:rsidP="00824996">
      <w:pPr>
        <w:jc w:val="center"/>
        <w:rPr>
          <w:rFonts w:ascii="Arial" w:hAnsi="Arial" w:cs="Arial"/>
          <w:b/>
          <w:sz w:val="22"/>
          <w:szCs w:val="22"/>
        </w:rPr>
      </w:pPr>
      <w:r w:rsidRPr="00824996">
        <w:rPr>
          <w:rFonts w:ascii="Arial" w:hAnsi="Arial" w:cs="Arial"/>
          <w:b/>
          <w:sz w:val="22"/>
          <w:szCs w:val="22"/>
        </w:rPr>
        <w:t xml:space="preserve">Článek </w:t>
      </w:r>
      <w:r w:rsidR="00F1362A" w:rsidRPr="00824996">
        <w:rPr>
          <w:rFonts w:ascii="Arial" w:hAnsi="Arial" w:cs="Arial"/>
          <w:b/>
          <w:sz w:val="22"/>
          <w:szCs w:val="22"/>
        </w:rPr>
        <w:t>III.</w:t>
      </w:r>
    </w:p>
    <w:p w14:paraId="4D2F8B47" w14:textId="77777777" w:rsidR="004D4959" w:rsidRDefault="00824996" w:rsidP="00824996">
      <w:pPr>
        <w:jc w:val="center"/>
        <w:rPr>
          <w:rFonts w:ascii="Arial" w:hAnsi="Arial" w:cs="Arial"/>
          <w:b/>
          <w:sz w:val="22"/>
          <w:szCs w:val="22"/>
        </w:rPr>
      </w:pPr>
      <w:bookmarkStart w:id="9" w:name="_DV_M61"/>
      <w:bookmarkEnd w:id="8"/>
      <w:bookmarkEnd w:id="9"/>
      <w:r w:rsidRPr="00824996">
        <w:rPr>
          <w:rFonts w:ascii="Arial" w:hAnsi="Arial" w:cs="Arial"/>
          <w:b/>
          <w:sz w:val="22"/>
          <w:szCs w:val="22"/>
        </w:rPr>
        <w:t>Zboží</w:t>
      </w:r>
    </w:p>
    <w:p w14:paraId="33FEF511" w14:textId="77777777" w:rsidR="00824996" w:rsidRPr="00824996" w:rsidRDefault="00824996" w:rsidP="00824996">
      <w:pPr>
        <w:jc w:val="center"/>
        <w:rPr>
          <w:rFonts w:ascii="Arial" w:hAnsi="Arial" w:cs="Arial"/>
          <w:b/>
          <w:sz w:val="22"/>
          <w:szCs w:val="22"/>
        </w:rPr>
      </w:pPr>
    </w:p>
    <w:p w14:paraId="570C5196" w14:textId="77777777" w:rsidR="001F1107" w:rsidRPr="00824996" w:rsidRDefault="00AF0A51" w:rsidP="00985E5D">
      <w:pPr>
        <w:pStyle w:val="Odstavecseseznamem"/>
        <w:numPr>
          <w:ilvl w:val="0"/>
          <w:numId w:val="24"/>
        </w:numPr>
        <w:jc w:val="both"/>
        <w:rPr>
          <w:rFonts w:ascii="Arial" w:hAnsi="Arial" w:cs="Arial"/>
          <w:sz w:val="22"/>
          <w:szCs w:val="22"/>
        </w:rPr>
      </w:pPr>
      <w:bookmarkStart w:id="10" w:name="_DV_M62"/>
      <w:bookmarkStart w:id="11" w:name="_DV_M67"/>
      <w:bookmarkEnd w:id="10"/>
      <w:bookmarkEnd w:id="11"/>
      <w:r w:rsidRPr="00824996">
        <w:rPr>
          <w:rFonts w:ascii="Arial" w:hAnsi="Arial" w:cs="Arial"/>
          <w:sz w:val="22"/>
          <w:szCs w:val="22"/>
        </w:rPr>
        <w:t xml:space="preserve">Prodávající je povinen dodat Kupujícímu Zboží v množství, druhu a technické specifikaci </w:t>
      </w:r>
      <w:r w:rsidR="00A858F8" w:rsidRPr="00824996">
        <w:rPr>
          <w:rFonts w:ascii="Arial" w:hAnsi="Arial" w:cs="Arial"/>
          <w:sz w:val="22"/>
          <w:szCs w:val="22"/>
        </w:rPr>
        <w:t xml:space="preserve">sjednané </w:t>
      </w:r>
      <w:r w:rsidRPr="00824996">
        <w:rPr>
          <w:rFonts w:ascii="Arial" w:hAnsi="Arial" w:cs="Arial"/>
          <w:sz w:val="22"/>
          <w:szCs w:val="22"/>
        </w:rPr>
        <w:t>v této Smlouvě, zejména</w:t>
      </w:r>
      <w:r w:rsidR="00A858F8" w:rsidRPr="00824996">
        <w:rPr>
          <w:rFonts w:ascii="Arial" w:hAnsi="Arial" w:cs="Arial"/>
          <w:sz w:val="22"/>
          <w:szCs w:val="22"/>
        </w:rPr>
        <w:t xml:space="preserve"> v</w:t>
      </w:r>
      <w:r w:rsidR="00E84456" w:rsidRPr="00824996">
        <w:rPr>
          <w:rFonts w:ascii="Arial" w:hAnsi="Arial" w:cs="Arial"/>
          <w:sz w:val="22"/>
          <w:szCs w:val="22"/>
        </w:rPr>
        <w:t>e čl</w:t>
      </w:r>
      <w:r w:rsidR="00824996" w:rsidRPr="00824996">
        <w:rPr>
          <w:rFonts w:ascii="Arial" w:hAnsi="Arial" w:cs="Arial"/>
          <w:sz w:val="22"/>
          <w:szCs w:val="22"/>
        </w:rPr>
        <w:t xml:space="preserve">ánku II bod 1. </w:t>
      </w:r>
      <w:r w:rsidR="00A858F8" w:rsidRPr="00824996">
        <w:rPr>
          <w:rFonts w:ascii="Arial" w:hAnsi="Arial" w:cs="Arial"/>
          <w:sz w:val="22"/>
          <w:szCs w:val="22"/>
        </w:rPr>
        <w:t xml:space="preserve">a </w:t>
      </w:r>
      <w:r w:rsidR="001C2B0D" w:rsidRPr="00824996">
        <w:rPr>
          <w:rFonts w:ascii="Arial" w:hAnsi="Arial" w:cs="Arial"/>
          <w:sz w:val="22"/>
          <w:szCs w:val="22"/>
        </w:rPr>
        <w:t xml:space="preserve">v </w:t>
      </w:r>
      <w:r w:rsidR="00824996" w:rsidRPr="00824996">
        <w:rPr>
          <w:rFonts w:ascii="Arial" w:hAnsi="Arial" w:cs="Arial"/>
          <w:sz w:val="22"/>
          <w:szCs w:val="22"/>
        </w:rPr>
        <w:t>P</w:t>
      </w:r>
      <w:r w:rsidR="00C91255">
        <w:rPr>
          <w:rFonts w:ascii="Arial" w:hAnsi="Arial" w:cs="Arial"/>
          <w:sz w:val="22"/>
          <w:szCs w:val="22"/>
        </w:rPr>
        <w:t>říloze č. 1</w:t>
      </w:r>
      <w:r w:rsidR="00A858F8" w:rsidRPr="00824996">
        <w:rPr>
          <w:rFonts w:ascii="Arial" w:hAnsi="Arial" w:cs="Arial"/>
          <w:sz w:val="22"/>
          <w:szCs w:val="22"/>
        </w:rPr>
        <w:t>.</w:t>
      </w:r>
      <w:r w:rsidRPr="00824996">
        <w:rPr>
          <w:rFonts w:ascii="Arial" w:hAnsi="Arial" w:cs="Arial"/>
          <w:sz w:val="22"/>
          <w:szCs w:val="22"/>
        </w:rPr>
        <w:t xml:space="preserve"> </w:t>
      </w:r>
    </w:p>
    <w:p w14:paraId="0EA2BB1E" w14:textId="77777777" w:rsidR="001F1107" w:rsidRPr="00824996" w:rsidRDefault="00AF0A51" w:rsidP="00985E5D">
      <w:pPr>
        <w:pStyle w:val="Odstavecseseznamem"/>
        <w:numPr>
          <w:ilvl w:val="0"/>
          <w:numId w:val="24"/>
        </w:numPr>
        <w:jc w:val="both"/>
        <w:rPr>
          <w:rFonts w:ascii="Arial" w:hAnsi="Arial" w:cs="Arial"/>
          <w:sz w:val="22"/>
          <w:szCs w:val="22"/>
        </w:rPr>
      </w:pPr>
      <w:r w:rsidRPr="00824996">
        <w:rPr>
          <w:rFonts w:ascii="Arial" w:hAnsi="Arial" w:cs="Arial"/>
          <w:sz w:val="22"/>
          <w:szCs w:val="22"/>
        </w:rPr>
        <w:t>Zboží musí splňovat veškeré požadavky stanovené příslušnými právními předpisy</w:t>
      </w:r>
      <w:bookmarkStart w:id="12" w:name="_DV_M14"/>
      <w:bookmarkEnd w:id="12"/>
      <w:r w:rsidR="00A858F8" w:rsidRPr="00824996">
        <w:rPr>
          <w:rFonts w:ascii="Arial" w:hAnsi="Arial" w:cs="Arial"/>
          <w:sz w:val="22"/>
          <w:szCs w:val="22"/>
        </w:rPr>
        <w:t>, technickými normami</w:t>
      </w:r>
      <w:r w:rsidRPr="00824996">
        <w:rPr>
          <w:rFonts w:ascii="Arial" w:hAnsi="Arial" w:cs="Arial"/>
          <w:sz w:val="22"/>
          <w:szCs w:val="22"/>
        </w:rPr>
        <w:t xml:space="preserve"> a Zadávací dokumentací. Zboží musí být nové, nepoužité, nepoškozené, plně funkční, v nejvyšší jakosti poskytované výrobcem Zboží</w:t>
      </w:r>
      <w:r w:rsidR="007731F4" w:rsidRPr="00824996">
        <w:rPr>
          <w:rFonts w:ascii="Arial" w:hAnsi="Arial" w:cs="Arial"/>
          <w:sz w:val="22"/>
          <w:szCs w:val="22"/>
        </w:rPr>
        <w:t>.</w:t>
      </w:r>
    </w:p>
    <w:p w14:paraId="13F1164A" w14:textId="77777777" w:rsidR="001F1107" w:rsidRPr="00824996" w:rsidRDefault="007731F4" w:rsidP="00985E5D">
      <w:pPr>
        <w:pStyle w:val="Odstavecseseznamem"/>
        <w:numPr>
          <w:ilvl w:val="0"/>
          <w:numId w:val="24"/>
        </w:numPr>
        <w:jc w:val="both"/>
        <w:rPr>
          <w:rFonts w:ascii="Arial" w:hAnsi="Arial" w:cs="Arial"/>
          <w:sz w:val="22"/>
          <w:szCs w:val="22"/>
        </w:rPr>
      </w:pPr>
      <w:r w:rsidRPr="00824996">
        <w:rPr>
          <w:rFonts w:ascii="Arial" w:hAnsi="Arial" w:cs="Arial"/>
          <w:sz w:val="22"/>
          <w:szCs w:val="22"/>
        </w:rPr>
        <w:t xml:space="preserve">Zboží musí být dodáno Prodávajícím Kupujícímu včetně všech oprávnění a práv duševního vlastnictví (zejména licencí) tak, aby měl Kupující veškerá práva nezbytná k </w:t>
      </w:r>
      <w:r w:rsidR="00AF0A51" w:rsidRPr="00824996">
        <w:rPr>
          <w:rFonts w:ascii="Arial" w:hAnsi="Arial" w:cs="Arial"/>
          <w:sz w:val="22"/>
          <w:szCs w:val="22"/>
        </w:rPr>
        <w:t xml:space="preserve">řádnému a nerušenému </w:t>
      </w:r>
      <w:r w:rsidRPr="00824996">
        <w:rPr>
          <w:rFonts w:ascii="Arial" w:hAnsi="Arial" w:cs="Arial"/>
          <w:sz w:val="22"/>
          <w:szCs w:val="22"/>
        </w:rPr>
        <w:t xml:space="preserve">užívání Zboží a </w:t>
      </w:r>
      <w:r w:rsidR="00AF0A51" w:rsidRPr="00824996">
        <w:rPr>
          <w:rFonts w:ascii="Arial" w:hAnsi="Arial" w:cs="Arial"/>
          <w:sz w:val="22"/>
          <w:szCs w:val="22"/>
        </w:rPr>
        <w:t xml:space="preserve">nakládání </w:t>
      </w:r>
      <w:r w:rsidRPr="00824996">
        <w:rPr>
          <w:rFonts w:ascii="Arial" w:hAnsi="Arial" w:cs="Arial"/>
          <w:sz w:val="22"/>
          <w:szCs w:val="22"/>
        </w:rPr>
        <w:t xml:space="preserve">se Zbožím. </w:t>
      </w:r>
      <w:r w:rsidR="0085488D" w:rsidRPr="00824996">
        <w:rPr>
          <w:rFonts w:ascii="Arial" w:hAnsi="Arial" w:cs="Arial"/>
          <w:sz w:val="22"/>
          <w:szCs w:val="22"/>
        </w:rPr>
        <w:t xml:space="preserve">Zboží musí plně vyhovovat jakýmkoliv právním předpisům a technickým normám aplikovatelným na něj v České republice, a to bez ohledu na původce takového předpisu, tedy </w:t>
      </w:r>
      <w:r w:rsidR="00962562" w:rsidRPr="00824996">
        <w:rPr>
          <w:rFonts w:ascii="Arial" w:hAnsi="Arial" w:cs="Arial"/>
          <w:sz w:val="22"/>
          <w:szCs w:val="22"/>
        </w:rPr>
        <w:t>včetně aplikovatelného práva EU</w:t>
      </w:r>
      <w:r w:rsidRPr="00824996">
        <w:rPr>
          <w:rFonts w:ascii="Arial" w:hAnsi="Arial" w:cs="Arial"/>
          <w:sz w:val="22"/>
          <w:szCs w:val="22"/>
        </w:rPr>
        <w:t>.</w:t>
      </w:r>
    </w:p>
    <w:p w14:paraId="22F0C4B0" w14:textId="77777777" w:rsidR="001F1107" w:rsidRPr="00824996" w:rsidRDefault="007731F4" w:rsidP="00985E5D">
      <w:pPr>
        <w:pStyle w:val="Odstavecseseznamem"/>
        <w:numPr>
          <w:ilvl w:val="0"/>
          <w:numId w:val="24"/>
        </w:numPr>
        <w:jc w:val="both"/>
        <w:rPr>
          <w:rFonts w:ascii="Arial" w:hAnsi="Arial" w:cs="Arial"/>
          <w:sz w:val="22"/>
          <w:szCs w:val="22"/>
        </w:rPr>
      </w:pPr>
      <w:r w:rsidRPr="00824996">
        <w:rPr>
          <w:rFonts w:ascii="Arial" w:hAnsi="Arial" w:cs="Arial"/>
          <w:sz w:val="22"/>
          <w:szCs w:val="22"/>
        </w:rPr>
        <w:t xml:space="preserve">Dodané Zboží </w:t>
      </w:r>
      <w:r w:rsidR="00AF0A51" w:rsidRPr="00824996">
        <w:rPr>
          <w:rFonts w:ascii="Arial" w:hAnsi="Arial" w:cs="Arial"/>
          <w:sz w:val="22"/>
          <w:szCs w:val="22"/>
        </w:rPr>
        <w:t xml:space="preserve">musí být prosté jakýchkoliv právních či faktických vad. </w:t>
      </w:r>
    </w:p>
    <w:p w14:paraId="09B6696F" w14:textId="77777777" w:rsidR="00E84456" w:rsidRPr="00824996" w:rsidRDefault="009F1B6D" w:rsidP="001E7D13">
      <w:pPr>
        <w:pStyle w:val="Odstavecseseznamem"/>
        <w:numPr>
          <w:ilvl w:val="0"/>
          <w:numId w:val="24"/>
        </w:numPr>
        <w:jc w:val="both"/>
        <w:rPr>
          <w:rFonts w:ascii="Arial" w:hAnsi="Arial" w:cs="Arial"/>
          <w:sz w:val="22"/>
          <w:szCs w:val="22"/>
        </w:rPr>
      </w:pPr>
      <w:bookmarkStart w:id="13" w:name="_DV_M16"/>
      <w:bookmarkStart w:id="14" w:name="_Ref457297171"/>
      <w:bookmarkStart w:id="15" w:name="_Ref269288182"/>
      <w:bookmarkEnd w:id="13"/>
      <w:r w:rsidRPr="00824996">
        <w:rPr>
          <w:rFonts w:ascii="Arial" w:hAnsi="Arial" w:cs="Arial"/>
          <w:sz w:val="22"/>
          <w:szCs w:val="22"/>
        </w:rPr>
        <w:t xml:space="preserve">Prodávající je povinen Kupujícímu dodat a </w:t>
      </w:r>
      <w:r w:rsidR="00E84456" w:rsidRPr="00824996">
        <w:rPr>
          <w:rFonts w:ascii="Arial" w:hAnsi="Arial" w:cs="Arial"/>
          <w:sz w:val="22"/>
          <w:szCs w:val="22"/>
        </w:rPr>
        <w:t>odevzdat</w:t>
      </w:r>
      <w:r w:rsidRPr="00824996">
        <w:rPr>
          <w:rFonts w:ascii="Arial" w:hAnsi="Arial" w:cs="Arial"/>
          <w:sz w:val="22"/>
          <w:szCs w:val="22"/>
        </w:rPr>
        <w:t xml:space="preserve"> spolu se Zbožím veškeré doklady a dokumenty vztahující se ke Zboží, jež jsou nezbytné k řádnému užívání Zboží a </w:t>
      </w:r>
      <w:r w:rsidR="006D7E47" w:rsidRPr="00824996">
        <w:rPr>
          <w:rFonts w:ascii="Arial" w:hAnsi="Arial" w:cs="Arial"/>
          <w:sz w:val="22"/>
          <w:szCs w:val="22"/>
        </w:rPr>
        <w:t xml:space="preserve">k řádnému </w:t>
      </w:r>
      <w:r w:rsidRPr="00824996">
        <w:rPr>
          <w:rFonts w:ascii="Arial" w:hAnsi="Arial" w:cs="Arial"/>
          <w:sz w:val="22"/>
          <w:szCs w:val="22"/>
        </w:rPr>
        <w:t>nakládání se Zbožím (dále jen „</w:t>
      </w:r>
      <w:r w:rsidRPr="00824996">
        <w:rPr>
          <w:rFonts w:ascii="Arial" w:hAnsi="Arial" w:cs="Arial"/>
          <w:b/>
          <w:sz w:val="22"/>
          <w:szCs w:val="22"/>
        </w:rPr>
        <w:t>Dokumentace</w:t>
      </w:r>
      <w:r w:rsidRPr="00824996">
        <w:rPr>
          <w:rFonts w:ascii="Arial" w:hAnsi="Arial" w:cs="Arial"/>
          <w:sz w:val="22"/>
          <w:szCs w:val="22"/>
        </w:rPr>
        <w:t xml:space="preserve">“). Dokumentace musí být Kupujícímu předána v českém jazyce, není-li </w:t>
      </w:r>
      <w:r w:rsidR="001C2B0D" w:rsidRPr="00824996">
        <w:rPr>
          <w:rFonts w:ascii="Arial" w:hAnsi="Arial" w:cs="Arial"/>
          <w:sz w:val="22"/>
          <w:szCs w:val="22"/>
        </w:rPr>
        <w:t xml:space="preserve">písemně </w:t>
      </w:r>
      <w:r w:rsidRPr="00824996">
        <w:rPr>
          <w:rFonts w:ascii="Arial" w:hAnsi="Arial" w:cs="Arial"/>
          <w:sz w:val="22"/>
          <w:szCs w:val="22"/>
        </w:rPr>
        <w:t>dohodnuto Smluvními stranami v konkrétním případě jinak.</w:t>
      </w:r>
      <w:bookmarkEnd w:id="14"/>
    </w:p>
    <w:p w14:paraId="35F78477" w14:textId="77777777" w:rsidR="00184805" w:rsidRPr="00824996" w:rsidRDefault="00184805" w:rsidP="00985E5D">
      <w:pPr>
        <w:pStyle w:val="Odstavecseseznamem"/>
        <w:numPr>
          <w:ilvl w:val="0"/>
          <w:numId w:val="24"/>
        </w:numPr>
        <w:jc w:val="both"/>
        <w:rPr>
          <w:rFonts w:ascii="Arial" w:hAnsi="Arial" w:cs="Arial"/>
          <w:sz w:val="22"/>
          <w:szCs w:val="22"/>
        </w:rPr>
      </w:pPr>
      <w:bookmarkStart w:id="16" w:name="_DV_M68"/>
      <w:bookmarkStart w:id="17" w:name="_DV_M70"/>
      <w:bookmarkStart w:id="18" w:name="_DV_M71"/>
      <w:bookmarkStart w:id="19" w:name="_DV_M72"/>
      <w:bookmarkStart w:id="20" w:name="_DV_M75"/>
      <w:bookmarkStart w:id="21" w:name="_DV_M81"/>
      <w:bookmarkStart w:id="22" w:name="_DV_M84"/>
      <w:bookmarkStart w:id="23" w:name="_DV_M88"/>
      <w:bookmarkStart w:id="24" w:name="_DV_M99"/>
      <w:bookmarkEnd w:id="15"/>
      <w:bookmarkEnd w:id="16"/>
      <w:bookmarkEnd w:id="17"/>
      <w:bookmarkEnd w:id="18"/>
      <w:bookmarkEnd w:id="19"/>
      <w:bookmarkEnd w:id="20"/>
      <w:bookmarkEnd w:id="21"/>
      <w:bookmarkEnd w:id="22"/>
      <w:bookmarkEnd w:id="23"/>
      <w:bookmarkEnd w:id="24"/>
      <w:r w:rsidRPr="00824996">
        <w:rPr>
          <w:rFonts w:ascii="Arial" w:hAnsi="Arial" w:cs="Arial"/>
          <w:sz w:val="22"/>
          <w:szCs w:val="22"/>
        </w:rPr>
        <w:t xml:space="preserve">Kupující si nevyhrazuje možnost změny závazku. </w:t>
      </w:r>
    </w:p>
    <w:p w14:paraId="73A1AB75" w14:textId="77777777" w:rsidR="00184805" w:rsidRPr="00824996" w:rsidRDefault="00184805" w:rsidP="00824996">
      <w:pPr>
        <w:jc w:val="both"/>
        <w:rPr>
          <w:rFonts w:ascii="Arial" w:hAnsi="Arial" w:cs="Arial"/>
          <w:sz w:val="22"/>
          <w:szCs w:val="22"/>
          <w:highlight w:val="green"/>
        </w:rPr>
      </w:pPr>
    </w:p>
    <w:p w14:paraId="1C3BACBB" w14:textId="77777777" w:rsidR="00DC3004" w:rsidRDefault="00DC3004" w:rsidP="00824996">
      <w:pPr>
        <w:jc w:val="center"/>
        <w:rPr>
          <w:rFonts w:ascii="Arial" w:hAnsi="Arial" w:cs="Arial"/>
          <w:b/>
          <w:sz w:val="22"/>
          <w:szCs w:val="22"/>
        </w:rPr>
      </w:pPr>
    </w:p>
    <w:p w14:paraId="385E33E9" w14:textId="77777777" w:rsidR="00DC3004" w:rsidRPr="00DC3004" w:rsidRDefault="00DC3004" w:rsidP="00DC3004">
      <w:pPr>
        <w:jc w:val="center"/>
        <w:rPr>
          <w:rFonts w:ascii="Arial" w:hAnsi="Arial" w:cs="Arial"/>
          <w:b/>
          <w:sz w:val="22"/>
          <w:szCs w:val="22"/>
        </w:rPr>
      </w:pPr>
      <w:r w:rsidRPr="00DC3004">
        <w:rPr>
          <w:rFonts w:ascii="Arial" w:hAnsi="Arial" w:cs="Arial"/>
          <w:b/>
          <w:sz w:val="22"/>
          <w:szCs w:val="22"/>
        </w:rPr>
        <w:t>Článek IV.</w:t>
      </w:r>
    </w:p>
    <w:p w14:paraId="10FA5168" w14:textId="77777777" w:rsidR="00DC3004" w:rsidRDefault="00DC3004" w:rsidP="00DC3004">
      <w:pPr>
        <w:jc w:val="center"/>
        <w:rPr>
          <w:rFonts w:ascii="Arial" w:hAnsi="Arial" w:cs="Arial"/>
          <w:b/>
          <w:sz w:val="22"/>
          <w:szCs w:val="22"/>
        </w:rPr>
      </w:pPr>
      <w:r w:rsidRPr="00DC3004">
        <w:rPr>
          <w:rFonts w:ascii="Arial" w:hAnsi="Arial" w:cs="Arial"/>
          <w:b/>
          <w:sz w:val="22"/>
          <w:szCs w:val="22"/>
        </w:rPr>
        <w:t>Licence na software</w:t>
      </w:r>
    </w:p>
    <w:p w14:paraId="6E11BB80" w14:textId="77777777" w:rsidR="00DC3004" w:rsidRPr="00DC3004" w:rsidRDefault="00DC3004" w:rsidP="00DC3004">
      <w:pPr>
        <w:jc w:val="center"/>
        <w:rPr>
          <w:rFonts w:ascii="Arial" w:hAnsi="Arial" w:cs="Arial"/>
          <w:b/>
          <w:sz w:val="22"/>
          <w:szCs w:val="22"/>
        </w:rPr>
      </w:pPr>
    </w:p>
    <w:p w14:paraId="39530A99" w14:textId="77777777" w:rsidR="00DC3004" w:rsidRPr="002B1D5F" w:rsidRDefault="00DC3004" w:rsidP="002B1D5F">
      <w:pPr>
        <w:pStyle w:val="Odstavecseseznamem"/>
        <w:numPr>
          <w:ilvl w:val="0"/>
          <w:numId w:val="50"/>
        </w:numPr>
        <w:jc w:val="both"/>
        <w:rPr>
          <w:rFonts w:ascii="Arial" w:hAnsi="Arial" w:cs="Arial"/>
          <w:sz w:val="22"/>
          <w:szCs w:val="22"/>
        </w:rPr>
      </w:pPr>
      <w:r w:rsidRPr="002B1D5F">
        <w:rPr>
          <w:rFonts w:ascii="Arial" w:hAnsi="Arial" w:cs="Arial"/>
          <w:sz w:val="22"/>
          <w:szCs w:val="22"/>
        </w:rPr>
        <w:t xml:space="preserve">Prodávající tímto poskytuje kupujícímu licenci nebo, není-li oprávněn poskytnout licenci,  podlicenci na veškerý software, který má povahu autorského díla ve smyslu </w:t>
      </w:r>
      <w:r w:rsidR="006C7611" w:rsidRPr="002B1D5F">
        <w:rPr>
          <w:rFonts w:ascii="Arial" w:hAnsi="Arial" w:cs="Arial"/>
          <w:sz w:val="22"/>
          <w:szCs w:val="22"/>
        </w:rPr>
        <w:t>zákona č.</w:t>
      </w:r>
      <w:r w:rsidRPr="002B1D5F">
        <w:rPr>
          <w:rFonts w:ascii="Arial" w:hAnsi="Arial" w:cs="Arial"/>
          <w:sz w:val="22"/>
          <w:szCs w:val="22"/>
        </w:rPr>
        <w:t xml:space="preserve"> 121/2000 Sb., o právu autorském, o právech souvisejících s právem autorským a o změně některých zákonů, ve znění pozdějších předpisů (dále jen „</w:t>
      </w:r>
      <w:r w:rsidRPr="002B1D5F">
        <w:rPr>
          <w:rFonts w:ascii="Arial" w:hAnsi="Arial" w:cs="Arial"/>
          <w:b/>
          <w:sz w:val="22"/>
          <w:szCs w:val="22"/>
        </w:rPr>
        <w:t>Autorský zákon</w:t>
      </w:r>
      <w:r w:rsidRPr="002B1D5F">
        <w:rPr>
          <w:rFonts w:ascii="Arial" w:hAnsi="Arial" w:cs="Arial"/>
          <w:sz w:val="22"/>
          <w:szCs w:val="22"/>
        </w:rPr>
        <w:t>“), dodaný podle Smlouvy, ke kterému je oprávněn licenci nebo podlicenci poskytnout (dále jen „</w:t>
      </w:r>
      <w:r w:rsidRPr="002B1D5F">
        <w:rPr>
          <w:rFonts w:ascii="Arial" w:hAnsi="Arial" w:cs="Arial"/>
          <w:b/>
          <w:sz w:val="22"/>
          <w:szCs w:val="22"/>
        </w:rPr>
        <w:t>Vlastní software</w:t>
      </w:r>
      <w:r w:rsidR="002B1D5F" w:rsidRPr="002B1D5F">
        <w:rPr>
          <w:rFonts w:ascii="Arial" w:hAnsi="Arial" w:cs="Arial"/>
          <w:sz w:val="22"/>
          <w:szCs w:val="22"/>
        </w:rPr>
        <w:t xml:space="preserve">“), a </w:t>
      </w:r>
      <w:r w:rsidRPr="002B1D5F">
        <w:rPr>
          <w:rFonts w:ascii="Arial" w:hAnsi="Arial" w:cs="Arial"/>
          <w:sz w:val="22"/>
          <w:szCs w:val="22"/>
        </w:rPr>
        <w:t>zavazuje se zajistit, aby nejpozději k okamžiku instalace softwaru dodaného podle</w:t>
      </w:r>
      <w:r w:rsidR="002B1D5F" w:rsidRPr="002B1D5F">
        <w:rPr>
          <w:rFonts w:ascii="Arial" w:hAnsi="Arial" w:cs="Arial"/>
          <w:sz w:val="22"/>
          <w:szCs w:val="22"/>
        </w:rPr>
        <w:t xml:space="preserve"> S</w:t>
      </w:r>
      <w:r w:rsidRPr="002B1D5F">
        <w:rPr>
          <w:rFonts w:ascii="Arial" w:hAnsi="Arial" w:cs="Arial"/>
          <w:sz w:val="22"/>
          <w:szCs w:val="22"/>
        </w:rPr>
        <w:t>mlouvy byla Kupujícímu udělena licence nebo podlicence na software dodaný podle</w:t>
      </w:r>
      <w:r w:rsidR="002B1D5F" w:rsidRPr="002B1D5F">
        <w:rPr>
          <w:rFonts w:ascii="Arial" w:hAnsi="Arial" w:cs="Arial"/>
          <w:sz w:val="22"/>
          <w:szCs w:val="22"/>
        </w:rPr>
        <w:t xml:space="preserve"> Smlouvy, ke kterému P</w:t>
      </w:r>
      <w:r w:rsidRPr="002B1D5F">
        <w:rPr>
          <w:rFonts w:ascii="Arial" w:hAnsi="Arial" w:cs="Arial"/>
          <w:sz w:val="22"/>
          <w:szCs w:val="22"/>
        </w:rPr>
        <w:t>rodávající není oprávněn licenci nebo podlicenci poskytnout (dále jen</w:t>
      </w:r>
      <w:r w:rsidR="002B1D5F" w:rsidRPr="002B1D5F">
        <w:rPr>
          <w:rFonts w:ascii="Arial" w:hAnsi="Arial" w:cs="Arial"/>
          <w:sz w:val="22"/>
          <w:szCs w:val="22"/>
        </w:rPr>
        <w:t xml:space="preserve"> </w:t>
      </w:r>
      <w:r w:rsidRPr="002B1D5F">
        <w:rPr>
          <w:rFonts w:ascii="Arial" w:hAnsi="Arial" w:cs="Arial"/>
          <w:sz w:val="22"/>
          <w:szCs w:val="22"/>
        </w:rPr>
        <w:t>„</w:t>
      </w:r>
      <w:r w:rsidR="002B1D5F">
        <w:rPr>
          <w:rFonts w:ascii="Arial" w:hAnsi="Arial" w:cs="Arial"/>
          <w:b/>
          <w:sz w:val="22"/>
          <w:szCs w:val="22"/>
        </w:rPr>
        <w:t>C</w:t>
      </w:r>
      <w:r w:rsidRPr="002B1D5F">
        <w:rPr>
          <w:rFonts w:ascii="Arial" w:hAnsi="Arial" w:cs="Arial"/>
          <w:b/>
          <w:sz w:val="22"/>
          <w:szCs w:val="22"/>
        </w:rPr>
        <w:t>izí software</w:t>
      </w:r>
      <w:r w:rsidRPr="002B1D5F">
        <w:rPr>
          <w:rFonts w:ascii="Arial" w:hAnsi="Arial" w:cs="Arial"/>
          <w:sz w:val="22"/>
          <w:szCs w:val="22"/>
        </w:rPr>
        <w:t>“</w:t>
      </w:r>
      <w:r w:rsidR="002B1D5F" w:rsidRPr="002B1D5F">
        <w:rPr>
          <w:rFonts w:ascii="Arial" w:hAnsi="Arial" w:cs="Arial"/>
          <w:sz w:val="22"/>
          <w:szCs w:val="22"/>
        </w:rPr>
        <w:t>)</w:t>
      </w:r>
      <w:r w:rsidRPr="002B1D5F">
        <w:rPr>
          <w:rFonts w:ascii="Arial" w:hAnsi="Arial" w:cs="Arial"/>
          <w:sz w:val="22"/>
          <w:szCs w:val="22"/>
        </w:rPr>
        <w:t xml:space="preserve">, </w:t>
      </w:r>
      <w:r w:rsidR="002B1D5F" w:rsidRPr="002B1D5F">
        <w:rPr>
          <w:rFonts w:ascii="Arial" w:hAnsi="Arial" w:cs="Arial"/>
          <w:sz w:val="22"/>
          <w:szCs w:val="22"/>
        </w:rPr>
        <w:t>(</w:t>
      </w:r>
      <w:r w:rsidRPr="002B1D5F">
        <w:rPr>
          <w:rFonts w:ascii="Arial" w:hAnsi="Arial" w:cs="Arial"/>
          <w:sz w:val="22"/>
          <w:szCs w:val="22"/>
        </w:rPr>
        <w:t>licence a podlicence k vlastnímu a cizímu software d</w:t>
      </w:r>
      <w:r w:rsidR="002B1D5F" w:rsidRPr="002B1D5F">
        <w:rPr>
          <w:rFonts w:ascii="Arial" w:hAnsi="Arial" w:cs="Arial"/>
          <w:sz w:val="22"/>
          <w:szCs w:val="22"/>
        </w:rPr>
        <w:t>ále souhrnně též „</w:t>
      </w:r>
      <w:r w:rsidR="002B1D5F" w:rsidRPr="002B1D5F">
        <w:rPr>
          <w:rFonts w:ascii="Arial" w:hAnsi="Arial" w:cs="Arial"/>
          <w:b/>
          <w:sz w:val="22"/>
          <w:szCs w:val="22"/>
        </w:rPr>
        <w:t>L</w:t>
      </w:r>
      <w:r w:rsidRPr="002B1D5F">
        <w:rPr>
          <w:rFonts w:ascii="Arial" w:hAnsi="Arial" w:cs="Arial"/>
          <w:b/>
          <w:sz w:val="22"/>
          <w:szCs w:val="22"/>
        </w:rPr>
        <w:t>icence na software</w:t>
      </w:r>
      <w:r w:rsidRPr="002B1D5F">
        <w:rPr>
          <w:rFonts w:ascii="Arial" w:hAnsi="Arial" w:cs="Arial"/>
          <w:sz w:val="22"/>
          <w:szCs w:val="22"/>
        </w:rPr>
        <w:t>“). Licence na software se poskytuje, resp. musí být poskytnuta:</w:t>
      </w:r>
    </w:p>
    <w:p w14:paraId="41CA550A" w14:textId="77777777" w:rsidR="00DC3004" w:rsidRPr="002B1D5F" w:rsidRDefault="00DC3004" w:rsidP="002B1D5F">
      <w:pPr>
        <w:pStyle w:val="Odstavecseseznamem"/>
        <w:numPr>
          <w:ilvl w:val="0"/>
          <w:numId w:val="51"/>
        </w:numPr>
        <w:jc w:val="both"/>
        <w:rPr>
          <w:rFonts w:ascii="Arial" w:hAnsi="Arial" w:cs="Arial"/>
          <w:sz w:val="22"/>
          <w:szCs w:val="22"/>
        </w:rPr>
      </w:pPr>
      <w:r w:rsidRPr="002B1D5F">
        <w:rPr>
          <w:rFonts w:ascii="Arial" w:hAnsi="Arial" w:cs="Arial"/>
          <w:sz w:val="22"/>
          <w:szCs w:val="22"/>
        </w:rPr>
        <w:t>jako bezúplatná;</w:t>
      </w:r>
    </w:p>
    <w:p w14:paraId="0A2D4916" w14:textId="77777777" w:rsidR="00DC3004" w:rsidRPr="002B1D5F" w:rsidRDefault="00DC3004" w:rsidP="002B1D5F">
      <w:pPr>
        <w:pStyle w:val="Odstavecseseznamem"/>
        <w:numPr>
          <w:ilvl w:val="0"/>
          <w:numId w:val="51"/>
        </w:numPr>
        <w:jc w:val="both"/>
        <w:rPr>
          <w:rFonts w:ascii="Arial" w:hAnsi="Arial" w:cs="Arial"/>
          <w:sz w:val="22"/>
          <w:szCs w:val="22"/>
        </w:rPr>
      </w:pPr>
      <w:r w:rsidRPr="002B1D5F">
        <w:rPr>
          <w:rFonts w:ascii="Arial" w:hAnsi="Arial" w:cs="Arial"/>
          <w:sz w:val="22"/>
          <w:szCs w:val="22"/>
        </w:rPr>
        <w:t>jako nevýhradní;</w:t>
      </w:r>
    </w:p>
    <w:p w14:paraId="06598C6A" w14:textId="77777777" w:rsidR="00DC3004" w:rsidRPr="002B1D5F" w:rsidRDefault="00DC3004" w:rsidP="002B1D5F">
      <w:pPr>
        <w:pStyle w:val="Odstavecseseznamem"/>
        <w:numPr>
          <w:ilvl w:val="0"/>
          <w:numId w:val="51"/>
        </w:numPr>
        <w:jc w:val="both"/>
        <w:rPr>
          <w:rFonts w:ascii="Arial" w:hAnsi="Arial" w:cs="Arial"/>
          <w:sz w:val="22"/>
          <w:szCs w:val="22"/>
        </w:rPr>
      </w:pPr>
      <w:r w:rsidRPr="002B1D5F">
        <w:rPr>
          <w:rFonts w:ascii="Arial" w:hAnsi="Arial" w:cs="Arial"/>
          <w:sz w:val="22"/>
          <w:szCs w:val="22"/>
        </w:rPr>
        <w:t>z hlediska časového rozsahu na dobu trvání majetkových práv k předmětu licence na</w:t>
      </w:r>
      <w:r w:rsidR="002B1D5F" w:rsidRPr="002B1D5F">
        <w:rPr>
          <w:rFonts w:ascii="Arial" w:hAnsi="Arial" w:cs="Arial"/>
          <w:sz w:val="22"/>
          <w:szCs w:val="22"/>
        </w:rPr>
        <w:t xml:space="preserve"> </w:t>
      </w:r>
      <w:r w:rsidRPr="002B1D5F">
        <w:rPr>
          <w:rFonts w:ascii="Arial" w:hAnsi="Arial" w:cs="Arial"/>
          <w:sz w:val="22"/>
          <w:szCs w:val="22"/>
        </w:rPr>
        <w:t xml:space="preserve">software; </w:t>
      </w:r>
    </w:p>
    <w:p w14:paraId="346C738F" w14:textId="77777777" w:rsidR="00DC3004" w:rsidRPr="002B1D5F" w:rsidRDefault="00DC3004" w:rsidP="002B1D5F">
      <w:pPr>
        <w:pStyle w:val="Odstavecseseznamem"/>
        <w:numPr>
          <w:ilvl w:val="0"/>
          <w:numId w:val="51"/>
        </w:numPr>
        <w:jc w:val="both"/>
        <w:rPr>
          <w:rFonts w:ascii="Arial" w:hAnsi="Arial" w:cs="Arial"/>
          <w:sz w:val="22"/>
          <w:szCs w:val="22"/>
        </w:rPr>
      </w:pPr>
      <w:r w:rsidRPr="002B1D5F">
        <w:rPr>
          <w:rFonts w:ascii="Arial" w:hAnsi="Arial" w:cs="Arial"/>
          <w:sz w:val="22"/>
          <w:szCs w:val="22"/>
        </w:rPr>
        <w:t>z hlediska územního rozsahu na území České republiky;</w:t>
      </w:r>
    </w:p>
    <w:p w14:paraId="3F99FF81" w14:textId="77777777" w:rsidR="00DC3004" w:rsidRPr="002B1D5F" w:rsidRDefault="00DC3004" w:rsidP="002B1D5F">
      <w:pPr>
        <w:pStyle w:val="Odstavecseseznamem"/>
        <w:numPr>
          <w:ilvl w:val="0"/>
          <w:numId w:val="51"/>
        </w:numPr>
        <w:jc w:val="both"/>
        <w:rPr>
          <w:rFonts w:ascii="Arial" w:hAnsi="Arial" w:cs="Arial"/>
          <w:sz w:val="22"/>
          <w:szCs w:val="22"/>
        </w:rPr>
      </w:pPr>
      <w:r w:rsidRPr="002B1D5F">
        <w:rPr>
          <w:rFonts w:ascii="Arial" w:hAnsi="Arial" w:cs="Arial"/>
          <w:sz w:val="22"/>
          <w:szCs w:val="22"/>
        </w:rPr>
        <w:t xml:space="preserve">z hlediska věcného rozsahu (způsobu použití) tak, že opravňuje k takovým způsobům </w:t>
      </w:r>
      <w:r w:rsidR="002B1D5F" w:rsidRPr="002B1D5F">
        <w:rPr>
          <w:rFonts w:ascii="Arial" w:hAnsi="Arial" w:cs="Arial"/>
          <w:sz w:val="22"/>
          <w:szCs w:val="22"/>
        </w:rPr>
        <w:t>použití tak, aby Zboží</w:t>
      </w:r>
      <w:r w:rsidRPr="002B1D5F">
        <w:rPr>
          <w:rFonts w:ascii="Arial" w:hAnsi="Arial" w:cs="Arial"/>
          <w:sz w:val="22"/>
          <w:szCs w:val="22"/>
        </w:rPr>
        <w:t xml:space="preserve"> bylo možné </w:t>
      </w:r>
      <w:r w:rsidR="002B1D5F" w:rsidRPr="002B1D5F">
        <w:rPr>
          <w:rFonts w:ascii="Arial" w:hAnsi="Arial" w:cs="Arial"/>
          <w:sz w:val="22"/>
          <w:szCs w:val="22"/>
        </w:rPr>
        <w:t>užívat k účelu sjednanému touto S</w:t>
      </w:r>
      <w:r w:rsidRPr="002B1D5F">
        <w:rPr>
          <w:rFonts w:ascii="Arial" w:hAnsi="Arial" w:cs="Arial"/>
          <w:sz w:val="22"/>
          <w:szCs w:val="22"/>
        </w:rPr>
        <w:t>mlouvou;</w:t>
      </w:r>
    </w:p>
    <w:p w14:paraId="11EBC771" w14:textId="77777777" w:rsidR="00DC3004" w:rsidRPr="002B1D5F" w:rsidRDefault="00DC3004" w:rsidP="002B1D5F">
      <w:pPr>
        <w:pStyle w:val="Odstavecseseznamem"/>
        <w:numPr>
          <w:ilvl w:val="0"/>
          <w:numId w:val="51"/>
        </w:numPr>
        <w:jc w:val="both"/>
        <w:rPr>
          <w:rFonts w:ascii="Arial" w:hAnsi="Arial" w:cs="Arial"/>
          <w:sz w:val="22"/>
          <w:szCs w:val="22"/>
        </w:rPr>
      </w:pPr>
      <w:r w:rsidRPr="002B1D5F">
        <w:rPr>
          <w:rFonts w:ascii="Arial" w:hAnsi="Arial" w:cs="Arial"/>
          <w:sz w:val="22"/>
          <w:szCs w:val="22"/>
        </w:rPr>
        <w:t>z hlediska osobního rozsahu (multilicence) tak, že opravňuje k použití tolika uživateli,</w:t>
      </w:r>
      <w:r w:rsidR="002B1D5F" w:rsidRPr="002B1D5F">
        <w:rPr>
          <w:rFonts w:ascii="Arial" w:hAnsi="Arial" w:cs="Arial"/>
          <w:sz w:val="22"/>
          <w:szCs w:val="22"/>
        </w:rPr>
        <w:t xml:space="preserve"> </w:t>
      </w:r>
      <w:r w:rsidRPr="002B1D5F">
        <w:rPr>
          <w:rFonts w:ascii="Arial" w:hAnsi="Arial" w:cs="Arial"/>
          <w:sz w:val="22"/>
          <w:szCs w:val="22"/>
        </w:rPr>
        <w:t>kolik jich bude třeba k už</w:t>
      </w:r>
      <w:r w:rsidR="002B1D5F" w:rsidRPr="002B1D5F">
        <w:rPr>
          <w:rFonts w:ascii="Arial" w:hAnsi="Arial" w:cs="Arial"/>
          <w:sz w:val="22"/>
          <w:szCs w:val="22"/>
        </w:rPr>
        <w:t>ivatelské obsluze Zboží.</w:t>
      </w:r>
    </w:p>
    <w:p w14:paraId="1D4EE9C8" w14:textId="77777777" w:rsidR="002B1D5F" w:rsidRPr="002B1D5F" w:rsidRDefault="002B1D5F" w:rsidP="002B1D5F">
      <w:pPr>
        <w:pStyle w:val="Odstavecseseznamem"/>
        <w:numPr>
          <w:ilvl w:val="0"/>
          <w:numId w:val="50"/>
        </w:numPr>
        <w:jc w:val="both"/>
        <w:rPr>
          <w:rFonts w:ascii="Arial" w:hAnsi="Arial" w:cs="Arial"/>
          <w:sz w:val="22"/>
          <w:szCs w:val="22"/>
        </w:rPr>
      </w:pPr>
      <w:r>
        <w:rPr>
          <w:rFonts w:ascii="Arial" w:hAnsi="Arial" w:cs="Arial"/>
          <w:sz w:val="22"/>
          <w:szCs w:val="22"/>
        </w:rPr>
        <w:lastRenderedPageBreak/>
        <w:t>Prodávajícím udělená L</w:t>
      </w:r>
      <w:r w:rsidR="00DC3004" w:rsidRPr="002B1D5F">
        <w:rPr>
          <w:rFonts w:ascii="Arial" w:hAnsi="Arial" w:cs="Arial"/>
          <w:sz w:val="22"/>
          <w:szCs w:val="22"/>
        </w:rPr>
        <w:t>icence na software se vztahuje ve shora uvedeném rozsahu i na jakákoli</w:t>
      </w:r>
      <w:r w:rsidRPr="002B1D5F">
        <w:rPr>
          <w:rFonts w:ascii="Arial" w:hAnsi="Arial" w:cs="Arial"/>
          <w:sz w:val="22"/>
          <w:szCs w:val="22"/>
        </w:rPr>
        <w:t xml:space="preserve"> </w:t>
      </w:r>
      <w:r w:rsidR="00DC3004" w:rsidRPr="002B1D5F">
        <w:rPr>
          <w:rFonts w:ascii="Arial" w:hAnsi="Arial" w:cs="Arial"/>
          <w:sz w:val="22"/>
          <w:szCs w:val="22"/>
        </w:rPr>
        <w:t xml:space="preserve">rozšíření, upgrady, updaty, patche a další změny </w:t>
      </w:r>
      <w:r w:rsidRPr="002B1D5F">
        <w:rPr>
          <w:rFonts w:ascii="Arial" w:hAnsi="Arial" w:cs="Arial"/>
          <w:sz w:val="22"/>
          <w:szCs w:val="22"/>
        </w:rPr>
        <w:t>autorských děl, jsou-li dodány P</w:t>
      </w:r>
      <w:r w:rsidR="00DC3004" w:rsidRPr="002B1D5F">
        <w:rPr>
          <w:rFonts w:ascii="Arial" w:hAnsi="Arial" w:cs="Arial"/>
          <w:sz w:val="22"/>
          <w:szCs w:val="22"/>
        </w:rPr>
        <w:t>rodávajícím</w:t>
      </w:r>
      <w:r w:rsidRPr="002B1D5F">
        <w:rPr>
          <w:rFonts w:ascii="Arial" w:hAnsi="Arial" w:cs="Arial"/>
          <w:sz w:val="22"/>
          <w:szCs w:val="22"/>
        </w:rPr>
        <w:t xml:space="preserve"> podle této S</w:t>
      </w:r>
      <w:r w:rsidR="00DC3004" w:rsidRPr="002B1D5F">
        <w:rPr>
          <w:rFonts w:ascii="Arial" w:hAnsi="Arial" w:cs="Arial"/>
          <w:sz w:val="22"/>
          <w:szCs w:val="22"/>
        </w:rPr>
        <w:t>mlouvy.</w:t>
      </w:r>
    </w:p>
    <w:p w14:paraId="776B6C2E" w14:textId="77777777" w:rsidR="002B1D5F" w:rsidRPr="002B1D5F" w:rsidRDefault="00DC3004" w:rsidP="002B1D5F">
      <w:pPr>
        <w:pStyle w:val="Odstavecseseznamem"/>
        <w:numPr>
          <w:ilvl w:val="0"/>
          <w:numId w:val="50"/>
        </w:numPr>
        <w:jc w:val="both"/>
        <w:rPr>
          <w:rFonts w:ascii="Arial" w:hAnsi="Arial" w:cs="Arial"/>
          <w:sz w:val="22"/>
          <w:szCs w:val="22"/>
        </w:rPr>
      </w:pPr>
      <w:r w:rsidRPr="002B1D5F">
        <w:rPr>
          <w:rFonts w:ascii="Arial" w:hAnsi="Arial" w:cs="Arial"/>
          <w:sz w:val="22"/>
          <w:szCs w:val="22"/>
        </w:rPr>
        <w:t>Licenční smlouva obsahující Licenci na softwa</w:t>
      </w:r>
      <w:r w:rsidR="002B1D5F" w:rsidRPr="002B1D5F">
        <w:rPr>
          <w:rFonts w:ascii="Arial" w:hAnsi="Arial" w:cs="Arial"/>
          <w:sz w:val="22"/>
          <w:szCs w:val="22"/>
        </w:rPr>
        <w:t>re bude součástí každé dodávky C</w:t>
      </w:r>
      <w:r w:rsidRPr="002B1D5F">
        <w:rPr>
          <w:rFonts w:ascii="Arial" w:hAnsi="Arial" w:cs="Arial"/>
          <w:sz w:val="22"/>
          <w:szCs w:val="22"/>
        </w:rPr>
        <w:t>izího softwaru.</w:t>
      </w:r>
    </w:p>
    <w:p w14:paraId="6F220856" w14:textId="77777777" w:rsidR="002B1D5F" w:rsidRPr="002B1D5F" w:rsidRDefault="00DC3004" w:rsidP="002B1D5F">
      <w:pPr>
        <w:pStyle w:val="Odstavecseseznamem"/>
        <w:numPr>
          <w:ilvl w:val="0"/>
          <w:numId w:val="50"/>
        </w:numPr>
        <w:jc w:val="both"/>
        <w:rPr>
          <w:rFonts w:ascii="Arial" w:hAnsi="Arial" w:cs="Arial"/>
          <w:sz w:val="22"/>
          <w:szCs w:val="22"/>
        </w:rPr>
      </w:pPr>
      <w:r w:rsidRPr="002B1D5F">
        <w:rPr>
          <w:rFonts w:ascii="Arial" w:hAnsi="Arial" w:cs="Arial"/>
          <w:sz w:val="22"/>
          <w:szCs w:val="22"/>
        </w:rPr>
        <w:t>Ku</w:t>
      </w:r>
      <w:r w:rsidR="002B1D5F" w:rsidRPr="002B1D5F">
        <w:rPr>
          <w:rFonts w:ascii="Arial" w:hAnsi="Arial" w:cs="Arial"/>
          <w:sz w:val="22"/>
          <w:szCs w:val="22"/>
        </w:rPr>
        <w:t>pující není povinen L</w:t>
      </w:r>
      <w:r w:rsidRPr="002B1D5F">
        <w:rPr>
          <w:rFonts w:ascii="Arial" w:hAnsi="Arial" w:cs="Arial"/>
          <w:sz w:val="22"/>
          <w:szCs w:val="22"/>
        </w:rPr>
        <w:t>icenci na software využívat. Kupující je oprávněn poskytnout oprávnění</w:t>
      </w:r>
      <w:r w:rsidR="002B1D5F" w:rsidRPr="002B1D5F">
        <w:rPr>
          <w:rFonts w:ascii="Arial" w:hAnsi="Arial" w:cs="Arial"/>
          <w:sz w:val="22"/>
          <w:szCs w:val="22"/>
        </w:rPr>
        <w:t xml:space="preserve"> </w:t>
      </w:r>
      <w:r w:rsidR="002B1D5F">
        <w:rPr>
          <w:rFonts w:ascii="Arial" w:hAnsi="Arial" w:cs="Arial"/>
          <w:sz w:val="22"/>
          <w:szCs w:val="22"/>
        </w:rPr>
        <w:t xml:space="preserve">tvořící součást Licence na software </w:t>
      </w:r>
      <w:r w:rsidRPr="002B1D5F">
        <w:rPr>
          <w:rFonts w:ascii="Arial" w:hAnsi="Arial" w:cs="Arial"/>
          <w:sz w:val="22"/>
          <w:szCs w:val="22"/>
        </w:rPr>
        <w:t>zcela nebo zčásti třetí osobě, nebo převést na</w:t>
      </w:r>
      <w:r w:rsidR="002B1D5F" w:rsidRPr="002B1D5F">
        <w:rPr>
          <w:rFonts w:ascii="Arial" w:hAnsi="Arial" w:cs="Arial"/>
          <w:sz w:val="22"/>
          <w:szCs w:val="22"/>
        </w:rPr>
        <w:t xml:space="preserve"> třetí osobu bez souhlasu P</w:t>
      </w:r>
      <w:r w:rsidRPr="002B1D5F">
        <w:rPr>
          <w:rFonts w:ascii="Arial" w:hAnsi="Arial" w:cs="Arial"/>
          <w:sz w:val="22"/>
          <w:szCs w:val="22"/>
        </w:rPr>
        <w:t>rodávajícího</w:t>
      </w:r>
      <w:r w:rsidR="002B1D5F" w:rsidRPr="002B1D5F">
        <w:rPr>
          <w:rFonts w:ascii="Arial" w:hAnsi="Arial" w:cs="Arial"/>
          <w:sz w:val="22"/>
          <w:szCs w:val="22"/>
        </w:rPr>
        <w:t>.</w:t>
      </w:r>
    </w:p>
    <w:p w14:paraId="07A6AD2D" w14:textId="77777777" w:rsidR="00DC3004" w:rsidRPr="002B1D5F" w:rsidRDefault="002B1D5F" w:rsidP="002B1D5F">
      <w:pPr>
        <w:pStyle w:val="Odstavecseseznamem"/>
        <w:numPr>
          <w:ilvl w:val="0"/>
          <w:numId w:val="50"/>
        </w:numPr>
        <w:jc w:val="both"/>
        <w:rPr>
          <w:rFonts w:ascii="Arial" w:hAnsi="Arial" w:cs="Arial"/>
          <w:sz w:val="22"/>
          <w:szCs w:val="22"/>
        </w:rPr>
      </w:pPr>
      <w:r w:rsidRPr="002B1D5F">
        <w:rPr>
          <w:rFonts w:ascii="Arial" w:hAnsi="Arial" w:cs="Arial"/>
          <w:sz w:val="22"/>
          <w:szCs w:val="22"/>
        </w:rPr>
        <w:t>Veškerý V</w:t>
      </w:r>
      <w:r w:rsidR="00DC3004" w:rsidRPr="002B1D5F">
        <w:rPr>
          <w:rFonts w:ascii="Arial" w:hAnsi="Arial" w:cs="Arial"/>
          <w:sz w:val="22"/>
          <w:szCs w:val="22"/>
        </w:rPr>
        <w:t xml:space="preserve">lastní software </w:t>
      </w:r>
      <w:r w:rsidRPr="002B1D5F">
        <w:rPr>
          <w:rFonts w:ascii="Arial" w:hAnsi="Arial" w:cs="Arial"/>
          <w:sz w:val="22"/>
          <w:szCs w:val="22"/>
        </w:rPr>
        <w:t>a C</w:t>
      </w:r>
      <w:r w:rsidR="00DC3004" w:rsidRPr="002B1D5F">
        <w:rPr>
          <w:rFonts w:ascii="Arial" w:hAnsi="Arial" w:cs="Arial"/>
          <w:sz w:val="22"/>
          <w:szCs w:val="22"/>
        </w:rPr>
        <w:t>izí software musí být k</w:t>
      </w:r>
      <w:r w:rsidRPr="002B1D5F">
        <w:rPr>
          <w:rFonts w:ascii="Arial" w:hAnsi="Arial" w:cs="Arial"/>
          <w:sz w:val="22"/>
          <w:szCs w:val="22"/>
        </w:rPr>
        <w:t xml:space="preserve"> okamžiku předání Zboží ve Zboží </w:t>
      </w:r>
      <w:r w:rsidR="00DC3004" w:rsidRPr="002B1D5F">
        <w:rPr>
          <w:rFonts w:ascii="Arial" w:hAnsi="Arial" w:cs="Arial"/>
          <w:sz w:val="22"/>
          <w:szCs w:val="22"/>
        </w:rPr>
        <w:t>nainst</w:t>
      </w:r>
      <w:r w:rsidRPr="002B1D5F">
        <w:rPr>
          <w:rFonts w:ascii="Arial" w:hAnsi="Arial" w:cs="Arial"/>
          <w:sz w:val="22"/>
          <w:szCs w:val="22"/>
        </w:rPr>
        <w:t>alován</w:t>
      </w:r>
      <w:r w:rsidR="00DC3004" w:rsidRPr="002B1D5F">
        <w:rPr>
          <w:rFonts w:ascii="Arial" w:hAnsi="Arial" w:cs="Arial"/>
          <w:sz w:val="22"/>
          <w:szCs w:val="22"/>
        </w:rPr>
        <w:t>, pokud Kupující nestanoví jinak.</w:t>
      </w:r>
    </w:p>
    <w:p w14:paraId="204E5A69" w14:textId="77777777" w:rsidR="00DC3004" w:rsidRDefault="00DC3004" w:rsidP="00824996">
      <w:pPr>
        <w:jc w:val="center"/>
        <w:rPr>
          <w:rFonts w:ascii="Arial" w:hAnsi="Arial" w:cs="Arial"/>
          <w:b/>
          <w:sz w:val="22"/>
          <w:szCs w:val="22"/>
        </w:rPr>
      </w:pPr>
    </w:p>
    <w:p w14:paraId="78EF376C" w14:textId="77777777" w:rsidR="00DC3004" w:rsidRDefault="00DC3004" w:rsidP="00824996">
      <w:pPr>
        <w:jc w:val="center"/>
        <w:rPr>
          <w:rFonts w:ascii="Arial" w:hAnsi="Arial" w:cs="Arial"/>
          <w:b/>
          <w:sz w:val="22"/>
          <w:szCs w:val="22"/>
        </w:rPr>
      </w:pPr>
    </w:p>
    <w:p w14:paraId="0C2E1CCE" w14:textId="77777777" w:rsidR="00AF0A51" w:rsidRPr="00824996" w:rsidRDefault="00824996" w:rsidP="00824996">
      <w:pPr>
        <w:jc w:val="center"/>
        <w:rPr>
          <w:rFonts w:ascii="Arial" w:hAnsi="Arial" w:cs="Arial"/>
          <w:b/>
          <w:sz w:val="22"/>
          <w:szCs w:val="22"/>
        </w:rPr>
      </w:pPr>
      <w:r w:rsidRPr="00824996">
        <w:rPr>
          <w:rFonts w:ascii="Arial" w:hAnsi="Arial" w:cs="Arial"/>
          <w:b/>
          <w:sz w:val="22"/>
          <w:szCs w:val="22"/>
        </w:rPr>
        <w:t xml:space="preserve">Článek </w:t>
      </w:r>
      <w:r w:rsidR="00002068" w:rsidRPr="00824996">
        <w:rPr>
          <w:rFonts w:ascii="Arial" w:hAnsi="Arial" w:cs="Arial"/>
          <w:b/>
          <w:sz w:val="22"/>
          <w:szCs w:val="22"/>
        </w:rPr>
        <w:t>V.</w:t>
      </w:r>
    </w:p>
    <w:p w14:paraId="6013B3F8" w14:textId="77777777" w:rsidR="001F1107" w:rsidRDefault="00AF0A51" w:rsidP="00824996">
      <w:pPr>
        <w:jc w:val="center"/>
        <w:rPr>
          <w:rFonts w:ascii="Arial" w:hAnsi="Arial" w:cs="Arial"/>
          <w:b/>
          <w:sz w:val="22"/>
          <w:szCs w:val="22"/>
        </w:rPr>
      </w:pPr>
      <w:bookmarkStart w:id="25" w:name="_DV_M162"/>
      <w:bookmarkEnd w:id="25"/>
      <w:r w:rsidRPr="00824996">
        <w:rPr>
          <w:rFonts w:ascii="Arial" w:hAnsi="Arial" w:cs="Arial"/>
          <w:b/>
          <w:sz w:val="22"/>
          <w:szCs w:val="22"/>
        </w:rPr>
        <w:t>M</w:t>
      </w:r>
      <w:r w:rsidR="00824996" w:rsidRPr="00824996">
        <w:rPr>
          <w:rFonts w:ascii="Arial" w:hAnsi="Arial" w:cs="Arial"/>
          <w:b/>
          <w:sz w:val="22"/>
          <w:szCs w:val="22"/>
        </w:rPr>
        <w:t>nožství, doba a místo dodání</w:t>
      </w:r>
    </w:p>
    <w:p w14:paraId="6EEC2694" w14:textId="77777777" w:rsidR="00824996" w:rsidRPr="00824996" w:rsidRDefault="00824996" w:rsidP="00824996">
      <w:pPr>
        <w:jc w:val="center"/>
        <w:rPr>
          <w:rFonts w:ascii="Arial" w:hAnsi="Arial" w:cs="Arial"/>
          <w:b/>
          <w:sz w:val="22"/>
          <w:szCs w:val="22"/>
        </w:rPr>
      </w:pPr>
    </w:p>
    <w:p w14:paraId="7490F4C6" w14:textId="77777777" w:rsidR="00CD64AD" w:rsidRPr="002559FB" w:rsidRDefault="00AF0A51" w:rsidP="00985E5D">
      <w:pPr>
        <w:pStyle w:val="Odstavecseseznamem"/>
        <w:numPr>
          <w:ilvl w:val="0"/>
          <w:numId w:val="25"/>
        </w:numPr>
        <w:jc w:val="both"/>
        <w:rPr>
          <w:rFonts w:ascii="Arial" w:hAnsi="Arial" w:cs="Arial"/>
          <w:sz w:val="22"/>
          <w:szCs w:val="22"/>
        </w:rPr>
      </w:pPr>
      <w:bookmarkStart w:id="26" w:name="_DV_M163"/>
      <w:bookmarkStart w:id="27" w:name="_Ref269992751"/>
      <w:bookmarkEnd w:id="26"/>
      <w:r w:rsidRPr="002559FB">
        <w:rPr>
          <w:rFonts w:ascii="Arial" w:hAnsi="Arial" w:cs="Arial"/>
          <w:sz w:val="22"/>
          <w:szCs w:val="22"/>
        </w:rPr>
        <w:t xml:space="preserve">Za podmínek uvedených v této Smlouvě se Prodávající zavazuje dodat Zboží Kupujícímu </w:t>
      </w:r>
      <w:bookmarkEnd w:id="27"/>
      <w:r w:rsidR="00CD64AD" w:rsidRPr="002559FB">
        <w:rPr>
          <w:rFonts w:ascii="Arial" w:hAnsi="Arial" w:cs="Arial"/>
          <w:sz w:val="22"/>
          <w:szCs w:val="22"/>
        </w:rPr>
        <w:t xml:space="preserve">nejpozději </w:t>
      </w:r>
      <w:r w:rsidR="00824996" w:rsidRPr="002559FB">
        <w:rPr>
          <w:rFonts w:ascii="Arial" w:hAnsi="Arial" w:cs="Arial"/>
          <w:sz w:val="22"/>
          <w:szCs w:val="22"/>
        </w:rPr>
        <w:t xml:space="preserve">do </w:t>
      </w:r>
      <w:r w:rsidR="00784053">
        <w:rPr>
          <w:rFonts w:ascii="Arial" w:hAnsi="Arial" w:cs="Arial"/>
          <w:b/>
          <w:sz w:val="22"/>
          <w:szCs w:val="22"/>
        </w:rPr>
        <w:t>3</w:t>
      </w:r>
      <w:r w:rsidR="00EB190E">
        <w:rPr>
          <w:rFonts w:ascii="Arial" w:hAnsi="Arial" w:cs="Arial"/>
          <w:b/>
          <w:sz w:val="22"/>
          <w:szCs w:val="22"/>
        </w:rPr>
        <w:t xml:space="preserve">0 dnů </w:t>
      </w:r>
      <w:r w:rsidR="00EB190E" w:rsidRPr="00EB190E">
        <w:rPr>
          <w:rFonts w:ascii="Arial" w:hAnsi="Arial" w:cs="Arial"/>
          <w:sz w:val="22"/>
          <w:szCs w:val="22"/>
        </w:rPr>
        <w:t>od zveřejnění této Smlouvy v registru smluv</w:t>
      </w:r>
      <w:r w:rsidR="00EB190E">
        <w:rPr>
          <w:rFonts w:ascii="Arial" w:hAnsi="Arial" w:cs="Arial"/>
          <w:b/>
          <w:sz w:val="22"/>
          <w:szCs w:val="22"/>
        </w:rPr>
        <w:t xml:space="preserve"> </w:t>
      </w:r>
      <w:r w:rsidR="00EB190E">
        <w:rPr>
          <w:rFonts w:ascii="Arial" w:hAnsi="Arial" w:cs="Arial"/>
          <w:sz w:val="22"/>
          <w:szCs w:val="22"/>
        </w:rPr>
        <w:t>zřízené</w:t>
      </w:r>
      <w:r w:rsidR="00EB190E" w:rsidRPr="003C4868">
        <w:rPr>
          <w:rFonts w:ascii="Arial" w:hAnsi="Arial" w:cs="Arial"/>
          <w:sz w:val="22"/>
          <w:szCs w:val="22"/>
        </w:rPr>
        <w:t>m zákonem č. 340/2015 Sb., o zvláštních podmínkách účinnosti některých smluv, uveřejňování těchto smluv a o registru smluv, ve znění pozdějších předpisů (dále jako „</w:t>
      </w:r>
      <w:r w:rsidR="00EB190E" w:rsidRPr="00EB190E">
        <w:rPr>
          <w:rFonts w:ascii="Arial" w:hAnsi="Arial" w:cs="Arial"/>
          <w:b/>
          <w:sz w:val="22"/>
          <w:szCs w:val="22"/>
        </w:rPr>
        <w:t>Zákon o registru smluv</w:t>
      </w:r>
      <w:r w:rsidR="00EB190E" w:rsidRPr="003C4868">
        <w:rPr>
          <w:rFonts w:ascii="Arial" w:hAnsi="Arial" w:cs="Arial"/>
          <w:sz w:val="22"/>
          <w:szCs w:val="22"/>
        </w:rPr>
        <w:t>“)</w:t>
      </w:r>
      <w:r w:rsidR="00EB190E">
        <w:rPr>
          <w:rFonts w:ascii="Arial" w:hAnsi="Arial" w:cs="Arial"/>
          <w:sz w:val="22"/>
          <w:szCs w:val="22"/>
        </w:rPr>
        <w:t xml:space="preserve"> </w:t>
      </w:r>
      <w:r w:rsidR="00EB190E" w:rsidRPr="00807405">
        <w:rPr>
          <w:rFonts w:ascii="Arial" w:hAnsi="Arial" w:cs="Arial"/>
          <w:sz w:val="22"/>
          <w:szCs w:val="22"/>
        </w:rPr>
        <w:t>v </w:t>
      </w:r>
      <w:r w:rsidR="00EB190E">
        <w:rPr>
          <w:rFonts w:ascii="Arial" w:hAnsi="Arial" w:cs="Arial"/>
          <w:sz w:val="22"/>
          <w:szCs w:val="22"/>
        </w:rPr>
        <w:t>počtech uvedených v příloze č. 1</w:t>
      </w:r>
      <w:r w:rsidR="00EB190E" w:rsidRPr="00807405">
        <w:rPr>
          <w:rFonts w:ascii="Arial" w:hAnsi="Arial" w:cs="Arial"/>
          <w:sz w:val="22"/>
          <w:szCs w:val="22"/>
        </w:rPr>
        <w:t xml:space="preserve"> této Smlouvy</w:t>
      </w:r>
      <w:r w:rsidR="00EB190E" w:rsidRPr="003C4868">
        <w:rPr>
          <w:rFonts w:ascii="Arial" w:hAnsi="Arial" w:cs="Arial"/>
          <w:sz w:val="22"/>
          <w:szCs w:val="22"/>
        </w:rPr>
        <w:t>.</w:t>
      </w:r>
    </w:p>
    <w:p w14:paraId="780B3741" w14:textId="77777777" w:rsidR="001F1107" w:rsidRPr="002559FB" w:rsidRDefault="00282A08" w:rsidP="00985E5D">
      <w:pPr>
        <w:pStyle w:val="Odstavecseseznamem"/>
        <w:numPr>
          <w:ilvl w:val="0"/>
          <w:numId w:val="25"/>
        </w:numPr>
        <w:jc w:val="both"/>
        <w:rPr>
          <w:rFonts w:ascii="Arial" w:hAnsi="Arial" w:cs="Arial"/>
          <w:sz w:val="22"/>
          <w:szCs w:val="22"/>
        </w:rPr>
      </w:pPr>
      <w:bookmarkStart w:id="28" w:name="_Ref269288530"/>
      <w:r w:rsidRPr="002559FB">
        <w:rPr>
          <w:rFonts w:ascii="Arial" w:hAnsi="Arial" w:cs="Arial"/>
          <w:sz w:val="22"/>
          <w:szCs w:val="22"/>
        </w:rPr>
        <w:t xml:space="preserve">Prodávající je povinen dodat Zboží Kupujícímu do konce </w:t>
      </w:r>
      <w:r w:rsidR="0085488D" w:rsidRPr="002559FB">
        <w:rPr>
          <w:rFonts w:ascii="Arial" w:hAnsi="Arial" w:cs="Arial"/>
          <w:sz w:val="22"/>
          <w:szCs w:val="22"/>
        </w:rPr>
        <w:t xml:space="preserve">lhůty pro </w:t>
      </w:r>
      <w:r w:rsidRPr="002559FB">
        <w:rPr>
          <w:rFonts w:ascii="Arial" w:hAnsi="Arial" w:cs="Arial"/>
          <w:sz w:val="22"/>
          <w:szCs w:val="22"/>
        </w:rPr>
        <w:t>dodání Zboží uvedené v</w:t>
      </w:r>
      <w:r w:rsidR="00824996" w:rsidRPr="002559FB">
        <w:rPr>
          <w:rFonts w:ascii="Arial" w:hAnsi="Arial" w:cs="Arial"/>
          <w:sz w:val="22"/>
          <w:szCs w:val="22"/>
        </w:rPr>
        <w:t> bodě 1 tohoto článku</w:t>
      </w:r>
      <w:r w:rsidRPr="002559FB">
        <w:rPr>
          <w:rFonts w:ascii="Arial" w:hAnsi="Arial" w:cs="Arial"/>
          <w:sz w:val="22"/>
          <w:szCs w:val="22"/>
        </w:rPr>
        <w:t xml:space="preserve"> </w:t>
      </w:r>
      <w:r w:rsidR="00E44588">
        <w:rPr>
          <w:rFonts w:ascii="Arial" w:hAnsi="Arial" w:cs="Arial"/>
          <w:sz w:val="22"/>
          <w:szCs w:val="22"/>
        </w:rPr>
        <w:t xml:space="preserve">Smlouvy </w:t>
      </w:r>
      <w:r w:rsidRPr="002559FB">
        <w:rPr>
          <w:rFonts w:ascii="Arial" w:hAnsi="Arial" w:cs="Arial"/>
          <w:sz w:val="22"/>
          <w:szCs w:val="22"/>
        </w:rPr>
        <w:t>(dále jen „</w:t>
      </w:r>
      <w:r w:rsidR="0085488D" w:rsidRPr="002559FB">
        <w:rPr>
          <w:rFonts w:ascii="Arial" w:hAnsi="Arial" w:cs="Arial"/>
          <w:b/>
          <w:sz w:val="22"/>
          <w:szCs w:val="22"/>
        </w:rPr>
        <w:t xml:space="preserve">Lhůta pro </w:t>
      </w:r>
      <w:r w:rsidRPr="002559FB">
        <w:rPr>
          <w:rFonts w:ascii="Arial" w:hAnsi="Arial" w:cs="Arial"/>
          <w:b/>
          <w:sz w:val="22"/>
          <w:szCs w:val="22"/>
        </w:rPr>
        <w:t>dodání</w:t>
      </w:r>
      <w:r w:rsidRPr="002559FB">
        <w:rPr>
          <w:rFonts w:ascii="Arial" w:hAnsi="Arial" w:cs="Arial"/>
          <w:sz w:val="22"/>
          <w:szCs w:val="22"/>
        </w:rPr>
        <w:t xml:space="preserve">“). </w:t>
      </w:r>
      <w:r w:rsidR="0019550C" w:rsidRPr="002559FB">
        <w:rPr>
          <w:rFonts w:ascii="Arial" w:hAnsi="Arial" w:cs="Arial"/>
          <w:sz w:val="22"/>
          <w:szCs w:val="22"/>
        </w:rPr>
        <w:t xml:space="preserve">Termín dodání </w:t>
      </w:r>
      <w:r w:rsidRPr="002559FB">
        <w:rPr>
          <w:rFonts w:ascii="Arial" w:hAnsi="Arial" w:cs="Arial"/>
          <w:sz w:val="22"/>
          <w:szCs w:val="22"/>
        </w:rPr>
        <w:t>Zboží Prodávajícím Kupujícímu</w:t>
      </w:r>
      <w:r w:rsidR="0019550C" w:rsidRPr="002559FB">
        <w:rPr>
          <w:rFonts w:ascii="Arial" w:hAnsi="Arial" w:cs="Arial"/>
          <w:sz w:val="22"/>
          <w:szCs w:val="22"/>
        </w:rPr>
        <w:t xml:space="preserve"> (dále jen „</w:t>
      </w:r>
      <w:r w:rsidR="0019550C" w:rsidRPr="002559FB">
        <w:rPr>
          <w:rFonts w:ascii="Arial" w:hAnsi="Arial" w:cs="Arial"/>
          <w:b/>
          <w:sz w:val="22"/>
          <w:szCs w:val="22"/>
        </w:rPr>
        <w:t>Termín dodání</w:t>
      </w:r>
      <w:r w:rsidR="0019550C" w:rsidRPr="002559FB">
        <w:rPr>
          <w:rFonts w:ascii="Arial" w:hAnsi="Arial" w:cs="Arial"/>
          <w:sz w:val="22"/>
          <w:szCs w:val="22"/>
        </w:rPr>
        <w:t>“)</w:t>
      </w:r>
      <w:r w:rsidRPr="002559FB">
        <w:rPr>
          <w:rFonts w:ascii="Arial" w:hAnsi="Arial" w:cs="Arial"/>
          <w:sz w:val="22"/>
          <w:szCs w:val="22"/>
        </w:rPr>
        <w:t xml:space="preserve"> </w:t>
      </w:r>
      <w:r w:rsidR="0019550C" w:rsidRPr="002559FB">
        <w:rPr>
          <w:rFonts w:ascii="Arial" w:hAnsi="Arial" w:cs="Arial"/>
          <w:sz w:val="22"/>
          <w:szCs w:val="22"/>
        </w:rPr>
        <w:t>je stanoven na kterýkoliv</w:t>
      </w:r>
      <w:r w:rsidR="00E61F24" w:rsidRPr="002559FB">
        <w:rPr>
          <w:rFonts w:ascii="Arial" w:hAnsi="Arial" w:cs="Arial"/>
          <w:sz w:val="22"/>
          <w:szCs w:val="22"/>
        </w:rPr>
        <w:t> pracovní den</w:t>
      </w:r>
      <w:r w:rsidR="0019550C" w:rsidRPr="002559FB">
        <w:rPr>
          <w:rFonts w:ascii="Arial" w:hAnsi="Arial" w:cs="Arial"/>
          <w:sz w:val="22"/>
          <w:szCs w:val="22"/>
        </w:rPr>
        <w:t xml:space="preserve"> v rámci Lhůty pro dodání, a to</w:t>
      </w:r>
      <w:r w:rsidR="00E61F24" w:rsidRPr="002559FB">
        <w:rPr>
          <w:rFonts w:ascii="Arial" w:hAnsi="Arial" w:cs="Arial"/>
          <w:sz w:val="22"/>
          <w:szCs w:val="22"/>
        </w:rPr>
        <w:t xml:space="preserve"> v rozmezí od 8:00 do 15:00</w:t>
      </w:r>
      <w:r w:rsidRPr="002559FB">
        <w:rPr>
          <w:rFonts w:ascii="Arial" w:hAnsi="Arial" w:cs="Arial"/>
          <w:sz w:val="22"/>
          <w:szCs w:val="22"/>
        </w:rPr>
        <w:t xml:space="preserve"> hodin</w:t>
      </w:r>
      <w:r w:rsidR="00472CB3" w:rsidRPr="002559FB">
        <w:rPr>
          <w:rFonts w:ascii="Arial" w:hAnsi="Arial" w:cs="Arial"/>
          <w:sz w:val="22"/>
          <w:szCs w:val="22"/>
        </w:rPr>
        <w:t xml:space="preserve"> nebude-li pro konkrétní dodávku Zboží mezi stranami dohodnuto jinak</w:t>
      </w:r>
      <w:r w:rsidRPr="002559FB">
        <w:rPr>
          <w:rFonts w:ascii="Arial" w:hAnsi="Arial" w:cs="Arial"/>
          <w:sz w:val="22"/>
          <w:szCs w:val="22"/>
        </w:rPr>
        <w:t>.</w:t>
      </w:r>
    </w:p>
    <w:bookmarkEnd w:id="28"/>
    <w:p w14:paraId="6153A508" w14:textId="77777777" w:rsidR="001F1107" w:rsidRPr="002559FB" w:rsidRDefault="009F1B6D" w:rsidP="00985E5D">
      <w:pPr>
        <w:pStyle w:val="Odstavecseseznamem"/>
        <w:numPr>
          <w:ilvl w:val="0"/>
          <w:numId w:val="25"/>
        </w:numPr>
        <w:jc w:val="both"/>
        <w:rPr>
          <w:rFonts w:ascii="Arial" w:hAnsi="Arial" w:cs="Arial"/>
          <w:sz w:val="22"/>
          <w:szCs w:val="22"/>
        </w:rPr>
      </w:pPr>
      <w:r w:rsidRPr="002559FB">
        <w:rPr>
          <w:rFonts w:ascii="Arial" w:hAnsi="Arial" w:cs="Arial"/>
          <w:sz w:val="22"/>
          <w:szCs w:val="22"/>
        </w:rPr>
        <w:t xml:space="preserve">Po dobu odkladu </w:t>
      </w:r>
      <w:r w:rsidR="00405483" w:rsidRPr="002559FB">
        <w:rPr>
          <w:rFonts w:ascii="Arial" w:hAnsi="Arial" w:cs="Arial"/>
          <w:sz w:val="22"/>
          <w:szCs w:val="22"/>
        </w:rPr>
        <w:t>T</w:t>
      </w:r>
      <w:r w:rsidRPr="002559FB">
        <w:rPr>
          <w:rFonts w:ascii="Arial" w:hAnsi="Arial" w:cs="Arial"/>
          <w:sz w:val="22"/>
          <w:szCs w:val="22"/>
        </w:rPr>
        <w:t xml:space="preserve">ermínu dodání </w:t>
      </w:r>
      <w:r w:rsidR="00405483" w:rsidRPr="002559FB">
        <w:rPr>
          <w:rFonts w:ascii="Arial" w:hAnsi="Arial" w:cs="Arial"/>
          <w:sz w:val="22"/>
          <w:szCs w:val="22"/>
        </w:rPr>
        <w:t>v důsledku stanovení náhradního závazného Termínu dodání Kupující</w:t>
      </w:r>
      <w:r w:rsidR="00A61599" w:rsidRPr="002559FB">
        <w:rPr>
          <w:rFonts w:ascii="Arial" w:hAnsi="Arial" w:cs="Arial"/>
          <w:sz w:val="22"/>
          <w:szCs w:val="22"/>
        </w:rPr>
        <w:t xml:space="preserve">m a po </w:t>
      </w:r>
      <w:r w:rsidRPr="002559FB">
        <w:rPr>
          <w:rFonts w:ascii="Arial" w:hAnsi="Arial" w:cs="Arial"/>
          <w:sz w:val="22"/>
          <w:szCs w:val="22"/>
        </w:rPr>
        <w:t>dobu prodlení Kupujícího s převzetím Zboží</w:t>
      </w:r>
      <w:r w:rsidR="00A61599" w:rsidRPr="002559FB">
        <w:rPr>
          <w:rFonts w:ascii="Arial" w:hAnsi="Arial" w:cs="Arial"/>
          <w:sz w:val="22"/>
          <w:szCs w:val="22"/>
        </w:rPr>
        <w:t xml:space="preserve"> </w:t>
      </w:r>
      <w:r w:rsidR="00EC6B65" w:rsidRPr="002559FB">
        <w:rPr>
          <w:rFonts w:ascii="Arial" w:hAnsi="Arial" w:cs="Arial"/>
          <w:sz w:val="22"/>
          <w:szCs w:val="22"/>
        </w:rPr>
        <w:t>se</w:t>
      </w:r>
      <w:r w:rsidR="00A61599" w:rsidRPr="002559FB">
        <w:rPr>
          <w:rFonts w:ascii="Arial" w:hAnsi="Arial" w:cs="Arial"/>
          <w:sz w:val="22"/>
          <w:szCs w:val="22"/>
        </w:rPr>
        <w:t xml:space="preserve"> </w:t>
      </w:r>
      <w:r w:rsidR="009E7E78" w:rsidRPr="002559FB">
        <w:rPr>
          <w:rFonts w:ascii="Arial" w:hAnsi="Arial" w:cs="Arial"/>
          <w:sz w:val="22"/>
          <w:szCs w:val="22"/>
        </w:rPr>
        <w:t>Prodávající</w:t>
      </w:r>
      <w:r w:rsidR="00A61599" w:rsidRPr="002559FB">
        <w:rPr>
          <w:rFonts w:ascii="Arial" w:hAnsi="Arial" w:cs="Arial"/>
          <w:sz w:val="22"/>
          <w:szCs w:val="22"/>
        </w:rPr>
        <w:t xml:space="preserve"> </w:t>
      </w:r>
      <w:r w:rsidR="00EC6B65" w:rsidRPr="002559FB">
        <w:rPr>
          <w:rFonts w:ascii="Arial" w:hAnsi="Arial" w:cs="Arial"/>
          <w:sz w:val="22"/>
          <w:szCs w:val="22"/>
        </w:rPr>
        <w:t>nemůže dostat do</w:t>
      </w:r>
      <w:r w:rsidR="00A61599" w:rsidRPr="002559FB">
        <w:rPr>
          <w:rFonts w:ascii="Arial" w:hAnsi="Arial" w:cs="Arial"/>
          <w:sz w:val="22"/>
          <w:szCs w:val="22"/>
        </w:rPr>
        <w:t> prodlení s dodáním Zboží</w:t>
      </w:r>
      <w:r w:rsidR="00EC6B65" w:rsidRPr="002559FB">
        <w:rPr>
          <w:rFonts w:ascii="Arial" w:hAnsi="Arial" w:cs="Arial"/>
          <w:sz w:val="22"/>
          <w:szCs w:val="22"/>
        </w:rPr>
        <w:t xml:space="preserve"> z důvodu uplynutí Lhůty pro dodání</w:t>
      </w:r>
      <w:r w:rsidR="00CE6EAF" w:rsidRPr="002559FB">
        <w:rPr>
          <w:rFonts w:ascii="Arial" w:hAnsi="Arial" w:cs="Arial"/>
          <w:sz w:val="22"/>
          <w:szCs w:val="22"/>
        </w:rPr>
        <w:t>.</w:t>
      </w:r>
    </w:p>
    <w:p w14:paraId="60EF1DD0" w14:textId="77777777" w:rsidR="001F1107" w:rsidRPr="002559FB" w:rsidRDefault="009F1B6D" w:rsidP="00985E5D">
      <w:pPr>
        <w:pStyle w:val="Odstavecseseznamem"/>
        <w:numPr>
          <w:ilvl w:val="0"/>
          <w:numId w:val="25"/>
        </w:numPr>
        <w:jc w:val="both"/>
        <w:rPr>
          <w:rFonts w:ascii="Arial" w:hAnsi="Arial" w:cs="Arial"/>
          <w:sz w:val="22"/>
          <w:szCs w:val="22"/>
        </w:rPr>
      </w:pPr>
      <w:bookmarkStart w:id="29" w:name="_Ref269288505"/>
      <w:r w:rsidRPr="002559FB">
        <w:rPr>
          <w:rFonts w:ascii="Arial" w:hAnsi="Arial" w:cs="Arial"/>
          <w:sz w:val="22"/>
          <w:szCs w:val="22"/>
        </w:rPr>
        <w:t xml:space="preserve">Prodávající je povinen dodat </w:t>
      </w:r>
      <w:r w:rsidR="00504512" w:rsidRPr="002559FB">
        <w:rPr>
          <w:rFonts w:ascii="Arial" w:hAnsi="Arial" w:cs="Arial"/>
          <w:sz w:val="22"/>
          <w:szCs w:val="22"/>
        </w:rPr>
        <w:t xml:space="preserve">Zboží </w:t>
      </w:r>
      <w:r w:rsidRPr="002559FB">
        <w:rPr>
          <w:rFonts w:ascii="Arial" w:hAnsi="Arial" w:cs="Arial"/>
          <w:sz w:val="22"/>
          <w:szCs w:val="22"/>
        </w:rPr>
        <w:t>Kupujícímu</w:t>
      </w:r>
      <w:r w:rsidR="002A55FC">
        <w:rPr>
          <w:rFonts w:ascii="Arial" w:hAnsi="Arial" w:cs="Arial"/>
          <w:sz w:val="22"/>
          <w:szCs w:val="22"/>
        </w:rPr>
        <w:t xml:space="preserve"> </w:t>
      </w:r>
      <w:r w:rsidR="00D05DAD" w:rsidRPr="002559FB">
        <w:rPr>
          <w:rFonts w:ascii="Arial" w:hAnsi="Arial" w:cs="Arial"/>
          <w:sz w:val="22"/>
          <w:szCs w:val="22"/>
        </w:rPr>
        <w:t>na místa určená Kupujícím dle seznamu míst plnění uvedeném v Příloz</w:t>
      </w:r>
      <w:r w:rsidR="00EA1A45">
        <w:rPr>
          <w:rFonts w:ascii="Arial" w:hAnsi="Arial" w:cs="Arial"/>
          <w:sz w:val="22"/>
          <w:szCs w:val="22"/>
        </w:rPr>
        <w:t>e č. 1 na pátém listu s názvem</w:t>
      </w:r>
      <w:r w:rsidR="00425045">
        <w:rPr>
          <w:rFonts w:ascii="Arial" w:hAnsi="Arial" w:cs="Arial"/>
          <w:sz w:val="22"/>
          <w:szCs w:val="22"/>
        </w:rPr>
        <w:t xml:space="preserve"> „Počty kusů“</w:t>
      </w:r>
      <w:r w:rsidR="002559FB" w:rsidRPr="002559FB">
        <w:rPr>
          <w:rFonts w:ascii="Arial" w:hAnsi="Arial" w:cs="Arial"/>
          <w:sz w:val="22"/>
          <w:szCs w:val="22"/>
        </w:rPr>
        <w:t xml:space="preserve"> (dále jen „</w:t>
      </w:r>
      <w:r w:rsidR="002559FB" w:rsidRPr="002559FB">
        <w:rPr>
          <w:rFonts w:ascii="Arial" w:hAnsi="Arial" w:cs="Arial"/>
          <w:b/>
          <w:sz w:val="22"/>
          <w:szCs w:val="22"/>
        </w:rPr>
        <w:t xml:space="preserve">Místo </w:t>
      </w:r>
      <w:r w:rsidR="00745406">
        <w:rPr>
          <w:rFonts w:ascii="Arial" w:hAnsi="Arial" w:cs="Arial"/>
          <w:b/>
          <w:sz w:val="22"/>
          <w:szCs w:val="22"/>
        </w:rPr>
        <w:t>dodání</w:t>
      </w:r>
      <w:r w:rsidR="002559FB" w:rsidRPr="002559FB">
        <w:rPr>
          <w:rFonts w:ascii="Arial" w:hAnsi="Arial" w:cs="Arial"/>
          <w:sz w:val="22"/>
          <w:szCs w:val="22"/>
        </w:rPr>
        <w:t>“).</w:t>
      </w:r>
    </w:p>
    <w:p w14:paraId="5057A2B5" w14:textId="77777777" w:rsidR="00087C20" w:rsidRPr="002559FB" w:rsidRDefault="009F1B6D" w:rsidP="00985E5D">
      <w:pPr>
        <w:pStyle w:val="Odstavecseseznamem"/>
        <w:numPr>
          <w:ilvl w:val="0"/>
          <w:numId w:val="25"/>
        </w:numPr>
        <w:jc w:val="both"/>
        <w:rPr>
          <w:rFonts w:ascii="Arial" w:hAnsi="Arial" w:cs="Arial"/>
          <w:sz w:val="22"/>
          <w:szCs w:val="22"/>
        </w:rPr>
      </w:pPr>
      <w:r w:rsidRPr="002559FB">
        <w:rPr>
          <w:rFonts w:ascii="Arial" w:hAnsi="Arial" w:cs="Arial"/>
          <w:sz w:val="22"/>
          <w:szCs w:val="22"/>
        </w:rPr>
        <w:t xml:space="preserve">Kupující je oprávněn Prodávajícímu </w:t>
      </w:r>
      <w:r w:rsidR="00763F7A" w:rsidRPr="002559FB">
        <w:rPr>
          <w:rFonts w:ascii="Arial" w:hAnsi="Arial" w:cs="Arial"/>
          <w:sz w:val="22"/>
          <w:szCs w:val="22"/>
        </w:rPr>
        <w:t xml:space="preserve">pro případ konkrétní dodávky Zboží dle </w:t>
      </w:r>
      <w:r w:rsidR="00425045">
        <w:rPr>
          <w:rFonts w:ascii="Arial" w:hAnsi="Arial" w:cs="Arial"/>
          <w:sz w:val="22"/>
          <w:szCs w:val="22"/>
        </w:rPr>
        <w:t>bodu 4</w:t>
      </w:r>
      <w:r w:rsidR="002559FB" w:rsidRPr="002559FB">
        <w:rPr>
          <w:rFonts w:ascii="Arial" w:hAnsi="Arial" w:cs="Arial"/>
          <w:sz w:val="22"/>
          <w:szCs w:val="22"/>
        </w:rPr>
        <w:t xml:space="preserve"> tohoto článku</w:t>
      </w:r>
      <w:r w:rsidR="00763F7A" w:rsidRPr="002559FB">
        <w:rPr>
          <w:rFonts w:ascii="Arial" w:hAnsi="Arial" w:cs="Arial"/>
          <w:sz w:val="22"/>
          <w:szCs w:val="22"/>
        </w:rPr>
        <w:t xml:space="preserve"> </w:t>
      </w:r>
      <w:r w:rsidR="00E44588">
        <w:rPr>
          <w:rFonts w:ascii="Arial" w:hAnsi="Arial" w:cs="Arial"/>
          <w:sz w:val="22"/>
          <w:szCs w:val="22"/>
        </w:rPr>
        <w:t xml:space="preserve">Smlouvy </w:t>
      </w:r>
      <w:r w:rsidR="00105572" w:rsidRPr="002559FB">
        <w:rPr>
          <w:rFonts w:ascii="Arial" w:hAnsi="Arial" w:cs="Arial"/>
          <w:sz w:val="22"/>
          <w:szCs w:val="22"/>
        </w:rPr>
        <w:t xml:space="preserve">předem písemně sdělit </w:t>
      </w:r>
      <w:r w:rsidRPr="002559FB">
        <w:rPr>
          <w:rFonts w:ascii="Arial" w:hAnsi="Arial" w:cs="Arial"/>
          <w:sz w:val="22"/>
          <w:szCs w:val="22"/>
        </w:rPr>
        <w:t xml:space="preserve">jinou adresu v České republice, kam </w:t>
      </w:r>
      <w:r w:rsidR="00763F7A" w:rsidRPr="002559FB">
        <w:rPr>
          <w:rFonts w:ascii="Arial" w:hAnsi="Arial" w:cs="Arial"/>
          <w:sz w:val="22"/>
          <w:szCs w:val="22"/>
        </w:rPr>
        <w:t>je</w:t>
      </w:r>
      <w:r w:rsidRPr="002559FB">
        <w:rPr>
          <w:rFonts w:ascii="Arial" w:hAnsi="Arial" w:cs="Arial"/>
          <w:sz w:val="22"/>
          <w:szCs w:val="22"/>
        </w:rPr>
        <w:t xml:space="preserve"> Prodávající povinen </w:t>
      </w:r>
      <w:r w:rsidR="00A5027A" w:rsidRPr="002559FB">
        <w:rPr>
          <w:rFonts w:ascii="Arial" w:hAnsi="Arial" w:cs="Arial"/>
          <w:sz w:val="22"/>
          <w:szCs w:val="22"/>
        </w:rPr>
        <w:t xml:space="preserve">dodat </w:t>
      </w:r>
      <w:r w:rsidRPr="002559FB">
        <w:rPr>
          <w:rFonts w:ascii="Arial" w:hAnsi="Arial" w:cs="Arial"/>
          <w:sz w:val="22"/>
          <w:szCs w:val="22"/>
        </w:rPr>
        <w:t>Zboží.</w:t>
      </w:r>
      <w:r w:rsidR="00AB471F" w:rsidRPr="002559FB">
        <w:rPr>
          <w:rFonts w:ascii="Arial" w:hAnsi="Arial" w:cs="Arial"/>
          <w:sz w:val="22"/>
          <w:szCs w:val="22"/>
        </w:rPr>
        <w:t xml:space="preserve"> Prodávající je oprá</w:t>
      </w:r>
      <w:r w:rsidR="00745406">
        <w:rPr>
          <w:rFonts w:ascii="Arial" w:hAnsi="Arial" w:cs="Arial"/>
          <w:sz w:val="22"/>
          <w:szCs w:val="22"/>
        </w:rPr>
        <w:t xml:space="preserve">vněn takovou změnu Místa dodání </w:t>
      </w:r>
      <w:r w:rsidR="00AB471F" w:rsidRPr="002559FB">
        <w:rPr>
          <w:rFonts w:ascii="Arial" w:hAnsi="Arial" w:cs="Arial"/>
          <w:sz w:val="22"/>
          <w:szCs w:val="22"/>
        </w:rPr>
        <w:t xml:space="preserve">Zboží písemně odmítnout, je-li mu doručena méně než </w:t>
      </w:r>
      <w:r w:rsidR="00087C20" w:rsidRPr="002559FB">
        <w:rPr>
          <w:rFonts w:ascii="Arial" w:hAnsi="Arial" w:cs="Arial"/>
          <w:sz w:val="22"/>
          <w:szCs w:val="22"/>
        </w:rPr>
        <w:t>2 (dva) pracovní dny</w:t>
      </w:r>
      <w:r w:rsidR="00AB471F" w:rsidRPr="002559FB">
        <w:rPr>
          <w:rFonts w:ascii="Arial" w:hAnsi="Arial" w:cs="Arial"/>
          <w:sz w:val="22"/>
          <w:szCs w:val="22"/>
        </w:rPr>
        <w:t xml:space="preserve"> před plánovaným Termínem dodání dle</w:t>
      </w:r>
      <w:r w:rsidR="00745406">
        <w:rPr>
          <w:rFonts w:ascii="Arial" w:hAnsi="Arial" w:cs="Arial"/>
          <w:sz w:val="22"/>
          <w:szCs w:val="22"/>
        </w:rPr>
        <w:t xml:space="preserve"> bodu 2</w:t>
      </w:r>
      <w:r w:rsidR="002559FB" w:rsidRPr="002559FB">
        <w:rPr>
          <w:rFonts w:ascii="Arial" w:hAnsi="Arial" w:cs="Arial"/>
          <w:sz w:val="22"/>
          <w:szCs w:val="22"/>
        </w:rPr>
        <w:t xml:space="preserve"> tohoto článku</w:t>
      </w:r>
      <w:r w:rsidR="00AB471F" w:rsidRPr="002559FB">
        <w:rPr>
          <w:rFonts w:ascii="Arial" w:hAnsi="Arial" w:cs="Arial"/>
          <w:sz w:val="22"/>
          <w:szCs w:val="22"/>
        </w:rPr>
        <w:t>.</w:t>
      </w:r>
      <w:r w:rsidRPr="002559FB">
        <w:rPr>
          <w:rFonts w:ascii="Arial" w:hAnsi="Arial" w:cs="Arial"/>
          <w:sz w:val="22"/>
          <w:szCs w:val="22"/>
        </w:rPr>
        <w:t xml:space="preserve"> V souvislosti s</w:t>
      </w:r>
      <w:r w:rsidR="00745406">
        <w:rPr>
          <w:rFonts w:ascii="Arial" w:hAnsi="Arial" w:cs="Arial"/>
          <w:sz w:val="22"/>
          <w:szCs w:val="22"/>
        </w:rPr>
        <w:t>e změnou adresy M</w:t>
      </w:r>
      <w:r w:rsidR="00AB471F" w:rsidRPr="002559FB">
        <w:rPr>
          <w:rFonts w:ascii="Arial" w:hAnsi="Arial" w:cs="Arial"/>
          <w:sz w:val="22"/>
          <w:szCs w:val="22"/>
        </w:rPr>
        <w:t>ísta dodání Zboží</w:t>
      </w:r>
      <w:r w:rsidRPr="002559FB">
        <w:rPr>
          <w:rFonts w:ascii="Arial" w:hAnsi="Arial" w:cs="Arial"/>
          <w:sz w:val="22"/>
          <w:szCs w:val="22"/>
        </w:rPr>
        <w:t xml:space="preserve"> dle toho</w:t>
      </w:r>
      <w:r w:rsidR="002559FB">
        <w:rPr>
          <w:rFonts w:ascii="Arial" w:hAnsi="Arial" w:cs="Arial"/>
          <w:sz w:val="22"/>
          <w:szCs w:val="22"/>
        </w:rPr>
        <w:t xml:space="preserve">to bodu </w:t>
      </w:r>
      <w:r w:rsidRPr="002559FB">
        <w:rPr>
          <w:rFonts w:ascii="Arial" w:hAnsi="Arial" w:cs="Arial"/>
          <w:sz w:val="22"/>
          <w:szCs w:val="22"/>
        </w:rPr>
        <w:t>Smlouvy</w:t>
      </w:r>
      <w:r w:rsidR="00AB471F" w:rsidRPr="002559FB">
        <w:rPr>
          <w:rFonts w:ascii="Arial" w:hAnsi="Arial" w:cs="Arial"/>
          <w:sz w:val="22"/>
          <w:szCs w:val="22"/>
        </w:rPr>
        <w:t xml:space="preserve"> nemá Prodávající nárok na žádné dodatečné platby od Kupujícího.</w:t>
      </w:r>
    </w:p>
    <w:p w14:paraId="4D09D40B" w14:textId="77777777" w:rsidR="00F14BEE" w:rsidRPr="00824996" w:rsidRDefault="00F14BEE" w:rsidP="00824996">
      <w:pPr>
        <w:jc w:val="both"/>
        <w:rPr>
          <w:rFonts w:ascii="Arial" w:hAnsi="Arial" w:cs="Arial"/>
          <w:sz w:val="22"/>
          <w:szCs w:val="22"/>
        </w:rPr>
      </w:pPr>
      <w:bookmarkStart w:id="30" w:name="_DV_M27"/>
      <w:bookmarkStart w:id="31" w:name="_DV_M73"/>
      <w:bookmarkStart w:id="32" w:name="_DV_M164"/>
      <w:bookmarkStart w:id="33" w:name="_DV_M167"/>
      <w:bookmarkStart w:id="34" w:name="_DV_M110"/>
      <w:bookmarkStart w:id="35" w:name="_Ref269289153"/>
      <w:bookmarkStart w:id="36" w:name="_Ref457297285"/>
      <w:bookmarkEnd w:id="29"/>
      <w:bookmarkEnd w:id="30"/>
      <w:bookmarkEnd w:id="31"/>
      <w:bookmarkEnd w:id="32"/>
      <w:bookmarkEnd w:id="33"/>
      <w:bookmarkEnd w:id="34"/>
    </w:p>
    <w:p w14:paraId="0D187F1E" w14:textId="77777777" w:rsidR="00686FD9" w:rsidRPr="002559FB" w:rsidRDefault="002559FB" w:rsidP="002559FB">
      <w:pPr>
        <w:jc w:val="center"/>
        <w:rPr>
          <w:rFonts w:ascii="Arial" w:hAnsi="Arial" w:cs="Arial"/>
          <w:b/>
          <w:sz w:val="22"/>
          <w:szCs w:val="22"/>
        </w:rPr>
      </w:pPr>
      <w:r w:rsidRPr="002559FB">
        <w:rPr>
          <w:rFonts w:ascii="Arial" w:hAnsi="Arial" w:cs="Arial"/>
          <w:b/>
          <w:sz w:val="22"/>
          <w:szCs w:val="22"/>
        </w:rPr>
        <w:t xml:space="preserve">Článek </w:t>
      </w:r>
      <w:r w:rsidR="001C15D2" w:rsidRPr="002559FB">
        <w:rPr>
          <w:rFonts w:ascii="Arial" w:hAnsi="Arial" w:cs="Arial"/>
          <w:b/>
          <w:sz w:val="22"/>
          <w:szCs w:val="22"/>
        </w:rPr>
        <w:t>V</w:t>
      </w:r>
      <w:r w:rsidR="002B1D5F">
        <w:rPr>
          <w:rFonts w:ascii="Arial" w:hAnsi="Arial" w:cs="Arial"/>
          <w:b/>
          <w:sz w:val="22"/>
          <w:szCs w:val="22"/>
        </w:rPr>
        <w:t>I</w:t>
      </w:r>
      <w:r w:rsidR="001C15D2" w:rsidRPr="002559FB">
        <w:rPr>
          <w:rFonts w:ascii="Arial" w:hAnsi="Arial" w:cs="Arial"/>
          <w:b/>
          <w:sz w:val="22"/>
          <w:szCs w:val="22"/>
        </w:rPr>
        <w:t>.</w:t>
      </w:r>
    </w:p>
    <w:p w14:paraId="7FD1628F" w14:textId="77777777" w:rsidR="001F1107" w:rsidRDefault="002559FB" w:rsidP="002559FB">
      <w:pPr>
        <w:jc w:val="center"/>
        <w:rPr>
          <w:rFonts w:ascii="Arial" w:hAnsi="Arial" w:cs="Arial"/>
          <w:b/>
          <w:sz w:val="22"/>
          <w:szCs w:val="22"/>
        </w:rPr>
      </w:pPr>
      <w:bookmarkStart w:id="37" w:name="_DV_M28"/>
      <w:bookmarkStart w:id="38" w:name="_DV_M29"/>
      <w:bookmarkStart w:id="39" w:name="_DV_M30"/>
      <w:bookmarkEnd w:id="35"/>
      <w:bookmarkEnd w:id="36"/>
      <w:bookmarkEnd w:id="37"/>
      <w:bookmarkEnd w:id="38"/>
      <w:bookmarkEnd w:id="39"/>
      <w:r w:rsidRPr="002559FB">
        <w:rPr>
          <w:rFonts w:ascii="Arial" w:hAnsi="Arial" w:cs="Arial"/>
          <w:b/>
          <w:sz w:val="22"/>
          <w:szCs w:val="22"/>
        </w:rPr>
        <w:t>Odevzdání a převzetí Zboží</w:t>
      </w:r>
    </w:p>
    <w:p w14:paraId="1EBEFECA" w14:textId="77777777" w:rsidR="002559FB" w:rsidRPr="002559FB" w:rsidRDefault="002559FB" w:rsidP="002559FB">
      <w:pPr>
        <w:jc w:val="center"/>
        <w:rPr>
          <w:rFonts w:ascii="Arial" w:hAnsi="Arial" w:cs="Arial"/>
          <w:b/>
          <w:sz w:val="22"/>
          <w:szCs w:val="22"/>
        </w:rPr>
      </w:pPr>
    </w:p>
    <w:p w14:paraId="20414228" w14:textId="77777777" w:rsidR="001F1107" w:rsidRPr="002559FB" w:rsidRDefault="00930E93" w:rsidP="00985E5D">
      <w:pPr>
        <w:pStyle w:val="Odstavecseseznamem"/>
        <w:numPr>
          <w:ilvl w:val="0"/>
          <w:numId w:val="26"/>
        </w:numPr>
        <w:jc w:val="both"/>
        <w:rPr>
          <w:rFonts w:ascii="Arial" w:hAnsi="Arial" w:cs="Arial"/>
          <w:sz w:val="22"/>
          <w:szCs w:val="22"/>
        </w:rPr>
      </w:pPr>
      <w:bookmarkStart w:id="40" w:name="_DV_M32"/>
      <w:bookmarkStart w:id="41" w:name="_Ref269288291"/>
      <w:bookmarkStart w:id="42" w:name="_Ref456879641"/>
      <w:bookmarkEnd w:id="40"/>
      <w:r w:rsidRPr="002559FB">
        <w:rPr>
          <w:rFonts w:ascii="Arial" w:hAnsi="Arial" w:cs="Arial"/>
          <w:sz w:val="22"/>
          <w:szCs w:val="22"/>
        </w:rPr>
        <w:t>Prodávající je povinen Zboží na vlastní náklady</w:t>
      </w:r>
      <w:r w:rsidR="00365C58" w:rsidRPr="002559FB">
        <w:rPr>
          <w:rFonts w:ascii="Arial" w:hAnsi="Arial" w:cs="Arial"/>
          <w:sz w:val="22"/>
          <w:szCs w:val="22"/>
        </w:rPr>
        <w:t xml:space="preserve"> a nebezpečí</w:t>
      </w:r>
      <w:r w:rsidRPr="002559FB">
        <w:rPr>
          <w:rFonts w:ascii="Arial" w:hAnsi="Arial" w:cs="Arial"/>
          <w:sz w:val="22"/>
          <w:szCs w:val="22"/>
        </w:rPr>
        <w:t xml:space="preserve"> dodat do </w:t>
      </w:r>
      <w:r w:rsidR="00745406">
        <w:rPr>
          <w:rFonts w:ascii="Arial" w:hAnsi="Arial" w:cs="Arial"/>
          <w:sz w:val="22"/>
          <w:szCs w:val="22"/>
        </w:rPr>
        <w:t>Místa dodání</w:t>
      </w:r>
      <w:r w:rsidR="002A55FC">
        <w:rPr>
          <w:rFonts w:ascii="Arial" w:hAnsi="Arial" w:cs="Arial"/>
          <w:sz w:val="22"/>
          <w:szCs w:val="22"/>
        </w:rPr>
        <w:t xml:space="preserve"> v počtech</w:t>
      </w:r>
      <w:r w:rsidR="00745406">
        <w:rPr>
          <w:rFonts w:ascii="Arial" w:hAnsi="Arial" w:cs="Arial"/>
          <w:sz w:val="22"/>
          <w:szCs w:val="22"/>
        </w:rPr>
        <w:t xml:space="preserve"> dle Přílohy č. 1</w:t>
      </w:r>
      <w:r w:rsidRPr="002559FB">
        <w:rPr>
          <w:rFonts w:ascii="Arial" w:hAnsi="Arial" w:cs="Arial"/>
          <w:sz w:val="22"/>
          <w:szCs w:val="22"/>
        </w:rPr>
        <w:t xml:space="preserve"> této Smlouvy, a to v</w:t>
      </w:r>
      <w:r w:rsidR="00870542" w:rsidRPr="002559FB">
        <w:rPr>
          <w:rFonts w:ascii="Arial" w:hAnsi="Arial" w:cs="Arial"/>
          <w:sz w:val="22"/>
          <w:szCs w:val="22"/>
        </w:rPr>
        <w:t>e Lhůtě pro dodání a</w:t>
      </w:r>
      <w:r w:rsidRPr="002559FB">
        <w:rPr>
          <w:rFonts w:ascii="Arial" w:hAnsi="Arial" w:cs="Arial"/>
          <w:sz w:val="22"/>
          <w:szCs w:val="22"/>
        </w:rPr>
        <w:t xml:space="preserve"> </w:t>
      </w:r>
      <w:r w:rsidR="003A358D" w:rsidRPr="002559FB">
        <w:rPr>
          <w:rFonts w:ascii="Arial" w:hAnsi="Arial" w:cs="Arial"/>
          <w:sz w:val="22"/>
          <w:szCs w:val="22"/>
        </w:rPr>
        <w:t>T</w:t>
      </w:r>
      <w:r w:rsidRPr="002559FB">
        <w:rPr>
          <w:rFonts w:ascii="Arial" w:hAnsi="Arial" w:cs="Arial"/>
          <w:sz w:val="22"/>
          <w:szCs w:val="22"/>
        </w:rPr>
        <w:t xml:space="preserve">ermínu dodání </w:t>
      </w:r>
      <w:r w:rsidR="003A358D" w:rsidRPr="002559FB">
        <w:rPr>
          <w:rFonts w:ascii="Arial" w:hAnsi="Arial" w:cs="Arial"/>
          <w:sz w:val="22"/>
          <w:szCs w:val="22"/>
        </w:rPr>
        <w:t>stanoven</w:t>
      </w:r>
      <w:r w:rsidR="006903FE" w:rsidRPr="002559FB">
        <w:rPr>
          <w:rFonts w:ascii="Arial" w:hAnsi="Arial" w:cs="Arial"/>
          <w:sz w:val="22"/>
          <w:szCs w:val="22"/>
        </w:rPr>
        <w:t>ých</w:t>
      </w:r>
      <w:r w:rsidR="003A358D" w:rsidRPr="002559FB">
        <w:rPr>
          <w:rFonts w:ascii="Arial" w:hAnsi="Arial" w:cs="Arial"/>
          <w:sz w:val="22"/>
          <w:szCs w:val="22"/>
        </w:rPr>
        <w:t xml:space="preserve"> </w:t>
      </w:r>
      <w:r w:rsidRPr="002559FB">
        <w:rPr>
          <w:rFonts w:ascii="Arial" w:hAnsi="Arial" w:cs="Arial"/>
          <w:sz w:val="22"/>
          <w:szCs w:val="22"/>
        </w:rPr>
        <w:t xml:space="preserve">dle </w:t>
      </w:r>
      <w:r w:rsidR="002D004B" w:rsidRPr="002559FB">
        <w:rPr>
          <w:rFonts w:ascii="Arial" w:hAnsi="Arial" w:cs="Arial"/>
          <w:sz w:val="22"/>
          <w:szCs w:val="22"/>
        </w:rPr>
        <w:t>čl</w:t>
      </w:r>
      <w:r w:rsidR="002B1D5F">
        <w:rPr>
          <w:rFonts w:ascii="Arial" w:hAnsi="Arial" w:cs="Arial"/>
          <w:sz w:val="22"/>
          <w:szCs w:val="22"/>
        </w:rPr>
        <w:t xml:space="preserve">ánku </w:t>
      </w:r>
      <w:r w:rsidR="002559FB">
        <w:rPr>
          <w:rFonts w:ascii="Arial" w:hAnsi="Arial" w:cs="Arial"/>
          <w:sz w:val="22"/>
          <w:szCs w:val="22"/>
        </w:rPr>
        <w:t xml:space="preserve">V. bod </w:t>
      </w:r>
      <w:r w:rsidR="00B505DE" w:rsidRPr="002559FB">
        <w:rPr>
          <w:rFonts w:ascii="Arial" w:hAnsi="Arial" w:cs="Arial"/>
          <w:sz w:val="22"/>
          <w:szCs w:val="22"/>
        </w:rPr>
        <w:t>1</w:t>
      </w:r>
      <w:r w:rsidR="002A55FC">
        <w:rPr>
          <w:rFonts w:ascii="Arial" w:hAnsi="Arial" w:cs="Arial"/>
          <w:sz w:val="22"/>
          <w:szCs w:val="22"/>
        </w:rPr>
        <w:t>.</w:t>
      </w:r>
      <w:r w:rsidR="003A358D" w:rsidRPr="002559FB">
        <w:rPr>
          <w:rFonts w:ascii="Arial" w:hAnsi="Arial" w:cs="Arial"/>
          <w:sz w:val="22"/>
          <w:szCs w:val="22"/>
        </w:rPr>
        <w:t xml:space="preserve"> a</w:t>
      </w:r>
      <w:r w:rsidR="0053613B" w:rsidRPr="002559FB">
        <w:rPr>
          <w:rFonts w:ascii="Arial" w:hAnsi="Arial" w:cs="Arial"/>
          <w:sz w:val="22"/>
          <w:szCs w:val="22"/>
        </w:rPr>
        <w:t xml:space="preserve"> </w:t>
      </w:r>
      <w:r w:rsidR="00745406">
        <w:rPr>
          <w:rFonts w:ascii="Arial" w:hAnsi="Arial" w:cs="Arial"/>
          <w:sz w:val="22"/>
          <w:szCs w:val="22"/>
        </w:rPr>
        <w:t>2</w:t>
      </w:r>
      <w:r w:rsidR="002A55FC">
        <w:rPr>
          <w:rFonts w:ascii="Arial" w:hAnsi="Arial" w:cs="Arial"/>
          <w:sz w:val="22"/>
          <w:szCs w:val="22"/>
        </w:rPr>
        <w:t>.</w:t>
      </w:r>
      <w:r w:rsidR="002559FB">
        <w:rPr>
          <w:rFonts w:ascii="Arial" w:hAnsi="Arial" w:cs="Arial"/>
          <w:sz w:val="22"/>
          <w:szCs w:val="22"/>
        </w:rPr>
        <w:t xml:space="preserve"> </w:t>
      </w:r>
      <w:r w:rsidRPr="002559FB">
        <w:rPr>
          <w:rFonts w:ascii="Arial" w:hAnsi="Arial" w:cs="Arial"/>
          <w:sz w:val="22"/>
          <w:szCs w:val="22"/>
        </w:rPr>
        <w:t xml:space="preserve">Smlouvy. </w:t>
      </w:r>
      <w:r w:rsidR="0090462F" w:rsidRPr="002559FB">
        <w:rPr>
          <w:rFonts w:ascii="Arial" w:hAnsi="Arial" w:cs="Arial"/>
          <w:sz w:val="22"/>
          <w:szCs w:val="22"/>
        </w:rPr>
        <w:t xml:space="preserve">Společně s dodáním Zboží je Prodávající povinen Kupujícímu předat veškerou Dokumentaci dle </w:t>
      </w:r>
      <w:r w:rsidR="00E46EE1" w:rsidRPr="002559FB">
        <w:rPr>
          <w:rFonts w:ascii="Arial" w:hAnsi="Arial" w:cs="Arial"/>
          <w:sz w:val="22"/>
          <w:szCs w:val="22"/>
        </w:rPr>
        <w:t>čl</w:t>
      </w:r>
      <w:r w:rsidR="002559FB">
        <w:rPr>
          <w:rFonts w:ascii="Arial" w:hAnsi="Arial" w:cs="Arial"/>
          <w:sz w:val="22"/>
          <w:szCs w:val="22"/>
        </w:rPr>
        <w:t xml:space="preserve">ánku III. bod </w:t>
      </w:r>
      <w:r w:rsidR="00EE1662" w:rsidRPr="002559FB">
        <w:rPr>
          <w:rFonts w:ascii="Arial" w:hAnsi="Arial" w:cs="Arial"/>
          <w:sz w:val="22"/>
          <w:szCs w:val="22"/>
        </w:rPr>
        <w:t>5</w:t>
      </w:r>
      <w:r w:rsidR="0090462F" w:rsidRPr="002559FB">
        <w:rPr>
          <w:rFonts w:ascii="Arial" w:hAnsi="Arial" w:cs="Arial"/>
          <w:sz w:val="22"/>
          <w:szCs w:val="22"/>
        </w:rPr>
        <w:t xml:space="preserve"> této Smlouvy.</w:t>
      </w:r>
    </w:p>
    <w:p w14:paraId="0293C9E8" w14:textId="77777777" w:rsidR="001F1107" w:rsidRPr="002559FB" w:rsidRDefault="00930E93" w:rsidP="00985E5D">
      <w:pPr>
        <w:pStyle w:val="Odstavecseseznamem"/>
        <w:numPr>
          <w:ilvl w:val="0"/>
          <w:numId w:val="26"/>
        </w:numPr>
        <w:jc w:val="both"/>
        <w:rPr>
          <w:rFonts w:ascii="Arial" w:hAnsi="Arial" w:cs="Arial"/>
          <w:sz w:val="22"/>
          <w:szCs w:val="22"/>
        </w:rPr>
      </w:pPr>
      <w:r w:rsidRPr="002559FB">
        <w:rPr>
          <w:rFonts w:ascii="Arial" w:hAnsi="Arial" w:cs="Arial"/>
          <w:sz w:val="22"/>
          <w:szCs w:val="22"/>
        </w:rPr>
        <w:t xml:space="preserve">Prodávající je povinen umožnit Kupujícímu </w:t>
      </w:r>
      <w:r w:rsidR="001D1EFE" w:rsidRPr="002559FB">
        <w:rPr>
          <w:rFonts w:ascii="Arial" w:hAnsi="Arial" w:cs="Arial"/>
          <w:sz w:val="22"/>
          <w:szCs w:val="22"/>
        </w:rPr>
        <w:t xml:space="preserve">při převzetí Zboží jeho </w:t>
      </w:r>
      <w:r w:rsidRPr="002559FB">
        <w:rPr>
          <w:rFonts w:ascii="Arial" w:hAnsi="Arial" w:cs="Arial"/>
          <w:sz w:val="22"/>
          <w:szCs w:val="22"/>
        </w:rPr>
        <w:t>prohlídku</w:t>
      </w:r>
      <w:r w:rsidR="001D1EFE" w:rsidRPr="002559FB">
        <w:rPr>
          <w:rFonts w:ascii="Arial" w:hAnsi="Arial" w:cs="Arial"/>
          <w:sz w:val="22"/>
          <w:szCs w:val="22"/>
        </w:rPr>
        <w:t xml:space="preserve"> za účelem</w:t>
      </w:r>
      <w:r w:rsidRPr="002559FB">
        <w:rPr>
          <w:rFonts w:ascii="Arial" w:hAnsi="Arial" w:cs="Arial"/>
          <w:sz w:val="22"/>
          <w:szCs w:val="22"/>
        </w:rPr>
        <w:t xml:space="preserve"> </w:t>
      </w:r>
      <w:r w:rsidR="005A1D12" w:rsidRPr="002559FB">
        <w:rPr>
          <w:rFonts w:ascii="Arial" w:hAnsi="Arial" w:cs="Arial"/>
          <w:sz w:val="22"/>
          <w:szCs w:val="22"/>
        </w:rPr>
        <w:t xml:space="preserve">ověření </w:t>
      </w:r>
      <w:r w:rsidR="001C7A1C" w:rsidRPr="002559FB">
        <w:rPr>
          <w:rFonts w:ascii="Arial" w:hAnsi="Arial" w:cs="Arial"/>
          <w:sz w:val="22"/>
          <w:szCs w:val="22"/>
        </w:rPr>
        <w:t xml:space="preserve">dodržení </w:t>
      </w:r>
      <w:r w:rsidR="001D1EFE" w:rsidRPr="002559FB">
        <w:rPr>
          <w:rFonts w:ascii="Arial" w:hAnsi="Arial" w:cs="Arial"/>
          <w:sz w:val="22"/>
          <w:szCs w:val="22"/>
        </w:rPr>
        <w:t>druhu, množství, vlastnost</w:t>
      </w:r>
      <w:r w:rsidR="001C7A1C" w:rsidRPr="002559FB">
        <w:rPr>
          <w:rFonts w:ascii="Arial" w:hAnsi="Arial" w:cs="Arial"/>
          <w:sz w:val="22"/>
          <w:szCs w:val="22"/>
        </w:rPr>
        <w:t>í</w:t>
      </w:r>
      <w:r w:rsidR="001D1EFE" w:rsidRPr="002559FB">
        <w:rPr>
          <w:rFonts w:ascii="Arial" w:hAnsi="Arial" w:cs="Arial"/>
          <w:sz w:val="22"/>
          <w:szCs w:val="22"/>
        </w:rPr>
        <w:t xml:space="preserve">, </w:t>
      </w:r>
      <w:r w:rsidR="001C7A1C" w:rsidRPr="002559FB">
        <w:rPr>
          <w:rFonts w:ascii="Arial" w:hAnsi="Arial" w:cs="Arial"/>
          <w:sz w:val="22"/>
          <w:szCs w:val="22"/>
        </w:rPr>
        <w:t>technické specifikace,</w:t>
      </w:r>
      <w:r w:rsidR="001D1EFE" w:rsidRPr="002559FB">
        <w:rPr>
          <w:rFonts w:ascii="Arial" w:hAnsi="Arial" w:cs="Arial"/>
          <w:sz w:val="22"/>
          <w:szCs w:val="22"/>
        </w:rPr>
        <w:t xml:space="preserve"> </w:t>
      </w:r>
      <w:r w:rsidR="001C7A1C" w:rsidRPr="002559FB">
        <w:rPr>
          <w:rFonts w:ascii="Arial" w:hAnsi="Arial" w:cs="Arial"/>
          <w:sz w:val="22"/>
          <w:szCs w:val="22"/>
        </w:rPr>
        <w:t>kvality</w:t>
      </w:r>
      <w:r w:rsidR="001D1EFE" w:rsidRPr="002559FB">
        <w:rPr>
          <w:rFonts w:ascii="Arial" w:hAnsi="Arial" w:cs="Arial"/>
          <w:sz w:val="22"/>
          <w:szCs w:val="22"/>
        </w:rPr>
        <w:t xml:space="preserve"> </w:t>
      </w:r>
      <w:r w:rsidR="001C7A1C" w:rsidRPr="002559FB">
        <w:rPr>
          <w:rFonts w:ascii="Arial" w:hAnsi="Arial" w:cs="Arial"/>
          <w:sz w:val="22"/>
          <w:szCs w:val="22"/>
        </w:rPr>
        <w:t xml:space="preserve">a </w:t>
      </w:r>
      <w:r w:rsidRPr="002559FB">
        <w:rPr>
          <w:rFonts w:ascii="Arial" w:hAnsi="Arial" w:cs="Arial"/>
          <w:sz w:val="22"/>
          <w:szCs w:val="22"/>
        </w:rPr>
        <w:t xml:space="preserve">funkčnosti Zboží. </w:t>
      </w:r>
      <w:r w:rsidR="00BA4CB6" w:rsidRPr="002559FB">
        <w:rPr>
          <w:rFonts w:ascii="Arial" w:hAnsi="Arial" w:cs="Arial"/>
          <w:sz w:val="22"/>
          <w:szCs w:val="22"/>
        </w:rPr>
        <w:t>Kupující je oprávněn přizvat k prohlídce Zboží, ověření jeho funkčnosti a kontrole úplnosti Dokumentace kteréhokoliv svého zaměstnance, poradce či jakoukoli jinou třetí osobu</w:t>
      </w:r>
      <w:r w:rsidR="00D12FA9" w:rsidRPr="002559FB">
        <w:rPr>
          <w:rFonts w:ascii="Arial" w:hAnsi="Arial" w:cs="Arial"/>
          <w:sz w:val="22"/>
          <w:szCs w:val="22"/>
        </w:rPr>
        <w:t xml:space="preserve"> (zmocněnce)</w:t>
      </w:r>
      <w:r w:rsidR="00BA4CB6" w:rsidRPr="002559FB">
        <w:rPr>
          <w:rFonts w:ascii="Arial" w:hAnsi="Arial" w:cs="Arial"/>
          <w:sz w:val="22"/>
          <w:szCs w:val="22"/>
        </w:rPr>
        <w:t>.</w:t>
      </w:r>
    </w:p>
    <w:p w14:paraId="7AB586CB" w14:textId="77777777" w:rsidR="001F1107" w:rsidRPr="002559FB" w:rsidRDefault="00930E93" w:rsidP="00985E5D">
      <w:pPr>
        <w:pStyle w:val="Odstavecseseznamem"/>
        <w:numPr>
          <w:ilvl w:val="0"/>
          <w:numId w:val="26"/>
        </w:numPr>
        <w:jc w:val="both"/>
        <w:rPr>
          <w:rFonts w:ascii="Arial" w:hAnsi="Arial" w:cs="Arial"/>
          <w:sz w:val="22"/>
          <w:szCs w:val="22"/>
        </w:rPr>
      </w:pPr>
      <w:r w:rsidRPr="002559FB">
        <w:rPr>
          <w:rFonts w:ascii="Arial" w:hAnsi="Arial" w:cs="Arial"/>
          <w:sz w:val="22"/>
          <w:szCs w:val="22"/>
        </w:rPr>
        <w:lastRenderedPageBreak/>
        <w:t xml:space="preserve">Poté, co si Kupující Zboží </w:t>
      </w:r>
      <w:r w:rsidR="009D041C" w:rsidRPr="002559FB">
        <w:rPr>
          <w:rFonts w:ascii="Arial" w:hAnsi="Arial" w:cs="Arial"/>
          <w:sz w:val="22"/>
          <w:szCs w:val="22"/>
        </w:rPr>
        <w:t>za účelem stanoveným</w:t>
      </w:r>
      <w:r w:rsidR="002559FB">
        <w:rPr>
          <w:rFonts w:ascii="Arial" w:hAnsi="Arial" w:cs="Arial"/>
          <w:sz w:val="22"/>
          <w:szCs w:val="22"/>
        </w:rPr>
        <w:t xml:space="preserve"> v bodě 2 tohoto článku </w:t>
      </w:r>
      <w:r w:rsidR="00BA4CB6" w:rsidRPr="002559FB">
        <w:rPr>
          <w:rFonts w:ascii="Arial" w:hAnsi="Arial" w:cs="Arial"/>
          <w:sz w:val="22"/>
          <w:szCs w:val="22"/>
        </w:rPr>
        <w:t xml:space="preserve">Smlouvy </w:t>
      </w:r>
      <w:r w:rsidRPr="002559FB">
        <w:rPr>
          <w:rFonts w:ascii="Arial" w:hAnsi="Arial" w:cs="Arial"/>
          <w:sz w:val="22"/>
          <w:szCs w:val="22"/>
        </w:rPr>
        <w:t xml:space="preserve">prohlédne, ověří jeho funkčnost a zkontroluje úplnost </w:t>
      </w:r>
      <w:r w:rsidR="00BA4CB6" w:rsidRPr="002559FB">
        <w:rPr>
          <w:rFonts w:ascii="Arial" w:hAnsi="Arial" w:cs="Arial"/>
          <w:sz w:val="22"/>
          <w:szCs w:val="22"/>
        </w:rPr>
        <w:t>předané Dokumentace</w:t>
      </w:r>
      <w:r w:rsidRPr="002559FB">
        <w:rPr>
          <w:rFonts w:ascii="Arial" w:hAnsi="Arial" w:cs="Arial"/>
          <w:sz w:val="22"/>
          <w:szCs w:val="22"/>
        </w:rPr>
        <w:t xml:space="preserve">, sepíší Smluvní strany </w:t>
      </w:r>
      <w:r w:rsidR="00BA4CB6" w:rsidRPr="002559FB">
        <w:rPr>
          <w:rFonts w:ascii="Arial" w:hAnsi="Arial" w:cs="Arial"/>
          <w:sz w:val="22"/>
          <w:szCs w:val="22"/>
        </w:rPr>
        <w:t xml:space="preserve">o </w:t>
      </w:r>
      <w:r w:rsidR="00CA2105" w:rsidRPr="002559FB">
        <w:rPr>
          <w:rFonts w:ascii="Arial" w:hAnsi="Arial" w:cs="Arial"/>
          <w:sz w:val="22"/>
          <w:szCs w:val="22"/>
        </w:rPr>
        <w:t>odevzdání a</w:t>
      </w:r>
      <w:r w:rsidR="00BA4CB6" w:rsidRPr="002559FB">
        <w:rPr>
          <w:rFonts w:ascii="Arial" w:hAnsi="Arial" w:cs="Arial"/>
          <w:sz w:val="22"/>
          <w:szCs w:val="22"/>
        </w:rPr>
        <w:t xml:space="preserve"> převzetí Zboží </w:t>
      </w:r>
      <w:r w:rsidR="00A725FA" w:rsidRPr="002559FB">
        <w:rPr>
          <w:rFonts w:ascii="Arial" w:hAnsi="Arial" w:cs="Arial"/>
          <w:sz w:val="22"/>
          <w:szCs w:val="22"/>
        </w:rPr>
        <w:t>p</w:t>
      </w:r>
      <w:r w:rsidRPr="002559FB">
        <w:rPr>
          <w:rFonts w:ascii="Arial" w:hAnsi="Arial" w:cs="Arial"/>
          <w:sz w:val="22"/>
          <w:szCs w:val="22"/>
        </w:rPr>
        <w:t>ředávací protokol</w:t>
      </w:r>
      <w:r w:rsidR="00BA4CB6" w:rsidRPr="002559FB">
        <w:rPr>
          <w:rFonts w:ascii="Arial" w:hAnsi="Arial" w:cs="Arial"/>
          <w:sz w:val="22"/>
          <w:szCs w:val="22"/>
        </w:rPr>
        <w:t xml:space="preserve"> (dále jen „</w:t>
      </w:r>
      <w:r w:rsidR="009F1B6D" w:rsidRPr="00E44588">
        <w:rPr>
          <w:rFonts w:ascii="Arial" w:hAnsi="Arial" w:cs="Arial"/>
          <w:b/>
          <w:sz w:val="22"/>
          <w:szCs w:val="22"/>
        </w:rPr>
        <w:t>Předávací protokol</w:t>
      </w:r>
      <w:r w:rsidR="00BA4CB6" w:rsidRPr="002559FB">
        <w:rPr>
          <w:rFonts w:ascii="Arial" w:hAnsi="Arial" w:cs="Arial"/>
          <w:sz w:val="22"/>
          <w:szCs w:val="22"/>
        </w:rPr>
        <w:t>“)</w:t>
      </w:r>
      <w:r w:rsidRPr="002559FB">
        <w:rPr>
          <w:rFonts w:ascii="Arial" w:hAnsi="Arial" w:cs="Arial"/>
          <w:sz w:val="22"/>
          <w:szCs w:val="22"/>
        </w:rPr>
        <w:t xml:space="preserve">. </w:t>
      </w:r>
      <w:r w:rsidR="00CA2105" w:rsidRPr="002559FB">
        <w:rPr>
          <w:rFonts w:ascii="Arial" w:hAnsi="Arial" w:cs="Arial"/>
          <w:sz w:val="22"/>
          <w:szCs w:val="22"/>
        </w:rPr>
        <w:t>Vzor Předávacího proto</w:t>
      </w:r>
      <w:r w:rsidR="00DD5DE2">
        <w:rPr>
          <w:rFonts w:ascii="Arial" w:hAnsi="Arial" w:cs="Arial"/>
          <w:sz w:val="22"/>
          <w:szCs w:val="22"/>
        </w:rPr>
        <w:t>kolu je přílohou č. 2</w:t>
      </w:r>
      <w:r w:rsidR="00CA2105" w:rsidRPr="002559FB">
        <w:rPr>
          <w:rFonts w:ascii="Arial" w:hAnsi="Arial" w:cs="Arial"/>
          <w:sz w:val="22"/>
          <w:szCs w:val="22"/>
        </w:rPr>
        <w:t xml:space="preserve"> Smlouvy. </w:t>
      </w:r>
      <w:r w:rsidRPr="002559FB">
        <w:rPr>
          <w:rFonts w:ascii="Arial" w:hAnsi="Arial" w:cs="Arial"/>
          <w:sz w:val="22"/>
          <w:szCs w:val="22"/>
        </w:rPr>
        <w:t xml:space="preserve">Současně s podpisem Předávacího protokolu je Prodávající povinen </w:t>
      </w:r>
      <w:r w:rsidR="00CA2105" w:rsidRPr="002559FB">
        <w:rPr>
          <w:rFonts w:ascii="Arial" w:hAnsi="Arial" w:cs="Arial"/>
          <w:sz w:val="22"/>
          <w:szCs w:val="22"/>
        </w:rPr>
        <w:t xml:space="preserve">předat </w:t>
      </w:r>
      <w:r w:rsidRPr="002559FB">
        <w:rPr>
          <w:rFonts w:ascii="Arial" w:hAnsi="Arial" w:cs="Arial"/>
          <w:sz w:val="22"/>
          <w:szCs w:val="22"/>
        </w:rPr>
        <w:t>Kupujícímu potvrzení o záruce</w:t>
      </w:r>
      <w:r w:rsidR="00CA2105" w:rsidRPr="002559FB">
        <w:rPr>
          <w:rFonts w:ascii="Arial" w:hAnsi="Arial" w:cs="Arial"/>
          <w:sz w:val="22"/>
          <w:szCs w:val="22"/>
        </w:rPr>
        <w:t xml:space="preserve"> za jakost (záruční listinu)</w:t>
      </w:r>
      <w:r w:rsidRPr="002559FB">
        <w:rPr>
          <w:rFonts w:ascii="Arial" w:hAnsi="Arial" w:cs="Arial"/>
          <w:sz w:val="22"/>
          <w:szCs w:val="22"/>
        </w:rPr>
        <w:t xml:space="preserve">, aby mohl Kupující řádně uplatnit </w:t>
      </w:r>
      <w:r w:rsidR="00BA4CB6" w:rsidRPr="002559FB">
        <w:rPr>
          <w:rFonts w:ascii="Arial" w:hAnsi="Arial" w:cs="Arial"/>
          <w:sz w:val="22"/>
          <w:szCs w:val="22"/>
        </w:rPr>
        <w:t xml:space="preserve">u Prodávajícího případné vady </w:t>
      </w:r>
      <w:r w:rsidRPr="002559FB">
        <w:rPr>
          <w:rFonts w:ascii="Arial" w:hAnsi="Arial" w:cs="Arial"/>
          <w:sz w:val="22"/>
          <w:szCs w:val="22"/>
        </w:rPr>
        <w:t xml:space="preserve">Zboží. Zboží se považuje za </w:t>
      </w:r>
      <w:r w:rsidR="00D12FA9" w:rsidRPr="002559FB">
        <w:rPr>
          <w:rFonts w:ascii="Arial" w:hAnsi="Arial" w:cs="Arial"/>
          <w:sz w:val="22"/>
          <w:szCs w:val="22"/>
        </w:rPr>
        <w:t xml:space="preserve">řádně odevzdané </w:t>
      </w:r>
      <w:r w:rsidR="00CA2105" w:rsidRPr="002559FB">
        <w:rPr>
          <w:rFonts w:ascii="Arial" w:hAnsi="Arial" w:cs="Arial"/>
          <w:sz w:val="22"/>
          <w:szCs w:val="22"/>
        </w:rPr>
        <w:t>P</w:t>
      </w:r>
      <w:r w:rsidR="00D12FA9" w:rsidRPr="002559FB">
        <w:rPr>
          <w:rFonts w:ascii="Arial" w:hAnsi="Arial" w:cs="Arial"/>
          <w:sz w:val="22"/>
          <w:szCs w:val="22"/>
        </w:rPr>
        <w:t xml:space="preserve">rodávajícím </w:t>
      </w:r>
      <w:r w:rsidRPr="002559FB">
        <w:rPr>
          <w:rFonts w:ascii="Arial" w:hAnsi="Arial" w:cs="Arial"/>
          <w:sz w:val="22"/>
          <w:szCs w:val="22"/>
        </w:rPr>
        <w:t>a převzaté Kupujícím</w:t>
      </w:r>
      <w:r w:rsidR="00CA2105" w:rsidRPr="002559FB">
        <w:rPr>
          <w:rFonts w:ascii="Arial" w:hAnsi="Arial" w:cs="Arial"/>
          <w:sz w:val="22"/>
          <w:szCs w:val="22"/>
        </w:rPr>
        <w:t>, tj. za řádně dodané,</w:t>
      </w:r>
      <w:r w:rsidRPr="002559FB">
        <w:rPr>
          <w:rFonts w:ascii="Arial" w:hAnsi="Arial" w:cs="Arial"/>
          <w:sz w:val="22"/>
          <w:szCs w:val="22"/>
        </w:rPr>
        <w:t xml:space="preserve"> až okamžikem podpisu Předávacího protokolu</w:t>
      </w:r>
      <w:r w:rsidR="00A725FA" w:rsidRPr="002559FB">
        <w:rPr>
          <w:rFonts w:ascii="Arial" w:hAnsi="Arial" w:cs="Arial"/>
          <w:sz w:val="22"/>
          <w:szCs w:val="22"/>
        </w:rPr>
        <w:t xml:space="preserve"> oběma Smluvními stranami</w:t>
      </w:r>
      <w:r w:rsidRPr="002559FB">
        <w:rPr>
          <w:rFonts w:ascii="Arial" w:hAnsi="Arial" w:cs="Arial"/>
          <w:sz w:val="22"/>
          <w:szCs w:val="22"/>
        </w:rPr>
        <w:t>.</w:t>
      </w:r>
    </w:p>
    <w:p w14:paraId="21011ED3" w14:textId="77777777" w:rsidR="001F1107" w:rsidRPr="002559FB" w:rsidRDefault="00930E93" w:rsidP="00985E5D">
      <w:pPr>
        <w:pStyle w:val="Odstavecseseznamem"/>
        <w:numPr>
          <w:ilvl w:val="0"/>
          <w:numId w:val="26"/>
        </w:numPr>
        <w:jc w:val="both"/>
        <w:rPr>
          <w:rFonts w:ascii="Arial" w:hAnsi="Arial" w:cs="Arial"/>
          <w:sz w:val="22"/>
          <w:szCs w:val="22"/>
        </w:rPr>
      </w:pPr>
      <w:r w:rsidRPr="002559FB">
        <w:rPr>
          <w:rFonts w:ascii="Arial" w:hAnsi="Arial" w:cs="Arial"/>
          <w:sz w:val="22"/>
          <w:szCs w:val="22"/>
        </w:rPr>
        <w:t>Kupující není povinen převzít Zboží</w:t>
      </w:r>
      <w:r w:rsidR="00D12FA9" w:rsidRPr="002559FB">
        <w:rPr>
          <w:rFonts w:ascii="Arial" w:hAnsi="Arial" w:cs="Arial"/>
          <w:sz w:val="22"/>
          <w:szCs w:val="22"/>
        </w:rPr>
        <w:t xml:space="preserve"> a podepsat Před</w:t>
      </w:r>
      <w:r w:rsidR="009D041C" w:rsidRPr="002559FB">
        <w:rPr>
          <w:rFonts w:ascii="Arial" w:hAnsi="Arial" w:cs="Arial"/>
          <w:sz w:val="22"/>
          <w:szCs w:val="22"/>
        </w:rPr>
        <w:t xml:space="preserve">ávací protokol ve smyslu </w:t>
      </w:r>
      <w:r w:rsidR="00E44588">
        <w:rPr>
          <w:rFonts w:ascii="Arial" w:hAnsi="Arial" w:cs="Arial"/>
          <w:sz w:val="22"/>
          <w:szCs w:val="22"/>
        </w:rPr>
        <w:t xml:space="preserve">bodu </w:t>
      </w:r>
      <w:r w:rsidR="00D12FA9" w:rsidRPr="002559FB">
        <w:rPr>
          <w:rFonts w:ascii="Arial" w:hAnsi="Arial" w:cs="Arial"/>
          <w:sz w:val="22"/>
          <w:szCs w:val="22"/>
        </w:rPr>
        <w:t>3</w:t>
      </w:r>
      <w:r w:rsidR="002A55FC">
        <w:rPr>
          <w:rFonts w:ascii="Arial" w:hAnsi="Arial" w:cs="Arial"/>
          <w:sz w:val="22"/>
          <w:szCs w:val="22"/>
        </w:rPr>
        <w:t>.</w:t>
      </w:r>
      <w:r w:rsidR="00D12FA9" w:rsidRPr="002559FB">
        <w:rPr>
          <w:rFonts w:ascii="Arial" w:hAnsi="Arial" w:cs="Arial"/>
          <w:sz w:val="22"/>
          <w:szCs w:val="22"/>
        </w:rPr>
        <w:t xml:space="preserve"> </w:t>
      </w:r>
      <w:r w:rsidR="00E44588">
        <w:rPr>
          <w:rFonts w:ascii="Arial" w:hAnsi="Arial" w:cs="Arial"/>
          <w:sz w:val="22"/>
          <w:szCs w:val="22"/>
        </w:rPr>
        <w:t xml:space="preserve">tohoto článku </w:t>
      </w:r>
      <w:r w:rsidR="00D12FA9" w:rsidRPr="002559FB">
        <w:rPr>
          <w:rFonts w:ascii="Arial" w:hAnsi="Arial" w:cs="Arial"/>
          <w:sz w:val="22"/>
          <w:szCs w:val="22"/>
        </w:rPr>
        <w:t xml:space="preserve">Smlouvy v případě, že na základě prohlídky </w:t>
      </w:r>
      <w:r w:rsidR="00E44588">
        <w:rPr>
          <w:rFonts w:ascii="Arial" w:hAnsi="Arial" w:cs="Arial"/>
          <w:sz w:val="22"/>
          <w:szCs w:val="22"/>
        </w:rPr>
        <w:t xml:space="preserve">Zboží </w:t>
      </w:r>
      <w:r w:rsidR="00D12FA9" w:rsidRPr="002559FB">
        <w:rPr>
          <w:rFonts w:ascii="Arial" w:hAnsi="Arial" w:cs="Arial"/>
          <w:sz w:val="22"/>
          <w:szCs w:val="22"/>
        </w:rPr>
        <w:t>zjistí, že Zboží nebylo dodané Prodávajícím řádně a trpí vadami, zejména pokud neodpovídá druh, množství, vlastnosti, technická specifikace</w:t>
      </w:r>
      <w:r w:rsidR="00071E55" w:rsidRPr="002559FB">
        <w:rPr>
          <w:rFonts w:ascii="Arial" w:hAnsi="Arial" w:cs="Arial"/>
          <w:sz w:val="22"/>
          <w:szCs w:val="22"/>
        </w:rPr>
        <w:t xml:space="preserve"> a/nebo </w:t>
      </w:r>
      <w:r w:rsidR="00D12FA9" w:rsidRPr="002559FB">
        <w:rPr>
          <w:rFonts w:ascii="Arial" w:hAnsi="Arial" w:cs="Arial"/>
          <w:sz w:val="22"/>
          <w:szCs w:val="22"/>
        </w:rPr>
        <w:t>kvalita</w:t>
      </w:r>
      <w:r w:rsidR="00071E55" w:rsidRPr="002559FB">
        <w:rPr>
          <w:rFonts w:ascii="Arial" w:hAnsi="Arial" w:cs="Arial"/>
          <w:sz w:val="22"/>
          <w:szCs w:val="22"/>
        </w:rPr>
        <w:t xml:space="preserve"> Zboží</w:t>
      </w:r>
      <w:r w:rsidR="00D12FA9" w:rsidRPr="002559FB">
        <w:rPr>
          <w:rFonts w:ascii="Arial" w:hAnsi="Arial" w:cs="Arial"/>
          <w:sz w:val="22"/>
          <w:szCs w:val="22"/>
        </w:rPr>
        <w:t xml:space="preserve"> specifikac</w:t>
      </w:r>
      <w:r w:rsidR="00071E55" w:rsidRPr="002559FB">
        <w:rPr>
          <w:rFonts w:ascii="Arial" w:hAnsi="Arial" w:cs="Arial"/>
          <w:sz w:val="22"/>
          <w:szCs w:val="22"/>
        </w:rPr>
        <w:t>i požadované</w:t>
      </w:r>
      <w:r w:rsidR="00D12FA9" w:rsidRPr="002559FB">
        <w:rPr>
          <w:rFonts w:ascii="Arial" w:hAnsi="Arial" w:cs="Arial"/>
          <w:sz w:val="22"/>
          <w:szCs w:val="22"/>
        </w:rPr>
        <w:t xml:space="preserve"> ve Smlouvě</w:t>
      </w:r>
      <w:r w:rsidR="00ED600A" w:rsidRPr="002559FB">
        <w:rPr>
          <w:rFonts w:ascii="Arial" w:hAnsi="Arial" w:cs="Arial"/>
          <w:sz w:val="22"/>
          <w:szCs w:val="22"/>
        </w:rPr>
        <w:t>,</w:t>
      </w:r>
      <w:r w:rsidR="00071E55" w:rsidRPr="002559FB">
        <w:rPr>
          <w:rFonts w:ascii="Arial" w:hAnsi="Arial" w:cs="Arial"/>
          <w:sz w:val="22"/>
          <w:szCs w:val="22"/>
        </w:rPr>
        <w:t xml:space="preserve"> Zboží nesp</w:t>
      </w:r>
      <w:r w:rsidR="00AF7520" w:rsidRPr="002559FB">
        <w:rPr>
          <w:rFonts w:ascii="Arial" w:hAnsi="Arial" w:cs="Arial"/>
          <w:sz w:val="22"/>
          <w:szCs w:val="22"/>
        </w:rPr>
        <w:t>l</w:t>
      </w:r>
      <w:r w:rsidR="00071E55" w:rsidRPr="002559FB">
        <w:rPr>
          <w:rFonts w:ascii="Arial" w:hAnsi="Arial" w:cs="Arial"/>
          <w:sz w:val="22"/>
          <w:szCs w:val="22"/>
        </w:rPr>
        <w:t>ňuje parametry funkčnosti</w:t>
      </w:r>
      <w:r w:rsidR="00742F63" w:rsidRPr="002559FB">
        <w:rPr>
          <w:rFonts w:ascii="Arial" w:hAnsi="Arial" w:cs="Arial"/>
          <w:sz w:val="22"/>
          <w:szCs w:val="22"/>
        </w:rPr>
        <w:t xml:space="preserve"> stanovené ve Smlouvě anebo nebyla spolu se Zbožím dodána Dokumentace.</w:t>
      </w:r>
      <w:r w:rsidR="002702C3" w:rsidRPr="002559FB">
        <w:rPr>
          <w:rFonts w:ascii="Arial" w:hAnsi="Arial" w:cs="Arial"/>
          <w:sz w:val="22"/>
          <w:szCs w:val="22"/>
        </w:rPr>
        <w:t xml:space="preserve"> V případě, že Kupující odmítne Zboží převzít a podepsat Předávací protokol, sepíší Smluvní strany o této skutečnosti záznam o odmítnutí převzetí Zboží Kupujícím, kde Kupující uvede důvody a vady Zboží, na základě kterých odmítl Zboží převzít (dále jako „</w:t>
      </w:r>
      <w:r w:rsidR="009F1B6D" w:rsidRPr="00E44588">
        <w:rPr>
          <w:rFonts w:ascii="Arial" w:hAnsi="Arial" w:cs="Arial"/>
          <w:b/>
          <w:sz w:val="22"/>
          <w:szCs w:val="22"/>
        </w:rPr>
        <w:t>Záznam</w:t>
      </w:r>
      <w:r w:rsidR="002702C3" w:rsidRPr="002559FB">
        <w:rPr>
          <w:rFonts w:ascii="Arial" w:hAnsi="Arial" w:cs="Arial"/>
          <w:sz w:val="22"/>
          <w:szCs w:val="22"/>
        </w:rPr>
        <w:t>“).</w:t>
      </w:r>
      <w:r w:rsidR="00A725FA" w:rsidRPr="002559FB">
        <w:rPr>
          <w:rFonts w:ascii="Arial" w:hAnsi="Arial" w:cs="Arial"/>
          <w:sz w:val="22"/>
          <w:szCs w:val="22"/>
        </w:rPr>
        <w:t xml:space="preserve"> Záznam bude podepsán oběma Smluvními stranami.</w:t>
      </w:r>
      <w:r w:rsidR="002702C3" w:rsidRPr="002559FB">
        <w:rPr>
          <w:rFonts w:ascii="Arial" w:hAnsi="Arial" w:cs="Arial"/>
          <w:sz w:val="22"/>
          <w:szCs w:val="22"/>
        </w:rPr>
        <w:t xml:space="preserve">  </w:t>
      </w:r>
      <w:bookmarkStart w:id="43" w:name="_DV_M34"/>
      <w:bookmarkEnd w:id="41"/>
      <w:bookmarkEnd w:id="42"/>
      <w:bookmarkEnd w:id="43"/>
    </w:p>
    <w:p w14:paraId="43083F9F" w14:textId="77777777" w:rsidR="001F1107" w:rsidRPr="002559FB" w:rsidRDefault="00AF0A51" w:rsidP="00985E5D">
      <w:pPr>
        <w:pStyle w:val="Odstavecseseznamem"/>
        <w:numPr>
          <w:ilvl w:val="0"/>
          <w:numId w:val="26"/>
        </w:numPr>
        <w:jc w:val="both"/>
        <w:rPr>
          <w:rFonts w:ascii="Arial" w:hAnsi="Arial" w:cs="Arial"/>
          <w:sz w:val="22"/>
          <w:szCs w:val="22"/>
        </w:rPr>
      </w:pPr>
      <w:bookmarkStart w:id="44" w:name="_DV_M36"/>
      <w:bookmarkStart w:id="45" w:name="_Ref269288891"/>
      <w:bookmarkEnd w:id="44"/>
      <w:r w:rsidRPr="002559FB">
        <w:rPr>
          <w:rFonts w:ascii="Arial" w:hAnsi="Arial" w:cs="Arial"/>
          <w:sz w:val="22"/>
          <w:szCs w:val="22"/>
        </w:rPr>
        <w:t>V případě, že Kupující odmítne z kteréhokoliv z důvodů uvedených v</w:t>
      </w:r>
      <w:r w:rsidR="00E44588">
        <w:rPr>
          <w:rFonts w:ascii="Arial" w:hAnsi="Arial" w:cs="Arial"/>
          <w:sz w:val="22"/>
          <w:szCs w:val="22"/>
        </w:rPr>
        <w:t xml:space="preserve"> předchozím bodě tohoto článku </w:t>
      </w:r>
      <w:r w:rsidR="00742F63" w:rsidRPr="002559FB">
        <w:rPr>
          <w:rFonts w:ascii="Arial" w:hAnsi="Arial" w:cs="Arial"/>
          <w:sz w:val="22"/>
          <w:szCs w:val="22"/>
        </w:rPr>
        <w:t>Smlouvy</w:t>
      </w:r>
      <w:r w:rsidRPr="002559FB">
        <w:rPr>
          <w:rFonts w:ascii="Arial" w:hAnsi="Arial" w:cs="Arial"/>
          <w:sz w:val="22"/>
          <w:szCs w:val="22"/>
        </w:rPr>
        <w:t xml:space="preserve"> Zboží převzít</w:t>
      </w:r>
      <w:r w:rsidR="002702C3" w:rsidRPr="002559FB">
        <w:rPr>
          <w:rFonts w:ascii="Arial" w:hAnsi="Arial" w:cs="Arial"/>
          <w:sz w:val="22"/>
          <w:szCs w:val="22"/>
        </w:rPr>
        <w:t xml:space="preserve"> a podepsat Předávací protokol</w:t>
      </w:r>
      <w:r w:rsidRPr="002559FB">
        <w:rPr>
          <w:rFonts w:ascii="Arial" w:hAnsi="Arial" w:cs="Arial"/>
          <w:sz w:val="22"/>
          <w:szCs w:val="22"/>
        </w:rPr>
        <w:t xml:space="preserve">, je Prodávající povinen </w:t>
      </w:r>
      <w:r w:rsidR="00A725FA" w:rsidRPr="002559FB">
        <w:rPr>
          <w:rFonts w:ascii="Arial" w:hAnsi="Arial" w:cs="Arial"/>
          <w:sz w:val="22"/>
          <w:szCs w:val="22"/>
        </w:rPr>
        <w:t xml:space="preserve">si </w:t>
      </w:r>
      <w:r w:rsidR="002702C3" w:rsidRPr="002559FB">
        <w:rPr>
          <w:rFonts w:ascii="Arial" w:hAnsi="Arial" w:cs="Arial"/>
          <w:sz w:val="22"/>
          <w:szCs w:val="22"/>
        </w:rPr>
        <w:t>Zboží odvést</w:t>
      </w:r>
      <w:r w:rsidR="002F438B" w:rsidRPr="002559FB">
        <w:rPr>
          <w:rFonts w:ascii="Arial" w:hAnsi="Arial" w:cs="Arial"/>
          <w:sz w:val="22"/>
          <w:szCs w:val="22"/>
        </w:rPr>
        <w:t xml:space="preserve"> a</w:t>
      </w:r>
      <w:r w:rsidR="002702C3" w:rsidRPr="002559FB">
        <w:rPr>
          <w:rFonts w:ascii="Arial" w:hAnsi="Arial" w:cs="Arial"/>
          <w:sz w:val="22"/>
          <w:szCs w:val="22"/>
        </w:rPr>
        <w:t xml:space="preserve"> odstranit </w:t>
      </w:r>
      <w:r w:rsidR="002F438B" w:rsidRPr="002559FB">
        <w:rPr>
          <w:rFonts w:ascii="Arial" w:hAnsi="Arial" w:cs="Arial"/>
          <w:sz w:val="22"/>
          <w:szCs w:val="22"/>
        </w:rPr>
        <w:t>vady uvedené Kupujícím v Záznamu.</w:t>
      </w:r>
      <w:r w:rsidR="004D4959" w:rsidRPr="002559FB">
        <w:rPr>
          <w:rFonts w:ascii="Arial" w:hAnsi="Arial" w:cs="Arial"/>
          <w:sz w:val="22"/>
          <w:szCs w:val="22"/>
        </w:rPr>
        <w:t xml:space="preserve"> V takovém případě je</w:t>
      </w:r>
      <w:r w:rsidR="002F438B" w:rsidRPr="002559FB">
        <w:rPr>
          <w:rFonts w:ascii="Arial" w:hAnsi="Arial" w:cs="Arial"/>
          <w:sz w:val="22"/>
          <w:szCs w:val="22"/>
        </w:rPr>
        <w:t xml:space="preserve"> Prodávající povinen </w:t>
      </w:r>
      <w:r w:rsidRPr="002559FB">
        <w:rPr>
          <w:rFonts w:ascii="Arial" w:hAnsi="Arial" w:cs="Arial"/>
          <w:sz w:val="22"/>
          <w:szCs w:val="22"/>
        </w:rPr>
        <w:t xml:space="preserve">dodat Kupujícímu bezvadné a plně funkční Zboží splňující veškeré </w:t>
      </w:r>
      <w:r w:rsidR="00496414" w:rsidRPr="002559FB">
        <w:rPr>
          <w:rFonts w:ascii="Arial" w:hAnsi="Arial" w:cs="Arial"/>
          <w:sz w:val="22"/>
          <w:szCs w:val="22"/>
        </w:rPr>
        <w:t xml:space="preserve">náležitosti </w:t>
      </w:r>
      <w:r w:rsidRPr="002559FB">
        <w:rPr>
          <w:rFonts w:ascii="Arial" w:hAnsi="Arial" w:cs="Arial"/>
          <w:sz w:val="22"/>
          <w:szCs w:val="22"/>
        </w:rPr>
        <w:t xml:space="preserve">specifikované v této Smlouvě </w:t>
      </w:r>
      <w:r w:rsidR="002F438B" w:rsidRPr="002559FB">
        <w:rPr>
          <w:rFonts w:ascii="Arial" w:hAnsi="Arial" w:cs="Arial"/>
          <w:sz w:val="22"/>
          <w:szCs w:val="22"/>
        </w:rPr>
        <w:t xml:space="preserve">bez zbytečného odkladu, </w:t>
      </w:r>
      <w:r w:rsidRPr="002559FB">
        <w:rPr>
          <w:rFonts w:ascii="Arial" w:hAnsi="Arial" w:cs="Arial"/>
          <w:sz w:val="22"/>
          <w:szCs w:val="22"/>
        </w:rPr>
        <w:t>nejpozději</w:t>
      </w:r>
      <w:r w:rsidR="002F438B" w:rsidRPr="002559FB">
        <w:rPr>
          <w:rFonts w:ascii="Arial" w:hAnsi="Arial" w:cs="Arial"/>
          <w:sz w:val="22"/>
          <w:szCs w:val="22"/>
        </w:rPr>
        <w:t xml:space="preserve"> však</w:t>
      </w:r>
      <w:r w:rsidRPr="002559FB">
        <w:rPr>
          <w:rFonts w:ascii="Arial" w:hAnsi="Arial" w:cs="Arial"/>
          <w:sz w:val="22"/>
          <w:szCs w:val="22"/>
        </w:rPr>
        <w:t xml:space="preserve"> v</w:t>
      </w:r>
      <w:r w:rsidR="002F438B" w:rsidRPr="002559FB">
        <w:rPr>
          <w:rFonts w:ascii="Arial" w:hAnsi="Arial" w:cs="Arial"/>
          <w:sz w:val="22"/>
          <w:szCs w:val="22"/>
        </w:rPr>
        <w:t xml:space="preserve">e </w:t>
      </w:r>
      <w:r w:rsidR="00087C98" w:rsidRPr="002559FB">
        <w:rPr>
          <w:rFonts w:ascii="Arial" w:hAnsi="Arial" w:cs="Arial"/>
          <w:sz w:val="22"/>
          <w:szCs w:val="22"/>
        </w:rPr>
        <w:t>Lhůtě pro dodání</w:t>
      </w:r>
      <w:bookmarkStart w:id="46" w:name="Text17"/>
      <w:r w:rsidR="002F438B" w:rsidRPr="002559FB">
        <w:rPr>
          <w:rFonts w:ascii="Arial" w:hAnsi="Arial" w:cs="Arial"/>
          <w:sz w:val="22"/>
          <w:szCs w:val="22"/>
        </w:rPr>
        <w:t>.</w:t>
      </w:r>
      <w:r w:rsidR="005B212E" w:rsidRPr="002559FB">
        <w:rPr>
          <w:rFonts w:ascii="Arial" w:hAnsi="Arial" w:cs="Arial"/>
          <w:sz w:val="22"/>
          <w:szCs w:val="22"/>
        </w:rPr>
        <w:t xml:space="preserve"> </w:t>
      </w:r>
      <w:r w:rsidR="002F438B" w:rsidRPr="002559FB">
        <w:rPr>
          <w:rFonts w:ascii="Arial" w:hAnsi="Arial" w:cs="Arial"/>
          <w:sz w:val="22"/>
          <w:szCs w:val="22"/>
        </w:rPr>
        <w:t xml:space="preserve">V případě druhé (náhradní) dodávky Zboží se aplikují </w:t>
      </w:r>
      <w:bookmarkEnd w:id="46"/>
      <w:r w:rsidR="00E44588">
        <w:rPr>
          <w:rFonts w:ascii="Arial" w:hAnsi="Arial" w:cs="Arial"/>
          <w:sz w:val="22"/>
          <w:szCs w:val="22"/>
        </w:rPr>
        <w:t>body 1</w:t>
      </w:r>
      <w:r w:rsidR="002A55FC">
        <w:rPr>
          <w:rFonts w:ascii="Arial" w:hAnsi="Arial" w:cs="Arial"/>
          <w:sz w:val="22"/>
          <w:szCs w:val="22"/>
        </w:rPr>
        <w:t>.</w:t>
      </w:r>
      <w:r w:rsidR="00E44588">
        <w:rPr>
          <w:rFonts w:ascii="Arial" w:hAnsi="Arial" w:cs="Arial"/>
          <w:sz w:val="22"/>
          <w:szCs w:val="22"/>
        </w:rPr>
        <w:t xml:space="preserve"> až 5</w:t>
      </w:r>
      <w:r w:rsidR="002A55FC">
        <w:rPr>
          <w:rFonts w:ascii="Arial" w:hAnsi="Arial" w:cs="Arial"/>
          <w:sz w:val="22"/>
          <w:szCs w:val="22"/>
        </w:rPr>
        <w:t>.</w:t>
      </w:r>
      <w:r w:rsidR="00E44588">
        <w:rPr>
          <w:rFonts w:ascii="Arial" w:hAnsi="Arial" w:cs="Arial"/>
          <w:sz w:val="22"/>
          <w:szCs w:val="22"/>
        </w:rPr>
        <w:t xml:space="preserve"> tohoto článku </w:t>
      </w:r>
      <w:r w:rsidRPr="002559FB">
        <w:rPr>
          <w:rFonts w:ascii="Arial" w:hAnsi="Arial" w:cs="Arial"/>
          <w:sz w:val="22"/>
          <w:szCs w:val="22"/>
        </w:rPr>
        <w:t>Smlouvy</w:t>
      </w:r>
      <w:r w:rsidR="002F438B" w:rsidRPr="002559FB">
        <w:rPr>
          <w:rFonts w:ascii="Arial" w:hAnsi="Arial" w:cs="Arial"/>
          <w:sz w:val="22"/>
          <w:szCs w:val="22"/>
        </w:rPr>
        <w:t xml:space="preserve"> přiměřeně.</w:t>
      </w:r>
    </w:p>
    <w:p w14:paraId="2E7D8EBB" w14:textId="77777777" w:rsidR="001F1107" w:rsidRPr="002559FB" w:rsidRDefault="00785133" w:rsidP="00985E5D">
      <w:pPr>
        <w:pStyle w:val="Odstavecseseznamem"/>
        <w:numPr>
          <w:ilvl w:val="0"/>
          <w:numId w:val="26"/>
        </w:numPr>
        <w:jc w:val="both"/>
        <w:rPr>
          <w:rFonts w:ascii="Arial" w:hAnsi="Arial" w:cs="Arial"/>
          <w:sz w:val="22"/>
          <w:szCs w:val="22"/>
        </w:rPr>
      </w:pPr>
      <w:r w:rsidRPr="002559FB">
        <w:rPr>
          <w:rFonts w:ascii="Arial" w:hAnsi="Arial" w:cs="Arial"/>
          <w:sz w:val="22"/>
          <w:szCs w:val="22"/>
        </w:rPr>
        <w:t>Veškeré náklady spojené s odevzdáním Zboží v</w:t>
      </w:r>
      <w:r w:rsidR="00DD5DE2">
        <w:rPr>
          <w:rFonts w:ascii="Arial" w:hAnsi="Arial" w:cs="Arial"/>
          <w:sz w:val="22"/>
          <w:szCs w:val="22"/>
        </w:rPr>
        <w:t> Místě dodání</w:t>
      </w:r>
      <w:r w:rsidRPr="002559FB">
        <w:rPr>
          <w:rFonts w:ascii="Arial" w:hAnsi="Arial" w:cs="Arial"/>
          <w:sz w:val="22"/>
          <w:szCs w:val="22"/>
        </w:rPr>
        <w:t xml:space="preserve"> nese Prodávající, a to i v případě náhradních </w:t>
      </w:r>
      <w:r w:rsidR="00974C0C" w:rsidRPr="002559FB">
        <w:rPr>
          <w:rFonts w:ascii="Arial" w:hAnsi="Arial" w:cs="Arial"/>
          <w:sz w:val="22"/>
          <w:szCs w:val="22"/>
        </w:rPr>
        <w:t>dodávek Zboží ve smy</w:t>
      </w:r>
      <w:r w:rsidRPr="002559FB">
        <w:rPr>
          <w:rFonts w:ascii="Arial" w:hAnsi="Arial" w:cs="Arial"/>
          <w:sz w:val="22"/>
          <w:szCs w:val="22"/>
        </w:rPr>
        <w:t>s</w:t>
      </w:r>
      <w:r w:rsidR="00E44588">
        <w:rPr>
          <w:rFonts w:ascii="Arial" w:hAnsi="Arial" w:cs="Arial"/>
          <w:sz w:val="22"/>
          <w:szCs w:val="22"/>
        </w:rPr>
        <w:t>lu předchozího bodu tohoto článku</w:t>
      </w:r>
      <w:r w:rsidRPr="002559FB">
        <w:rPr>
          <w:rFonts w:ascii="Arial" w:hAnsi="Arial" w:cs="Arial"/>
          <w:sz w:val="22"/>
          <w:szCs w:val="22"/>
        </w:rPr>
        <w:t xml:space="preserve"> Smlouvy.</w:t>
      </w:r>
    </w:p>
    <w:p w14:paraId="21D958DA" w14:textId="77777777" w:rsidR="00F14BEE" w:rsidRPr="002559FB" w:rsidRDefault="004B1A10" w:rsidP="00985E5D">
      <w:pPr>
        <w:pStyle w:val="Odstavecseseznamem"/>
        <w:numPr>
          <w:ilvl w:val="0"/>
          <w:numId w:val="26"/>
        </w:numPr>
        <w:jc w:val="both"/>
        <w:rPr>
          <w:rFonts w:ascii="Arial" w:hAnsi="Arial" w:cs="Arial"/>
          <w:sz w:val="22"/>
          <w:szCs w:val="22"/>
        </w:rPr>
      </w:pPr>
      <w:r w:rsidRPr="002559FB">
        <w:rPr>
          <w:rFonts w:ascii="Arial" w:hAnsi="Arial" w:cs="Arial"/>
          <w:sz w:val="22"/>
          <w:szCs w:val="22"/>
        </w:rPr>
        <w:t>Pokud není sjednáno Smluvními stranami v konkrétním případě jinak, není Kupující povinen převzít částečnou dodávku Zboží, tj. dodávku Zboží v množství neodpovídajícím množství uvedenému v</w:t>
      </w:r>
      <w:r w:rsidR="00DD5DE2">
        <w:rPr>
          <w:rFonts w:ascii="Arial" w:hAnsi="Arial" w:cs="Arial"/>
          <w:sz w:val="22"/>
          <w:szCs w:val="22"/>
        </w:rPr>
        <w:t> Příloze č. 1</w:t>
      </w:r>
      <w:r w:rsidR="00E44588">
        <w:rPr>
          <w:rFonts w:ascii="Arial" w:hAnsi="Arial" w:cs="Arial"/>
          <w:sz w:val="22"/>
          <w:szCs w:val="22"/>
        </w:rPr>
        <w:t xml:space="preserve"> této </w:t>
      </w:r>
      <w:r w:rsidRPr="002559FB">
        <w:rPr>
          <w:rFonts w:ascii="Arial" w:hAnsi="Arial" w:cs="Arial"/>
          <w:sz w:val="22"/>
          <w:szCs w:val="22"/>
        </w:rPr>
        <w:t>Smlouvy.</w:t>
      </w:r>
      <w:bookmarkEnd w:id="45"/>
    </w:p>
    <w:p w14:paraId="2A327086" w14:textId="77777777" w:rsidR="00F14BEE" w:rsidRPr="00E44588" w:rsidRDefault="00F14BEE" w:rsidP="00E44588">
      <w:pPr>
        <w:jc w:val="both"/>
        <w:rPr>
          <w:rFonts w:ascii="Arial" w:hAnsi="Arial" w:cs="Arial"/>
          <w:sz w:val="22"/>
          <w:szCs w:val="22"/>
        </w:rPr>
      </w:pPr>
    </w:p>
    <w:p w14:paraId="6C138989" w14:textId="77777777" w:rsidR="00AF0A51" w:rsidRPr="00E44588" w:rsidRDefault="00E44588" w:rsidP="00E44588">
      <w:pPr>
        <w:jc w:val="center"/>
        <w:rPr>
          <w:rFonts w:ascii="Arial" w:hAnsi="Arial" w:cs="Arial"/>
          <w:b/>
          <w:sz w:val="22"/>
          <w:szCs w:val="22"/>
        </w:rPr>
      </w:pPr>
      <w:r w:rsidRPr="00E44588">
        <w:rPr>
          <w:rFonts w:ascii="Arial" w:hAnsi="Arial" w:cs="Arial"/>
          <w:b/>
          <w:sz w:val="22"/>
          <w:szCs w:val="22"/>
        </w:rPr>
        <w:t xml:space="preserve">Článek </w:t>
      </w:r>
      <w:r w:rsidR="00881D05" w:rsidRPr="00E44588">
        <w:rPr>
          <w:rFonts w:ascii="Arial" w:hAnsi="Arial" w:cs="Arial"/>
          <w:b/>
          <w:sz w:val="22"/>
          <w:szCs w:val="22"/>
        </w:rPr>
        <w:t>V</w:t>
      </w:r>
      <w:r w:rsidR="002B1D5F">
        <w:rPr>
          <w:rFonts w:ascii="Arial" w:hAnsi="Arial" w:cs="Arial"/>
          <w:b/>
          <w:sz w:val="22"/>
          <w:szCs w:val="22"/>
        </w:rPr>
        <w:t>I</w:t>
      </w:r>
      <w:r w:rsidR="00881D05" w:rsidRPr="00E44588">
        <w:rPr>
          <w:rFonts w:ascii="Arial" w:hAnsi="Arial" w:cs="Arial"/>
          <w:b/>
          <w:sz w:val="22"/>
          <w:szCs w:val="22"/>
        </w:rPr>
        <w:t>I.</w:t>
      </w:r>
    </w:p>
    <w:p w14:paraId="44904A33" w14:textId="77777777" w:rsidR="00E90A34" w:rsidRDefault="00E44588" w:rsidP="00E90A34">
      <w:pPr>
        <w:pStyle w:val="Bezmezer"/>
        <w:jc w:val="center"/>
        <w:rPr>
          <w:rFonts w:ascii="Arial" w:hAnsi="Arial" w:cs="Arial"/>
          <w:b/>
        </w:rPr>
      </w:pPr>
      <w:bookmarkStart w:id="47" w:name="_DV_M49"/>
      <w:bookmarkEnd w:id="47"/>
      <w:r w:rsidRPr="00E44588">
        <w:rPr>
          <w:rFonts w:ascii="Arial" w:hAnsi="Arial" w:cs="Arial"/>
          <w:b/>
        </w:rPr>
        <w:t>Přechod práv ke Zboží</w:t>
      </w:r>
      <w:r w:rsidR="00E90A34" w:rsidRPr="005F4213">
        <w:rPr>
          <w:rFonts w:ascii="Arial" w:hAnsi="Arial" w:cs="Arial"/>
          <w:b/>
        </w:rPr>
        <w:t>, nebezpečí škody a právo užití</w:t>
      </w:r>
    </w:p>
    <w:p w14:paraId="6E7B6310" w14:textId="77777777" w:rsidR="001F1107" w:rsidRDefault="001F1107" w:rsidP="00E44588">
      <w:pPr>
        <w:jc w:val="center"/>
        <w:rPr>
          <w:rFonts w:ascii="Arial" w:hAnsi="Arial" w:cs="Arial"/>
          <w:b/>
          <w:sz w:val="22"/>
          <w:szCs w:val="22"/>
        </w:rPr>
      </w:pPr>
    </w:p>
    <w:p w14:paraId="0E94432B" w14:textId="77777777" w:rsidR="00E44588" w:rsidRPr="00E44588" w:rsidRDefault="00E44588" w:rsidP="00E44588">
      <w:pPr>
        <w:jc w:val="center"/>
        <w:rPr>
          <w:rFonts w:ascii="Arial" w:hAnsi="Arial" w:cs="Arial"/>
          <w:b/>
          <w:sz w:val="22"/>
          <w:szCs w:val="22"/>
        </w:rPr>
      </w:pPr>
    </w:p>
    <w:p w14:paraId="68E180E4" w14:textId="77777777" w:rsidR="001F1107" w:rsidRPr="00E44588" w:rsidRDefault="00AF0A51" w:rsidP="00985E5D">
      <w:pPr>
        <w:pStyle w:val="Odstavecseseznamem"/>
        <w:numPr>
          <w:ilvl w:val="0"/>
          <w:numId w:val="27"/>
        </w:numPr>
        <w:jc w:val="both"/>
        <w:rPr>
          <w:rFonts w:ascii="Arial" w:hAnsi="Arial" w:cs="Arial"/>
          <w:sz w:val="22"/>
          <w:szCs w:val="22"/>
        </w:rPr>
      </w:pPr>
      <w:bookmarkStart w:id="48" w:name="_DV_M50"/>
      <w:bookmarkEnd w:id="48"/>
      <w:r w:rsidRPr="00E44588">
        <w:rPr>
          <w:rFonts w:ascii="Arial" w:hAnsi="Arial" w:cs="Arial"/>
          <w:sz w:val="22"/>
          <w:szCs w:val="22"/>
        </w:rPr>
        <w:t>Vlastnické právo ke Zboží přechází na Kupujícího okamžikem převzetí příslušného Zboží Kupujícím</w:t>
      </w:r>
      <w:r w:rsidR="00785133" w:rsidRPr="00E44588">
        <w:rPr>
          <w:rFonts w:ascii="Arial" w:hAnsi="Arial" w:cs="Arial"/>
          <w:sz w:val="22"/>
          <w:szCs w:val="22"/>
        </w:rPr>
        <w:t>, tj. okamžikem podpisu příslušného Předávacího protokolu</w:t>
      </w:r>
      <w:r w:rsidR="00087C98" w:rsidRPr="00E44588">
        <w:rPr>
          <w:rFonts w:ascii="Arial" w:hAnsi="Arial" w:cs="Arial"/>
          <w:sz w:val="22"/>
          <w:szCs w:val="22"/>
        </w:rPr>
        <w:t xml:space="preserve"> Kupujícím</w:t>
      </w:r>
      <w:r w:rsidRPr="00E44588">
        <w:rPr>
          <w:rFonts w:ascii="Arial" w:hAnsi="Arial" w:cs="Arial"/>
          <w:sz w:val="22"/>
          <w:szCs w:val="22"/>
        </w:rPr>
        <w:t>.</w:t>
      </w:r>
    </w:p>
    <w:p w14:paraId="2E1A947A" w14:textId="77777777" w:rsidR="00E90A34" w:rsidRPr="002B1D5F" w:rsidRDefault="00860047" w:rsidP="002B1D5F">
      <w:pPr>
        <w:pStyle w:val="Odstavecseseznamem"/>
        <w:numPr>
          <w:ilvl w:val="0"/>
          <w:numId w:val="27"/>
        </w:numPr>
        <w:jc w:val="both"/>
        <w:rPr>
          <w:rFonts w:ascii="Arial" w:hAnsi="Arial" w:cs="Arial"/>
          <w:sz w:val="22"/>
          <w:szCs w:val="22"/>
        </w:rPr>
      </w:pPr>
      <w:bookmarkStart w:id="49" w:name="_DV_M51"/>
      <w:bookmarkEnd w:id="49"/>
      <w:r w:rsidRPr="00E44588">
        <w:rPr>
          <w:rFonts w:ascii="Arial" w:hAnsi="Arial" w:cs="Arial"/>
          <w:sz w:val="22"/>
          <w:szCs w:val="22"/>
        </w:rPr>
        <w:t>Nebezpečí škody na Zboží přechází na Kupujícího okamžikem převzetí příslušného Zboží Kupujícím, tj. okamžikem podpisu příslušného Předávacího protokolu</w:t>
      </w:r>
      <w:r w:rsidR="00087C98" w:rsidRPr="00E44588">
        <w:rPr>
          <w:rFonts w:ascii="Arial" w:hAnsi="Arial" w:cs="Arial"/>
          <w:sz w:val="22"/>
          <w:szCs w:val="22"/>
        </w:rPr>
        <w:t xml:space="preserve"> Kupujícím</w:t>
      </w:r>
      <w:r w:rsidRPr="00E44588">
        <w:rPr>
          <w:rFonts w:ascii="Arial" w:hAnsi="Arial" w:cs="Arial"/>
          <w:sz w:val="22"/>
          <w:szCs w:val="22"/>
        </w:rPr>
        <w:t>.</w:t>
      </w:r>
    </w:p>
    <w:p w14:paraId="4CBEEA81" w14:textId="77777777" w:rsidR="00E44588" w:rsidRPr="009E534C" w:rsidRDefault="00E44588" w:rsidP="00E44588">
      <w:pPr>
        <w:jc w:val="both"/>
        <w:rPr>
          <w:rFonts w:ascii="Arial" w:hAnsi="Arial" w:cs="Arial"/>
          <w:sz w:val="22"/>
          <w:szCs w:val="22"/>
        </w:rPr>
      </w:pPr>
    </w:p>
    <w:p w14:paraId="53373D11" w14:textId="77777777" w:rsidR="00AF0A51" w:rsidRPr="009E534C" w:rsidRDefault="00A01FF0" w:rsidP="00E85A12">
      <w:pPr>
        <w:pStyle w:val="Zkladntext"/>
        <w:keepNext/>
        <w:spacing w:after="0" w:line="276" w:lineRule="auto"/>
        <w:ind w:firstLine="0"/>
        <w:jc w:val="center"/>
        <w:rPr>
          <w:rFonts w:ascii="Arial" w:hAnsi="Arial" w:cs="Arial"/>
          <w:b/>
          <w:bCs/>
          <w:sz w:val="22"/>
          <w:szCs w:val="22"/>
        </w:rPr>
      </w:pPr>
      <w:r w:rsidRPr="009E534C">
        <w:rPr>
          <w:rFonts w:ascii="Arial" w:hAnsi="Arial" w:cs="Arial"/>
          <w:b/>
          <w:bCs/>
          <w:sz w:val="22"/>
          <w:szCs w:val="22"/>
        </w:rPr>
        <w:t xml:space="preserve">Článek </w:t>
      </w:r>
      <w:r w:rsidR="00EF5876" w:rsidRPr="009E534C">
        <w:rPr>
          <w:rFonts w:ascii="Arial" w:hAnsi="Arial" w:cs="Arial"/>
          <w:b/>
          <w:bCs/>
          <w:sz w:val="22"/>
          <w:szCs w:val="22"/>
        </w:rPr>
        <w:t>VII</w:t>
      </w:r>
      <w:r w:rsidR="002B1D5F">
        <w:rPr>
          <w:rFonts w:ascii="Arial" w:hAnsi="Arial" w:cs="Arial"/>
          <w:b/>
          <w:bCs/>
          <w:sz w:val="22"/>
          <w:szCs w:val="22"/>
        </w:rPr>
        <w:t>I</w:t>
      </w:r>
      <w:r w:rsidR="00EF5876" w:rsidRPr="009E534C">
        <w:rPr>
          <w:rFonts w:ascii="Arial" w:hAnsi="Arial" w:cs="Arial"/>
          <w:b/>
          <w:bCs/>
          <w:sz w:val="22"/>
          <w:szCs w:val="22"/>
        </w:rPr>
        <w:t>.</w:t>
      </w:r>
    </w:p>
    <w:p w14:paraId="092E85BA" w14:textId="77777777" w:rsidR="00085183" w:rsidRPr="009E534C" w:rsidRDefault="00A01FF0" w:rsidP="00A01FF0">
      <w:pPr>
        <w:keepNext/>
        <w:spacing w:after="120" w:line="276" w:lineRule="auto"/>
        <w:ind w:left="720" w:hanging="720"/>
        <w:jc w:val="center"/>
        <w:rPr>
          <w:rFonts w:ascii="Arial" w:hAnsi="Arial" w:cs="Arial"/>
          <w:sz w:val="22"/>
          <w:szCs w:val="22"/>
        </w:rPr>
      </w:pPr>
      <w:bookmarkStart w:id="50" w:name="_DV_M111"/>
      <w:bookmarkEnd w:id="50"/>
      <w:r w:rsidRPr="009E534C">
        <w:rPr>
          <w:rFonts w:ascii="Arial" w:hAnsi="Arial" w:cs="Arial"/>
          <w:b/>
          <w:bCs/>
          <w:color w:val="000000"/>
          <w:sz w:val="22"/>
          <w:szCs w:val="22"/>
        </w:rPr>
        <w:t>Kupní cena a platební podmínky</w:t>
      </w:r>
      <w:bookmarkStart w:id="51" w:name="_DV_M112"/>
      <w:bookmarkStart w:id="52" w:name="_DV_M125"/>
      <w:bookmarkStart w:id="53" w:name="_DV_M126"/>
      <w:bookmarkStart w:id="54" w:name="_Ref269288633"/>
      <w:bookmarkEnd w:id="51"/>
      <w:bookmarkEnd w:id="52"/>
      <w:bookmarkEnd w:id="53"/>
    </w:p>
    <w:p w14:paraId="58CCEE29" w14:textId="3DB66914" w:rsidR="00F3214D" w:rsidRDefault="00F3214D" w:rsidP="00985E5D">
      <w:pPr>
        <w:pStyle w:val="Odstavecseseznamem"/>
        <w:numPr>
          <w:ilvl w:val="0"/>
          <w:numId w:val="28"/>
        </w:numPr>
        <w:jc w:val="both"/>
        <w:rPr>
          <w:rFonts w:ascii="Arial" w:hAnsi="Arial" w:cs="Arial"/>
          <w:sz w:val="22"/>
          <w:szCs w:val="22"/>
        </w:rPr>
      </w:pPr>
      <w:bookmarkStart w:id="55" w:name="_DV_M127"/>
      <w:bookmarkStart w:id="56" w:name="_DV_M129"/>
      <w:bookmarkStart w:id="57" w:name="_DV_M130"/>
      <w:bookmarkStart w:id="58" w:name="_DV_M132"/>
      <w:bookmarkStart w:id="59" w:name="_DV_M133"/>
      <w:bookmarkStart w:id="60" w:name="_DV_M135"/>
      <w:bookmarkStart w:id="61" w:name="_DV_M136"/>
      <w:bookmarkStart w:id="62" w:name="_DV_M137"/>
      <w:bookmarkStart w:id="63" w:name="_DV_M40"/>
      <w:bookmarkEnd w:id="54"/>
      <w:bookmarkEnd w:id="55"/>
      <w:bookmarkEnd w:id="56"/>
      <w:bookmarkEnd w:id="57"/>
      <w:bookmarkEnd w:id="58"/>
      <w:bookmarkEnd w:id="59"/>
      <w:bookmarkEnd w:id="60"/>
      <w:bookmarkEnd w:id="61"/>
      <w:bookmarkEnd w:id="62"/>
      <w:bookmarkEnd w:id="63"/>
      <w:r w:rsidRPr="009E534C">
        <w:rPr>
          <w:rFonts w:ascii="Arial" w:hAnsi="Arial" w:cs="Arial"/>
          <w:sz w:val="22"/>
          <w:szCs w:val="22"/>
        </w:rPr>
        <w:t xml:space="preserve">Kupující se zavazuje uhradit Prodávajícímu za řádné a včasné dodání Zboží kupní cenu </w:t>
      </w:r>
      <w:r w:rsidR="001C24E7">
        <w:rPr>
          <w:rFonts w:ascii="Arial" w:hAnsi="Arial" w:cs="Arial"/>
          <w:sz w:val="22"/>
          <w:szCs w:val="22"/>
        </w:rPr>
        <w:t>ve výši</w:t>
      </w:r>
      <w:r w:rsidR="00CC5965">
        <w:rPr>
          <w:rFonts w:ascii="Arial" w:hAnsi="Arial" w:cs="Arial"/>
          <w:sz w:val="22"/>
          <w:szCs w:val="22"/>
        </w:rPr>
        <w:t>:</w:t>
      </w:r>
    </w:p>
    <w:p w14:paraId="126A26DC" w14:textId="77777777" w:rsidR="006D0FA2" w:rsidRDefault="006D0FA2" w:rsidP="006D0FA2">
      <w:pPr>
        <w:pStyle w:val="Odstavecseseznamem"/>
        <w:ind w:left="720"/>
        <w:jc w:val="both"/>
        <w:rPr>
          <w:rFonts w:ascii="Arial" w:hAnsi="Arial" w:cs="Arial"/>
          <w:sz w:val="22"/>
          <w:szCs w:val="22"/>
        </w:rPr>
      </w:pPr>
    </w:p>
    <w:p w14:paraId="48D98092" w14:textId="581AD2B2" w:rsidR="000E7543" w:rsidRPr="009E534C" w:rsidRDefault="001C24E7" w:rsidP="00A01FF0">
      <w:pPr>
        <w:pStyle w:val="Odstavecseseznamem"/>
        <w:ind w:left="720"/>
        <w:jc w:val="both"/>
        <w:rPr>
          <w:rFonts w:ascii="Arial" w:hAnsi="Arial" w:cs="Arial"/>
          <w:sz w:val="22"/>
          <w:szCs w:val="22"/>
        </w:rPr>
      </w:pPr>
      <w:r>
        <w:rPr>
          <w:rFonts w:ascii="Arial" w:hAnsi="Arial" w:cs="Arial"/>
          <w:sz w:val="22"/>
          <w:szCs w:val="22"/>
        </w:rPr>
        <w:t>1 365 104</w:t>
      </w:r>
      <w:r w:rsidR="000E7543" w:rsidRPr="009E534C">
        <w:rPr>
          <w:rFonts w:ascii="Arial" w:hAnsi="Arial" w:cs="Arial"/>
          <w:sz w:val="22"/>
          <w:szCs w:val="22"/>
        </w:rPr>
        <w:t>,- Kč bez DPH</w:t>
      </w:r>
    </w:p>
    <w:p w14:paraId="5B264D89" w14:textId="77777777" w:rsidR="000E7543" w:rsidRPr="009E534C" w:rsidRDefault="000E7543" w:rsidP="00E44588">
      <w:pPr>
        <w:jc w:val="both"/>
        <w:rPr>
          <w:rFonts w:ascii="Arial" w:hAnsi="Arial" w:cs="Arial"/>
          <w:sz w:val="22"/>
          <w:szCs w:val="22"/>
        </w:rPr>
      </w:pPr>
    </w:p>
    <w:p w14:paraId="67795B35" w14:textId="1C729355" w:rsidR="000E7543" w:rsidRPr="009E534C" w:rsidRDefault="000E7543" w:rsidP="00A01FF0">
      <w:pPr>
        <w:pStyle w:val="Odstavecseseznamem"/>
        <w:ind w:left="720"/>
        <w:jc w:val="both"/>
        <w:rPr>
          <w:rFonts w:ascii="Arial" w:hAnsi="Arial" w:cs="Arial"/>
          <w:sz w:val="22"/>
          <w:szCs w:val="22"/>
        </w:rPr>
      </w:pPr>
      <w:r w:rsidRPr="009E534C">
        <w:rPr>
          <w:rFonts w:ascii="Arial" w:hAnsi="Arial" w:cs="Arial"/>
          <w:sz w:val="22"/>
          <w:szCs w:val="22"/>
        </w:rPr>
        <w:t>DPH (21 %) činí</w:t>
      </w:r>
      <w:r w:rsidR="001C24E7">
        <w:rPr>
          <w:rFonts w:ascii="Arial" w:hAnsi="Arial" w:cs="Arial"/>
          <w:sz w:val="22"/>
          <w:szCs w:val="22"/>
        </w:rPr>
        <w:t>: 54 277,65</w:t>
      </w:r>
      <w:r w:rsidRPr="009E534C">
        <w:rPr>
          <w:rFonts w:ascii="Arial" w:hAnsi="Arial" w:cs="Arial"/>
          <w:sz w:val="22"/>
          <w:szCs w:val="22"/>
        </w:rPr>
        <w:t xml:space="preserve"> Kč</w:t>
      </w:r>
    </w:p>
    <w:p w14:paraId="35ACE34F" w14:textId="77777777" w:rsidR="000E7543" w:rsidRPr="009E534C" w:rsidRDefault="000E7543" w:rsidP="00E44588">
      <w:pPr>
        <w:jc w:val="both"/>
        <w:rPr>
          <w:rFonts w:ascii="Arial" w:hAnsi="Arial" w:cs="Arial"/>
          <w:sz w:val="22"/>
          <w:szCs w:val="22"/>
          <w:highlight w:val="yellow"/>
        </w:rPr>
      </w:pPr>
    </w:p>
    <w:p w14:paraId="434C6245" w14:textId="08B2E459" w:rsidR="00F3214D" w:rsidRDefault="001C24E7" w:rsidP="00417835">
      <w:pPr>
        <w:pStyle w:val="Odstavecseseznamem"/>
        <w:ind w:left="720"/>
        <w:jc w:val="both"/>
        <w:rPr>
          <w:rFonts w:ascii="Arial" w:hAnsi="Arial" w:cs="Arial"/>
          <w:sz w:val="22"/>
          <w:szCs w:val="22"/>
        </w:rPr>
      </w:pPr>
      <w:r>
        <w:rPr>
          <w:rFonts w:ascii="Arial" w:hAnsi="Arial" w:cs="Arial"/>
          <w:sz w:val="22"/>
          <w:szCs w:val="22"/>
        </w:rPr>
        <w:t>1 651 775,84</w:t>
      </w:r>
      <w:r w:rsidR="000E7543" w:rsidRPr="009E534C">
        <w:rPr>
          <w:rFonts w:ascii="Arial" w:hAnsi="Arial" w:cs="Arial"/>
          <w:sz w:val="22"/>
          <w:szCs w:val="22"/>
        </w:rPr>
        <w:t xml:space="preserve"> s</w:t>
      </w:r>
      <w:r w:rsidR="00417835">
        <w:rPr>
          <w:rFonts w:ascii="Arial" w:hAnsi="Arial" w:cs="Arial"/>
          <w:sz w:val="22"/>
          <w:szCs w:val="22"/>
        </w:rPr>
        <w:t> </w:t>
      </w:r>
      <w:r w:rsidR="000E7543" w:rsidRPr="009E534C">
        <w:rPr>
          <w:rFonts w:ascii="Arial" w:hAnsi="Arial" w:cs="Arial"/>
          <w:sz w:val="22"/>
          <w:szCs w:val="22"/>
        </w:rPr>
        <w:t>DPH</w:t>
      </w:r>
      <w:r w:rsidR="00417835">
        <w:rPr>
          <w:rFonts w:ascii="Arial" w:hAnsi="Arial" w:cs="Arial"/>
          <w:sz w:val="22"/>
          <w:szCs w:val="22"/>
        </w:rPr>
        <w:t xml:space="preserve"> </w:t>
      </w:r>
      <w:r w:rsidR="00F3214D" w:rsidRPr="00417835">
        <w:rPr>
          <w:rFonts w:ascii="Arial" w:hAnsi="Arial" w:cs="Arial"/>
          <w:sz w:val="22"/>
          <w:szCs w:val="22"/>
        </w:rPr>
        <w:t>(dále jen “</w:t>
      </w:r>
      <w:r w:rsidR="008B1234" w:rsidRPr="00417835">
        <w:rPr>
          <w:rFonts w:ascii="Arial" w:hAnsi="Arial" w:cs="Arial"/>
          <w:b/>
          <w:sz w:val="22"/>
          <w:szCs w:val="22"/>
        </w:rPr>
        <w:t>Celková k</w:t>
      </w:r>
      <w:r w:rsidR="00F3214D" w:rsidRPr="00417835">
        <w:rPr>
          <w:rFonts w:ascii="Arial" w:hAnsi="Arial" w:cs="Arial"/>
          <w:b/>
          <w:sz w:val="22"/>
          <w:szCs w:val="22"/>
        </w:rPr>
        <w:t>upní cena</w:t>
      </w:r>
      <w:r w:rsidR="00F3214D" w:rsidRPr="00417835">
        <w:rPr>
          <w:rFonts w:ascii="Arial" w:hAnsi="Arial" w:cs="Arial"/>
          <w:sz w:val="22"/>
          <w:szCs w:val="22"/>
        </w:rPr>
        <w:t>”)</w:t>
      </w:r>
      <w:r>
        <w:rPr>
          <w:rFonts w:ascii="Arial" w:hAnsi="Arial" w:cs="Arial"/>
          <w:sz w:val="22"/>
          <w:szCs w:val="22"/>
        </w:rPr>
        <w:t xml:space="preserve"> v následující položkové struktuře:</w:t>
      </w:r>
    </w:p>
    <w:p w14:paraId="0F8CEFF2" w14:textId="77777777" w:rsidR="001C24E7" w:rsidRDefault="001C24E7" w:rsidP="00417835">
      <w:pPr>
        <w:pStyle w:val="Odstavecseseznamem"/>
        <w:ind w:left="720"/>
        <w:jc w:val="both"/>
        <w:rPr>
          <w:rFonts w:ascii="Arial" w:hAnsi="Arial" w:cs="Arial"/>
          <w:sz w:val="22"/>
          <w:szCs w:val="22"/>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5"/>
        <w:gridCol w:w="1639"/>
        <w:gridCol w:w="1110"/>
        <w:gridCol w:w="1111"/>
        <w:gridCol w:w="1111"/>
        <w:gridCol w:w="815"/>
        <w:gridCol w:w="1592"/>
      </w:tblGrid>
      <w:tr w:rsidR="00E663C8" w14:paraId="11E61DFB" w14:textId="77777777" w:rsidTr="00E663C8">
        <w:trPr>
          <w:trHeight w:val="675"/>
        </w:trPr>
        <w:tc>
          <w:tcPr>
            <w:tcW w:w="654" w:type="pct"/>
            <w:tcBorders>
              <w:top w:val="single" w:sz="4" w:space="0" w:color="auto"/>
              <w:left w:val="single" w:sz="4" w:space="0" w:color="auto"/>
              <w:bottom w:val="single" w:sz="4" w:space="0" w:color="auto"/>
              <w:right w:val="single" w:sz="4" w:space="0" w:color="auto"/>
            </w:tcBorders>
            <w:shd w:val="clear" w:color="auto" w:fill="auto"/>
            <w:hideMark/>
          </w:tcPr>
          <w:p w14:paraId="2D514C67" w14:textId="77777777" w:rsidR="001C24E7" w:rsidRDefault="001C24E7">
            <w:pPr>
              <w:rPr>
                <w:rFonts w:ascii="Calibri" w:hAnsi="Calibri" w:cs="Calibri"/>
                <w:b/>
                <w:bCs/>
                <w:color w:val="000000"/>
                <w:sz w:val="20"/>
                <w:szCs w:val="20"/>
              </w:rPr>
            </w:pPr>
            <w:r>
              <w:rPr>
                <w:rFonts w:ascii="Calibri" w:hAnsi="Calibri" w:cs="Calibri"/>
                <w:b/>
                <w:bCs/>
                <w:color w:val="000000"/>
                <w:sz w:val="20"/>
                <w:szCs w:val="20"/>
              </w:rPr>
              <w:lastRenderedPageBreak/>
              <w:t>Položka</w:t>
            </w:r>
          </w:p>
          <w:p w14:paraId="100D0951" w14:textId="5C2F54AB" w:rsidR="001C24E7" w:rsidRDefault="001C24E7">
            <w:pPr>
              <w:rPr>
                <w:rFonts w:ascii="Calibri" w:hAnsi="Calibri" w:cs="Calibri"/>
                <w:b/>
                <w:bCs/>
                <w:color w:val="000000"/>
                <w:sz w:val="20"/>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auto"/>
            <w:hideMark/>
          </w:tcPr>
          <w:p w14:paraId="4ADBBE0B" w14:textId="77777777" w:rsidR="00E663C8" w:rsidRDefault="001C24E7">
            <w:pPr>
              <w:rPr>
                <w:rFonts w:ascii="Calibri" w:hAnsi="Calibri" w:cs="Calibri"/>
                <w:b/>
                <w:bCs/>
                <w:color w:val="000000"/>
                <w:sz w:val="20"/>
                <w:szCs w:val="20"/>
              </w:rPr>
            </w:pPr>
            <w:r>
              <w:rPr>
                <w:rFonts w:ascii="Calibri" w:hAnsi="Calibri" w:cs="Calibri"/>
                <w:b/>
                <w:bCs/>
                <w:color w:val="000000"/>
                <w:sz w:val="20"/>
                <w:szCs w:val="20"/>
              </w:rPr>
              <w:t>Specifikace/</w:t>
            </w:r>
          </w:p>
          <w:p w14:paraId="5F2B3154" w14:textId="24EA4813" w:rsidR="001C24E7" w:rsidRDefault="001C24E7">
            <w:pPr>
              <w:rPr>
                <w:rFonts w:ascii="Calibri" w:hAnsi="Calibri" w:cs="Calibri"/>
                <w:b/>
                <w:bCs/>
                <w:color w:val="000000"/>
                <w:sz w:val="20"/>
                <w:szCs w:val="20"/>
              </w:rPr>
            </w:pPr>
            <w:r>
              <w:rPr>
                <w:rFonts w:ascii="Calibri" w:hAnsi="Calibri" w:cs="Calibri"/>
                <w:b/>
                <w:bCs/>
                <w:color w:val="000000"/>
                <w:sz w:val="20"/>
                <w:szCs w:val="20"/>
              </w:rPr>
              <w:t>Model</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14:paraId="1710599B" w14:textId="77777777" w:rsidR="001C24E7" w:rsidRDefault="001C24E7">
            <w:pPr>
              <w:rPr>
                <w:rFonts w:ascii="Calibri" w:hAnsi="Calibri" w:cs="Calibri"/>
                <w:b/>
                <w:bCs/>
                <w:color w:val="000000"/>
                <w:sz w:val="20"/>
                <w:szCs w:val="20"/>
              </w:rPr>
            </w:pPr>
            <w:r>
              <w:rPr>
                <w:rFonts w:ascii="Calibri" w:hAnsi="Calibri" w:cs="Calibri"/>
                <w:b/>
                <w:bCs/>
                <w:color w:val="000000"/>
                <w:sz w:val="20"/>
                <w:szCs w:val="20"/>
              </w:rPr>
              <w:t>Cena ks bez DPH</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14:paraId="694A4CF9" w14:textId="77777777" w:rsidR="001C24E7" w:rsidRDefault="001C24E7">
            <w:pPr>
              <w:rPr>
                <w:rFonts w:ascii="Calibri" w:hAnsi="Calibri" w:cs="Calibri"/>
                <w:b/>
                <w:bCs/>
                <w:color w:val="000000"/>
                <w:sz w:val="20"/>
                <w:szCs w:val="20"/>
              </w:rPr>
            </w:pPr>
            <w:r>
              <w:rPr>
                <w:rFonts w:ascii="Calibri" w:hAnsi="Calibri" w:cs="Calibri"/>
                <w:b/>
                <w:bCs/>
                <w:color w:val="000000"/>
                <w:sz w:val="20"/>
                <w:szCs w:val="20"/>
              </w:rPr>
              <w:t>DPH</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14:paraId="6277D91A" w14:textId="77777777" w:rsidR="001C24E7" w:rsidRDefault="001C24E7">
            <w:pPr>
              <w:rPr>
                <w:rFonts w:ascii="Calibri" w:hAnsi="Calibri" w:cs="Calibri"/>
                <w:b/>
                <w:bCs/>
                <w:color w:val="000000"/>
                <w:sz w:val="20"/>
                <w:szCs w:val="20"/>
              </w:rPr>
            </w:pPr>
            <w:r>
              <w:rPr>
                <w:rFonts w:ascii="Calibri" w:hAnsi="Calibri" w:cs="Calibri"/>
                <w:b/>
                <w:bCs/>
                <w:color w:val="000000"/>
                <w:sz w:val="20"/>
                <w:szCs w:val="20"/>
              </w:rPr>
              <w:t>Cena ks včetně DPH</w:t>
            </w:r>
          </w:p>
        </w:tc>
        <w:tc>
          <w:tcPr>
            <w:tcW w:w="493" w:type="pct"/>
            <w:tcBorders>
              <w:top w:val="single" w:sz="4" w:space="0" w:color="auto"/>
              <w:left w:val="single" w:sz="4" w:space="0" w:color="auto"/>
              <w:bottom w:val="single" w:sz="4" w:space="0" w:color="auto"/>
              <w:right w:val="single" w:sz="4" w:space="0" w:color="auto"/>
            </w:tcBorders>
            <w:shd w:val="clear" w:color="auto" w:fill="auto"/>
            <w:hideMark/>
          </w:tcPr>
          <w:p w14:paraId="2AD0A2D2" w14:textId="77777777" w:rsidR="001C24E7" w:rsidRDefault="001C24E7">
            <w:pPr>
              <w:rPr>
                <w:rFonts w:ascii="Calibri" w:hAnsi="Calibri" w:cs="Calibri"/>
                <w:b/>
                <w:bCs/>
                <w:color w:val="000000"/>
                <w:sz w:val="20"/>
                <w:szCs w:val="20"/>
              </w:rPr>
            </w:pPr>
            <w:r>
              <w:rPr>
                <w:rFonts w:ascii="Calibri" w:hAnsi="Calibri" w:cs="Calibri"/>
                <w:b/>
                <w:bCs/>
                <w:color w:val="000000"/>
                <w:sz w:val="20"/>
                <w:szCs w:val="20"/>
              </w:rPr>
              <w:t xml:space="preserve">Počet ks za SVS </w:t>
            </w:r>
          </w:p>
        </w:tc>
        <w:tc>
          <w:tcPr>
            <w:tcW w:w="927" w:type="pct"/>
            <w:tcBorders>
              <w:top w:val="single" w:sz="4" w:space="0" w:color="auto"/>
              <w:left w:val="single" w:sz="4" w:space="0" w:color="auto"/>
              <w:bottom w:val="single" w:sz="4" w:space="0" w:color="auto"/>
              <w:right w:val="single" w:sz="4" w:space="0" w:color="auto"/>
            </w:tcBorders>
            <w:shd w:val="clear" w:color="auto" w:fill="auto"/>
            <w:hideMark/>
          </w:tcPr>
          <w:p w14:paraId="21032D1B" w14:textId="77777777" w:rsidR="001C24E7" w:rsidRDefault="001C24E7">
            <w:pPr>
              <w:rPr>
                <w:rFonts w:ascii="Calibri" w:hAnsi="Calibri" w:cs="Calibri"/>
                <w:b/>
                <w:bCs/>
                <w:color w:val="000000"/>
                <w:sz w:val="20"/>
                <w:szCs w:val="20"/>
              </w:rPr>
            </w:pPr>
            <w:r>
              <w:rPr>
                <w:rFonts w:ascii="Calibri" w:hAnsi="Calibri" w:cs="Calibri"/>
                <w:b/>
                <w:bCs/>
                <w:color w:val="000000"/>
                <w:sz w:val="20"/>
                <w:szCs w:val="20"/>
              </w:rPr>
              <w:t xml:space="preserve">Cena vč. DPH celkem </w:t>
            </w:r>
          </w:p>
        </w:tc>
      </w:tr>
      <w:tr w:rsidR="00E663C8" w14:paraId="5D778C6F" w14:textId="77777777" w:rsidTr="00E663C8">
        <w:trPr>
          <w:trHeight w:val="300"/>
        </w:trPr>
        <w:tc>
          <w:tcPr>
            <w:tcW w:w="4073"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4418F05D" w14:textId="77777777" w:rsidR="001C24E7" w:rsidRDefault="001C24E7">
            <w:pPr>
              <w:rPr>
                <w:rFonts w:ascii="Calibri" w:hAnsi="Calibri" w:cs="Calibri"/>
                <w:b/>
                <w:bCs/>
                <w:i/>
                <w:iCs/>
                <w:color w:val="000000"/>
                <w:sz w:val="20"/>
                <w:szCs w:val="20"/>
              </w:rPr>
            </w:pPr>
            <w:r>
              <w:rPr>
                <w:rFonts w:ascii="Calibri" w:hAnsi="Calibri" w:cs="Calibri"/>
                <w:b/>
                <w:bCs/>
                <w:i/>
                <w:iCs/>
                <w:color w:val="000000"/>
                <w:sz w:val="20"/>
                <w:szCs w:val="20"/>
              </w:rPr>
              <w:t xml:space="preserve">Položky hrazené z kapitálových výdajů </w:t>
            </w:r>
          </w:p>
        </w:tc>
        <w:tc>
          <w:tcPr>
            <w:tcW w:w="927" w:type="pct"/>
            <w:tcBorders>
              <w:top w:val="single" w:sz="4" w:space="0" w:color="auto"/>
              <w:left w:val="single" w:sz="4" w:space="0" w:color="auto"/>
              <w:bottom w:val="single" w:sz="4" w:space="0" w:color="auto"/>
              <w:right w:val="single" w:sz="4" w:space="0" w:color="auto"/>
            </w:tcBorders>
            <w:shd w:val="clear" w:color="auto" w:fill="auto"/>
            <w:noWrap/>
            <w:hideMark/>
          </w:tcPr>
          <w:p w14:paraId="0BC9F2E2" w14:textId="408923E1" w:rsidR="001C24E7" w:rsidRDefault="001C24E7">
            <w:pPr>
              <w:rPr>
                <w:rFonts w:ascii="Calibri" w:hAnsi="Calibri" w:cs="Calibri"/>
                <w:b/>
                <w:bCs/>
                <w:i/>
                <w:iCs/>
                <w:color w:val="000000"/>
                <w:sz w:val="20"/>
                <w:szCs w:val="20"/>
              </w:rPr>
            </w:pPr>
          </w:p>
        </w:tc>
      </w:tr>
      <w:tr w:rsidR="00E663C8" w14:paraId="331CC31D" w14:textId="77777777" w:rsidTr="00E663C8">
        <w:trPr>
          <w:trHeight w:val="354"/>
        </w:trPr>
        <w:tc>
          <w:tcPr>
            <w:tcW w:w="654" w:type="pct"/>
            <w:tcBorders>
              <w:top w:val="single" w:sz="4" w:space="0" w:color="auto"/>
              <w:left w:val="single" w:sz="4" w:space="0" w:color="auto"/>
              <w:bottom w:val="single" w:sz="4" w:space="0" w:color="auto"/>
              <w:right w:val="single" w:sz="4" w:space="0" w:color="auto"/>
            </w:tcBorders>
            <w:shd w:val="clear" w:color="auto" w:fill="auto"/>
            <w:noWrap/>
            <w:hideMark/>
          </w:tcPr>
          <w:p w14:paraId="4E537157" w14:textId="77777777" w:rsidR="001C24E7" w:rsidRDefault="001C24E7">
            <w:pPr>
              <w:rPr>
                <w:rFonts w:ascii="Calibri" w:hAnsi="Calibri" w:cs="Calibri"/>
                <w:sz w:val="20"/>
                <w:szCs w:val="20"/>
              </w:rPr>
            </w:pPr>
            <w:r>
              <w:rPr>
                <w:rFonts w:ascii="Calibri" w:hAnsi="Calibri" w:cs="Calibri"/>
                <w:sz w:val="20"/>
                <w:szCs w:val="20"/>
              </w:rPr>
              <w:t>Notebook typ 1</w:t>
            </w:r>
          </w:p>
        </w:tc>
        <w:tc>
          <w:tcPr>
            <w:tcW w:w="4346"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722FE979" w14:textId="77777777" w:rsidR="001C24E7" w:rsidRDefault="001C24E7">
            <w:pPr>
              <w:rPr>
                <w:rFonts w:ascii="Calibri" w:hAnsi="Calibri" w:cs="Calibri"/>
                <w:sz w:val="20"/>
                <w:szCs w:val="20"/>
              </w:rPr>
            </w:pPr>
            <w:r>
              <w:rPr>
                <w:rFonts w:ascii="Calibri" w:hAnsi="Calibri" w:cs="Calibri"/>
                <w:sz w:val="20"/>
                <w:szCs w:val="20"/>
              </w:rPr>
              <w:t xml:space="preserve">nebude odebráno </w:t>
            </w:r>
          </w:p>
        </w:tc>
      </w:tr>
      <w:tr w:rsidR="00E663C8" w14:paraId="36E6D10E" w14:textId="77777777" w:rsidTr="00730EC8">
        <w:trPr>
          <w:trHeight w:val="578"/>
        </w:trPr>
        <w:tc>
          <w:tcPr>
            <w:tcW w:w="654" w:type="pct"/>
            <w:tcBorders>
              <w:top w:val="single" w:sz="4" w:space="0" w:color="auto"/>
              <w:left w:val="single" w:sz="4" w:space="0" w:color="auto"/>
              <w:bottom w:val="single" w:sz="4" w:space="0" w:color="auto"/>
              <w:right w:val="single" w:sz="4" w:space="0" w:color="auto"/>
            </w:tcBorders>
            <w:shd w:val="clear" w:color="auto" w:fill="auto"/>
            <w:noWrap/>
            <w:hideMark/>
          </w:tcPr>
          <w:p w14:paraId="7176089F" w14:textId="77777777" w:rsidR="001C24E7" w:rsidRDefault="001C24E7">
            <w:pPr>
              <w:rPr>
                <w:rFonts w:ascii="Calibri" w:hAnsi="Calibri" w:cs="Calibri"/>
                <w:sz w:val="20"/>
                <w:szCs w:val="20"/>
              </w:rPr>
            </w:pPr>
            <w:r>
              <w:rPr>
                <w:rFonts w:ascii="Calibri" w:hAnsi="Calibri" w:cs="Calibri"/>
                <w:sz w:val="20"/>
                <w:szCs w:val="20"/>
              </w:rPr>
              <w:t>Notebook typ 2v1</w:t>
            </w:r>
          </w:p>
        </w:tc>
        <w:tc>
          <w:tcPr>
            <w:tcW w:w="953" w:type="pct"/>
            <w:tcBorders>
              <w:top w:val="single" w:sz="4" w:space="0" w:color="auto"/>
              <w:left w:val="single" w:sz="4" w:space="0" w:color="auto"/>
              <w:bottom w:val="single" w:sz="4" w:space="0" w:color="auto"/>
              <w:right w:val="single" w:sz="4" w:space="0" w:color="auto"/>
            </w:tcBorders>
            <w:shd w:val="clear" w:color="auto" w:fill="auto"/>
            <w:hideMark/>
          </w:tcPr>
          <w:p w14:paraId="5835BAD7" w14:textId="77777777" w:rsidR="001C24E7" w:rsidRDefault="001C24E7">
            <w:pPr>
              <w:rPr>
                <w:rFonts w:ascii="Calibri" w:hAnsi="Calibri" w:cs="Calibri"/>
                <w:sz w:val="20"/>
                <w:szCs w:val="20"/>
              </w:rPr>
            </w:pPr>
            <w:r>
              <w:rPr>
                <w:rFonts w:ascii="Calibri" w:hAnsi="Calibri" w:cs="Calibri"/>
                <w:sz w:val="20"/>
                <w:szCs w:val="20"/>
              </w:rPr>
              <w:t xml:space="preserve">DELL </w:t>
            </w:r>
            <w:proofErr w:type="spellStart"/>
            <w:r>
              <w:rPr>
                <w:rFonts w:ascii="Calibri" w:hAnsi="Calibri" w:cs="Calibri"/>
                <w:sz w:val="20"/>
                <w:szCs w:val="20"/>
              </w:rPr>
              <w:t>Latitude</w:t>
            </w:r>
            <w:proofErr w:type="spellEnd"/>
            <w:r>
              <w:rPr>
                <w:rFonts w:ascii="Calibri" w:hAnsi="Calibri" w:cs="Calibri"/>
                <w:sz w:val="20"/>
                <w:szCs w:val="20"/>
              </w:rPr>
              <w:t xml:space="preserve"> 7320 </w:t>
            </w:r>
            <w:proofErr w:type="spellStart"/>
            <w:r>
              <w:rPr>
                <w:rFonts w:ascii="Calibri" w:hAnsi="Calibri" w:cs="Calibri"/>
                <w:sz w:val="20"/>
                <w:szCs w:val="20"/>
              </w:rPr>
              <w:t>Detachable</w:t>
            </w:r>
            <w:proofErr w:type="spellEnd"/>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204DA658" w14:textId="05635C92" w:rsidR="001C24E7" w:rsidRDefault="001C24E7">
            <w:pPr>
              <w:rPr>
                <w:rFonts w:ascii="Calibri" w:hAnsi="Calibri" w:cs="Calibr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5DF34872" w14:textId="691C7FE5" w:rsidR="001C24E7" w:rsidRDefault="001C24E7">
            <w:pPr>
              <w:rPr>
                <w:rFonts w:ascii="Calibri" w:hAnsi="Calibri" w:cs="Calibr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592F2C62" w14:textId="52462C40" w:rsidR="001C24E7" w:rsidRDefault="001C24E7">
            <w:pPr>
              <w:rPr>
                <w:rFonts w:ascii="Calibri" w:hAnsi="Calibri" w:cs="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01C685D2" w14:textId="77777777" w:rsidR="001C24E7" w:rsidRDefault="001C24E7">
            <w:pPr>
              <w:rPr>
                <w:rFonts w:ascii="Calibri" w:hAnsi="Calibri" w:cs="Calibri"/>
                <w:sz w:val="20"/>
                <w:szCs w:val="20"/>
              </w:rPr>
            </w:pPr>
            <w:r>
              <w:rPr>
                <w:rFonts w:ascii="Calibri" w:hAnsi="Calibri" w:cs="Calibri"/>
                <w:sz w:val="20"/>
                <w:szCs w:val="20"/>
              </w:rPr>
              <w:t>4</w:t>
            </w:r>
          </w:p>
        </w:tc>
        <w:tc>
          <w:tcPr>
            <w:tcW w:w="927" w:type="pct"/>
            <w:tcBorders>
              <w:top w:val="single" w:sz="4" w:space="0" w:color="auto"/>
              <w:left w:val="single" w:sz="4" w:space="0" w:color="auto"/>
              <w:bottom w:val="single" w:sz="4" w:space="0" w:color="auto"/>
              <w:right w:val="single" w:sz="4" w:space="0" w:color="auto"/>
            </w:tcBorders>
            <w:shd w:val="clear" w:color="auto" w:fill="auto"/>
            <w:noWrap/>
          </w:tcPr>
          <w:p w14:paraId="38087114" w14:textId="3A1CBA09" w:rsidR="001C24E7" w:rsidRDefault="001C24E7">
            <w:pPr>
              <w:rPr>
                <w:rFonts w:ascii="Calibri" w:hAnsi="Calibri" w:cs="Calibri"/>
                <w:sz w:val="20"/>
                <w:szCs w:val="20"/>
              </w:rPr>
            </w:pPr>
          </w:p>
        </w:tc>
      </w:tr>
      <w:tr w:rsidR="00E663C8" w14:paraId="51A2458D" w14:textId="77777777" w:rsidTr="00730EC8">
        <w:trPr>
          <w:trHeight w:val="578"/>
        </w:trPr>
        <w:tc>
          <w:tcPr>
            <w:tcW w:w="654" w:type="pct"/>
            <w:tcBorders>
              <w:top w:val="single" w:sz="4" w:space="0" w:color="auto"/>
              <w:left w:val="single" w:sz="4" w:space="0" w:color="auto"/>
              <w:bottom w:val="single" w:sz="4" w:space="0" w:color="auto"/>
              <w:right w:val="single" w:sz="4" w:space="0" w:color="auto"/>
            </w:tcBorders>
            <w:shd w:val="clear" w:color="auto" w:fill="auto"/>
            <w:noWrap/>
            <w:hideMark/>
          </w:tcPr>
          <w:p w14:paraId="4FEEC6D3" w14:textId="77777777" w:rsidR="001C24E7" w:rsidRDefault="001C24E7">
            <w:pPr>
              <w:rPr>
                <w:rFonts w:ascii="Calibri" w:hAnsi="Calibri" w:cs="Calibri"/>
                <w:color w:val="000000"/>
                <w:sz w:val="20"/>
                <w:szCs w:val="20"/>
              </w:rPr>
            </w:pPr>
            <w:r>
              <w:rPr>
                <w:rFonts w:ascii="Calibri" w:hAnsi="Calibri" w:cs="Calibri"/>
                <w:color w:val="000000"/>
                <w:sz w:val="20"/>
                <w:szCs w:val="20"/>
              </w:rPr>
              <w:t>Server typ 1</w:t>
            </w:r>
          </w:p>
        </w:tc>
        <w:tc>
          <w:tcPr>
            <w:tcW w:w="953" w:type="pct"/>
            <w:tcBorders>
              <w:top w:val="single" w:sz="4" w:space="0" w:color="auto"/>
              <w:left w:val="single" w:sz="4" w:space="0" w:color="auto"/>
              <w:bottom w:val="single" w:sz="4" w:space="0" w:color="auto"/>
              <w:right w:val="single" w:sz="4" w:space="0" w:color="auto"/>
            </w:tcBorders>
            <w:shd w:val="clear" w:color="auto" w:fill="auto"/>
            <w:hideMark/>
          </w:tcPr>
          <w:p w14:paraId="164E6419" w14:textId="77777777" w:rsidR="001C24E7" w:rsidRDefault="001C24E7">
            <w:pPr>
              <w:rPr>
                <w:rFonts w:ascii="Calibri" w:hAnsi="Calibri" w:cs="Calibri"/>
                <w:color w:val="000000"/>
                <w:sz w:val="20"/>
                <w:szCs w:val="20"/>
              </w:rPr>
            </w:pPr>
            <w:r>
              <w:rPr>
                <w:rFonts w:ascii="Calibri" w:hAnsi="Calibri" w:cs="Calibri"/>
                <w:color w:val="000000"/>
                <w:sz w:val="20"/>
                <w:szCs w:val="20"/>
              </w:rPr>
              <w:t xml:space="preserve">DELL </w:t>
            </w:r>
            <w:proofErr w:type="spellStart"/>
            <w:r>
              <w:rPr>
                <w:rFonts w:ascii="Calibri" w:hAnsi="Calibri" w:cs="Calibri"/>
                <w:color w:val="000000"/>
                <w:sz w:val="20"/>
                <w:szCs w:val="20"/>
              </w:rPr>
              <w:t>PowerEdge</w:t>
            </w:r>
            <w:proofErr w:type="spellEnd"/>
            <w:r>
              <w:rPr>
                <w:rFonts w:ascii="Calibri" w:hAnsi="Calibri" w:cs="Calibri"/>
                <w:color w:val="000000"/>
                <w:sz w:val="20"/>
                <w:szCs w:val="20"/>
              </w:rPr>
              <w:t xml:space="preserve"> R350</w:t>
            </w: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5862C595" w14:textId="3680C918" w:rsidR="001C24E7" w:rsidRDefault="001C24E7">
            <w:pPr>
              <w:rPr>
                <w:rFonts w:ascii="Calibri" w:hAnsi="Calibri" w:cs="Calibri"/>
                <w:color w:val="000000"/>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6042CF4D" w14:textId="52BCF7F1" w:rsidR="001C24E7" w:rsidRDefault="001C24E7">
            <w:pPr>
              <w:rPr>
                <w:rFonts w:ascii="Calibri" w:hAnsi="Calibri" w:cs="Calibr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7E17A592" w14:textId="4FE3017D" w:rsidR="001C24E7" w:rsidRDefault="001C24E7">
            <w:pPr>
              <w:rPr>
                <w:rFonts w:ascii="Calibri" w:hAnsi="Calibri" w:cs="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6C37C1C1" w14:textId="77777777" w:rsidR="001C24E7" w:rsidRDefault="001C24E7">
            <w:pPr>
              <w:rPr>
                <w:rFonts w:ascii="Calibri" w:hAnsi="Calibri" w:cs="Calibri"/>
                <w:color w:val="000000"/>
                <w:sz w:val="20"/>
                <w:szCs w:val="20"/>
              </w:rPr>
            </w:pPr>
            <w:r>
              <w:rPr>
                <w:rFonts w:ascii="Calibri" w:hAnsi="Calibri" w:cs="Calibri"/>
                <w:color w:val="000000"/>
                <w:sz w:val="20"/>
                <w:szCs w:val="20"/>
              </w:rPr>
              <w:t>5</w:t>
            </w:r>
          </w:p>
        </w:tc>
        <w:tc>
          <w:tcPr>
            <w:tcW w:w="927" w:type="pct"/>
            <w:tcBorders>
              <w:top w:val="single" w:sz="4" w:space="0" w:color="auto"/>
              <w:left w:val="single" w:sz="4" w:space="0" w:color="auto"/>
              <w:bottom w:val="single" w:sz="4" w:space="0" w:color="auto"/>
              <w:right w:val="single" w:sz="4" w:space="0" w:color="auto"/>
            </w:tcBorders>
            <w:shd w:val="clear" w:color="auto" w:fill="auto"/>
            <w:noWrap/>
          </w:tcPr>
          <w:p w14:paraId="321102B9" w14:textId="7B19CE9F" w:rsidR="001C24E7" w:rsidRDefault="001C24E7">
            <w:pPr>
              <w:rPr>
                <w:rFonts w:ascii="Calibri" w:hAnsi="Calibri" w:cs="Calibri"/>
                <w:sz w:val="20"/>
                <w:szCs w:val="20"/>
              </w:rPr>
            </w:pPr>
          </w:p>
        </w:tc>
      </w:tr>
      <w:tr w:rsidR="00E663C8" w14:paraId="5716DE75" w14:textId="77777777" w:rsidTr="00730EC8">
        <w:trPr>
          <w:trHeight w:val="578"/>
        </w:trPr>
        <w:tc>
          <w:tcPr>
            <w:tcW w:w="654" w:type="pct"/>
            <w:tcBorders>
              <w:top w:val="single" w:sz="4" w:space="0" w:color="auto"/>
              <w:left w:val="single" w:sz="4" w:space="0" w:color="auto"/>
              <w:bottom w:val="single" w:sz="4" w:space="0" w:color="auto"/>
              <w:right w:val="single" w:sz="4" w:space="0" w:color="auto"/>
            </w:tcBorders>
            <w:shd w:val="clear" w:color="auto" w:fill="auto"/>
            <w:noWrap/>
            <w:hideMark/>
          </w:tcPr>
          <w:p w14:paraId="595323F6" w14:textId="77777777" w:rsidR="001C24E7" w:rsidRDefault="001C24E7">
            <w:pPr>
              <w:rPr>
                <w:rFonts w:ascii="Calibri" w:hAnsi="Calibri" w:cs="Calibri"/>
                <w:color w:val="000000"/>
                <w:sz w:val="20"/>
                <w:szCs w:val="20"/>
              </w:rPr>
            </w:pPr>
            <w:r>
              <w:rPr>
                <w:rFonts w:ascii="Calibri" w:hAnsi="Calibri" w:cs="Calibri"/>
                <w:color w:val="000000"/>
                <w:sz w:val="20"/>
                <w:szCs w:val="20"/>
              </w:rPr>
              <w:t>Server typ 2</w:t>
            </w:r>
          </w:p>
        </w:tc>
        <w:tc>
          <w:tcPr>
            <w:tcW w:w="953" w:type="pct"/>
            <w:tcBorders>
              <w:top w:val="single" w:sz="4" w:space="0" w:color="auto"/>
              <w:left w:val="single" w:sz="4" w:space="0" w:color="auto"/>
              <w:bottom w:val="single" w:sz="4" w:space="0" w:color="auto"/>
              <w:right w:val="single" w:sz="4" w:space="0" w:color="auto"/>
            </w:tcBorders>
            <w:shd w:val="clear" w:color="auto" w:fill="auto"/>
            <w:hideMark/>
          </w:tcPr>
          <w:p w14:paraId="65978A3A" w14:textId="77777777" w:rsidR="001C24E7" w:rsidRDefault="001C24E7">
            <w:pPr>
              <w:rPr>
                <w:rFonts w:ascii="Calibri" w:hAnsi="Calibri" w:cs="Calibri"/>
                <w:color w:val="000000"/>
                <w:sz w:val="20"/>
                <w:szCs w:val="20"/>
              </w:rPr>
            </w:pPr>
            <w:r>
              <w:rPr>
                <w:rFonts w:ascii="Calibri" w:hAnsi="Calibri" w:cs="Calibri"/>
                <w:color w:val="000000"/>
                <w:sz w:val="20"/>
                <w:szCs w:val="20"/>
              </w:rPr>
              <w:t xml:space="preserve">DELL </w:t>
            </w:r>
            <w:proofErr w:type="spellStart"/>
            <w:r>
              <w:rPr>
                <w:rFonts w:ascii="Calibri" w:hAnsi="Calibri" w:cs="Calibri"/>
                <w:color w:val="000000"/>
                <w:sz w:val="20"/>
                <w:szCs w:val="20"/>
              </w:rPr>
              <w:t>PowerEdge</w:t>
            </w:r>
            <w:proofErr w:type="spellEnd"/>
            <w:r>
              <w:rPr>
                <w:rFonts w:ascii="Calibri" w:hAnsi="Calibri" w:cs="Calibri"/>
                <w:color w:val="000000"/>
                <w:sz w:val="20"/>
                <w:szCs w:val="20"/>
              </w:rPr>
              <w:t xml:space="preserve"> T350</w:t>
            </w: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019EC890" w14:textId="11CDC4FF" w:rsidR="001C24E7" w:rsidRDefault="001C24E7">
            <w:pPr>
              <w:rPr>
                <w:rFonts w:ascii="Calibri" w:hAnsi="Calibri" w:cs="Calibri"/>
                <w:color w:val="000000"/>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4380E898" w14:textId="3687C643" w:rsidR="001C24E7" w:rsidRDefault="001C24E7">
            <w:pPr>
              <w:rPr>
                <w:rFonts w:ascii="Calibri" w:hAnsi="Calibri" w:cs="Calibr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4367F679" w14:textId="05AF70D1" w:rsidR="001C24E7" w:rsidRDefault="001C24E7">
            <w:pPr>
              <w:rPr>
                <w:rFonts w:ascii="Calibri" w:hAnsi="Calibri" w:cs="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06674A71" w14:textId="77777777" w:rsidR="001C24E7" w:rsidRDefault="001C24E7">
            <w:pPr>
              <w:rPr>
                <w:rFonts w:ascii="Calibri" w:hAnsi="Calibri" w:cs="Calibri"/>
                <w:color w:val="000000"/>
                <w:sz w:val="20"/>
                <w:szCs w:val="20"/>
              </w:rPr>
            </w:pPr>
            <w:r>
              <w:rPr>
                <w:rFonts w:ascii="Calibri" w:hAnsi="Calibri" w:cs="Calibri"/>
                <w:color w:val="000000"/>
                <w:sz w:val="20"/>
                <w:szCs w:val="20"/>
              </w:rPr>
              <w:t>8</w:t>
            </w:r>
          </w:p>
        </w:tc>
        <w:tc>
          <w:tcPr>
            <w:tcW w:w="927" w:type="pct"/>
            <w:tcBorders>
              <w:top w:val="single" w:sz="4" w:space="0" w:color="auto"/>
              <w:left w:val="single" w:sz="4" w:space="0" w:color="auto"/>
              <w:bottom w:val="single" w:sz="4" w:space="0" w:color="auto"/>
              <w:right w:val="single" w:sz="4" w:space="0" w:color="auto"/>
            </w:tcBorders>
            <w:shd w:val="clear" w:color="auto" w:fill="auto"/>
            <w:noWrap/>
          </w:tcPr>
          <w:p w14:paraId="439F734B" w14:textId="2818A46C" w:rsidR="001C24E7" w:rsidRDefault="001C24E7">
            <w:pPr>
              <w:rPr>
                <w:rFonts w:ascii="Calibri" w:hAnsi="Calibri" w:cs="Calibri"/>
                <w:sz w:val="20"/>
                <w:szCs w:val="20"/>
              </w:rPr>
            </w:pPr>
          </w:p>
        </w:tc>
      </w:tr>
      <w:tr w:rsidR="00E663C8" w14:paraId="468BE724" w14:textId="77777777" w:rsidTr="00730EC8">
        <w:trPr>
          <w:trHeight w:val="578"/>
        </w:trPr>
        <w:tc>
          <w:tcPr>
            <w:tcW w:w="654" w:type="pct"/>
            <w:tcBorders>
              <w:top w:val="single" w:sz="4" w:space="0" w:color="auto"/>
              <w:left w:val="single" w:sz="4" w:space="0" w:color="auto"/>
              <w:bottom w:val="single" w:sz="4" w:space="0" w:color="auto"/>
              <w:right w:val="single" w:sz="4" w:space="0" w:color="auto"/>
            </w:tcBorders>
            <w:shd w:val="clear" w:color="auto" w:fill="auto"/>
            <w:noWrap/>
            <w:hideMark/>
          </w:tcPr>
          <w:p w14:paraId="23612305" w14:textId="77777777" w:rsidR="001C24E7" w:rsidRDefault="001C24E7">
            <w:pPr>
              <w:rPr>
                <w:rFonts w:ascii="Calibri" w:hAnsi="Calibri" w:cs="Calibri"/>
                <w:color w:val="000000"/>
                <w:sz w:val="20"/>
                <w:szCs w:val="20"/>
              </w:rPr>
            </w:pPr>
            <w:r>
              <w:rPr>
                <w:rFonts w:ascii="Calibri" w:hAnsi="Calibri" w:cs="Calibri"/>
                <w:color w:val="000000"/>
                <w:sz w:val="20"/>
                <w:szCs w:val="20"/>
              </w:rPr>
              <w:t>Admin PC 2</w:t>
            </w:r>
          </w:p>
        </w:tc>
        <w:tc>
          <w:tcPr>
            <w:tcW w:w="953" w:type="pct"/>
            <w:tcBorders>
              <w:top w:val="single" w:sz="4" w:space="0" w:color="auto"/>
              <w:left w:val="single" w:sz="4" w:space="0" w:color="auto"/>
              <w:bottom w:val="single" w:sz="4" w:space="0" w:color="auto"/>
              <w:right w:val="single" w:sz="4" w:space="0" w:color="auto"/>
            </w:tcBorders>
            <w:shd w:val="clear" w:color="auto" w:fill="auto"/>
            <w:hideMark/>
          </w:tcPr>
          <w:p w14:paraId="60893B99" w14:textId="77777777" w:rsidR="001C24E7" w:rsidRDefault="001C24E7">
            <w:pPr>
              <w:rPr>
                <w:rFonts w:ascii="Calibri" w:hAnsi="Calibri" w:cs="Calibri"/>
                <w:color w:val="000000"/>
                <w:sz w:val="20"/>
                <w:szCs w:val="20"/>
              </w:rPr>
            </w:pPr>
            <w:r>
              <w:rPr>
                <w:rFonts w:ascii="Calibri" w:hAnsi="Calibri" w:cs="Calibri"/>
                <w:color w:val="000000"/>
                <w:sz w:val="20"/>
                <w:szCs w:val="20"/>
              </w:rPr>
              <w:t xml:space="preserve">DELL </w:t>
            </w:r>
            <w:proofErr w:type="spellStart"/>
            <w:r>
              <w:rPr>
                <w:rFonts w:ascii="Calibri" w:hAnsi="Calibri" w:cs="Calibri"/>
                <w:color w:val="000000"/>
                <w:sz w:val="20"/>
                <w:szCs w:val="20"/>
              </w:rPr>
              <w:t>Precision</w:t>
            </w:r>
            <w:proofErr w:type="spellEnd"/>
            <w:r>
              <w:rPr>
                <w:rFonts w:ascii="Calibri" w:hAnsi="Calibri" w:cs="Calibri"/>
                <w:color w:val="000000"/>
                <w:sz w:val="20"/>
                <w:szCs w:val="20"/>
              </w:rPr>
              <w:t xml:space="preserve"> 3660</w:t>
            </w: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0BC0530C" w14:textId="1AD922D0" w:rsidR="001C24E7" w:rsidRDefault="001C24E7">
            <w:pPr>
              <w:rPr>
                <w:rFonts w:ascii="Calibri" w:hAnsi="Calibri" w:cs="Calibri"/>
                <w:color w:val="000000"/>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6C3EAD80" w14:textId="2A83BC3C" w:rsidR="001C24E7" w:rsidRDefault="001C24E7">
            <w:pPr>
              <w:rPr>
                <w:rFonts w:ascii="Calibri" w:hAnsi="Calibri" w:cs="Calibr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3B9305E8" w14:textId="1E0B1726" w:rsidR="001C24E7" w:rsidRDefault="001C24E7">
            <w:pPr>
              <w:rPr>
                <w:rFonts w:ascii="Calibri" w:hAnsi="Calibri" w:cs="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1256593F" w14:textId="77777777" w:rsidR="001C24E7" w:rsidRDefault="001C24E7">
            <w:pPr>
              <w:rPr>
                <w:rFonts w:ascii="Calibri" w:hAnsi="Calibri" w:cs="Calibri"/>
                <w:color w:val="000000"/>
                <w:sz w:val="20"/>
                <w:szCs w:val="20"/>
              </w:rPr>
            </w:pPr>
            <w:r>
              <w:rPr>
                <w:rFonts w:ascii="Calibri" w:hAnsi="Calibri" w:cs="Calibri"/>
                <w:color w:val="000000"/>
                <w:sz w:val="20"/>
                <w:szCs w:val="20"/>
              </w:rPr>
              <w:t>1</w:t>
            </w:r>
          </w:p>
        </w:tc>
        <w:tc>
          <w:tcPr>
            <w:tcW w:w="927" w:type="pct"/>
            <w:tcBorders>
              <w:top w:val="single" w:sz="4" w:space="0" w:color="auto"/>
              <w:left w:val="single" w:sz="4" w:space="0" w:color="auto"/>
              <w:bottom w:val="single" w:sz="4" w:space="0" w:color="auto"/>
              <w:right w:val="single" w:sz="4" w:space="0" w:color="auto"/>
            </w:tcBorders>
            <w:shd w:val="clear" w:color="auto" w:fill="auto"/>
            <w:noWrap/>
          </w:tcPr>
          <w:p w14:paraId="15AA6FB3" w14:textId="5468840C" w:rsidR="001C24E7" w:rsidRDefault="001C24E7">
            <w:pPr>
              <w:rPr>
                <w:rFonts w:ascii="Calibri" w:hAnsi="Calibri" w:cs="Calibri"/>
                <w:sz w:val="20"/>
                <w:szCs w:val="20"/>
              </w:rPr>
            </w:pPr>
          </w:p>
        </w:tc>
      </w:tr>
      <w:tr w:rsidR="00E663C8" w14:paraId="22694807" w14:textId="77777777" w:rsidTr="00E663C8">
        <w:trPr>
          <w:trHeight w:val="300"/>
        </w:trPr>
        <w:tc>
          <w:tcPr>
            <w:tcW w:w="4073"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002F2401" w14:textId="77777777" w:rsidR="001C24E7" w:rsidRDefault="001C24E7">
            <w:pPr>
              <w:rPr>
                <w:rFonts w:ascii="Calibri" w:hAnsi="Calibri" w:cs="Calibri"/>
                <w:b/>
                <w:bCs/>
                <w:i/>
                <w:iCs/>
                <w:color w:val="000000"/>
                <w:sz w:val="20"/>
                <w:szCs w:val="20"/>
              </w:rPr>
            </w:pPr>
            <w:r>
              <w:rPr>
                <w:rFonts w:ascii="Calibri" w:hAnsi="Calibri" w:cs="Calibri"/>
                <w:b/>
                <w:bCs/>
                <w:i/>
                <w:iCs/>
                <w:color w:val="000000"/>
                <w:sz w:val="20"/>
                <w:szCs w:val="20"/>
              </w:rPr>
              <w:t xml:space="preserve">Položky hrazené z provozního rozpočtu SVS </w:t>
            </w:r>
          </w:p>
        </w:tc>
        <w:tc>
          <w:tcPr>
            <w:tcW w:w="927" w:type="pct"/>
            <w:tcBorders>
              <w:top w:val="single" w:sz="4" w:space="0" w:color="auto"/>
              <w:left w:val="single" w:sz="4" w:space="0" w:color="auto"/>
              <w:bottom w:val="single" w:sz="4" w:space="0" w:color="auto"/>
              <w:right w:val="single" w:sz="4" w:space="0" w:color="auto"/>
            </w:tcBorders>
            <w:shd w:val="clear" w:color="auto" w:fill="auto"/>
            <w:noWrap/>
            <w:hideMark/>
          </w:tcPr>
          <w:p w14:paraId="2B84D843" w14:textId="14F3824F" w:rsidR="001C24E7" w:rsidRDefault="001C24E7">
            <w:pPr>
              <w:rPr>
                <w:rFonts w:ascii="Calibri" w:hAnsi="Calibri" w:cs="Calibri"/>
                <w:b/>
                <w:bCs/>
                <w:i/>
                <w:iCs/>
                <w:color w:val="000000"/>
                <w:sz w:val="20"/>
                <w:szCs w:val="20"/>
              </w:rPr>
            </w:pPr>
          </w:p>
        </w:tc>
      </w:tr>
      <w:tr w:rsidR="00E663C8" w14:paraId="4ED79E58" w14:textId="77777777" w:rsidTr="00730EC8">
        <w:trPr>
          <w:trHeight w:val="578"/>
        </w:trPr>
        <w:tc>
          <w:tcPr>
            <w:tcW w:w="654" w:type="pct"/>
            <w:tcBorders>
              <w:top w:val="single" w:sz="4" w:space="0" w:color="auto"/>
              <w:left w:val="single" w:sz="4" w:space="0" w:color="auto"/>
              <w:bottom w:val="single" w:sz="4" w:space="0" w:color="auto"/>
              <w:right w:val="single" w:sz="4" w:space="0" w:color="auto"/>
            </w:tcBorders>
            <w:shd w:val="clear" w:color="auto" w:fill="auto"/>
            <w:noWrap/>
            <w:hideMark/>
          </w:tcPr>
          <w:p w14:paraId="3BFCF38F" w14:textId="77777777" w:rsidR="001C24E7" w:rsidRDefault="001C24E7">
            <w:pPr>
              <w:rPr>
                <w:rFonts w:ascii="Calibri" w:hAnsi="Calibri" w:cs="Calibri"/>
                <w:color w:val="000000"/>
                <w:sz w:val="20"/>
                <w:szCs w:val="20"/>
              </w:rPr>
            </w:pPr>
            <w:r>
              <w:rPr>
                <w:rFonts w:ascii="Calibri" w:hAnsi="Calibri" w:cs="Calibri"/>
                <w:color w:val="000000"/>
                <w:sz w:val="20"/>
                <w:szCs w:val="20"/>
              </w:rPr>
              <w:t>Admin PC 1</w:t>
            </w:r>
          </w:p>
        </w:tc>
        <w:tc>
          <w:tcPr>
            <w:tcW w:w="953" w:type="pct"/>
            <w:tcBorders>
              <w:top w:val="single" w:sz="4" w:space="0" w:color="auto"/>
              <w:left w:val="single" w:sz="4" w:space="0" w:color="auto"/>
              <w:bottom w:val="single" w:sz="4" w:space="0" w:color="auto"/>
              <w:right w:val="single" w:sz="4" w:space="0" w:color="auto"/>
            </w:tcBorders>
            <w:shd w:val="clear" w:color="auto" w:fill="auto"/>
            <w:noWrap/>
            <w:hideMark/>
          </w:tcPr>
          <w:p w14:paraId="5B5B25EE" w14:textId="77777777" w:rsidR="00E663C8" w:rsidRDefault="001C24E7">
            <w:pPr>
              <w:rPr>
                <w:rFonts w:ascii="Calibri" w:hAnsi="Calibri" w:cs="Calibri"/>
                <w:color w:val="000000"/>
                <w:sz w:val="20"/>
                <w:szCs w:val="20"/>
              </w:rPr>
            </w:pPr>
            <w:r>
              <w:rPr>
                <w:rFonts w:ascii="Calibri" w:hAnsi="Calibri" w:cs="Calibri"/>
                <w:color w:val="000000"/>
                <w:sz w:val="20"/>
                <w:szCs w:val="20"/>
              </w:rPr>
              <w:t xml:space="preserve">DELL </w:t>
            </w:r>
            <w:proofErr w:type="spellStart"/>
            <w:r>
              <w:rPr>
                <w:rFonts w:ascii="Calibri" w:hAnsi="Calibri" w:cs="Calibri"/>
                <w:color w:val="000000"/>
                <w:sz w:val="20"/>
                <w:szCs w:val="20"/>
              </w:rPr>
              <w:t>OptiPlex</w:t>
            </w:r>
            <w:proofErr w:type="spellEnd"/>
            <w:r>
              <w:rPr>
                <w:rFonts w:ascii="Calibri" w:hAnsi="Calibri" w:cs="Calibri"/>
                <w:color w:val="000000"/>
                <w:sz w:val="20"/>
                <w:szCs w:val="20"/>
              </w:rPr>
              <w:t xml:space="preserve"> </w:t>
            </w:r>
          </w:p>
          <w:p w14:paraId="72188592" w14:textId="6B168E3A" w:rsidR="001C24E7" w:rsidRDefault="001C24E7">
            <w:pPr>
              <w:rPr>
                <w:rFonts w:ascii="Calibri" w:hAnsi="Calibri" w:cs="Calibri"/>
                <w:color w:val="000000"/>
                <w:sz w:val="20"/>
                <w:szCs w:val="20"/>
              </w:rPr>
            </w:pPr>
            <w:r>
              <w:rPr>
                <w:rFonts w:ascii="Calibri" w:hAnsi="Calibri" w:cs="Calibri"/>
                <w:color w:val="000000"/>
                <w:sz w:val="20"/>
                <w:szCs w:val="20"/>
              </w:rPr>
              <w:t>7010</w:t>
            </w: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31C91CF7" w14:textId="1333FF80" w:rsidR="001C24E7" w:rsidRDefault="001C24E7">
            <w:pPr>
              <w:rPr>
                <w:rFonts w:ascii="Calibri" w:hAnsi="Calibri" w:cs="Calibri"/>
                <w:color w:val="000000"/>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0B68EB01" w14:textId="7F3AF0C7" w:rsidR="001C24E7" w:rsidRDefault="001C24E7">
            <w:pPr>
              <w:rPr>
                <w:rFonts w:ascii="Calibri" w:hAnsi="Calibri" w:cs="Calibr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noWrap/>
          </w:tcPr>
          <w:p w14:paraId="530C2C7A" w14:textId="7108F20E" w:rsidR="001C24E7" w:rsidRDefault="001C24E7">
            <w:pPr>
              <w:rPr>
                <w:rFonts w:ascii="Calibri" w:hAnsi="Calibri" w:cs="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hideMark/>
          </w:tcPr>
          <w:p w14:paraId="1513171E" w14:textId="77777777" w:rsidR="001C24E7" w:rsidRDefault="001C24E7">
            <w:pPr>
              <w:rPr>
                <w:rFonts w:ascii="Calibri" w:hAnsi="Calibri" w:cs="Calibri"/>
                <w:color w:val="000000"/>
                <w:sz w:val="20"/>
                <w:szCs w:val="20"/>
              </w:rPr>
            </w:pPr>
            <w:r>
              <w:rPr>
                <w:rFonts w:ascii="Calibri" w:hAnsi="Calibri" w:cs="Calibri"/>
                <w:color w:val="000000"/>
                <w:sz w:val="20"/>
                <w:szCs w:val="20"/>
              </w:rPr>
              <w:t>8</w:t>
            </w:r>
          </w:p>
        </w:tc>
        <w:tc>
          <w:tcPr>
            <w:tcW w:w="927" w:type="pct"/>
            <w:tcBorders>
              <w:top w:val="single" w:sz="4" w:space="0" w:color="auto"/>
              <w:left w:val="single" w:sz="4" w:space="0" w:color="auto"/>
              <w:bottom w:val="single" w:sz="4" w:space="0" w:color="auto"/>
              <w:right w:val="single" w:sz="4" w:space="0" w:color="auto"/>
            </w:tcBorders>
            <w:shd w:val="clear" w:color="auto" w:fill="auto"/>
            <w:noWrap/>
            <w:hideMark/>
          </w:tcPr>
          <w:p w14:paraId="186AA8BA" w14:textId="66659444" w:rsidR="001C24E7" w:rsidRDefault="001C24E7">
            <w:pPr>
              <w:rPr>
                <w:rFonts w:ascii="Calibri" w:hAnsi="Calibri" w:cs="Calibri"/>
                <w:sz w:val="20"/>
                <w:szCs w:val="20"/>
              </w:rPr>
            </w:pPr>
          </w:p>
        </w:tc>
      </w:tr>
      <w:tr w:rsidR="00E663C8" w14:paraId="3D866BC2" w14:textId="77777777" w:rsidTr="00E663C8">
        <w:trPr>
          <w:trHeight w:val="315"/>
        </w:trPr>
        <w:tc>
          <w:tcPr>
            <w:tcW w:w="4073"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40E26757" w14:textId="77777777" w:rsidR="001C24E7" w:rsidRDefault="001C24E7">
            <w:pPr>
              <w:rPr>
                <w:rFonts w:ascii="Calibri" w:hAnsi="Calibri" w:cs="Calibri"/>
                <w:b/>
                <w:bCs/>
                <w:i/>
                <w:iCs/>
                <w:sz w:val="20"/>
                <w:szCs w:val="20"/>
              </w:rPr>
            </w:pPr>
            <w:r>
              <w:rPr>
                <w:rFonts w:ascii="Calibri" w:hAnsi="Calibri" w:cs="Calibri"/>
                <w:b/>
                <w:bCs/>
                <w:i/>
                <w:iCs/>
                <w:sz w:val="20"/>
                <w:szCs w:val="20"/>
              </w:rPr>
              <w:t xml:space="preserve">Celková kupní cena </w:t>
            </w:r>
          </w:p>
        </w:tc>
        <w:tc>
          <w:tcPr>
            <w:tcW w:w="927" w:type="pct"/>
            <w:tcBorders>
              <w:top w:val="single" w:sz="4" w:space="0" w:color="auto"/>
              <w:left w:val="single" w:sz="4" w:space="0" w:color="auto"/>
              <w:bottom w:val="single" w:sz="4" w:space="0" w:color="auto"/>
              <w:right w:val="single" w:sz="4" w:space="0" w:color="auto"/>
            </w:tcBorders>
            <w:shd w:val="clear" w:color="auto" w:fill="auto"/>
            <w:noWrap/>
            <w:hideMark/>
          </w:tcPr>
          <w:p w14:paraId="48A3587C" w14:textId="555EEBBA" w:rsidR="001C24E7" w:rsidRDefault="001C24E7">
            <w:pPr>
              <w:rPr>
                <w:rFonts w:ascii="Calibri" w:hAnsi="Calibri" w:cs="Calibri"/>
                <w:b/>
                <w:bCs/>
                <w:sz w:val="20"/>
                <w:szCs w:val="20"/>
              </w:rPr>
            </w:pPr>
            <w:r>
              <w:rPr>
                <w:rFonts w:ascii="Calibri" w:hAnsi="Calibri" w:cs="Calibri"/>
                <w:b/>
                <w:bCs/>
                <w:sz w:val="20"/>
                <w:szCs w:val="20"/>
              </w:rPr>
              <w:t xml:space="preserve">1 651 775,84 Kč </w:t>
            </w:r>
          </w:p>
        </w:tc>
      </w:tr>
    </w:tbl>
    <w:p w14:paraId="575345D7" w14:textId="77777777" w:rsidR="001C24E7" w:rsidRDefault="001C24E7" w:rsidP="00417835">
      <w:pPr>
        <w:pStyle w:val="Odstavecseseznamem"/>
        <w:ind w:left="720"/>
        <w:jc w:val="both"/>
        <w:rPr>
          <w:rFonts w:ascii="Arial" w:hAnsi="Arial" w:cs="Arial"/>
          <w:sz w:val="22"/>
          <w:szCs w:val="22"/>
        </w:rPr>
      </w:pPr>
    </w:p>
    <w:p w14:paraId="7EF450F8" w14:textId="77777777" w:rsidR="001C24E7" w:rsidRDefault="001C24E7" w:rsidP="00417835">
      <w:pPr>
        <w:pStyle w:val="Odstavecseseznamem"/>
        <w:ind w:left="720"/>
        <w:jc w:val="both"/>
        <w:rPr>
          <w:rFonts w:ascii="Arial" w:hAnsi="Arial" w:cs="Arial"/>
          <w:sz w:val="22"/>
          <w:szCs w:val="22"/>
        </w:rPr>
      </w:pPr>
    </w:p>
    <w:p w14:paraId="6462C702" w14:textId="77777777" w:rsidR="001F1107" w:rsidRPr="00A01FF0" w:rsidRDefault="008B1234"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Celková k</w:t>
      </w:r>
      <w:r w:rsidR="00AF0A51" w:rsidRPr="00A01FF0">
        <w:rPr>
          <w:rFonts w:ascii="Arial" w:hAnsi="Arial" w:cs="Arial"/>
          <w:sz w:val="22"/>
          <w:szCs w:val="22"/>
        </w:rPr>
        <w:t>upní cena za Zboží uvedená</w:t>
      </w:r>
      <w:r w:rsidR="00A01FF0">
        <w:rPr>
          <w:rFonts w:ascii="Arial" w:hAnsi="Arial" w:cs="Arial"/>
          <w:sz w:val="22"/>
          <w:szCs w:val="22"/>
        </w:rPr>
        <w:t xml:space="preserve"> v předchozím bodě tohoto článku</w:t>
      </w:r>
      <w:r w:rsidR="00E924D6" w:rsidRPr="00A01FF0">
        <w:rPr>
          <w:rFonts w:ascii="Arial" w:hAnsi="Arial" w:cs="Arial"/>
          <w:sz w:val="22"/>
          <w:szCs w:val="22"/>
        </w:rPr>
        <w:t xml:space="preserve"> </w:t>
      </w:r>
      <w:r w:rsidR="00AF0A51" w:rsidRPr="00A01FF0">
        <w:rPr>
          <w:rFonts w:ascii="Arial" w:hAnsi="Arial" w:cs="Arial"/>
          <w:sz w:val="22"/>
          <w:szCs w:val="22"/>
        </w:rPr>
        <w:t>Smlouvy je sjednána jako pevná</w:t>
      </w:r>
      <w:r w:rsidR="001948DF" w:rsidRPr="00A01FF0">
        <w:rPr>
          <w:rFonts w:ascii="Arial" w:hAnsi="Arial" w:cs="Arial"/>
          <w:sz w:val="22"/>
          <w:szCs w:val="22"/>
        </w:rPr>
        <w:t>, maximální</w:t>
      </w:r>
      <w:r w:rsidR="00AF0A51" w:rsidRPr="00A01FF0">
        <w:rPr>
          <w:rFonts w:ascii="Arial" w:hAnsi="Arial" w:cs="Arial"/>
          <w:sz w:val="22"/>
          <w:szCs w:val="22"/>
        </w:rPr>
        <w:t xml:space="preserve"> a nepřekročitelná</w:t>
      </w:r>
      <w:r w:rsidR="001948DF" w:rsidRPr="00A01FF0">
        <w:rPr>
          <w:rFonts w:ascii="Arial" w:hAnsi="Arial" w:cs="Arial"/>
          <w:sz w:val="22"/>
          <w:szCs w:val="22"/>
        </w:rPr>
        <w:t>, a to s výjimkou zákonné změny příslušné sazby DPH</w:t>
      </w:r>
      <w:r w:rsidR="00E223EF" w:rsidRPr="00A01FF0">
        <w:rPr>
          <w:rFonts w:ascii="Arial" w:hAnsi="Arial" w:cs="Arial"/>
          <w:sz w:val="22"/>
          <w:szCs w:val="22"/>
        </w:rPr>
        <w:t>.</w:t>
      </w:r>
    </w:p>
    <w:p w14:paraId="3C797EAE" w14:textId="77777777" w:rsidR="001F1107" w:rsidRPr="00A01FF0" w:rsidRDefault="001E1B5E"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Pokud není</w:t>
      </w:r>
      <w:r w:rsidR="001948DF" w:rsidRPr="00A01FF0">
        <w:rPr>
          <w:rFonts w:ascii="Arial" w:hAnsi="Arial" w:cs="Arial"/>
          <w:sz w:val="22"/>
          <w:szCs w:val="22"/>
        </w:rPr>
        <w:t xml:space="preserve"> ve Smlouvě uvedeno jinak, zahrnuje</w:t>
      </w:r>
      <w:r w:rsidRPr="00A01FF0">
        <w:rPr>
          <w:rFonts w:ascii="Arial" w:hAnsi="Arial" w:cs="Arial"/>
          <w:sz w:val="22"/>
          <w:szCs w:val="22"/>
        </w:rPr>
        <w:t xml:space="preserve"> </w:t>
      </w:r>
      <w:r w:rsidR="008B1234" w:rsidRPr="00A01FF0">
        <w:rPr>
          <w:rFonts w:ascii="Arial" w:hAnsi="Arial" w:cs="Arial"/>
          <w:sz w:val="22"/>
          <w:szCs w:val="22"/>
        </w:rPr>
        <w:t>Celková k</w:t>
      </w:r>
      <w:r w:rsidRPr="00A01FF0">
        <w:rPr>
          <w:rFonts w:ascii="Arial" w:hAnsi="Arial" w:cs="Arial"/>
          <w:sz w:val="22"/>
          <w:szCs w:val="22"/>
        </w:rPr>
        <w:t>upní cena</w:t>
      </w:r>
      <w:r w:rsidR="001948DF" w:rsidRPr="00A01FF0">
        <w:rPr>
          <w:rFonts w:ascii="Arial" w:hAnsi="Arial" w:cs="Arial"/>
          <w:sz w:val="22"/>
          <w:szCs w:val="22"/>
        </w:rPr>
        <w:t xml:space="preserve"> veškeré náklady </w:t>
      </w:r>
      <w:r w:rsidRPr="00A01FF0">
        <w:rPr>
          <w:rFonts w:ascii="Arial" w:hAnsi="Arial" w:cs="Arial"/>
          <w:sz w:val="22"/>
          <w:szCs w:val="22"/>
        </w:rPr>
        <w:t>Prodávajícího</w:t>
      </w:r>
      <w:r w:rsidR="001948DF" w:rsidRPr="00A01FF0">
        <w:rPr>
          <w:rFonts w:ascii="Arial" w:hAnsi="Arial" w:cs="Arial"/>
          <w:sz w:val="22"/>
          <w:szCs w:val="22"/>
        </w:rPr>
        <w:t xml:space="preserve"> spojené s</w:t>
      </w:r>
      <w:r w:rsidRPr="00A01FF0">
        <w:rPr>
          <w:rFonts w:ascii="Arial" w:hAnsi="Arial" w:cs="Arial"/>
          <w:sz w:val="22"/>
          <w:szCs w:val="22"/>
        </w:rPr>
        <w:t> dodáním Zboží</w:t>
      </w:r>
      <w:r w:rsidR="001948DF" w:rsidRPr="00A01FF0">
        <w:rPr>
          <w:rFonts w:ascii="Arial" w:hAnsi="Arial" w:cs="Arial"/>
          <w:sz w:val="22"/>
          <w:szCs w:val="22"/>
        </w:rPr>
        <w:t xml:space="preserve">, a to zejména veškeré náklady na dopravu, telefonní služby, úplatu </w:t>
      </w:r>
      <w:r w:rsidR="00F2763C" w:rsidRPr="00A01FF0">
        <w:rPr>
          <w:rFonts w:ascii="Arial" w:hAnsi="Arial" w:cs="Arial"/>
          <w:sz w:val="22"/>
          <w:szCs w:val="22"/>
        </w:rPr>
        <w:t>za práva duševního vlastnictví poskytnutá Kupujícímu v souvislosti s dodávkou Zboží</w:t>
      </w:r>
      <w:r w:rsidR="00FE3BC1" w:rsidRPr="00A01FF0">
        <w:rPr>
          <w:rFonts w:ascii="Arial" w:hAnsi="Arial" w:cs="Arial"/>
          <w:sz w:val="22"/>
          <w:szCs w:val="22"/>
        </w:rPr>
        <w:t>, veškeré náklady plynoucí ze záruk dle čl</w:t>
      </w:r>
      <w:r w:rsidR="00A01FF0">
        <w:rPr>
          <w:rFonts w:ascii="Arial" w:hAnsi="Arial" w:cs="Arial"/>
          <w:sz w:val="22"/>
          <w:szCs w:val="22"/>
        </w:rPr>
        <w:t>ánku</w:t>
      </w:r>
      <w:r w:rsidR="00FE3BC1" w:rsidRPr="00A01FF0">
        <w:rPr>
          <w:rFonts w:ascii="Arial" w:hAnsi="Arial" w:cs="Arial"/>
          <w:sz w:val="22"/>
          <w:szCs w:val="22"/>
        </w:rPr>
        <w:t xml:space="preserve"> </w:t>
      </w:r>
      <w:r w:rsidR="00711FED" w:rsidRPr="00A01FF0">
        <w:rPr>
          <w:rFonts w:ascii="Arial" w:hAnsi="Arial" w:cs="Arial"/>
          <w:sz w:val="22"/>
          <w:szCs w:val="22"/>
        </w:rPr>
        <w:t>IX</w:t>
      </w:r>
      <w:r w:rsidR="00FE3BC1" w:rsidRPr="00A01FF0">
        <w:rPr>
          <w:rFonts w:ascii="Arial" w:hAnsi="Arial" w:cs="Arial"/>
          <w:sz w:val="22"/>
          <w:szCs w:val="22"/>
        </w:rPr>
        <w:t xml:space="preserve">. této Smlouvy, </w:t>
      </w:r>
      <w:r w:rsidR="00F2763C" w:rsidRPr="00A01FF0">
        <w:rPr>
          <w:rFonts w:ascii="Arial" w:hAnsi="Arial" w:cs="Arial"/>
          <w:sz w:val="22"/>
          <w:szCs w:val="22"/>
        </w:rPr>
        <w:t xml:space="preserve">veškeré náklady Prodávajícího na </w:t>
      </w:r>
      <w:r w:rsidR="00711FED" w:rsidRPr="00A01FF0">
        <w:rPr>
          <w:rFonts w:ascii="Arial" w:hAnsi="Arial" w:cs="Arial"/>
          <w:sz w:val="22"/>
          <w:szCs w:val="22"/>
        </w:rPr>
        <w:t>vyhotovení Dokumentace</w:t>
      </w:r>
      <w:r w:rsidR="00A01FF0">
        <w:rPr>
          <w:rFonts w:ascii="Arial" w:hAnsi="Arial" w:cs="Arial"/>
          <w:sz w:val="22"/>
          <w:szCs w:val="22"/>
        </w:rPr>
        <w:t xml:space="preserve"> </w:t>
      </w:r>
      <w:r w:rsidR="001948DF" w:rsidRPr="00A01FF0">
        <w:rPr>
          <w:rFonts w:ascii="Arial" w:hAnsi="Arial" w:cs="Arial"/>
          <w:sz w:val="22"/>
          <w:szCs w:val="22"/>
        </w:rPr>
        <w:t>a jakékoli další případné poplatky související s plněním této Smlouvy</w:t>
      </w:r>
      <w:r w:rsidR="00F2763C" w:rsidRPr="00A01FF0">
        <w:rPr>
          <w:rFonts w:ascii="Arial" w:hAnsi="Arial" w:cs="Arial"/>
          <w:sz w:val="22"/>
          <w:szCs w:val="22"/>
        </w:rPr>
        <w:t>.</w:t>
      </w:r>
    </w:p>
    <w:p w14:paraId="1BFDA2B8" w14:textId="77777777" w:rsidR="001F1107" w:rsidRPr="00A01FF0" w:rsidRDefault="001948DF"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 xml:space="preserve">Pro vyloučení jakýchkoli pochybností se stanoví, že </w:t>
      </w:r>
      <w:r w:rsidR="001E1B5E" w:rsidRPr="00A01FF0">
        <w:rPr>
          <w:rFonts w:ascii="Arial" w:hAnsi="Arial" w:cs="Arial"/>
          <w:sz w:val="22"/>
          <w:szCs w:val="22"/>
        </w:rPr>
        <w:t>Prodávající</w:t>
      </w:r>
      <w:r w:rsidRPr="00A01FF0">
        <w:rPr>
          <w:rFonts w:ascii="Arial" w:hAnsi="Arial" w:cs="Arial"/>
          <w:sz w:val="22"/>
          <w:szCs w:val="22"/>
        </w:rPr>
        <w:t xml:space="preserve"> je povinen uhradit jakékoli dodatečné náklady nebo jakékoli dodatečné poplatky </w:t>
      </w:r>
      <w:r w:rsidR="00962562" w:rsidRPr="00A01FF0">
        <w:rPr>
          <w:rFonts w:ascii="Arial" w:hAnsi="Arial" w:cs="Arial"/>
          <w:sz w:val="22"/>
          <w:szCs w:val="22"/>
        </w:rPr>
        <w:t xml:space="preserve">přímo </w:t>
      </w:r>
      <w:r w:rsidRPr="00A01FF0">
        <w:rPr>
          <w:rFonts w:ascii="Arial" w:hAnsi="Arial" w:cs="Arial"/>
          <w:sz w:val="22"/>
          <w:szCs w:val="22"/>
        </w:rPr>
        <w:t xml:space="preserve">související s plněním této Smlouvy bez toho, že by tím </w:t>
      </w:r>
      <w:r w:rsidR="001E1B5E" w:rsidRPr="00A01FF0">
        <w:rPr>
          <w:rFonts w:ascii="Arial" w:hAnsi="Arial" w:cs="Arial"/>
          <w:sz w:val="22"/>
          <w:szCs w:val="22"/>
        </w:rPr>
        <w:t>Prodávajícímu vznikl vůči Kupujícímu</w:t>
      </w:r>
      <w:r w:rsidRPr="00A01FF0">
        <w:rPr>
          <w:rFonts w:ascii="Arial" w:hAnsi="Arial" w:cs="Arial"/>
          <w:sz w:val="22"/>
          <w:szCs w:val="22"/>
        </w:rPr>
        <w:t xml:space="preserve"> jakýkoli dodatečný finanční nárok.</w:t>
      </w:r>
    </w:p>
    <w:p w14:paraId="6C582796" w14:textId="77777777" w:rsidR="001F1107" w:rsidRPr="00A01FF0" w:rsidRDefault="00AF0A51"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Prodávají</w:t>
      </w:r>
      <w:r w:rsidR="00DD5DE2">
        <w:rPr>
          <w:rFonts w:ascii="Arial" w:hAnsi="Arial" w:cs="Arial"/>
          <w:sz w:val="22"/>
          <w:szCs w:val="22"/>
        </w:rPr>
        <w:t>címu vznikne nárok na zaplacení</w:t>
      </w:r>
      <w:r w:rsidR="008B1234" w:rsidRPr="00A01FF0">
        <w:rPr>
          <w:rFonts w:ascii="Arial" w:hAnsi="Arial" w:cs="Arial"/>
          <w:sz w:val="22"/>
          <w:szCs w:val="22"/>
        </w:rPr>
        <w:t xml:space="preserve"> Celkové k</w:t>
      </w:r>
      <w:r w:rsidRPr="00A01FF0">
        <w:rPr>
          <w:rFonts w:ascii="Arial" w:hAnsi="Arial" w:cs="Arial"/>
          <w:sz w:val="22"/>
          <w:szCs w:val="22"/>
        </w:rPr>
        <w:t xml:space="preserve">upní ceny </w:t>
      </w:r>
      <w:r w:rsidR="00DD5DE2">
        <w:rPr>
          <w:rFonts w:ascii="Arial" w:hAnsi="Arial" w:cs="Arial"/>
          <w:sz w:val="22"/>
          <w:szCs w:val="22"/>
        </w:rPr>
        <w:t>až podpisem Předávacího</w:t>
      </w:r>
      <w:r w:rsidR="005A532C" w:rsidRPr="00A01FF0">
        <w:rPr>
          <w:rFonts w:ascii="Arial" w:hAnsi="Arial" w:cs="Arial"/>
          <w:sz w:val="22"/>
          <w:szCs w:val="22"/>
        </w:rPr>
        <w:t xml:space="preserve"> pro</w:t>
      </w:r>
      <w:r w:rsidR="00DD5DE2">
        <w:rPr>
          <w:rFonts w:ascii="Arial" w:hAnsi="Arial" w:cs="Arial"/>
          <w:sz w:val="22"/>
          <w:szCs w:val="22"/>
        </w:rPr>
        <w:t>tokolu z Místa dodání, kde bylo Zboží dle Přílohy č. 1 dodáno naposledy.</w:t>
      </w:r>
    </w:p>
    <w:p w14:paraId="0CF38EEB" w14:textId="45683E49" w:rsidR="001F1107" w:rsidRPr="00A01FF0" w:rsidRDefault="004B1A10"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 xml:space="preserve">Po řádném převzetí Zboží Kupujícím </w:t>
      </w:r>
      <w:r w:rsidR="00DD5DE2">
        <w:rPr>
          <w:rFonts w:ascii="Arial" w:hAnsi="Arial" w:cs="Arial"/>
          <w:sz w:val="22"/>
          <w:szCs w:val="22"/>
        </w:rPr>
        <w:t xml:space="preserve">na všech Místech dodání </w:t>
      </w:r>
      <w:r w:rsidRPr="00A01FF0">
        <w:rPr>
          <w:rFonts w:ascii="Arial" w:hAnsi="Arial" w:cs="Arial"/>
          <w:sz w:val="22"/>
          <w:szCs w:val="22"/>
        </w:rPr>
        <w:t>je Prodávající oprávněn vystavit daňov</w:t>
      </w:r>
      <w:r w:rsidR="00E663C8">
        <w:rPr>
          <w:rFonts w:ascii="Arial" w:hAnsi="Arial" w:cs="Arial"/>
          <w:sz w:val="22"/>
          <w:szCs w:val="22"/>
        </w:rPr>
        <w:t>é</w:t>
      </w:r>
      <w:r w:rsidRPr="00A01FF0">
        <w:rPr>
          <w:rFonts w:ascii="Arial" w:hAnsi="Arial" w:cs="Arial"/>
          <w:sz w:val="22"/>
          <w:szCs w:val="22"/>
        </w:rPr>
        <w:t xml:space="preserve"> doklad</w:t>
      </w:r>
      <w:r w:rsidR="00E663C8">
        <w:rPr>
          <w:rFonts w:ascii="Arial" w:hAnsi="Arial" w:cs="Arial"/>
          <w:sz w:val="22"/>
          <w:szCs w:val="22"/>
        </w:rPr>
        <w:t>y</w:t>
      </w:r>
      <w:r w:rsidRPr="00A01FF0">
        <w:rPr>
          <w:rFonts w:ascii="Arial" w:hAnsi="Arial" w:cs="Arial"/>
          <w:sz w:val="22"/>
          <w:szCs w:val="22"/>
        </w:rPr>
        <w:t xml:space="preserve"> na ú</w:t>
      </w:r>
      <w:r w:rsidR="00AF0A51" w:rsidRPr="00A01FF0">
        <w:rPr>
          <w:rFonts w:ascii="Arial" w:hAnsi="Arial" w:cs="Arial"/>
          <w:sz w:val="22"/>
          <w:szCs w:val="22"/>
        </w:rPr>
        <w:t>hrad</w:t>
      </w:r>
      <w:r w:rsidRPr="00A01FF0">
        <w:rPr>
          <w:rFonts w:ascii="Arial" w:hAnsi="Arial" w:cs="Arial"/>
          <w:sz w:val="22"/>
          <w:szCs w:val="22"/>
        </w:rPr>
        <w:t>u</w:t>
      </w:r>
      <w:r w:rsidR="00DD5DE2">
        <w:rPr>
          <w:rFonts w:ascii="Arial" w:hAnsi="Arial" w:cs="Arial"/>
          <w:sz w:val="22"/>
          <w:szCs w:val="22"/>
        </w:rPr>
        <w:t xml:space="preserve"> </w:t>
      </w:r>
      <w:r w:rsidR="008B1234" w:rsidRPr="00A01FF0">
        <w:rPr>
          <w:rFonts w:ascii="Arial" w:hAnsi="Arial" w:cs="Arial"/>
          <w:sz w:val="22"/>
          <w:szCs w:val="22"/>
        </w:rPr>
        <w:t>Celkové k</w:t>
      </w:r>
      <w:r w:rsidR="00AF0A51" w:rsidRPr="00A01FF0">
        <w:rPr>
          <w:rFonts w:ascii="Arial" w:hAnsi="Arial" w:cs="Arial"/>
          <w:sz w:val="22"/>
          <w:szCs w:val="22"/>
        </w:rPr>
        <w:t xml:space="preserve">upní ceny </w:t>
      </w:r>
      <w:r w:rsidRPr="00A01FF0">
        <w:rPr>
          <w:rFonts w:ascii="Arial" w:hAnsi="Arial" w:cs="Arial"/>
          <w:sz w:val="22"/>
          <w:szCs w:val="22"/>
        </w:rPr>
        <w:t>dodaného Zboží (dále jako „</w:t>
      </w:r>
      <w:r w:rsidR="00A24D9B" w:rsidRPr="00A01FF0">
        <w:rPr>
          <w:rFonts w:ascii="Arial" w:hAnsi="Arial" w:cs="Arial"/>
          <w:b/>
          <w:sz w:val="22"/>
          <w:szCs w:val="22"/>
        </w:rPr>
        <w:t>Faktura</w:t>
      </w:r>
      <w:r w:rsidRPr="00A01FF0">
        <w:rPr>
          <w:rFonts w:ascii="Arial" w:hAnsi="Arial" w:cs="Arial"/>
          <w:sz w:val="22"/>
          <w:szCs w:val="22"/>
        </w:rPr>
        <w:t>“)</w:t>
      </w:r>
      <w:r w:rsidR="00E663C8">
        <w:rPr>
          <w:rFonts w:ascii="Arial" w:hAnsi="Arial" w:cs="Arial"/>
          <w:sz w:val="22"/>
          <w:szCs w:val="22"/>
        </w:rPr>
        <w:t xml:space="preserve"> v členění na položky hrazené z kapitálových výdajů a položky hrazené z provozního rozpočtu dle struktury položek uvedené v bodu 1, článku VIII Smlouvy.</w:t>
      </w:r>
      <w:r w:rsidR="0090434E" w:rsidRPr="00A01FF0">
        <w:rPr>
          <w:rFonts w:ascii="Arial" w:hAnsi="Arial" w:cs="Arial"/>
          <w:sz w:val="22"/>
          <w:szCs w:val="22"/>
        </w:rPr>
        <w:t xml:space="preserve"> Faktura musí splňovat požadavky právních předpisů, </w:t>
      </w:r>
      <w:r w:rsidR="009F1B6D" w:rsidRPr="00A01FF0">
        <w:rPr>
          <w:rFonts w:ascii="Arial" w:hAnsi="Arial" w:cs="Arial"/>
          <w:sz w:val="22"/>
          <w:szCs w:val="22"/>
        </w:rPr>
        <w:t xml:space="preserve">zejména zákona č. 563/1991 Sb., o účetnictví, ve znění pozdějších předpisů, </w:t>
      </w:r>
      <w:proofErr w:type="spellStart"/>
      <w:r w:rsidR="009F1B6D" w:rsidRPr="00A01FF0">
        <w:rPr>
          <w:rFonts w:ascii="Arial" w:hAnsi="Arial" w:cs="Arial"/>
          <w:sz w:val="22"/>
          <w:szCs w:val="22"/>
        </w:rPr>
        <w:t>ust</w:t>
      </w:r>
      <w:proofErr w:type="spellEnd"/>
      <w:r w:rsidR="009F1B6D" w:rsidRPr="00A01FF0">
        <w:rPr>
          <w:rFonts w:ascii="Arial" w:hAnsi="Arial" w:cs="Arial"/>
          <w:sz w:val="22"/>
          <w:szCs w:val="22"/>
        </w:rPr>
        <w:t>. § 29 zákona č. 235/2004 Sb., o dani z přidané hodnoty, ve znění pozdějších předpisů</w:t>
      </w:r>
      <w:r w:rsidR="004C53B1">
        <w:rPr>
          <w:rFonts w:ascii="Arial" w:hAnsi="Arial" w:cs="Arial"/>
          <w:sz w:val="22"/>
          <w:szCs w:val="22"/>
        </w:rPr>
        <w:t xml:space="preserve"> (dále jako „</w:t>
      </w:r>
      <w:r w:rsidR="004C53B1" w:rsidRPr="004C53B1">
        <w:rPr>
          <w:rFonts w:ascii="Arial" w:hAnsi="Arial" w:cs="Arial"/>
          <w:b/>
          <w:sz w:val="22"/>
          <w:szCs w:val="22"/>
        </w:rPr>
        <w:t>Z</w:t>
      </w:r>
      <w:r w:rsidR="00041513" w:rsidRPr="004C53B1">
        <w:rPr>
          <w:rFonts w:ascii="Arial" w:hAnsi="Arial" w:cs="Arial"/>
          <w:b/>
          <w:sz w:val="22"/>
          <w:szCs w:val="22"/>
        </w:rPr>
        <w:t>ákon o DPH</w:t>
      </w:r>
      <w:r w:rsidR="00041513" w:rsidRPr="00A01FF0">
        <w:rPr>
          <w:rFonts w:ascii="Arial" w:hAnsi="Arial" w:cs="Arial"/>
          <w:sz w:val="22"/>
          <w:szCs w:val="22"/>
        </w:rPr>
        <w:t>“)</w:t>
      </w:r>
      <w:r w:rsidR="00E87200" w:rsidRPr="00A01FF0">
        <w:rPr>
          <w:rFonts w:ascii="Arial" w:hAnsi="Arial" w:cs="Arial"/>
          <w:sz w:val="22"/>
          <w:szCs w:val="22"/>
        </w:rPr>
        <w:t>,</w:t>
      </w:r>
      <w:r w:rsidR="009F1B6D" w:rsidRPr="00A01FF0">
        <w:rPr>
          <w:rFonts w:ascii="Arial" w:hAnsi="Arial" w:cs="Arial"/>
          <w:sz w:val="22"/>
          <w:szCs w:val="22"/>
        </w:rPr>
        <w:t xml:space="preserve"> a </w:t>
      </w:r>
      <w:proofErr w:type="spellStart"/>
      <w:r w:rsidR="009F1B6D" w:rsidRPr="00A01FF0">
        <w:rPr>
          <w:rFonts w:ascii="Arial" w:hAnsi="Arial" w:cs="Arial"/>
          <w:sz w:val="22"/>
          <w:szCs w:val="22"/>
        </w:rPr>
        <w:t>ust</w:t>
      </w:r>
      <w:proofErr w:type="spellEnd"/>
      <w:r w:rsidR="009F1B6D" w:rsidRPr="00A01FF0">
        <w:rPr>
          <w:rFonts w:ascii="Arial" w:hAnsi="Arial" w:cs="Arial"/>
          <w:sz w:val="22"/>
          <w:szCs w:val="22"/>
        </w:rPr>
        <w:t>. § 435 O</w:t>
      </w:r>
      <w:r w:rsidR="004C53B1">
        <w:rPr>
          <w:rFonts w:ascii="Arial" w:hAnsi="Arial" w:cs="Arial"/>
          <w:sz w:val="22"/>
          <w:szCs w:val="22"/>
        </w:rPr>
        <w:t>bčanského zákoníku</w:t>
      </w:r>
      <w:r w:rsidR="0090434E" w:rsidRPr="00A01FF0">
        <w:rPr>
          <w:rFonts w:ascii="Arial" w:hAnsi="Arial" w:cs="Arial"/>
          <w:sz w:val="22"/>
          <w:szCs w:val="22"/>
        </w:rPr>
        <w:t>.</w:t>
      </w:r>
    </w:p>
    <w:p w14:paraId="76BE96B9" w14:textId="77777777" w:rsidR="00A01FF0" w:rsidRDefault="0090434E"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 xml:space="preserve">Faktura vystavená </w:t>
      </w:r>
      <w:r w:rsidR="00BB16B9" w:rsidRPr="00A01FF0">
        <w:rPr>
          <w:rFonts w:ascii="Arial" w:hAnsi="Arial" w:cs="Arial"/>
          <w:sz w:val="22"/>
          <w:szCs w:val="22"/>
        </w:rPr>
        <w:t>Prodávajícím</w:t>
      </w:r>
      <w:r w:rsidRPr="00A01FF0">
        <w:rPr>
          <w:rFonts w:ascii="Arial" w:hAnsi="Arial" w:cs="Arial"/>
          <w:sz w:val="22"/>
          <w:szCs w:val="22"/>
        </w:rPr>
        <w:t xml:space="preserve"> musí obsahovat evidenční číslo Smlouvy</w:t>
      </w:r>
      <w:r w:rsidR="004D1ED4" w:rsidRPr="00A01FF0">
        <w:rPr>
          <w:rFonts w:ascii="Arial" w:hAnsi="Arial" w:cs="Arial"/>
          <w:sz w:val="22"/>
          <w:szCs w:val="22"/>
        </w:rPr>
        <w:t xml:space="preserve"> </w:t>
      </w:r>
      <w:r w:rsidRPr="00A01FF0">
        <w:rPr>
          <w:rFonts w:ascii="Arial" w:hAnsi="Arial" w:cs="Arial"/>
          <w:sz w:val="22"/>
          <w:szCs w:val="22"/>
        </w:rPr>
        <w:t>a ve vztahu k</w:t>
      </w:r>
      <w:r w:rsidR="00BB16B9" w:rsidRPr="00A01FF0">
        <w:rPr>
          <w:rFonts w:ascii="Arial" w:hAnsi="Arial" w:cs="Arial"/>
          <w:sz w:val="22"/>
          <w:szCs w:val="22"/>
        </w:rPr>
        <w:t xml:space="preserve"> dodanému Zboží </w:t>
      </w:r>
      <w:r w:rsidRPr="00A01FF0">
        <w:rPr>
          <w:rFonts w:ascii="Arial" w:hAnsi="Arial" w:cs="Arial"/>
          <w:sz w:val="22"/>
          <w:szCs w:val="22"/>
        </w:rPr>
        <w:t>věcně správné a dostatečně podrobné údaje, které jednoznačně identifikují fakturované plnění a tuto Smlouvu. Přílohou Faktury musí být kopie</w:t>
      </w:r>
      <w:r w:rsidR="008B1234" w:rsidRPr="00A01FF0">
        <w:rPr>
          <w:rFonts w:ascii="Arial" w:hAnsi="Arial" w:cs="Arial"/>
          <w:sz w:val="22"/>
          <w:szCs w:val="22"/>
        </w:rPr>
        <w:t xml:space="preserve"> </w:t>
      </w:r>
      <w:r w:rsidR="00DD5DE2">
        <w:rPr>
          <w:rFonts w:ascii="Arial" w:hAnsi="Arial" w:cs="Arial"/>
          <w:sz w:val="22"/>
          <w:szCs w:val="22"/>
        </w:rPr>
        <w:t xml:space="preserve">všech </w:t>
      </w:r>
      <w:r w:rsidRPr="00A01FF0">
        <w:rPr>
          <w:rFonts w:ascii="Arial" w:hAnsi="Arial" w:cs="Arial"/>
          <w:sz w:val="22"/>
          <w:szCs w:val="22"/>
        </w:rPr>
        <w:t>Předávací</w:t>
      </w:r>
      <w:r w:rsidR="00DD5DE2">
        <w:rPr>
          <w:rFonts w:ascii="Arial" w:hAnsi="Arial" w:cs="Arial"/>
          <w:sz w:val="22"/>
          <w:szCs w:val="22"/>
        </w:rPr>
        <w:t>ch</w:t>
      </w:r>
      <w:r w:rsidRPr="00A01FF0">
        <w:rPr>
          <w:rFonts w:ascii="Arial" w:hAnsi="Arial" w:cs="Arial"/>
          <w:sz w:val="22"/>
          <w:szCs w:val="22"/>
        </w:rPr>
        <w:t xml:space="preserve"> protokol</w:t>
      </w:r>
      <w:r w:rsidR="00DD5DE2">
        <w:rPr>
          <w:rFonts w:ascii="Arial" w:hAnsi="Arial" w:cs="Arial"/>
          <w:sz w:val="22"/>
          <w:szCs w:val="22"/>
        </w:rPr>
        <w:t xml:space="preserve">ů z jednotlivých </w:t>
      </w:r>
      <w:r w:rsidR="009E534C">
        <w:rPr>
          <w:rFonts w:ascii="Arial" w:hAnsi="Arial" w:cs="Arial"/>
          <w:sz w:val="22"/>
          <w:szCs w:val="22"/>
        </w:rPr>
        <w:t>M</w:t>
      </w:r>
      <w:r w:rsidR="00DD5DE2">
        <w:rPr>
          <w:rFonts w:ascii="Arial" w:hAnsi="Arial" w:cs="Arial"/>
          <w:sz w:val="22"/>
          <w:szCs w:val="22"/>
        </w:rPr>
        <w:t>íst dodání</w:t>
      </w:r>
      <w:r w:rsidRPr="00A01FF0">
        <w:rPr>
          <w:rFonts w:ascii="Arial" w:hAnsi="Arial" w:cs="Arial"/>
          <w:sz w:val="22"/>
          <w:szCs w:val="22"/>
        </w:rPr>
        <w:t xml:space="preserve">. Pokud Faktura nebude obsahovat všechny požadované údaje a náležitosti nebo budou-li tyto údaje uvedeny </w:t>
      </w:r>
      <w:r w:rsidR="00BB16B9" w:rsidRPr="00A01FF0">
        <w:rPr>
          <w:rFonts w:ascii="Arial" w:hAnsi="Arial" w:cs="Arial"/>
          <w:sz w:val="22"/>
          <w:szCs w:val="22"/>
        </w:rPr>
        <w:t xml:space="preserve">Prodávajícím </w:t>
      </w:r>
      <w:r w:rsidRPr="00A01FF0">
        <w:rPr>
          <w:rFonts w:ascii="Arial" w:hAnsi="Arial" w:cs="Arial"/>
          <w:sz w:val="22"/>
          <w:szCs w:val="22"/>
        </w:rPr>
        <w:t xml:space="preserve">chybně, je </w:t>
      </w:r>
      <w:r w:rsidR="00BB16B9" w:rsidRPr="00A01FF0">
        <w:rPr>
          <w:rFonts w:ascii="Arial" w:hAnsi="Arial" w:cs="Arial"/>
          <w:sz w:val="22"/>
          <w:szCs w:val="22"/>
        </w:rPr>
        <w:t>Kupující</w:t>
      </w:r>
      <w:r w:rsidRPr="00A01FF0">
        <w:rPr>
          <w:rFonts w:ascii="Arial" w:hAnsi="Arial" w:cs="Arial"/>
          <w:sz w:val="22"/>
          <w:szCs w:val="22"/>
        </w:rPr>
        <w:t xml:space="preserve"> oprávněn takovou Fakturu </w:t>
      </w:r>
      <w:r w:rsidR="00BB16B9" w:rsidRPr="00A01FF0">
        <w:rPr>
          <w:rFonts w:ascii="Arial" w:hAnsi="Arial" w:cs="Arial"/>
          <w:sz w:val="22"/>
          <w:szCs w:val="22"/>
        </w:rPr>
        <w:t>Prodávajícímu</w:t>
      </w:r>
      <w:r w:rsidRPr="00A01FF0">
        <w:rPr>
          <w:rFonts w:ascii="Arial" w:hAnsi="Arial" w:cs="Arial"/>
          <w:sz w:val="22"/>
          <w:szCs w:val="22"/>
        </w:rPr>
        <w:t xml:space="preserve"> ve lhůtě splatnosti vrátit </w:t>
      </w:r>
      <w:r w:rsidRPr="00A01FF0">
        <w:rPr>
          <w:rFonts w:ascii="Arial" w:hAnsi="Arial" w:cs="Arial"/>
          <w:sz w:val="22"/>
          <w:szCs w:val="22"/>
        </w:rPr>
        <w:lastRenderedPageBreak/>
        <w:t>k odstranění nedostatků, aniž by se tak dostal do prodlení</w:t>
      </w:r>
      <w:r w:rsidR="00E87200" w:rsidRPr="00A01FF0">
        <w:rPr>
          <w:rFonts w:ascii="Arial" w:hAnsi="Arial" w:cs="Arial"/>
          <w:sz w:val="22"/>
          <w:szCs w:val="22"/>
        </w:rPr>
        <w:t xml:space="preserve"> s úhradou </w:t>
      </w:r>
      <w:r w:rsidR="008B1234" w:rsidRPr="00A01FF0">
        <w:rPr>
          <w:rFonts w:ascii="Arial" w:hAnsi="Arial" w:cs="Arial"/>
          <w:sz w:val="22"/>
          <w:szCs w:val="22"/>
        </w:rPr>
        <w:t>Celkové k</w:t>
      </w:r>
      <w:r w:rsidR="00E87200" w:rsidRPr="00A01FF0">
        <w:rPr>
          <w:rFonts w:ascii="Arial" w:hAnsi="Arial" w:cs="Arial"/>
          <w:sz w:val="22"/>
          <w:szCs w:val="22"/>
        </w:rPr>
        <w:t>upní ceny</w:t>
      </w:r>
      <w:r w:rsidR="008B1234" w:rsidRPr="00A01FF0">
        <w:rPr>
          <w:rFonts w:ascii="Arial" w:hAnsi="Arial" w:cs="Arial"/>
          <w:sz w:val="22"/>
          <w:szCs w:val="22"/>
        </w:rPr>
        <w:t xml:space="preserve"> nebo její části</w:t>
      </w:r>
      <w:r w:rsidRPr="00A01FF0">
        <w:rPr>
          <w:rFonts w:ascii="Arial" w:hAnsi="Arial" w:cs="Arial"/>
          <w:sz w:val="22"/>
          <w:szCs w:val="22"/>
        </w:rPr>
        <w:t xml:space="preserve">. </w:t>
      </w:r>
      <w:r w:rsidR="00BB16B9" w:rsidRPr="00A01FF0">
        <w:rPr>
          <w:rFonts w:ascii="Arial" w:hAnsi="Arial" w:cs="Arial"/>
          <w:sz w:val="22"/>
          <w:szCs w:val="22"/>
        </w:rPr>
        <w:t>Prodávající</w:t>
      </w:r>
      <w:r w:rsidRPr="00A01FF0">
        <w:rPr>
          <w:rFonts w:ascii="Arial" w:hAnsi="Arial" w:cs="Arial"/>
          <w:sz w:val="22"/>
          <w:szCs w:val="22"/>
        </w:rPr>
        <w:t xml:space="preserve"> je povinen zaslat </w:t>
      </w:r>
      <w:r w:rsidR="00BB16B9" w:rsidRPr="00A01FF0">
        <w:rPr>
          <w:rFonts w:ascii="Arial" w:hAnsi="Arial" w:cs="Arial"/>
          <w:sz w:val="22"/>
          <w:szCs w:val="22"/>
        </w:rPr>
        <w:t>Kupujícímu</w:t>
      </w:r>
      <w:r w:rsidRPr="00A01FF0">
        <w:rPr>
          <w:rFonts w:ascii="Arial" w:hAnsi="Arial" w:cs="Arial"/>
          <w:sz w:val="22"/>
          <w:szCs w:val="22"/>
        </w:rPr>
        <w:t xml:space="preserve"> novou (opravenou) Fakturu ve lhůtě </w:t>
      </w:r>
      <w:r w:rsidR="00BB16B9" w:rsidRPr="00A01FF0">
        <w:rPr>
          <w:rFonts w:ascii="Arial" w:hAnsi="Arial" w:cs="Arial"/>
          <w:sz w:val="22"/>
          <w:szCs w:val="22"/>
        </w:rPr>
        <w:t xml:space="preserve">15 (patnácti) </w:t>
      </w:r>
      <w:r w:rsidRPr="00A01FF0">
        <w:rPr>
          <w:rFonts w:ascii="Arial" w:hAnsi="Arial" w:cs="Arial"/>
          <w:sz w:val="22"/>
          <w:szCs w:val="22"/>
        </w:rPr>
        <w:t xml:space="preserve">kalendářních dnů ode dne doručení prvotní (chybné) Faktury </w:t>
      </w:r>
      <w:r w:rsidR="00BB16B9" w:rsidRPr="00A01FF0">
        <w:rPr>
          <w:rFonts w:ascii="Arial" w:hAnsi="Arial" w:cs="Arial"/>
          <w:sz w:val="22"/>
          <w:szCs w:val="22"/>
        </w:rPr>
        <w:t>Prodávajícímu</w:t>
      </w:r>
      <w:r w:rsidRPr="00A01FF0">
        <w:rPr>
          <w:rFonts w:ascii="Arial" w:hAnsi="Arial" w:cs="Arial"/>
          <w:sz w:val="22"/>
          <w:szCs w:val="22"/>
        </w:rPr>
        <w:t xml:space="preserve">. Pro vyloučení pochybností se stanoví, že </w:t>
      </w:r>
      <w:r w:rsidR="00BB16B9" w:rsidRPr="00A01FF0">
        <w:rPr>
          <w:rFonts w:ascii="Arial" w:hAnsi="Arial" w:cs="Arial"/>
          <w:sz w:val="22"/>
          <w:szCs w:val="22"/>
        </w:rPr>
        <w:t>Kupující</w:t>
      </w:r>
      <w:r w:rsidRPr="00A01FF0">
        <w:rPr>
          <w:rFonts w:ascii="Arial" w:hAnsi="Arial" w:cs="Arial"/>
          <w:sz w:val="22"/>
          <w:szCs w:val="22"/>
        </w:rPr>
        <w:t xml:space="preserve"> není v takovém případě povinen hradit Fakturu v termínu splatnosti uvedeném na prvotní (chybné) Faktuře a </w:t>
      </w:r>
      <w:r w:rsidR="00BB16B9" w:rsidRPr="00A01FF0">
        <w:rPr>
          <w:rFonts w:ascii="Arial" w:hAnsi="Arial" w:cs="Arial"/>
          <w:sz w:val="22"/>
          <w:szCs w:val="22"/>
        </w:rPr>
        <w:t>Prodávajícímu</w:t>
      </w:r>
      <w:r w:rsidRPr="00A01FF0">
        <w:rPr>
          <w:rFonts w:ascii="Arial" w:hAnsi="Arial" w:cs="Arial"/>
          <w:sz w:val="22"/>
          <w:szCs w:val="22"/>
        </w:rPr>
        <w:t xml:space="preserve"> nevzniká v souvislosti s prvotní Fakturou žádný nárok na úroky z prodlení.</w:t>
      </w:r>
    </w:p>
    <w:p w14:paraId="08A930BF" w14:textId="77777777" w:rsidR="00013FD7" w:rsidRPr="00A01FF0" w:rsidRDefault="00A01FF0" w:rsidP="00985E5D">
      <w:pPr>
        <w:pStyle w:val="Odstavecseseznamem"/>
        <w:numPr>
          <w:ilvl w:val="0"/>
          <w:numId w:val="28"/>
        </w:numPr>
        <w:jc w:val="both"/>
        <w:rPr>
          <w:rFonts w:ascii="Arial" w:hAnsi="Arial" w:cs="Arial"/>
          <w:sz w:val="22"/>
          <w:szCs w:val="22"/>
        </w:rPr>
      </w:pPr>
      <w:r>
        <w:rPr>
          <w:rFonts w:ascii="Arial" w:hAnsi="Arial" w:cs="Arial"/>
          <w:sz w:val="22"/>
          <w:szCs w:val="22"/>
        </w:rPr>
        <w:t>Prodávaj</w:t>
      </w:r>
      <w:r w:rsidR="004C53B1">
        <w:rPr>
          <w:rFonts w:ascii="Arial" w:hAnsi="Arial" w:cs="Arial"/>
          <w:sz w:val="22"/>
          <w:szCs w:val="22"/>
        </w:rPr>
        <w:t>ící vystaví a doručí Fakturu Kupujícímu</w:t>
      </w:r>
      <w:r w:rsidR="00D052CF">
        <w:rPr>
          <w:rFonts w:ascii="Arial" w:hAnsi="Arial" w:cs="Arial"/>
          <w:sz w:val="22"/>
          <w:szCs w:val="22"/>
        </w:rPr>
        <w:t xml:space="preserve"> </w:t>
      </w:r>
      <w:r w:rsidR="009E534C" w:rsidRPr="00A01FF0">
        <w:rPr>
          <w:rFonts w:ascii="Arial" w:hAnsi="Arial" w:cs="Arial"/>
          <w:sz w:val="22"/>
          <w:szCs w:val="22"/>
        </w:rPr>
        <w:t>elektronicky na e-mailovou adresu</w:t>
      </w:r>
      <w:r w:rsidR="009E534C">
        <w:rPr>
          <w:rFonts w:ascii="Arial" w:hAnsi="Arial" w:cs="Arial"/>
          <w:sz w:val="22"/>
          <w:szCs w:val="22"/>
        </w:rPr>
        <w:t xml:space="preserve"> </w:t>
      </w:r>
      <w:hyperlink r:id="rId11" w:history="1">
        <w:r w:rsidR="004C53B1" w:rsidRPr="00C472D8">
          <w:rPr>
            <w:rStyle w:val="Hypertextovodkaz"/>
            <w:rFonts w:ascii="Arial" w:hAnsi="Arial" w:cs="Arial"/>
            <w:sz w:val="22"/>
            <w:szCs w:val="22"/>
          </w:rPr>
          <w:t>epodatelna@svscr.cz</w:t>
        </w:r>
      </w:hyperlink>
      <w:r w:rsidR="009E534C">
        <w:rPr>
          <w:rFonts w:ascii="Arial" w:hAnsi="Arial" w:cs="Arial"/>
          <w:sz w:val="22"/>
          <w:szCs w:val="22"/>
        </w:rPr>
        <w:t xml:space="preserve"> nebo </w:t>
      </w:r>
      <w:r w:rsidR="009E534C" w:rsidRPr="00A01FF0">
        <w:rPr>
          <w:rFonts w:ascii="Arial" w:hAnsi="Arial" w:cs="Arial"/>
          <w:sz w:val="22"/>
          <w:szCs w:val="22"/>
        </w:rPr>
        <w:t>prostřednictvím datov</w:t>
      </w:r>
      <w:r w:rsidR="004C53B1">
        <w:rPr>
          <w:rFonts w:ascii="Arial" w:hAnsi="Arial" w:cs="Arial"/>
          <w:sz w:val="22"/>
          <w:szCs w:val="22"/>
        </w:rPr>
        <w:t>é</w:t>
      </w:r>
      <w:r w:rsidR="009E534C" w:rsidRPr="00A01FF0">
        <w:rPr>
          <w:rFonts w:ascii="Arial" w:hAnsi="Arial" w:cs="Arial"/>
          <w:sz w:val="22"/>
          <w:szCs w:val="22"/>
        </w:rPr>
        <w:t xml:space="preserve"> schrán</w:t>
      </w:r>
      <w:r w:rsidR="004C53B1">
        <w:rPr>
          <w:rFonts w:ascii="Arial" w:hAnsi="Arial" w:cs="Arial"/>
          <w:sz w:val="22"/>
          <w:szCs w:val="22"/>
        </w:rPr>
        <w:t>ky Kupujícího</w:t>
      </w:r>
      <w:r w:rsidR="00D052CF">
        <w:rPr>
          <w:rFonts w:ascii="Arial" w:hAnsi="Arial" w:cs="Arial"/>
          <w:sz w:val="22"/>
          <w:szCs w:val="22"/>
        </w:rPr>
        <w:t>.</w:t>
      </w:r>
      <w:r w:rsidR="009E534C">
        <w:rPr>
          <w:rFonts w:ascii="Arial" w:hAnsi="Arial" w:cs="Arial"/>
          <w:sz w:val="22"/>
          <w:szCs w:val="22"/>
        </w:rPr>
        <w:t xml:space="preserve"> </w:t>
      </w:r>
    </w:p>
    <w:p w14:paraId="5DBFB47A" w14:textId="77777777" w:rsidR="008233C2" w:rsidRPr="00A01FF0" w:rsidRDefault="004C53B1" w:rsidP="004C53B1">
      <w:pPr>
        <w:pStyle w:val="Odstavecseseznamem"/>
        <w:numPr>
          <w:ilvl w:val="0"/>
          <w:numId w:val="28"/>
        </w:numPr>
        <w:jc w:val="both"/>
        <w:rPr>
          <w:rFonts w:ascii="Arial" w:hAnsi="Arial" w:cs="Arial"/>
          <w:sz w:val="22"/>
          <w:szCs w:val="22"/>
        </w:rPr>
      </w:pPr>
      <w:r w:rsidRPr="004C53B1">
        <w:rPr>
          <w:rFonts w:ascii="Arial" w:hAnsi="Arial" w:cs="Arial"/>
          <w:sz w:val="22"/>
          <w:szCs w:val="22"/>
        </w:rPr>
        <w:t xml:space="preserve">Prodávající </w:t>
      </w:r>
      <w:r>
        <w:rPr>
          <w:rFonts w:ascii="Arial" w:hAnsi="Arial" w:cs="Arial"/>
          <w:sz w:val="22"/>
          <w:szCs w:val="22"/>
        </w:rPr>
        <w:t xml:space="preserve">je </w:t>
      </w:r>
      <w:r w:rsidRPr="004C53B1">
        <w:rPr>
          <w:rFonts w:ascii="Arial" w:hAnsi="Arial" w:cs="Arial"/>
          <w:sz w:val="22"/>
          <w:szCs w:val="22"/>
        </w:rPr>
        <w:t>oprávněn vystavit K</w:t>
      </w:r>
      <w:r>
        <w:rPr>
          <w:rFonts w:ascii="Arial" w:hAnsi="Arial" w:cs="Arial"/>
          <w:sz w:val="22"/>
          <w:szCs w:val="22"/>
        </w:rPr>
        <w:t>upujícímu Fakturu na úhradu Celkové</w:t>
      </w:r>
      <w:r w:rsidRPr="004C53B1">
        <w:rPr>
          <w:rFonts w:ascii="Arial" w:hAnsi="Arial" w:cs="Arial"/>
          <w:sz w:val="22"/>
          <w:szCs w:val="22"/>
        </w:rPr>
        <w:t xml:space="preserve"> Kupní ceny až po úplném dodání Zboží Kupujícímu na základě Smlouvy</w:t>
      </w:r>
      <w:r>
        <w:rPr>
          <w:rFonts w:ascii="Arial" w:hAnsi="Arial" w:cs="Arial"/>
          <w:sz w:val="22"/>
          <w:szCs w:val="22"/>
        </w:rPr>
        <w:t xml:space="preserve">. </w:t>
      </w:r>
    </w:p>
    <w:p w14:paraId="1E7B82CA" w14:textId="77777777" w:rsidR="001F1107" w:rsidRPr="00F8460D" w:rsidRDefault="004C53B1" w:rsidP="00F8460D">
      <w:pPr>
        <w:pStyle w:val="Odstavecseseznamem"/>
        <w:numPr>
          <w:ilvl w:val="0"/>
          <w:numId w:val="28"/>
        </w:numPr>
        <w:jc w:val="both"/>
        <w:rPr>
          <w:rFonts w:ascii="Arial" w:hAnsi="Arial" w:cs="Arial"/>
          <w:sz w:val="22"/>
          <w:szCs w:val="22"/>
        </w:rPr>
      </w:pPr>
      <w:r w:rsidRPr="004C53B1">
        <w:rPr>
          <w:rFonts w:ascii="Arial" w:hAnsi="Arial" w:cs="Arial"/>
          <w:sz w:val="22"/>
          <w:szCs w:val="22"/>
        </w:rPr>
        <w:t xml:space="preserve">Faktura musí být doručena Kupujícímu nejpozději do 30 (třiceti) kalendářních dnů ode dne, ve kterém Prodávajícímu vzniklo právo na vystavení Faktury. </w:t>
      </w:r>
      <w:bookmarkStart w:id="64" w:name="_DV_M41"/>
      <w:bookmarkStart w:id="65" w:name="_DV_M42"/>
      <w:bookmarkEnd w:id="64"/>
      <w:bookmarkEnd w:id="65"/>
    </w:p>
    <w:p w14:paraId="03554A64" w14:textId="77777777" w:rsidR="001F1107" w:rsidRPr="00F8460D" w:rsidRDefault="00F8460D" w:rsidP="00F8460D">
      <w:pPr>
        <w:pStyle w:val="Odstavecseseznamem"/>
        <w:numPr>
          <w:ilvl w:val="0"/>
          <w:numId w:val="28"/>
        </w:numPr>
        <w:jc w:val="both"/>
        <w:rPr>
          <w:rFonts w:ascii="Arial" w:hAnsi="Arial" w:cs="Arial"/>
          <w:sz w:val="22"/>
          <w:szCs w:val="22"/>
        </w:rPr>
      </w:pPr>
      <w:bookmarkStart w:id="66" w:name="_Ref269288847"/>
      <w:r w:rsidRPr="00F8460D">
        <w:rPr>
          <w:rFonts w:ascii="Arial" w:hAnsi="Arial" w:cs="Arial"/>
          <w:sz w:val="22"/>
          <w:szCs w:val="22"/>
        </w:rPr>
        <w:t>Faktura je splatná nejpozději v den stanovený Prodávajícím na Faktuře, přičemž lhůta splatnosti Faktury stanovená Prodávajícím nesmí být kratší 30 (třiceti) kalendářních dnů ode dne doručení Faktury Kupujícímu. V případě vrácení Faktury Kupujícím zpět Prod</w:t>
      </w:r>
      <w:r>
        <w:rPr>
          <w:rFonts w:ascii="Arial" w:hAnsi="Arial" w:cs="Arial"/>
          <w:sz w:val="22"/>
          <w:szCs w:val="22"/>
        </w:rPr>
        <w:t>ávajícímu postupem podle bodu 8 tohoto článku</w:t>
      </w:r>
      <w:r w:rsidRPr="00F8460D">
        <w:rPr>
          <w:rFonts w:ascii="Arial" w:hAnsi="Arial" w:cs="Arial"/>
          <w:sz w:val="22"/>
          <w:szCs w:val="22"/>
        </w:rPr>
        <w:t xml:space="preserve"> Smlouvy započne běžet nová lhůta splatnosti až okamžikem doručení nové (opravené) Faktury Kupujícímu. Připadne-li poslední den lhůty splatnosti Faktury na sobotu, neděli nebo státní svátek, pak je posledním dnem této lhůty nejblíže následující pracovní den</w:t>
      </w:r>
      <w:r w:rsidR="00DE7039" w:rsidRPr="00A01FF0">
        <w:rPr>
          <w:rFonts w:ascii="Arial" w:hAnsi="Arial" w:cs="Arial"/>
          <w:sz w:val="22"/>
          <w:szCs w:val="22"/>
        </w:rPr>
        <w:t>.</w:t>
      </w:r>
      <w:bookmarkEnd w:id="66"/>
    </w:p>
    <w:p w14:paraId="7A138AFB" w14:textId="77777777" w:rsidR="001F1107" w:rsidRPr="00A01FF0" w:rsidRDefault="001C65CA"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 xml:space="preserve">Smluvní strany se dohodly, že povinnost úhrady Faktury vystavené </w:t>
      </w:r>
      <w:r w:rsidR="005371A4" w:rsidRPr="00A01FF0">
        <w:rPr>
          <w:rFonts w:ascii="Arial" w:hAnsi="Arial" w:cs="Arial"/>
          <w:sz w:val="22"/>
          <w:szCs w:val="22"/>
        </w:rPr>
        <w:t>Prodávajícím</w:t>
      </w:r>
      <w:r w:rsidRPr="00A01FF0">
        <w:rPr>
          <w:rFonts w:ascii="Arial" w:hAnsi="Arial" w:cs="Arial"/>
          <w:sz w:val="22"/>
          <w:szCs w:val="22"/>
        </w:rPr>
        <w:t xml:space="preserve"> za </w:t>
      </w:r>
      <w:r w:rsidR="005371A4" w:rsidRPr="00A01FF0">
        <w:rPr>
          <w:rFonts w:ascii="Arial" w:hAnsi="Arial" w:cs="Arial"/>
          <w:sz w:val="22"/>
          <w:szCs w:val="22"/>
        </w:rPr>
        <w:t>dodání Zboží</w:t>
      </w:r>
      <w:r w:rsidRPr="00A01FF0">
        <w:rPr>
          <w:rFonts w:ascii="Arial" w:hAnsi="Arial" w:cs="Arial"/>
          <w:sz w:val="22"/>
          <w:szCs w:val="22"/>
        </w:rPr>
        <w:t xml:space="preserve"> nebo její části je splněna okamžikem odepsání příslušné peněžní částky z účtu </w:t>
      </w:r>
      <w:r w:rsidR="005371A4" w:rsidRPr="00A01FF0">
        <w:rPr>
          <w:rFonts w:ascii="Arial" w:hAnsi="Arial" w:cs="Arial"/>
          <w:sz w:val="22"/>
          <w:szCs w:val="22"/>
        </w:rPr>
        <w:t>Kupujícího</w:t>
      </w:r>
      <w:r w:rsidRPr="00A01FF0">
        <w:rPr>
          <w:rFonts w:ascii="Arial" w:hAnsi="Arial" w:cs="Arial"/>
          <w:sz w:val="22"/>
          <w:szCs w:val="22"/>
        </w:rPr>
        <w:t xml:space="preserve"> ve prospěch účtu P</w:t>
      </w:r>
      <w:r w:rsidR="005371A4" w:rsidRPr="00A01FF0">
        <w:rPr>
          <w:rFonts w:ascii="Arial" w:hAnsi="Arial" w:cs="Arial"/>
          <w:sz w:val="22"/>
          <w:szCs w:val="22"/>
        </w:rPr>
        <w:t>rodávajícího</w:t>
      </w:r>
      <w:r w:rsidRPr="00A01FF0">
        <w:rPr>
          <w:rFonts w:ascii="Arial" w:hAnsi="Arial" w:cs="Arial"/>
          <w:sz w:val="22"/>
          <w:szCs w:val="22"/>
        </w:rPr>
        <w:t xml:space="preserve"> uvedeného na Faktuře.</w:t>
      </w:r>
      <w:r w:rsidR="004D1A9B" w:rsidRPr="00A01FF0">
        <w:rPr>
          <w:rFonts w:ascii="Arial" w:eastAsia="Arial Unicode MS" w:hAnsi="Arial" w:cs="Arial"/>
          <w:sz w:val="22"/>
          <w:szCs w:val="22"/>
        </w:rPr>
        <w:t xml:space="preserve"> </w:t>
      </w:r>
      <w:r w:rsidR="004D1A9B" w:rsidRPr="00A01FF0">
        <w:rPr>
          <w:rFonts w:ascii="Arial" w:hAnsi="Arial" w:cs="Arial"/>
          <w:sz w:val="22"/>
          <w:szCs w:val="22"/>
        </w:rPr>
        <w:t>Prodávající</w:t>
      </w:r>
      <w:r w:rsidR="00EE43C9" w:rsidRPr="00A01FF0">
        <w:rPr>
          <w:rFonts w:ascii="Arial" w:hAnsi="Arial" w:cs="Arial"/>
          <w:sz w:val="22"/>
          <w:szCs w:val="22"/>
        </w:rPr>
        <w:t xml:space="preserve"> je ve smyslu předchozí věty povinen na Faktuře uvádět účet</w:t>
      </w:r>
      <w:r w:rsidR="004D1A9B" w:rsidRPr="00A01FF0">
        <w:rPr>
          <w:rFonts w:ascii="Arial" w:hAnsi="Arial" w:cs="Arial"/>
          <w:sz w:val="22"/>
          <w:szCs w:val="22"/>
        </w:rPr>
        <w:t xml:space="preserve"> Prodávajícího</w:t>
      </w:r>
      <w:r w:rsidR="00EE43C9" w:rsidRPr="00A01FF0">
        <w:rPr>
          <w:rFonts w:ascii="Arial" w:hAnsi="Arial" w:cs="Arial"/>
          <w:sz w:val="22"/>
          <w:szCs w:val="22"/>
        </w:rPr>
        <w:t xml:space="preserve"> uvedený v ustanovení Smlouvy upravujícím Smluvní strany</w:t>
      </w:r>
      <w:r w:rsidR="004D1A9B" w:rsidRPr="00A01FF0">
        <w:rPr>
          <w:rFonts w:ascii="Arial" w:hAnsi="Arial" w:cs="Arial"/>
          <w:sz w:val="22"/>
          <w:szCs w:val="22"/>
        </w:rPr>
        <w:t>.</w:t>
      </w:r>
    </w:p>
    <w:p w14:paraId="5AC7C947" w14:textId="77777777" w:rsidR="001F1107" w:rsidRPr="00A01FF0" w:rsidRDefault="001C65CA" w:rsidP="00985E5D">
      <w:pPr>
        <w:pStyle w:val="Odstavecseseznamem"/>
        <w:numPr>
          <w:ilvl w:val="0"/>
          <w:numId w:val="28"/>
        </w:numPr>
        <w:jc w:val="both"/>
        <w:rPr>
          <w:rFonts w:ascii="Arial" w:hAnsi="Arial" w:cs="Arial"/>
          <w:sz w:val="22"/>
          <w:szCs w:val="22"/>
        </w:rPr>
      </w:pPr>
      <w:r w:rsidRPr="00A01FF0">
        <w:rPr>
          <w:rFonts w:ascii="Arial" w:hAnsi="Arial" w:cs="Arial"/>
          <w:sz w:val="22"/>
          <w:szCs w:val="22"/>
        </w:rPr>
        <w:t>Platby budou probíhat v Kč (korunách českých) a rovněž veškeré cenové údaje budou uvedeny v této měně.</w:t>
      </w:r>
    </w:p>
    <w:p w14:paraId="3D819092" w14:textId="77777777" w:rsidR="000C3A09" w:rsidRDefault="00287CCA" w:rsidP="000C3A09">
      <w:pPr>
        <w:pStyle w:val="Odstavecseseznamem"/>
        <w:numPr>
          <w:ilvl w:val="0"/>
          <w:numId w:val="28"/>
        </w:numPr>
        <w:jc w:val="both"/>
        <w:rPr>
          <w:rFonts w:ascii="Arial" w:hAnsi="Arial" w:cs="Arial"/>
          <w:sz w:val="22"/>
          <w:szCs w:val="22"/>
        </w:rPr>
      </w:pPr>
      <w:r w:rsidRPr="000C3A09">
        <w:rPr>
          <w:rFonts w:ascii="Arial" w:hAnsi="Arial" w:cs="Arial"/>
          <w:sz w:val="22"/>
          <w:szCs w:val="22"/>
        </w:rPr>
        <w:t>Kupující</w:t>
      </w:r>
      <w:r w:rsidR="006D3612" w:rsidRPr="000C3A09">
        <w:rPr>
          <w:rFonts w:ascii="Arial" w:hAnsi="Arial" w:cs="Arial"/>
          <w:sz w:val="22"/>
          <w:szCs w:val="22"/>
        </w:rPr>
        <w:t xml:space="preserve"> se</w:t>
      </w:r>
      <w:r w:rsidRPr="000C3A09">
        <w:rPr>
          <w:rFonts w:ascii="Arial" w:hAnsi="Arial" w:cs="Arial"/>
          <w:sz w:val="22"/>
          <w:szCs w:val="22"/>
        </w:rPr>
        <w:t xml:space="preserve"> zavazuje zaplatit Prodávajícímu</w:t>
      </w:r>
      <w:r w:rsidR="006D3612" w:rsidRPr="000C3A09">
        <w:rPr>
          <w:rFonts w:ascii="Arial" w:hAnsi="Arial" w:cs="Arial"/>
          <w:sz w:val="22"/>
          <w:szCs w:val="22"/>
        </w:rPr>
        <w:t xml:space="preserve"> </w:t>
      </w:r>
      <w:r w:rsidR="005243D2" w:rsidRPr="000C3A09">
        <w:rPr>
          <w:rFonts w:ascii="Arial" w:hAnsi="Arial" w:cs="Arial"/>
          <w:sz w:val="22"/>
          <w:szCs w:val="22"/>
        </w:rPr>
        <w:t xml:space="preserve">za dodání Zboží </w:t>
      </w:r>
      <w:r w:rsidR="00B12015" w:rsidRPr="000C3A09">
        <w:rPr>
          <w:rFonts w:ascii="Arial" w:hAnsi="Arial" w:cs="Arial"/>
          <w:sz w:val="22"/>
          <w:szCs w:val="22"/>
        </w:rPr>
        <w:t>Celkovou k</w:t>
      </w:r>
      <w:r w:rsidRPr="000C3A09">
        <w:rPr>
          <w:rFonts w:ascii="Arial" w:hAnsi="Arial" w:cs="Arial"/>
          <w:sz w:val="22"/>
          <w:szCs w:val="22"/>
        </w:rPr>
        <w:t xml:space="preserve">upní cenu </w:t>
      </w:r>
      <w:r w:rsidR="005371A4" w:rsidRPr="000C3A09">
        <w:rPr>
          <w:rFonts w:ascii="Arial" w:hAnsi="Arial" w:cs="Arial"/>
          <w:sz w:val="22"/>
          <w:szCs w:val="22"/>
        </w:rPr>
        <w:t xml:space="preserve">uvedenou ve Smlouvě </w:t>
      </w:r>
      <w:r w:rsidR="000C3A09" w:rsidRPr="000C3A09">
        <w:rPr>
          <w:rFonts w:ascii="Arial" w:hAnsi="Arial" w:cs="Arial"/>
          <w:sz w:val="22"/>
          <w:szCs w:val="22"/>
        </w:rPr>
        <w:t>n</w:t>
      </w:r>
      <w:r w:rsidR="000C3A09">
        <w:rPr>
          <w:rFonts w:ascii="Arial" w:hAnsi="Arial" w:cs="Arial"/>
          <w:sz w:val="22"/>
          <w:szCs w:val="22"/>
        </w:rPr>
        <w:t>a základě jedné</w:t>
      </w:r>
      <w:r w:rsidR="000C3A09" w:rsidRPr="000C3A09">
        <w:rPr>
          <w:rFonts w:ascii="Arial" w:hAnsi="Arial" w:cs="Arial"/>
          <w:sz w:val="22"/>
          <w:szCs w:val="22"/>
        </w:rPr>
        <w:t xml:space="preserve"> souhrnné Faktury vystavené Prodávajícím po řádném a úplném dodání Zboží</w:t>
      </w:r>
      <w:bookmarkStart w:id="67" w:name="_Ref420674581"/>
      <w:r w:rsidR="000C3A09" w:rsidRPr="000C3A09">
        <w:rPr>
          <w:rFonts w:ascii="Arial" w:hAnsi="Arial" w:cs="Arial"/>
          <w:sz w:val="22"/>
          <w:szCs w:val="22"/>
        </w:rPr>
        <w:t>.</w:t>
      </w:r>
    </w:p>
    <w:p w14:paraId="2E93FA78" w14:textId="77777777" w:rsidR="000D407D" w:rsidRPr="000C3A09" w:rsidRDefault="0010252E" w:rsidP="000C3A09">
      <w:pPr>
        <w:pStyle w:val="Odstavecseseznamem"/>
        <w:numPr>
          <w:ilvl w:val="0"/>
          <w:numId w:val="28"/>
        </w:numPr>
        <w:jc w:val="both"/>
        <w:rPr>
          <w:rFonts w:ascii="Arial" w:hAnsi="Arial" w:cs="Arial"/>
          <w:sz w:val="22"/>
          <w:szCs w:val="22"/>
        </w:rPr>
      </w:pPr>
      <w:r w:rsidRPr="000C3A09">
        <w:rPr>
          <w:rFonts w:ascii="Arial" w:hAnsi="Arial" w:cs="Arial"/>
          <w:sz w:val="22"/>
          <w:szCs w:val="22"/>
        </w:rPr>
        <w:t>P</w:t>
      </w:r>
      <w:r w:rsidR="00E20F5C" w:rsidRPr="000C3A09">
        <w:rPr>
          <w:rFonts w:ascii="Arial" w:hAnsi="Arial" w:cs="Arial"/>
          <w:sz w:val="22"/>
          <w:szCs w:val="22"/>
        </w:rPr>
        <w:t>rodávající</w:t>
      </w:r>
      <w:r w:rsidRPr="000C3A09">
        <w:rPr>
          <w:rFonts w:ascii="Arial" w:hAnsi="Arial" w:cs="Arial"/>
          <w:sz w:val="22"/>
          <w:szCs w:val="22"/>
        </w:rPr>
        <w:t xml:space="preserve"> prohlašuje, že správce daně před uzavřením Smlouvy nerozhodl, že P</w:t>
      </w:r>
      <w:r w:rsidR="00E20F5C" w:rsidRPr="000C3A09">
        <w:rPr>
          <w:rFonts w:ascii="Arial" w:hAnsi="Arial" w:cs="Arial"/>
          <w:sz w:val="22"/>
          <w:szCs w:val="22"/>
        </w:rPr>
        <w:t>rodávající</w:t>
      </w:r>
      <w:r w:rsidRPr="000C3A09">
        <w:rPr>
          <w:rFonts w:ascii="Arial" w:hAnsi="Arial" w:cs="Arial"/>
          <w:sz w:val="22"/>
          <w:szCs w:val="22"/>
        </w:rPr>
        <w:t xml:space="preserve"> je nespolehlivým plátcem ve smyslu § 106a zákona o DPH (dále jen „</w:t>
      </w:r>
      <w:r w:rsidR="0006118A" w:rsidRPr="000C3A09">
        <w:rPr>
          <w:rFonts w:ascii="Arial" w:hAnsi="Arial" w:cs="Arial"/>
          <w:b/>
          <w:sz w:val="22"/>
          <w:szCs w:val="22"/>
        </w:rPr>
        <w:t>Nespolehlivý plátce</w:t>
      </w:r>
      <w:r w:rsidRPr="000C3A09">
        <w:rPr>
          <w:rFonts w:ascii="Arial" w:hAnsi="Arial" w:cs="Arial"/>
          <w:sz w:val="22"/>
          <w:szCs w:val="22"/>
        </w:rPr>
        <w:t>“). V případě, že správce daně rozhodne o tom, že P</w:t>
      </w:r>
      <w:r w:rsidR="00E20F5C" w:rsidRPr="000C3A09">
        <w:rPr>
          <w:rFonts w:ascii="Arial" w:hAnsi="Arial" w:cs="Arial"/>
          <w:sz w:val="22"/>
          <w:szCs w:val="22"/>
        </w:rPr>
        <w:t>rodávající</w:t>
      </w:r>
      <w:r w:rsidRPr="000C3A09">
        <w:rPr>
          <w:rFonts w:ascii="Arial" w:hAnsi="Arial" w:cs="Arial"/>
          <w:sz w:val="22"/>
          <w:szCs w:val="22"/>
        </w:rPr>
        <w:t xml:space="preserve"> je Nespolehlivým plátcem, zavazuje se P</w:t>
      </w:r>
      <w:r w:rsidR="00E20F5C" w:rsidRPr="000C3A09">
        <w:rPr>
          <w:rFonts w:ascii="Arial" w:hAnsi="Arial" w:cs="Arial"/>
          <w:sz w:val="22"/>
          <w:szCs w:val="22"/>
        </w:rPr>
        <w:t>rodávající</w:t>
      </w:r>
      <w:r w:rsidRPr="000C3A09">
        <w:rPr>
          <w:rFonts w:ascii="Arial" w:hAnsi="Arial" w:cs="Arial"/>
          <w:sz w:val="22"/>
          <w:szCs w:val="22"/>
        </w:rPr>
        <w:t xml:space="preserve"> o tomto </w:t>
      </w:r>
      <w:r w:rsidR="004D5579" w:rsidRPr="000C3A09">
        <w:rPr>
          <w:rFonts w:ascii="Arial" w:hAnsi="Arial" w:cs="Arial"/>
          <w:sz w:val="22"/>
          <w:szCs w:val="22"/>
        </w:rPr>
        <w:t xml:space="preserve">prokazatelným způsobem </w:t>
      </w:r>
      <w:r w:rsidRPr="000C3A09">
        <w:rPr>
          <w:rFonts w:ascii="Arial" w:hAnsi="Arial" w:cs="Arial"/>
          <w:sz w:val="22"/>
          <w:szCs w:val="22"/>
        </w:rPr>
        <w:t xml:space="preserve">informovat </w:t>
      </w:r>
      <w:r w:rsidR="00E20F5C" w:rsidRPr="000C3A09">
        <w:rPr>
          <w:rFonts w:ascii="Arial" w:hAnsi="Arial" w:cs="Arial"/>
          <w:sz w:val="22"/>
          <w:szCs w:val="22"/>
        </w:rPr>
        <w:t>Kupujícího</w:t>
      </w:r>
      <w:r w:rsidRPr="000C3A09">
        <w:rPr>
          <w:rFonts w:ascii="Arial" w:hAnsi="Arial" w:cs="Arial"/>
          <w:sz w:val="22"/>
          <w:szCs w:val="22"/>
        </w:rPr>
        <w:t xml:space="preserve"> </w:t>
      </w:r>
      <w:r w:rsidR="004D5579" w:rsidRPr="000C3A09">
        <w:rPr>
          <w:rFonts w:ascii="Arial" w:hAnsi="Arial" w:cs="Arial"/>
          <w:sz w:val="22"/>
          <w:szCs w:val="22"/>
        </w:rPr>
        <w:t xml:space="preserve">nejpozději </w:t>
      </w:r>
      <w:r w:rsidRPr="000C3A09">
        <w:rPr>
          <w:rFonts w:ascii="Arial" w:hAnsi="Arial" w:cs="Arial"/>
          <w:sz w:val="22"/>
          <w:szCs w:val="22"/>
        </w:rPr>
        <w:t>do tří (3) pracovních dní. Stane-li se P</w:t>
      </w:r>
      <w:r w:rsidR="00E20F5C" w:rsidRPr="000C3A09">
        <w:rPr>
          <w:rFonts w:ascii="Arial" w:hAnsi="Arial" w:cs="Arial"/>
          <w:sz w:val="22"/>
          <w:szCs w:val="22"/>
        </w:rPr>
        <w:t>rodávající</w:t>
      </w:r>
      <w:r w:rsidRPr="000C3A09">
        <w:rPr>
          <w:rFonts w:ascii="Arial" w:hAnsi="Arial" w:cs="Arial"/>
          <w:sz w:val="22"/>
          <w:szCs w:val="22"/>
        </w:rPr>
        <w:t xml:space="preserve"> </w:t>
      </w:r>
      <w:r w:rsidR="004D5579" w:rsidRPr="000C3A09">
        <w:rPr>
          <w:rFonts w:ascii="Arial" w:hAnsi="Arial" w:cs="Arial"/>
          <w:sz w:val="22"/>
          <w:szCs w:val="22"/>
        </w:rPr>
        <w:t>N</w:t>
      </w:r>
      <w:r w:rsidRPr="000C3A09">
        <w:rPr>
          <w:rFonts w:ascii="Arial" w:hAnsi="Arial" w:cs="Arial"/>
          <w:sz w:val="22"/>
          <w:szCs w:val="22"/>
        </w:rPr>
        <w:t xml:space="preserve">espolehlivým plátcem, uhradí </w:t>
      </w:r>
      <w:r w:rsidR="00E20F5C" w:rsidRPr="000C3A09">
        <w:rPr>
          <w:rFonts w:ascii="Arial" w:hAnsi="Arial" w:cs="Arial"/>
          <w:sz w:val="22"/>
          <w:szCs w:val="22"/>
        </w:rPr>
        <w:t>Kupující</w:t>
      </w:r>
      <w:r w:rsidRPr="000C3A09">
        <w:rPr>
          <w:rFonts w:ascii="Arial" w:hAnsi="Arial" w:cs="Arial"/>
          <w:sz w:val="22"/>
          <w:szCs w:val="22"/>
        </w:rPr>
        <w:t xml:space="preserve"> P</w:t>
      </w:r>
      <w:r w:rsidR="00E20F5C" w:rsidRPr="000C3A09">
        <w:rPr>
          <w:rFonts w:ascii="Arial" w:hAnsi="Arial" w:cs="Arial"/>
          <w:sz w:val="22"/>
          <w:szCs w:val="22"/>
        </w:rPr>
        <w:t>rodávajícímu</w:t>
      </w:r>
      <w:r w:rsidRPr="000C3A09">
        <w:rPr>
          <w:rFonts w:ascii="Arial" w:hAnsi="Arial" w:cs="Arial"/>
          <w:sz w:val="22"/>
          <w:szCs w:val="22"/>
        </w:rPr>
        <w:t xml:space="preserve"> pouze základ daně, přičemž DPH bude </w:t>
      </w:r>
      <w:r w:rsidR="00E20F5C" w:rsidRPr="000C3A09">
        <w:rPr>
          <w:rFonts w:ascii="Arial" w:hAnsi="Arial" w:cs="Arial"/>
          <w:sz w:val="22"/>
          <w:szCs w:val="22"/>
        </w:rPr>
        <w:t>Kupujícím</w:t>
      </w:r>
      <w:r w:rsidRPr="000C3A09">
        <w:rPr>
          <w:rFonts w:ascii="Arial" w:hAnsi="Arial" w:cs="Arial"/>
          <w:sz w:val="22"/>
          <w:szCs w:val="22"/>
        </w:rPr>
        <w:t xml:space="preserve"> uhrazena P</w:t>
      </w:r>
      <w:r w:rsidR="00E20F5C" w:rsidRPr="000C3A09">
        <w:rPr>
          <w:rFonts w:ascii="Arial" w:hAnsi="Arial" w:cs="Arial"/>
          <w:sz w:val="22"/>
          <w:szCs w:val="22"/>
        </w:rPr>
        <w:t>rodávajícímu</w:t>
      </w:r>
      <w:r w:rsidRPr="000C3A09">
        <w:rPr>
          <w:rFonts w:ascii="Arial" w:hAnsi="Arial" w:cs="Arial"/>
          <w:sz w:val="22"/>
          <w:szCs w:val="22"/>
        </w:rPr>
        <w:t xml:space="preserve"> až </w:t>
      </w:r>
      <w:r w:rsidR="004D5579" w:rsidRPr="000C3A09">
        <w:rPr>
          <w:rFonts w:ascii="Arial" w:hAnsi="Arial" w:cs="Arial"/>
          <w:sz w:val="22"/>
          <w:szCs w:val="22"/>
        </w:rPr>
        <w:t xml:space="preserve">poté, co </w:t>
      </w:r>
      <w:r w:rsidRPr="000C3A09">
        <w:rPr>
          <w:rFonts w:ascii="Arial" w:hAnsi="Arial" w:cs="Arial"/>
          <w:sz w:val="22"/>
          <w:szCs w:val="22"/>
        </w:rPr>
        <w:t>P</w:t>
      </w:r>
      <w:r w:rsidR="00E20F5C" w:rsidRPr="000C3A09">
        <w:rPr>
          <w:rFonts w:ascii="Arial" w:hAnsi="Arial" w:cs="Arial"/>
          <w:sz w:val="22"/>
          <w:szCs w:val="22"/>
        </w:rPr>
        <w:t>rodávající</w:t>
      </w:r>
      <w:r w:rsidR="004D5579" w:rsidRPr="000C3A09">
        <w:rPr>
          <w:rFonts w:ascii="Arial" w:hAnsi="Arial" w:cs="Arial"/>
          <w:sz w:val="22"/>
          <w:szCs w:val="22"/>
        </w:rPr>
        <w:t xml:space="preserve"> doloží Kupujícímu písemný doklad o tom, že uhradil</w:t>
      </w:r>
      <w:r w:rsidRPr="000C3A09">
        <w:rPr>
          <w:rFonts w:ascii="Arial" w:hAnsi="Arial" w:cs="Arial"/>
          <w:sz w:val="22"/>
          <w:szCs w:val="22"/>
        </w:rPr>
        <w:t xml:space="preserve"> DPH </w:t>
      </w:r>
      <w:r w:rsidR="004D5579" w:rsidRPr="000C3A09">
        <w:rPr>
          <w:rFonts w:ascii="Arial" w:hAnsi="Arial" w:cs="Arial"/>
          <w:sz w:val="22"/>
          <w:szCs w:val="22"/>
        </w:rPr>
        <w:t xml:space="preserve">z Kupní ceny v odpovídající výši </w:t>
      </w:r>
      <w:r w:rsidRPr="000C3A09">
        <w:rPr>
          <w:rFonts w:ascii="Arial" w:hAnsi="Arial" w:cs="Arial"/>
          <w:sz w:val="22"/>
          <w:szCs w:val="22"/>
        </w:rPr>
        <w:t>příslušnému správci daně.</w:t>
      </w:r>
      <w:bookmarkStart w:id="68" w:name="_DV_M47"/>
      <w:bookmarkEnd w:id="67"/>
      <w:bookmarkEnd w:id="68"/>
    </w:p>
    <w:p w14:paraId="7DFCA7BB" w14:textId="77777777" w:rsidR="00502E62" w:rsidRDefault="00502E62" w:rsidP="00502E62">
      <w:pPr>
        <w:tabs>
          <w:tab w:val="left" w:pos="3968"/>
          <w:tab w:val="center" w:pos="4702"/>
        </w:tabs>
        <w:rPr>
          <w:rFonts w:ascii="Arial" w:hAnsi="Arial" w:cs="Arial"/>
          <w:b/>
          <w:sz w:val="22"/>
          <w:szCs w:val="22"/>
        </w:rPr>
      </w:pPr>
    </w:p>
    <w:p w14:paraId="60BB9E7A" w14:textId="77777777" w:rsidR="001F1107" w:rsidRPr="00502E62" w:rsidRDefault="00502E62" w:rsidP="00502E62">
      <w:pPr>
        <w:tabs>
          <w:tab w:val="left" w:pos="3968"/>
          <w:tab w:val="center" w:pos="4702"/>
        </w:tabs>
        <w:jc w:val="both"/>
        <w:rPr>
          <w:rFonts w:ascii="Arial" w:hAnsi="Arial" w:cs="Arial"/>
          <w:b/>
          <w:sz w:val="22"/>
          <w:szCs w:val="22"/>
        </w:rPr>
      </w:pPr>
      <w:r>
        <w:rPr>
          <w:rFonts w:ascii="Arial" w:hAnsi="Arial" w:cs="Arial"/>
          <w:b/>
          <w:sz w:val="22"/>
          <w:szCs w:val="22"/>
        </w:rPr>
        <w:tab/>
      </w:r>
      <w:r w:rsidRPr="00502E62">
        <w:rPr>
          <w:rFonts w:ascii="Arial" w:hAnsi="Arial" w:cs="Arial"/>
          <w:b/>
          <w:sz w:val="22"/>
          <w:szCs w:val="22"/>
        </w:rPr>
        <w:t xml:space="preserve">Článek </w:t>
      </w:r>
      <w:r w:rsidR="00511144" w:rsidRPr="00502E62">
        <w:rPr>
          <w:rFonts w:ascii="Arial" w:hAnsi="Arial" w:cs="Arial"/>
          <w:b/>
          <w:sz w:val="22"/>
          <w:szCs w:val="22"/>
        </w:rPr>
        <w:t>I</w:t>
      </w:r>
      <w:r w:rsidR="002B1D5F">
        <w:rPr>
          <w:rFonts w:ascii="Arial" w:hAnsi="Arial" w:cs="Arial"/>
          <w:b/>
          <w:sz w:val="22"/>
          <w:szCs w:val="22"/>
        </w:rPr>
        <w:t>X</w:t>
      </w:r>
      <w:r w:rsidR="009F1B6D" w:rsidRPr="00502E62">
        <w:rPr>
          <w:rFonts w:ascii="Arial" w:hAnsi="Arial" w:cs="Arial"/>
          <w:b/>
          <w:sz w:val="22"/>
          <w:szCs w:val="22"/>
        </w:rPr>
        <w:t>.</w:t>
      </w:r>
    </w:p>
    <w:p w14:paraId="18BB9DBE" w14:textId="77777777" w:rsidR="003D43D5" w:rsidRDefault="00502E62" w:rsidP="00502E62">
      <w:pPr>
        <w:jc w:val="center"/>
        <w:rPr>
          <w:rFonts w:ascii="Arial" w:hAnsi="Arial" w:cs="Arial"/>
          <w:b/>
          <w:sz w:val="22"/>
          <w:szCs w:val="22"/>
        </w:rPr>
      </w:pPr>
      <w:r w:rsidRPr="00502E62">
        <w:rPr>
          <w:rFonts w:ascii="Arial" w:hAnsi="Arial" w:cs="Arial"/>
          <w:b/>
          <w:sz w:val="22"/>
          <w:szCs w:val="22"/>
        </w:rPr>
        <w:t>Práva a povinnosti Smluvních stran</w:t>
      </w:r>
    </w:p>
    <w:p w14:paraId="709F3951" w14:textId="77777777" w:rsidR="00502E62" w:rsidRPr="00502E62" w:rsidRDefault="00502E62" w:rsidP="00502E62">
      <w:pPr>
        <w:jc w:val="center"/>
        <w:rPr>
          <w:rFonts w:ascii="Arial" w:hAnsi="Arial" w:cs="Arial"/>
          <w:b/>
          <w:sz w:val="22"/>
          <w:szCs w:val="22"/>
        </w:rPr>
      </w:pPr>
    </w:p>
    <w:p w14:paraId="2766DA94" w14:textId="77777777" w:rsidR="001F1107" w:rsidRPr="00502E62" w:rsidRDefault="00511144"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Prodávající</w:t>
      </w:r>
      <w:r w:rsidR="003D43D5" w:rsidRPr="00502E62">
        <w:rPr>
          <w:rFonts w:ascii="Arial" w:hAnsi="Arial" w:cs="Arial"/>
          <w:sz w:val="22"/>
          <w:szCs w:val="22"/>
        </w:rPr>
        <w:t xml:space="preserve"> prohlašuje, že splňuje všechny požadavky stanovené relevantními právními předpisy, profesními a stavovskými předpisy, příslušnými technickými normami, Zadávací dokumentací a Smlouvou</w:t>
      </w:r>
      <w:r w:rsidRPr="00502E62">
        <w:rPr>
          <w:rFonts w:ascii="Arial" w:hAnsi="Arial" w:cs="Arial"/>
          <w:sz w:val="22"/>
          <w:szCs w:val="22"/>
        </w:rPr>
        <w:t xml:space="preserve"> pro dodání Zboží</w:t>
      </w:r>
      <w:r w:rsidR="003D43D5" w:rsidRPr="00502E62">
        <w:rPr>
          <w:rFonts w:ascii="Arial" w:hAnsi="Arial" w:cs="Arial"/>
          <w:sz w:val="22"/>
          <w:szCs w:val="22"/>
        </w:rPr>
        <w:t xml:space="preserve">. </w:t>
      </w:r>
    </w:p>
    <w:p w14:paraId="2FDC26E0" w14:textId="77777777" w:rsidR="001F1107" w:rsidRPr="00502E62" w:rsidRDefault="00511144"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 xml:space="preserve">Prodávající </w:t>
      </w:r>
      <w:r w:rsidR="003D43D5" w:rsidRPr="00502E62">
        <w:rPr>
          <w:rFonts w:ascii="Arial" w:hAnsi="Arial" w:cs="Arial"/>
          <w:sz w:val="22"/>
          <w:szCs w:val="22"/>
        </w:rPr>
        <w:t>se zavazuje:</w:t>
      </w:r>
    </w:p>
    <w:p w14:paraId="2BCC2150" w14:textId="77777777" w:rsidR="001F1107" w:rsidRPr="00502E62" w:rsidRDefault="00511144" w:rsidP="00985E5D">
      <w:pPr>
        <w:pStyle w:val="Odstavecseseznamem"/>
        <w:numPr>
          <w:ilvl w:val="0"/>
          <w:numId w:val="30"/>
        </w:numPr>
        <w:jc w:val="both"/>
        <w:rPr>
          <w:rFonts w:ascii="Arial" w:hAnsi="Arial" w:cs="Arial"/>
          <w:sz w:val="22"/>
          <w:szCs w:val="22"/>
        </w:rPr>
      </w:pPr>
      <w:r w:rsidRPr="00502E62">
        <w:rPr>
          <w:rFonts w:ascii="Arial" w:hAnsi="Arial" w:cs="Arial"/>
          <w:sz w:val="22"/>
          <w:szCs w:val="22"/>
        </w:rPr>
        <w:t>dodávat Zboží</w:t>
      </w:r>
      <w:r w:rsidR="003D43D5" w:rsidRPr="00502E62">
        <w:rPr>
          <w:rFonts w:ascii="Arial" w:hAnsi="Arial" w:cs="Arial"/>
          <w:sz w:val="22"/>
          <w:szCs w:val="22"/>
        </w:rPr>
        <w:t xml:space="preserve"> na základě této Smlouvy v souladu s relevantními právními předpisy, příslušnými technickými normami a pravidly stanovenými profesními a stavovskými předpisy;</w:t>
      </w:r>
    </w:p>
    <w:p w14:paraId="5126CDE8" w14:textId="77777777" w:rsidR="001F1107" w:rsidRPr="00502E62" w:rsidRDefault="003D43D5" w:rsidP="00985E5D">
      <w:pPr>
        <w:pStyle w:val="Odstavecseseznamem"/>
        <w:numPr>
          <w:ilvl w:val="0"/>
          <w:numId w:val="30"/>
        </w:numPr>
        <w:jc w:val="both"/>
        <w:rPr>
          <w:rFonts w:ascii="Arial" w:hAnsi="Arial" w:cs="Arial"/>
          <w:sz w:val="22"/>
          <w:szCs w:val="22"/>
        </w:rPr>
      </w:pPr>
      <w:bookmarkStart w:id="69" w:name="_Toc450752568"/>
      <w:r w:rsidRPr="00502E62">
        <w:rPr>
          <w:rFonts w:ascii="Arial" w:hAnsi="Arial" w:cs="Arial"/>
          <w:sz w:val="22"/>
          <w:szCs w:val="22"/>
        </w:rPr>
        <w:t>plnit Smlouvu řádně</w:t>
      </w:r>
      <w:r w:rsidR="00757CD5" w:rsidRPr="00502E62">
        <w:rPr>
          <w:rFonts w:ascii="Arial" w:hAnsi="Arial" w:cs="Arial"/>
          <w:sz w:val="22"/>
          <w:szCs w:val="22"/>
        </w:rPr>
        <w:t>, zejména</w:t>
      </w:r>
      <w:r w:rsidRPr="00502E62">
        <w:rPr>
          <w:rFonts w:ascii="Arial" w:hAnsi="Arial" w:cs="Arial"/>
          <w:sz w:val="22"/>
          <w:szCs w:val="22"/>
        </w:rPr>
        <w:t xml:space="preserve"> včas </w:t>
      </w:r>
      <w:r w:rsidR="00757CD5" w:rsidRPr="00502E62">
        <w:rPr>
          <w:rFonts w:ascii="Arial" w:hAnsi="Arial" w:cs="Arial"/>
          <w:sz w:val="22"/>
          <w:szCs w:val="22"/>
        </w:rPr>
        <w:t>a</w:t>
      </w:r>
      <w:r w:rsidRPr="00502E62">
        <w:rPr>
          <w:rFonts w:ascii="Arial" w:hAnsi="Arial" w:cs="Arial"/>
          <w:sz w:val="22"/>
          <w:szCs w:val="22"/>
        </w:rPr>
        <w:t xml:space="preserve"> bez faktických </w:t>
      </w:r>
      <w:r w:rsidR="00757CD5" w:rsidRPr="00502E62">
        <w:rPr>
          <w:rFonts w:ascii="Arial" w:hAnsi="Arial" w:cs="Arial"/>
          <w:sz w:val="22"/>
          <w:szCs w:val="22"/>
        </w:rPr>
        <w:t>nebo</w:t>
      </w:r>
      <w:r w:rsidRPr="00502E62">
        <w:rPr>
          <w:rFonts w:ascii="Arial" w:hAnsi="Arial" w:cs="Arial"/>
          <w:sz w:val="22"/>
          <w:szCs w:val="22"/>
        </w:rPr>
        <w:t xml:space="preserve"> právních vad;</w:t>
      </w:r>
      <w:bookmarkEnd w:id="69"/>
    </w:p>
    <w:p w14:paraId="58B620EF" w14:textId="77777777" w:rsidR="001F1107" w:rsidRPr="00502E62" w:rsidRDefault="003D43D5" w:rsidP="00985E5D">
      <w:pPr>
        <w:pStyle w:val="Odstavecseseznamem"/>
        <w:numPr>
          <w:ilvl w:val="0"/>
          <w:numId w:val="30"/>
        </w:numPr>
        <w:jc w:val="both"/>
        <w:rPr>
          <w:rFonts w:ascii="Arial" w:hAnsi="Arial" w:cs="Arial"/>
          <w:sz w:val="22"/>
          <w:szCs w:val="22"/>
        </w:rPr>
      </w:pPr>
      <w:bookmarkStart w:id="70" w:name="_Toc401946273"/>
      <w:bookmarkStart w:id="71" w:name="_Toc414378798"/>
      <w:bookmarkStart w:id="72" w:name="_Toc415476447"/>
      <w:bookmarkStart w:id="73" w:name="_Toc419445144"/>
      <w:bookmarkStart w:id="74" w:name="_Toc419465166"/>
      <w:bookmarkStart w:id="75" w:name="_Toc425139184"/>
      <w:bookmarkStart w:id="76" w:name="_Toc450752569"/>
      <w:r w:rsidRPr="00502E62">
        <w:rPr>
          <w:rFonts w:ascii="Arial" w:hAnsi="Arial" w:cs="Arial"/>
          <w:sz w:val="22"/>
          <w:szCs w:val="22"/>
        </w:rPr>
        <w:lastRenderedPageBreak/>
        <w:t xml:space="preserve">postupovat při plnění Smlouvy s odbornou péčí, podle nejlepších znalostí a schopností, sledovat a chránit oprávněné zájmy </w:t>
      </w:r>
      <w:r w:rsidR="00D93280" w:rsidRPr="00502E62">
        <w:rPr>
          <w:rFonts w:ascii="Arial" w:hAnsi="Arial" w:cs="Arial"/>
          <w:sz w:val="22"/>
          <w:szCs w:val="22"/>
        </w:rPr>
        <w:t>Kupujícího</w:t>
      </w:r>
      <w:r w:rsidRPr="00502E62">
        <w:rPr>
          <w:rFonts w:ascii="Arial" w:hAnsi="Arial" w:cs="Arial"/>
          <w:sz w:val="22"/>
          <w:szCs w:val="22"/>
        </w:rPr>
        <w:t xml:space="preserve"> a postupovat v souladu s jeho pokyny a interními předpisy souvisejícími s předmětem plnění Smlouvy</w:t>
      </w:r>
      <w:r w:rsidR="00D93280" w:rsidRPr="00502E62">
        <w:rPr>
          <w:rFonts w:ascii="Arial" w:hAnsi="Arial" w:cs="Arial"/>
          <w:sz w:val="22"/>
          <w:szCs w:val="22"/>
        </w:rPr>
        <w:t>, které Kupující Prodávajícímu</w:t>
      </w:r>
      <w:r w:rsidRPr="00502E62">
        <w:rPr>
          <w:rFonts w:ascii="Arial" w:hAnsi="Arial" w:cs="Arial"/>
          <w:sz w:val="22"/>
          <w:szCs w:val="22"/>
        </w:rPr>
        <w:t xml:space="preserve"> </w:t>
      </w:r>
      <w:r w:rsidR="004D5579" w:rsidRPr="00502E62">
        <w:rPr>
          <w:rFonts w:ascii="Arial" w:hAnsi="Arial" w:cs="Arial"/>
          <w:sz w:val="22"/>
          <w:szCs w:val="22"/>
        </w:rPr>
        <w:t>poskytl</w:t>
      </w:r>
      <w:r w:rsidRPr="00502E62">
        <w:rPr>
          <w:rFonts w:ascii="Arial" w:hAnsi="Arial" w:cs="Arial"/>
          <w:sz w:val="22"/>
          <w:szCs w:val="22"/>
        </w:rPr>
        <w:t>, nebo s pokyny osob</w:t>
      </w:r>
      <w:r w:rsidR="004D5579" w:rsidRPr="00502E62">
        <w:rPr>
          <w:rFonts w:ascii="Arial" w:hAnsi="Arial" w:cs="Arial"/>
          <w:sz w:val="22"/>
          <w:szCs w:val="22"/>
        </w:rPr>
        <w:t xml:space="preserve"> k tomu pověřených Kupujícím</w:t>
      </w:r>
      <w:r w:rsidRPr="00502E62">
        <w:rPr>
          <w:rFonts w:ascii="Arial" w:hAnsi="Arial" w:cs="Arial"/>
          <w:sz w:val="22"/>
          <w:szCs w:val="22"/>
        </w:rPr>
        <w:t>;</w:t>
      </w:r>
      <w:bookmarkEnd w:id="70"/>
      <w:bookmarkEnd w:id="71"/>
      <w:bookmarkEnd w:id="72"/>
      <w:bookmarkEnd w:id="73"/>
      <w:bookmarkEnd w:id="74"/>
      <w:bookmarkEnd w:id="75"/>
      <w:bookmarkEnd w:id="76"/>
    </w:p>
    <w:p w14:paraId="5E1A60FE" w14:textId="77777777" w:rsidR="001F1107" w:rsidRPr="00502E62" w:rsidRDefault="003D43D5" w:rsidP="00985E5D">
      <w:pPr>
        <w:pStyle w:val="Odstavecseseznamem"/>
        <w:numPr>
          <w:ilvl w:val="0"/>
          <w:numId w:val="30"/>
        </w:numPr>
        <w:jc w:val="both"/>
        <w:rPr>
          <w:rFonts w:ascii="Arial" w:hAnsi="Arial" w:cs="Arial"/>
          <w:sz w:val="22"/>
          <w:szCs w:val="22"/>
        </w:rPr>
      </w:pPr>
      <w:bookmarkStart w:id="77" w:name="_Toc425139185"/>
      <w:bookmarkStart w:id="78" w:name="_Toc450752570"/>
      <w:bookmarkStart w:id="79" w:name="_Ref419452620"/>
      <w:bookmarkStart w:id="80" w:name="_Toc419465171"/>
      <w:r w:rsidRPr="00502E62">
        <w:rPr>
          <w:rFonts w:ascii="Arial" w:hAnsi="Arial" w:cs="Arial"/>
          <w:sz w:val="22"/>
          <w:szCs w:val="22"/>
        </w:rPr>
        <w:t xml:space="preserve">bez zbytečného odkladu oznámit </w:t>
      </w:r>
      <w:r w:rsidR="00D93280" w:rsidRPr="00502E62">
        <w:rPr>
          <w:rFonts w:ascii="Arial" w:hAnsi="Arial" w:cs="Arial"/>
          <w:sz w:val="22"/>
          <w:szCs w:val="22"/>
        </w:rPr>
        <w:t>Kupujícímu</w:t>
      </w:r>
      <w:r w:rsidRPr="00502E62">
        <w:rPr>
          <w:rFonts w:ascii="Arial" w:hAnsi="Arial" w:cs="Arial"/>
          <w:sz w:val="22"/>
          <w:szCs w:val="22"/>
        </w:rPr>
        <w:t xml:space="preserve"> veškeré skutečnosti, které mohou mít vliv na povahu nebo na podmínky plnění Smlouvy, zejména je </w:t>
      </w:r>
      <w:r w:rsidR="00D93280" w:rsidRPr="00502E62">
        <w:rPr>
          <w:rFonts w:ascii="Arial" w:hAnsi="Arial" w:cs="Arial"/>
          <w:sz w:val="22"/>
          <w:szCs w:val="22"/>
        </w:rPr>
        <w:t>Prodávající</w:t>
      </w:r>
      <w:r w:rsidRPr="00502E62">
        <w:rPr>
          <w:rFonts w:ascii="Arial" w:hAnsi="Arial" w:cs="Arial"/>
          <w:sz w:val="22"/>
          <w:szCs w:val="22"/>
        </w:rPr>
        <w:t xml:space="preserve"> povinen bezodkladně, nejpozději však do 3 (tří) kalendářních dnů, písemně oznámit </w:t>
      </w:r>
      <w:r w:rsidR="00D93280" w:rsidRPr="00502E62">
        <w:rPr>
          <w:rFonts w:ascii="Arial" w:hAnsi="Arial" w:cs="Arial"/>
          <w:sz w:val="22"/>
          <w:szCs w:val="22"/>
        </w:rPr>
        <w:t>Kupujícímu</w:t>
      </w:r>
      <w:r w:rsidRPr="00502E62">
        <w:rPr>
          <w:rFonts w:ascii="Arial" w:hAnsi="Arial" w:cs="Arial"/>
          <w:sz w:val="22"/>
          <w:szCs w:val="22"/>
        </w:rPr>
        <w:t xml:space="preserve"> změny své majetkové struktury, změnu své právní formy, snížení základního kapitálu, vstup do likvidace, zahájení insolvenčního řízení s </w:t>
      </w:r>
      <w:r w:rsidR="00D93280" w:rsidRPr="00502E62">
        <w:rPr>
          <w:rFonts w:ascii="Arial" w:hAnsi="Arial" w:cs="Arial"/>
          <w:sz w:val="22"/>
          <w:szCs w:val="22"/>
        </w:rPr>
        <w:t>Prodávajícím</w:t>
      </w:r>
      <w:r w:rsidRPr="00502E62">
        <w:rPr>
          <w:rFonts w:ascii="Arial" w:hAnsi="Arial" w:cs="Arial"/>
          <w:sz w:val="22"/>
          <w:szCs w:val="22"/>
        </w:rPr>
        <w:t xml:space="preserve"> a prohlášení úpadku </w:t>
      </w:r>
      <w:r w:rsidR="00D93280" w:rsidRPr="00502E62">
        <w:rPr>
          <w:rFonts w:ascii="Arial" w:hAnsi="Arial" w:cs="Arial"/>
          <w:sz w:val="22"/>
          <w:szCs w:val="22"/>
        </w:rPr>
        <w:t>Prodávajícího</w:t>
      </w:r>
      <w:r w:rsidRPr="00502E62">
        <w:rPr>
          <w:rFonts w:ascii="Arial" w:hAnsi="Arial" w:cs="Arial"/>
          <w:sz w:val="22"/>
          <w:szCs w:val="22"/>
        </w:rPr>
        <w:t>;</w:t>
      </w:r>
      <w:bookmarkEnd w:id="77"/>
      <w:bookmarkEnd w:id="78"/>
    </w:p>
    <w:p w14:paraId="3507C6E4" w14:textId="77777777" w:rsidR="001F1107" w:rsidRPr="00502E62" w:rsidRDefault="003D43D5" w:rsidP="00985E5D">
      <w:pPr>
        <w:pStyle w:val="Odstavecseseznamem"/>
        <w:numPr>
          <w:ilvl w:val="0"/>
          <w:numId w:val="30"/>
        </w:numPr>
        <w:jc w:val="both"/>
        <w:rPr>
          <w:rFonts w:ascii="Arial" w:hAnsi="Arial" w:cs="Arial"/>
          <w:sz w:val="22"/>
          <w:szCs w:val="22"/>
        </w:rPr>
      </w:pPr>
      <w:bookmarkStart w:id="81" w:name="_Toc425139186"/>
      <w:bookmarkStart w:id="82" w:name="_Toc450752571"/>
      <w:r w:rsidRPr="00502E62">
        <w:rPr>
          <w:rFonts w:ascii="Arial" w:hAnsi="Arial" w:cs="Arial"/>
          <w:sz w:val="22"/>
          <w:szCs w:val="22"/>
        </w:rPr>
        <w:t xml:space="preserve">informovat bezodkladně, nejpozději však do 3 (tří) kalendářních dnů, </w:t>
      </w:r>
      <w:r w:rsidR="00D93280" w:rsidRPr="00502E62">
        <w:rPr>
          <w:rFonts w:ascii="Arial" w:hAnsi="Arial" w:cs="Arial"/>
          <w:sz w:val="22"/>
          <w:szCs w:val="22"/>
        </w:rPr>
        <w:t>Kupujícího</w:t>
      </w:r>
      <w:r w:rsidRPr="00502E62">
        <w:rPr>
          <w:rFonts w:ascii="Arial" w:hAnsi="Arial" w:cs="Arial"/>
          <w:sz w:val="22"/>
          <w:szCs w:val="22"/>
        </w:rPr>
        <w:t xml:space="preserve"> o jakýchkoliv zjištěných překážkách plnění Smlouvy (byť by za ně </w:t>
      </w:r>
      <w:r w:rsidR="00D93280" w:rsidRPr="00502E62">
        <w:rPr>
          <w:rFonts w:ascii="Arial" w:hAnsi="Arial" w:cs="Arial"/>
          <w:sz w:val="22"/>
          <w:szCs w:val="22"/>
        </w:rPr>
        <w:t>Prodávající</w:t>
      </w:r>
      <w:r w:rsidRPr="00502E62">
        <w:rPr>
          <w:rFonts w:ascii="Arial" w:hAnsi="Arial" w:cs="Arial"/>
          <w:sz w:val="22"/>
          <w:szCs w:val="22"/>
        </w:rPr>
        <w:t xml:space="preserve"> neodpovídal), o vznesených požadavcích orgánů veřejné moci (státního dozoru) a o uplatněných nárocích třetích osob, které by mohly </w:t>
      </w:r>
      <w:r w:rsidR="004D5579" w:rsidRPr="00502E62">
        <w:rPr>
          <w:rFonts w:ascii="Arial" w:hAnsi="Arial" w:cs="Arial"/>
          <w:sz w:val="22"/>
          <w:szCs w:val="22"/>
        </w:rPr>
        <w:t xml:space="preserve">nepříznivě </w:t>
      </w:r>
      <w:r w:rsidRPr="00502E62">
        <w:rPr>
          <w:rFonts w:ascii="Arial" w:hAnsi="Arial" w:cs="Arial"/>
          <w:sz w:val="22"/>
          <w:szCs w:val="22"/>
        </w:rPr>
        <w:t xml:space="preserve">ovlivnit plnění Smlouvy </w:t>
      </w:r>
      <w:r w:rsidR="00D93280" w:rsidRPr="00502E62">
        <w:rPr>
          <w:rFonts w:ascii="Arial" w:hAnsi="Arial" w:cs="Arial"/>
          <w:sz w:val="22"/>
          <w:szCs w:val="22"/>
        </w:rPr>
        <w:t>Prodávajícím</w:t>
      </w:r>
      <w:r w:rsidRPr="00502E62">
        <w:rPr>
          <w:rFonts w:ascii="Arial" w:hAnsi="Arial" w:cs="Arial"/>
          <w:sz w:val="22"/>
          <w:szCs w:val="22"/>
        </w:rPr>
        <w:t>;</w:t>
      </w:r>
      <w:bookmarkEnd w:id="81"/>
      <w:bookmarkEnd w:id="82"/>
    </w:p>
    <w:p w14:paraId="0665F1C6" w14:textId="77777777" w:rsidR="001F1107" w:rsidRPr="00502E62" w:rsidRDefault="003D43D5" w:rsidP="00985E5D">
      <w:pPr>
        <w:pStyle w:val="Odstavecseseznamem"/>
        <w:numPr>
          <w:ilvl w:val="0"/>
          <w:numId w:val="30"/>
        </w:numPr>
        <w:jc w:val="both"/>
        <w:rPr>
          <w:rFonts w:ascii="Arial" w:hAnsi="Arial" w:cs="Arial"/>
          <w:sz w:val="22"/>
          <w:szCs w:val="22"/>
        </w:rPr>
      </w:pPr>
      <w:bookmarkStart w:id="83" w:name="_Toc425139187"/>
      <w:bookmarkStart w:id="84" w:name="_Toc450752572"/>
      <w:r w:rsidRPr="00502E62">
        <w:rPr>
          <w:rFonts w:ascii="Arial" w:hAnsi="Arial" w:cs="Arial"/>
          <w:sz w:val="22"/>
          <w:szCs w:val="22"/>
        </w:rPr>
        <w:t xml:space="preserve">poskytnout </w:t>
      </w:r>
      <w:r w:rsidR="00D93280" w:rsidRPr="00502E62">
        <w:rPr>
          <w:rFonts w:ascii="Arial" w:hAnsi="Arial" w:cs="Arial"/>
          <w:sz w:val="22"/>
          <w:szCs w:val="22"/>
        </w:rPr>
        <w:t xml:space="preserve">Kupujícímu </w:t>
      </w:r>
      <w:r w:rsidRPr="00502E62">
        <w:rPr>
          <w:rFonts w:ascii="Arial" w:hAnsi="Arial" w:cs="Arial"/>
          <w:sz w:val="22"/>
          <w:szCs w:val="22"/>
        </w:rPr>
        <w:t>veškerou nezbytnou součinnost ke splnění předmětu Smlouvy;</w:t>
      </w:r>
      <w:bookmarkEnd w:id="83"/>
      <w:bookmarkEnd w:id="84"/>
    </w:p>
    <w:p w14:paraId="0FF8DD59" w14:textId="77777777" w:rsidR="001F1107" w:rsidRPr="00502E62" w:rsidRDefault="003D43D5" w:rsidP="00985E5D">
      <w:pPr>
        <w:pStyle w:val="Odstavecseseznamem"/>
        <w:numPr>
          <w:ilvl w:val="0"/>
          <w:numId w:val="30"/>
        </w:numPr>
        <w:jc w:val="both"/>
        <w:rPr>
          <w:rFonts w:ascii="Arial" w:hAnsi="Arial" w:cs="Arial"/>
          <w:sz w:val="22"/>
          <w:szCs w:val="22"/>
        </w:rPr>
      </w:pPr>
      <w:bookmarkStart w:id="85" w:name="_Toc425139188"/>
      <w:bookmarkStart w:id="86" w:name="_Toc450752573"/>
      <w:r w:rsidRPr="00502E62">
        <w:rPr>
          <w:rFonts w:ascii="Arial" w:hAnsi="Arial" w:cs="Arial"/>
          <w:sz w:val="22"/>
          <w:szCs w:val="22"/>
        </w:rPr>
        <w:t xml:space="preserve">na žádost </w:t>
      </w:r>
      <w:r w:rsidR="00D93280" w:rsidRPr="00502E62">
        <w:rPr>
          <w:rFonts w:ascii="Arial" w:hAnsi="Arial" w:cs="Arial"/>
          <w:sz w:val="22"/>
          <w:szCs w:val="22"/>
        </w:rPr>
        <w:t>Kupujícího</w:t>
      </w:r>
      <w:r w:rsidRPr="00502E62">
        <w:rPr>
          <w:rFonts w:ascii="Arial" w:hAnsi="Arial" w:cs="Arial"/>
          <w:sz w:val="22"/>
          <w:szCs w:val="22"/>
        </w:rPr>
        <w:t xml:space="preserve"> spolupracovat či poskytnout maximální součinnost dalším dodavatelům </w:t>
      </w:r>
      <w:r w:rsidR="00D93280" w:rsidRPr="00502E62">
        <w:rPr>
          <w:rFonts w:ascii="Arial" w:hAnsi="Arial" w:cs="Arial"/>
          <w:sz w:val="22"/>
          <w:szCs w:val="22"/>
        </w:rPr>
        <w:t>Kupujícího</w:t>
      </w:r>
      <w:r w:rsidRPr="00502E62">
        <w:rPr>
          <w:rFonts w:ascii="Arial" w:hAnsi="Arial" w:cs="Arial"/>
          <w:sz w:val="22"/>
          <w:szCs w:val="22"/>
        </w:rPr>
        <w:t>;</w:t>
      </w:r>
      <w:bookmarkEnd w:id="85"/>
      <w:bookmarkEnd w:id="86"/>
    </w:p>
    <w:p w14:paraId="59505D72" w14:textId="77777777" w:rsidR="001F1107" w:rsidRPr="00502E62" w:rsidRDefault="003D43D5" w:rsidP="00985E5D">
      <w:pPr>
        <w:pStyle w:val="Odstavecseseznamem"/>
        <w:numPr>
          <w:ilvl w:val="0"/>
          <w:numId w:val="30"/>
        </w:numPr>
        <w:jc w:val="both"/>
        <w:rPr>
          <w:rFonts w:ascii="Arial" w:hAnsi="Arial" w:cs="Arial"/>
          <w:sz w:val="22"/>
          <w:szCs w:val="22"/>
        </w:rPr>
      </w:pPr>
      <w:bookmarkStart w:id="87" w:name="_Toc425139191"/>
      <w:bookmarkStart w:id="88" w:name="_Toc450752576"/>
      <w:r w:rsidRPr="00502E62">
        <w:rPr>
          <w:rFonts w:ascii="Arial" w:hAnsi="Arial" w:cs="Arial"/>
          <w:sz w:val="22"/>
          <w:szCs w:val="22"/>
        </w:rPr>
        <w:t xml:space="preserve">informovat </w:t>
      </w:r>
      <w:r w:rsidR="00622735" w:rsidRPr="00502E62">
        <w:rPr>
          <w:rFonts w:ascii="Arial" w:hAnsi="Arial" w:cs="Arial"/>
          <w:sz w:val="22"/>
          <w:szCs w:val="22"/>
        </w:rPr>
        <w:t>Kupujícího</w:t>
      </w:r>
      <w:r w:rsidRPr="00502E62">
        <w:rPr>
          <w:rFonts w:ascii="Arial" w:hAnsi="Arial" w:cs="Arial"/>
          <w:sz w:val="22"/>
          <w:szCs w:val="22"/>
        </w:rPr>
        <w:t xml:space="preserve"> na jeho žádost o průběhu plnění předmětu Smlouvy a akceptovat jeho doplňující pokyny a připomínky k plnění předmětu Smlouvy;</w:t>
      </w:r>
      <w:bookmarkEnd w:id="87"/>
      <w:bookmarkEnd w:id="88"/>
    </w:p>
    <w:p w14:paraId="7B1DCE81" w14:textId="77777777" w:rsidR="001F1107" w:rsidRPr="00502E62" w:rsidRDefault="00622735" w:rsidP="00985E5D">
      <w:pPr>
        <w:pStyle w:val="Odstavecseseznamem"/>
        <w:numPr>
          <w:ilvl w:val="0"/>
          <w:numId w:val="30"/>
        </w:numPr>
        <w:jc w:val="both"/>
        <w:rPr>
          <w:rFonts w:ascii="Arial" w:hAnsi="Arial" w:cs="Arial"/>
          <w:sz w:val="22"/>
          <w:szCs w:val="22"/>
        </w:rPr>
      </w:pPr>
      <w:bookmarkStart w:id="89" w:name="_Toc425139192"/>
      <w:bookmarkStart w:id="90" w:name="_Toc450752577"/>
      <w:r w:rsidRPr="00502E62">
        <w:rPr>
          <w:rFonts w:ascii="Arial" w:hAnsi="Arial" w:cs="Arial"/>
          <w:sz w:val="22"/>
          <w:szCs w:val="22"/>
        </w:rPr>
        <w:t>použít veškeré p</w:t>
      </w:r>
      <w:r w:rsidR="003D43D5" w:rsidRPr="00502E62">
        <w:rPr>
          <w:rFonts w:ascii="Arial" w:hAnsi="Arial" w:cs="Arial"/>
          <w:sz w:val="22"/>
          <w:szCs w:val="22"/>
        </w:rPr>
        <w:t xml:space="preserve">odklady a věci předané mu </w:t>
      </w:r>
      <w:r w:rsidRPr="00502E62">
        <w:rPr>
          <w:rFonts w:ascii="Arial" w:hAnsi="Arial" w:cs="Arial"/>
          <w:sz w:val="22"/>
          <w:szCs w:val="22"/>
        </w:rPr>
        <w:t xml:space="preserve">případně Kupujícím </w:t>
      </w:r>
      <w:r w:rsidR="003D43D5" w:rsidRPr="00502E62">
        <w:rPr>
          <w:rFonts w:ascii="Arial" w:hAnsi="Arial" w:cs="Arial"/>
          <w:sz w:val="22"/>
          <w:szCs w:val="22"/>
        </w:rPr>
        <w:t xml:space="preserve">pouze pro účely Smlouvy a zabezpečit jejich řádné vrácení </w:t>
      </w:r>
      <w:r w:rsidRPr="00502E62">
        <w:rPr>
          <w:rFonts w:ascii="Arial" w:hAnsi="Arial" w:cs="Arial"/>
          <w:sz w:val="22"/>
          <w:szCs w:val="22"/>
        </w:rPr>
        <w:t>Kupujícímu</w:t>
      </w:r>
      <w:r w:rsidR="003D43D5" w:rsidRPr="00502E62">
        <w:rPr>
          <w:rFonts w:ascii="Arial" w:hAnsi="Arial" w:cs="Arial"/>
          <w:sz w:val="22"/>
          <w:szCs w:val="22"/>
        </w:rPr>
        <w:t>, bude-li to objektivně možné vzhledem k jejich povaze a způsobu použití</w:t>
      </w:r>
      <w:bookmarkEnd w:id="79"/>
      <w:bookmarkEnd w:id="80"/>
      <w:bookmarkEnd w:id="89"/>
      <w:bookmarkEnd w:id="90"/>
      <w:r w:rsidR="003D43D5" w:rsidRPr="00502E62">
        <w:rPr>
          <w:rFonts w:ascii="Arial" w:hAnsi="Arial" w:cs="Arial"/>
          <w:sz w:val="22"/>
          <w:szCs w:val="22"/>
        </w:rPr>
        <w:t>;</w:t>
      </w:r>
    </w:p>
    <w:p w14:paraId="418820E0" w14:textId="77777777" w:rsidR="001F1107" w:rsidRPr="00502E62" w:rsidRDefault="003D43D5" w:rsidP="00985E5D">
      <w:pPr>
        <w:pStyle w:val="Odstavecseseznamem"/>
        <w:numPr>
          <w:ilvl w:val="0"/>
          <w:numId w:val="30"/>
        </w:numPr>
        <w:jc w:val="both"/>
        <w:rPr>
          <w:rFonts w:ascii="Arial" w:hAnsi="Arial" w:cs="Arial"/>
          <w:sz w:val="22"/>
          <w:szCs w:val="22"/>
        </w:rPr>
      </w:pPr>
      <w:r w:rsidRPr="00502E62">
        <w:rPr>
          <w:rFonts w:ascii="Arial" w:hAnsi="Arial" w:cs="Arial"/>
          <w:sz w:val="22"/>
          <w:szCs w:val="22"/>
        </w:rPr>
        <w:t xml:space="preserve">kdykoliv předložit </w:t>
      </w:r>
      <w:r w:rsidR="00AC5245" w:rsidRPr="00502E62">
        <w:rPr>
          <w:rFonts w:ascii="Arial" w:hAnsi="Arial" w:cs="Arial"/>
          <w:sz w:val="22"/>
          <w:szCs w:val="22"/>
        </w:rPr>
        <w:t xml:space="preserve">Kupujícímu </w:t>
      </w:r>
      <w:r w:rsidRPr="00502E62">
        <w:rPr>
          <w:rFonts w:ascii="Arial" w:hAnsi="Arial" w:cs="Arial"/>
          <w:sz w:val="22"/>
          <w:szCs w:val="22"/>
        </w:rPr>
        <w:t xml:space="preserve">na </w:t>
      </w:r>
      <w:r w:rsidR="00AC5245" w:rsidRPr="00502E62">
        <w:rPr>
          <w:rFonts w:ascii="Arial" w:hAnsi="Arial" w:cs="Arial"/>
          <w:sz w:val="22"/>
          <w:szCs w:val="22"/>
        </w:rPr>
        <w:t xml:space="preserve">jeho </w:t>
      </w:r>
      <w:r w:rsidRPr="00502E62">
        <w:rPr>
          <w:rFonts w:ascii="Arial" w:hAnsi="Arial" w:cs="Arial"/>
          <w:sz w:val="22"/>
          <w:szCs w:val="22"/>
        </w:rPr>
        <w:t>žádost bez zbytečného odkladu originály veškerých dokladů osvědčujících, že má sám, popř. prostřednictvím svého poddodavatele, všechna příslušná oprávnění nezbytná k</w:t>
      </w:r>
      <w:r w:rsidR="00622735" w:rsidRPr="00502E62">
        <w:rPr>
          <w:rFonts w:ascii="Arial" w:hAnsi="Arial" w:cs="Arial"/>
          <w:sz w:val="22"/>
          <w:szCs w:val="22"/>
        </w:rPr>
        <w:t> dodání Zboží</w:t>
      </w:r>
      <w:r w:rsidRPr="00502E62">
        <w:rPr>
          <w:rFonts w:ascii="Arial" w:hAnsi="Arial" w:cs="Arial"/>
          <w:sz w:val="22"/>
          <w:szCs w:val="22"/>
        </w:rPr>
        <w:t>, a to zejména oprávnění a certifikáty požadované Zadávací dokumentac</w:t>
      </w:r>
      <w:r w:rsidR="004D5579" w:rsidRPr="00502E62">
        <w:rPr>
          <w:rFonts w:ascii="Arial" w:hAnsi="Arial" w:cs="Arial"/>
          <w:sz w:val="22"/>
          <w:szCs w:val="22"/>
        </w:rPr>
        <w:t>í</w:t>
      </w:r>
      <w:r w:rsidRPr="00502E62">
        <w:rPr>
          <w:rFonts w:ascii="Arial" w:hAnsi="Arial" w:cs="Arial"/>
          <w:sz w:val="22"/>
          <w:szCs w:val="22"/>
        </w:rPr>
        <w:t xml:space="preserve">. </w:t>
      </w:r>
      <w:r w:rsidR="00622735" w:rsidRPr="00502E62">
        <w:rPr>
          <w:rFonts w:ascii="Arial" w:hAnsi="Arial" w:cs="Arial"/>
          <w:sz w:val="22"/>
          <w:szCs w:val="22"/>
        </w:rPr>
        <w:t>Prodávající</w:t>
      </w:r>
      <w:r w:rsidRPr="00502E62">
        <w:rPr>
          <w:rFonts w:ascii="Arial" w:hAnsi="Arial" w:cs="Arial"/>
          <w:sz w:val="22"/>
          <w:szCs w:val="22"/>
        </w:rPr>
        <w:t xml:space="preserve"> je povinen udržovat veškerá taková oprávnění a certifikáty v platnosti po celou dobu platnosti Smlouvy. V případě shledání jakéhokoliv nedostatku je </w:t>
      </w:r>
      <w:r w:rsidR="00A7012A" w:rsidRPr="00502E62">
        <w:rPr>
          <w:rFonts w:ascii="Arial" w:hAnsi="Arial" w:cs="Arial"/>
          <w:sz w:val="22"/>
          <w:szCs w:val="22"/>
        </w:rPr>
        <w:t>Kupující</w:t>
      </w:r>
      <w:r w:rsidRPr="00502E62">
        <w:rPr>
          <w:rFonts w:ascii="Arial" w:hAnsi="Arial" w:cs="Arial"/>
          <w:sz w:val="22"/>
          <w:szCs w:val="22"/>
        </w:rPr>
        <w:t xml:space="preserve"> oprávněn vyzvat P</w:t>
      </w:r>
      <w:r w:rsidR="00A7012A" w:rsidRPr="00502E62">
        <w:rPr>
          <w:rFonts w:ascii="Arial" w:hAnsi="Arial" w:cs="Arial"/>
          <w:sz w:val="22"/>
          <w:szCs w:val="22"/>
        </w:rPr>
        <w:t>rodávajícího</w:t>
      </w:r>
      <w:r w:rsidRPr="00502E62">
        <w:rPr>
          <w:rFonts w:ascii="Arial" w:hAnsi="Arial" w:cs="Arial"/>
          <w:sz w:val="22"/>
          <w:szCs w:val="22"/>
        </w:rPr>
        <w:t xml:space="preserve"> k jeho odstranění a </w:t>
      </w:r>
      <w:r w:rsidR="00A7012A" w:rsidRPr="00502E62">
        <w:rPr>
          <w:rFonts w:ascii="Arial" w:hAnsi="Arial" w:cs="Arial"/>
          <w:sz w:val="22"/>
          <w:szCs w:val="22"/>
        </w:rPr>
        <w:t>Prodávající</w:t>
      </w:r>
      <w:r w:rsidRPr="00502E62">
        <w:rPr>
          <w:rFonts w:ascii="Arial" w:hAnsi="Arial" w:cs="Arial"/>
          <w:sz w:val="22"/>
          <w:szCs w:val="22"/>
        </w:rPr>
        <w:t xml:space="preserve"> je povinen</w:t>
      </w:r>
      <w:r w:rsidR="00A7012A" w:rsidRPr="00502E62">
        <w:rPr>
          <w:rFonts w:ascii="Arial" w:hAnsi="Arial" w:cs="Arial"/>
          <w:sz w:val="22"/>
          <w:szCs w:val="22"/>
        </w:rPr>
        <w:t xml:space="preserve"> nedostatek</w:t>
      </w:r>
      <w:r w:rsidRPr="00502E62">
        <w:rPr>
          <w:rFonts w:ascii="Arial" w:hAnsi="Arial" w:cs="Arial"/>
          <w:sz w:val="22"/>
          <w:szCs w:val="22"/>
        </w:rPr>
        <w:t xml:space="preserve"> bezodkladně po doručení výzvy odstranit.</w:t>
      </w:r>
      <w:r w:rsidR="00581755" w:rsidRPr="00502E62">
        <w:rPr>
          <w:rFonts w:ascii="Arial" w:hAnsi="Arial" w:cs="Arial"/>
          <w:sz w:val="22"/>
          <w:szCs w:val="22"/>
        </w:rPr>
        <w:t xml:space="preserve"> Prodávající je povinen předložit Kupujícímu originály dokladů do 3 (tří) pracovních dnů ode dne doručení žádosti Kupujícího. </w:t>
      </w:r>
      <w:r w:rsidRPr="00502E62">
        <w:rPr>
          <w:rFonts w:ascii="Arial" w:hAnsi="Arial" w:cs="Arial"/>
          <w:sz w:val="22"/>
          <w:szCs w:val="22"/>
        </w:rPr>
        <w:t xml:space="preserve"> </w:t>
      </w:r>
    </w:p>
    <w:p w14:paraId="1E620E83" w14:textId="77777777" w:rsidR="001F1107" w:rsidRPr="00502E62" w:rsidRDefault="000E05FC"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 xml:space="preserve">Prodávající </w:t>
      </w:r>
      <w:r w:rsidR="003D43D5" w:rsidRPr="00502E62">
        <w:rPr>
          <w:rFonts w:ascii="Arial" w:hAnsi="Arial" w:cs="Arial"/>
          <w:sz w:val="22"/>
          <w:szCs w:val="22"/>
        </w:rPr>
        <w:t xml:space="preserve">není oprávněn postoupit či jinak převést svá práva či povinnosti vyplývající z této Smlouvy či jejich část na třetí osobu bez předchozího písemného souhlasu </w:t>
      </w:r>
      <w:r w:rsidRPr="00502E62">
        <w:rPr>
          <w:rFonts w:ascii="Arial" w:hAnsi="Arial" w:cs="Arial"/>
          <w:sz w:val="22"/>
          <w:szCs w:val="22"/>
        </w:rPr>
        <w:t>Kupujícího</w:t>
      </w:r>
      <w:r w:rsidR="003D43D5" w:rsidRPr="00502E62">
        <w:rPr>
          <w:rFonts w:ascii="Arial" w:hAnsi="Arial" w:cs="Arial"/>
          <w:sz w:val="22"/>
          <w:szCs w:val="22"/>
        </w:rPr>
        <w:t xml:space="preserve">. </w:t>
      </w:r>
      <w:r w:rsidRPr="00502E62">
        <w:rPr>
          <w:rFonts w:ascii="Arial" w:hAnsi="Arial" w:cs="Arial"/>
          <w:sz w:val="22"/>
          <w:szCs w:val="22"/>
        </w:rPr>
        <w:t>Prodávající</w:t>
      </w:r>
      <w:r w:rsidR="003D43D5" w:rsidRPr="00502E62">
        <w:rPr>
          <w:rFonts w:ascii="Arial" w:hAnsi="Arial" w:cs="Arial"/>
          <w:sz w:val="22"/>
          <w:szCs w:val="22"/>
        </w:rPr>
        <w:t xml:space="preserve"> není oprávněn jednostranně započítat své peněžité pohledávky vůči </w:t>
      </w:r>
      <w:r w:rsidRPr="00502E62">
        <w:rPr>
          <w:rFonts w:ascii="Arial" w:hAnsi="Arial" w:cs="Arial"/>
          <w:sz w:val="22"/>
          <w:szCs w:val="22"/>
        </w:rPr>
        <w:t>Kupujícímu</w:t>
      </w:r>
      <w:r w:rsidR="003D43D5" w:rsidRPr="00502E62">
        <w:rPr>
          <w:rFonts w:ascii="Arial" w:hAnsi="Arial" w:cs="Arial"/>
          <w:sz w:val="22"/>
          <w:szCs w:val="22"/>
        </w:rPr>
        <w:t xml:space="preserve"> proti peněžitým pohledávkám </w:t>
      </w:r>
      <w:r w:rsidRPr="00502E62">
        <w:rPr>
          <w:rFonts w:ascii="Arial" w:hAnsi="Arial" w:cs="Arial"/>
          <w:sz w:val="22"/>
          <w:szCs w:val="22"/>
        </w:rPr>
        <w:t>Kupujícího</w:t>
      </w:r>
      <w:r w:rsidR="003D43D5" w:rsidRPr="00502E62">
        <w:rPr>
          <w:rFonts w:ascii="Arial" w:hAnsi="Arial" w:cs="Arial"/>
          <w:sz w:val="22"/>
          <w:szCs w:val="22"/>
        </w:rPr>
        <w:t xml:space="preserve"> vůči </w:t>
      </w:r>
      <w:r w:rsidRPr="00502E62">
        <w:rPr>
          <w:rFonts w:ascii="Arial" w:hAnsi="Arial" w:cs="Arial"/>
          <w:sz w:val="22"/>
          <w:szCs w:val="22"/>
        </w:rPr>
        <w:t>Prodávajícímu</w:t>
      </w:r>
      <w:r w:rsidR="003D43D5" w:rsidRPr="00502E62">
        <w:rPr>
          <w:rFonts w:ascii="Arial" w:hAnsi="Arial" w:cs="Arial"/>
          <w:sz w:val="22"/>
          <w:szCs w:val="22"/>
        </w:rPr>
        <w:t xml:space="preserve">.  </w:t>
      </w:r>
    </w:p>
    <w:p w14:paraId="32D388F7" w14:textId="77777777" w:rsidR="00013FD7" w:rsidRPr="00502E62" w:rsidRDefault="003D43D5"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V případě, že P</w:t>
      </w:r>
      <w:r w:rsidR="000E05FC" w:rsidRPr="00502E62">
        <w:rPr>
          <w:rFonts w:ascii="Arial" w:hAnsi="Arial" w:cs="Arial"/>
          <w:sz w:val="22"/>
          <w:szCs w:val="22"/>
        </w:rPr>
        <w:t>rodávající</w:t>
      </w:r>
      <w:r w:rsidRPr="00502E62">
        <w:rPr>
          <w:rFonts w:ascii="Arial" w:hAnsi="Arial" w:cs="Arial"/>
          <w:sz w:val="22"/>
          <w:szCs w:val="22"/>
        </w:rPr>
        <w:t xml:space="preserve"> využije při plnění Smlouvy třetích osob, zůstává vůči </w:t>
      </w:r>
      <w:r w:rsidR="000E05FC" w:rsidRPr="00502E62">
        <w:rPr>
          <w:rFonts w:ascii="Arial" w:hAnsi="Arial" w:cs="Arial"/>
          <w:sz w:val="22"/>
          <w:szCs w:val="22"/>
        </w:rPr>
        <w:t>Kupujícímu</w:t>
      </w:r>
      <w:r w:rsidRPr="00502E62">
        <w:rPr>
          <w:rFonts w:ascii="Arial" w:hAnsi="Arial" w:cs="Arial"/>
          <w:sz w:val="22"/>
          <w:szCs w:val="22"/>
        </w:rPr>
        <w:t xml:space="preserve"> plně odpovědný za řádné plnění Smlouvy tak, jako kdyby Smlouvu plnil sám. Uzavření poddodavatelské smlouvy na plnění části předmětu Smlouvy s poddodavatelem (třetí osobou) nezbavuje </w:t>
      </w:r>
      <w:r w:rsidR="000E05FC" w:rsidRPr="00502E62">
        <w:rPr>
          <w:rFonts w:ascii="Arial" w:hAnsi="Arial" w:cs="Arial"/>
          <w:sz w:val="22"/>
          <w:szCs w:val="22"/>
        </w:rPr>
        <w:t>Prodávajícího</w:t>
      </w:r>
      <w:r w:rsidRPr="00502E62">
        <w:rPr>
          <w:rFonts w:ascii="Arial" w:hAnsi="Arial" w:cs="Arial"/>
          <w:sz w:val="22"/>
          <w:szCs w:val="22"/>
        </w:rPr>
        <w:t xml:space="preserve"> jakýchkoliv závazků vyplývajících ze Smlouvy.</w:t>
      </w:r>
    </w:p>
    <w:p w14:paraId="783A293E" w14:textId="77777777" w:rsidR="00013FD7" w:rsidRPr="00502E62" w:rsidRDefault="00013FD7"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 xml:space="preserve">Prodávající si je vědom skutečnosti, že Kupující má zájem o plnění předmětu této Smlouvy dle zásad odpovědného zadávání veřejných zakázek. Prodávající se proto výslovně zavazuje k 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w:t>
      </w:r>
    </w:p>
    <w:p w14:paraId="6A4D3498" w14:textId="77777777" w:rsidR="00013FD7" w:rsidRPr="00502E62" w:rsidRDefault="00013FD7"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Prodávající se zavazuje provádět řádné a včasné plnění finančních závazků svým poddodavatelům, kdy za řádné a včasné plnění se považuje plné uhrazení poddodavatelem vystavených faktur za poskytnutá plnění, a to ve lhůtě splatnosti faktur vystavených poddodavatelem.</w:t>
      </w:r>
    </w:p>
    <w:p w14:paraId="2EE79BD6" w14:textId="77777777" w:rsidR="001F1107" w:rsidRPr="00502E62" w:rsidRDefault="00013FD7"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 xml:space="preserve">Prodávající se dále zavazuje, že bude usilovat o snížení negativního dopadu jeho činnosti při plnění Smlouvy na životní prostředí, zejména pak předcházením znečišťování ovzduší </w:t>
      </w:r>
      <w:r w:rsidRPr="00502E62">
        <w:rPr>
          <w:rFonts w:ascii="Arial" w:hAnsi="Arial" w:cs="Arial"/>
          <w:sz w:val="22"/>
          <w:szCs w:val="22"/>
        </w:rPr>
        <w:lastRenderedPageBreak/>
        <w:t>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p>
    <w:p w14:paraId="06523ACF" w14:textId="77777777" w:rsidR="001F1107" w:rsidRPr="00502E62" w:rsidRDefault="000E05FC"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 xml:space="preserve">Kupující </w:t>
      </w:r>
      <w:r w:rsidR="003D43D5" w:rsidRPr="00502E62">
        <w:rPr>
          <w:rFonts w:ascii="Arial" w:hAnsi="Arial" w:cs="Arial"/>
          <w:sz w:val="22"/>
          <w:szCs w:val="22"/>
        </w:rPr>
        <w:t>se zavazuje:</w:t>
      </w:r>
    </w:p>
    <w:p w14:paraId="1BA6D76A" w14:textId="77777777" w:rsidR="001F1107" w:rsidRPr="00502E62" w:rsidRDefault="003D43D5" w:rsidP="00985E5D">
      <w:pPr>
        <w:pStyle w:val="Odstavecseseznamem"/>
        <w:numPr>
          <w:ilvl w:val="0"/>
          <w:numId w:val="31"/>
        </w:numPr>
        <w:jc w:val="both"/>
        <w:rPr>
          <w:rFonts w:ascii="Arial" w:hAnsi="Arial" w:cs="Arial"/>
          <w:sz w:val="22"/>
          <w:szCs w:val="22"/>
        </w:rPr>
      </w:pPr>
      <w:r w:rsidRPr="00502E62">
        <w:rPr>
          <w:rFonts w:ascii="Arial" w:hAnsi="Arial" w:cs="Arial"/>
          <w:sz w:val="22"/>
          <w:szCs w:val="22"/>
        </w:rPr>
        <w:t>poskytovat P</w:t>
      </w:r>
      <w:r w:rsidR="00C417C3" w:rsidRPr="00502E62">
        <w:rPr>
          <w:rFonts w:ascii="Arial" w:hAnsi="Arial" w:cs="Arial"/>
          <w:sz w:val="22"/>
          <w:szCs w:val="22"/>
        </w:rPr>
        <w:t>rodávajícímu</w:t>
      </w:r>
      <w:r w:rsidRPr="00502E62">
        <w:rPr>
          <w:rFonts w:ascii="Arial" w:hAnsi="Arial" w:cs="Arial"/>
          <w:sz w:val="22"/>
          <w:szCs w:val="22"/>
        </w:rPr>
        <w:t xml:space="preserve"> úplné, pravdivé a včasné informace potře</w:t>
      </w:r>
      <w:r w:rsidR="00160968" w:rsidRPr="00502E62">
        <w:rPr>
          <w:rFonts w:ascii="Arial" w:hAnsi="Arial" w:cs="Arial"/>
          <w:sz w:val="22"/>
          <w:szCs w:val="22"/>
        </w:rPr>
        <w:t>bné k řádnému a včasnému plnění</w:t>
      </w:r>
      <w:r w:rsidRPr="00502E62">
        <w:rPr>
          <w:rFonts w:ascii="Arial" w:hAnsi="Arial" w:cs="Arial"/>
          <w:sz w:val="22"/>
          <w:szCs w:val="22"/>
        </w:rPr>
        <w:t xml:space="preserve"> Smlouvy;</w:t>
      </w:r>
    </w:p>
    <w:p w14:paraId="6AA2CA88" w14:textId="77777777" w:rsidR="001F1107" w:rsidRPr="00502E62" w:rsidRDefault="003D43D5" w:rsidP="00985E5D">
      <w:pPr>
        <w:pStyle w:val="Odstavecseseznamem"/>
        <w:numPr>
          <w:ilvl w:val="0"/>
          <w:numId w:val="31"/>
        </w:numPr>
        <w:jc w:val="both"/>
        <w:rPr>
          <w:rFonts w:ascii="Arial" w:hAnsi="Arial" w:cs="Arial"/>
          <w:sz w:val="22"/>
          <w:szCs w:val="22"/>
        </w:rPr>
      </w:pPr>
      <w:r w:rsidRPr="00502E62">
        <w:rPr>
          <w:rFonts w:ascii="Arial" w:hAnsi="Arial" w:cs="Arial"/>
          <w:sz w:val="22"/>
          <w:szCs w:val="22"/>
        </w:rPr>
        <w:t xml:space="preserve">zabezpečit pro pracovníky a jiné oprávněné osoby </w:t>
      </w:r>
      <w:r w:rsidR="00C417C3" w:rsidRPr="00502E62">
        <w:rPr>
          <w:rFonts w:ascii="Arial" w:hAnsi="Arial" w:cs="Arial"/>
          <w:sz w:val="22"/>
          <w:szCs w:val="22"/>
        </w:rPr>
        <w:t>Prodávajícího</w:t>
      </w:r>
      <w:r w:rsidRPr="00502E62">
        <w:rPr>
          <w:rFonts w:ascii="Arial" w:hAnsi="Arial" w:cs="Arial"/>
          <w:sz w:val="22"/>
          <w:szCs w:val="22"/>
        </w:rPr>
        <w:t xml:space="preserve"> přístup do určených objektů </w:t>
      </w:r>
      <w:r w:rsidR="00C417C3" w:rsidRPr="00502E62">
        <w:rPr>
          <w:rFonts w:ascii="Arial" w:hAnsi="Arial" w:cs="Arial"/>
          <w:sz w:val="22"/>
          <w:szCs w:val="22"/>
        </w:rPr>
        <w:t>Kupujícího</w:t>
      </w:r>
      <w:r w:rsidRPr="00502E62">
        <w:rPr>
          <w:rFonts w:ascii="Arial" w:hAnsi="Arial" w:cs="Arial"/>
          <w:sz w:val="22"/>
          <w:szCs w:val="22"/>
        </w:rPr>
        <w:t xml:space="preserve"> za účelem řádného a včasného plnění Smlouvy;</w:t>
      </w:r>
    </w:p>
    <w:p w14:paraId="0240B91F" w14:textId="77777777" w:rsidR="001F1107" w:rsidRPr="00502E62" w:rsidRDefault="003D43D5" w:rsidP="00985E5D">
      <w:pPr>
        <w:pStyle w:val="Odstavecseseznamem"/>
        <w:numPr>
          <w:ilvl w:val="0"/>
          <w:numId w:val="31"/>
        </w:numPr>
        <w:jc w:val="both"/>
        <w:rPr>
          <w:rFonts w:ascii="Arial" w:hAnsi="Arial" w:cs="Arial"/>
          <w:sz w:val="22"/>
          <w:szCs w:val="22"/>
        </w:rPr>
      </w:pPr>
      <w:r w:rsidRPr="00502E62">
        <w:rPr>
          <w:rFonts w:ascii="Arial" w:hAnsi="Arial" w:cs="Arial"/>
          <w:sz w:val="22"/>
          <w:szCs w:val="22"/>
        </w:rPr>
        <w:t>poskytnout P</w:t>
      </w:r>
      <w:r w:rsidR="00C417C3" w:rsidRPr="00502E62">
        <w:rPr>
          <w:rFonts w:ascii="Arial" w:hAnsi="Arial" w:cs="Arial"/>
          <w:sz w:val="22"/>
          <w:szCs w:val="22"/>
        </w:rPr>
        <w:t>rodávajícímu</w:t>
      </w:r>
      <w:r w:rsidRPr="00502E62">
        <w:rPr>
          <w:rFonts w:ascii="Arial" w:hAnsi="Arial" w:cs="Arial"/>
          <w:sz w:val="22"/>
          <w:szCs w:val="22"/>
        </w:rPr>
        <w:t xml:space="preserve"> podklady nezbytné k</w:t>
      </w:r>
      <w:r w:rsidR="00C417C3" w:rsidRPr="00502E62">
        <w:rPr>
          <w:rFonts w:ascii="Arial" w:hAnsi="Arial" w:cs="Arial"/>
          <w:sz w:val="22"/>
          <w:szCs w:val="22"/>
        </w:rPr>
        <w:t> dodání Zboží</w:t>
      </w:r>
      <w:r w:rsidRPr="00502E62">
        <w:rPr>
          <w:rFonts w:ascii="Arial" w:hAnsi="Arial" w:cs="Arial"/>
          <w:sz w:val="22"/>
          <w:szCs w:val="22"/>
        </w:rPr>
        <w:t>, jestliže P</w:t>
      </w:r>
      <w:r w:rsidR="00C417C3" w:rsidRPr="00502E62">
        <w:rPr>
          <w:rFonts w:ascii="Arial" w:hAnsi="Arial" w:cs="Arial"/>
          <w:sz w:val="22"/>
          <w:szCs w:val="22"/>
        </w:rPr>
        <w:t>rodávající</w:t>
      </w:r>
      <w:r w:rsidRPr="00502E62">
        <w:rPr>
          <w:rFonts w:ascii="Arial" w:hAnsi="Arial" w:cs="Arial"/>
          <w:sz w:val="22"/>
          <w:szCs w:val="22"/>
        </w:rPr>
        <w:t xml:space="preserve"> takovými podklady nedisponuje a </w:t>
      </w:r>
      <w:r w:rsidR="00ED073F" w:rsidRPr="00502E62">
        <w:rPr>
          <w:rFonts w:ascii="Arial" w:hAnsi="Arial" w:cs="Arial"/>
          <w:sz w:val="22"/>
          <w:szCs w:val="22"/>
        </w:rPr>
        <w:t xml:space="preserve">objektivně si je </w:t>
      </w:r>
      <w:r w:rsidRPr="00502E62">
        <w:rPr>
          <w:rFonts w:ascii="Arial" w:hAnsi="Arial" w:cs="Arial"/>
          <w:sz w:val="22"/>
          <w:szCs w:val="22"/>
        </w:rPr>
        <w:t xml:space="preserve">není </w:t>
      </w:r>
      <w:r w:rsidR="00ED073F" w:rsidRPr="00502E62">
        <w:rPr>
          <w:rFonts w:ascii="Arial" w:hAnsi="Arial" w:cs="Arial"/>
          <w:sz w:val="22"/>
          <w:szCs w:val="22"/>
        </w:rPr>
        <w:t xml:space="preserve">schopen a/nebo </w:t>
      </w:r>
      <w:r w:rsidRPr="00502E62">
        <w:rPr>
          <w:rFonts w:ascii="Arial" w:hAnsi="Arial" w:cs="Arial"/>
          <w:sz w:val="22"/>
          <w:szCs w:val="22"/>
        </w:rPr>
        <w:t xml:space="preserve">oprávněn </w:t>
      </w:r>
      <w:r w:rsidR="00C417C3" w:rsidRPr="00502E62">
        <w:rPr>
          <w:rFonts w:ascii="Arial" w:hAnsi="Arial" w:cs="Arial"/>
          <w:sz w:val="22"/>
          <w:szCs w:val="22"/>
        </w:rPr>
        <w:t xml:space="preserve">opatřit </w:t>
      </w:r>
      <w:r w:rsidRPr="00502E62">
        <w:rPr>
          <w:rFonts w:ascii="Arial" w:hAnsi="Arial" w:cs="Arial"/>
          <w:sz w:val="22"/>
          <w:szCs w:val="22"/>
        </w:rPr>
        <w:t xml:space="preserve">sám;  </w:t>
      </w:r>
    </w:p>
    <w:p w14:paraId="080A9B74" w14:textId="77777777" w:rsidR="001F1107" w:rsidRPr="00502E62" w:rsidRDefault="003D43D5" w:rsidP="00985E5D">
      <w:pPr>
        <w:pStyle w:val="Odstavecseseznamem"/>
        <w:numPr>
          <w:ilvl w:val="0"/>
          <w:numId w:val="31"/>
        </w:numPr>
        <w:jc w:val="both"/>
        <w:rPr>
          <w:rFonts w:ascii="Arial" w:hAnsi="Arial" w:cs="Arial"/>
          <w:sz w:val="22"/>
          <w:szCs w:val="22"/>
        </w:rPr>
      </w:pPr>
      <w:r w:rsidRPr="00502E62">
        <w:rPr>
          <w:rFonts w:ascii="Arial" w:hAnsi="Arial" w:cs="Arial"/>
          <w:sz w:val="22"/>
          <w:szCs w:val="22"/>
        </w:rPr>
        <w:t xml:space="preserve">poskytnout </w:t>
      </w:r>
      <w:r w:rsidR="00C417C3" w:rsidRPr="00502E62">
        <w:rPr>
          <w:rFonts w:ascii="Arial" w:hAnsi="Arial" w:cs="Arial"/>
          <w:sz w:val="22"/>
          <w:szCs w:val="22"/>
        </w:rPr>
        <w:t>Pro</w:t>
      </w:r>
      <w:r w:rsidR="00BE502E" w:rsidRPr="00502E62">
        <w:rPr>
          <w:rFonts w:ascii="Arial" w:hAnsi="Arial" w:cs="Arial"/>
          <w:sz w:val="22"/>
          <w:szCs w:val="22"/>
        </w:rPr>
        <w:t>dávajícímu</w:t>
      </w:r>
      <w:r w:rsidRPr="00502E62">
        <w:rPr>
          <w:rFonts w:ascii="Arial" w:hAnsi="Arial" w:cs="Arial"/>
          <w:sz w:val="22"/>
          <w:szCs w:val="22"/>
        </w:rPr>
        <w:t xml:space="preserve"> součinnost nezbytnou k řádnému a včasnému </w:t>
      </w:r>
      <w:r w:rsidR="00BE502E" w:rsidRPr="00502E62">
        <w:rPr>
          <w:rFonts w:ascii="Arial" w:hAnsi="Arial" w:cs="Arial"/>
          <w:sz w:val="22"/>
          <w:szCs w:val="22"/>
        </w:rPr>
        <w:t>dodání Zboží</w:t>
      </w:r>
      <w:r w:rsidR="00D46D7F" w:rsidRPr="00502E62">
        <w:rPr>
          <w:rFonts w:ascii="Arial" w:hAnsi="Arial" w:cs="Arial"/>
          <w:sz w:val="22"/>
          <w:szCs w:val="22"/>
        </w:rPr>
        <w:t>.</w:t>
      </w:r>
    </w:p>
    <w:p w14:paraId="19FA65AC" w14:textId="77777777" w:rsidR="00B6182B" w:rsidRPr="00502E62" w:rsidRDefault="003D43D5" w:rsidP="00985E5D">
      <w:pPr>
        <w:pStyle w:val="Odstavecseseznamem"/>
        <w:numPr>
          <w:ilvl w:val="0"/>
          <w:numId w:val="29"/>
        </w:numPr>
        <w:jc w:val="both"/>
        <w:rPr>
          <w:rFonts w:ascii="Arial" w:hAnsi="Arial" w:cs="Arial"/>
          <w:sz w:val="22"/>
          <w:szCs w:val="22"/>
        </w:rPr>
      </w:pPr>
      <w:r w:rsidRPr="00502E62">
        <w:rPr>
          <w:rFonts w:ascii="Arial" w:hAnsi="Arial" w:cs="Arial"/>
          <w:sz w:val="22"/>
          <w:szCs w:val="22"/>
        </w:rPr>
        <w:t xml:space="preserve">Jakýkoli </w:t>
      </w:r>
      <w:r w:rsidR="00BE502E" w:rsidRPr="00502E62">
        <w:rPr>
          <w:rFonts w:ascii="Arial" w:hAnsi="Arial" w:cs="Arial"/>
          <w:sz w:val="22"/>
          <w:szCs w:val="22"/>
        </w:rPr>
        <w:t>podklad či</w:t>
      </w:r>
      <w:r w:rsidRPr="00502E62">
        <w:rPr>
          <w:rFonts w:ascii="Arial" w:hAnsi="Arial" w:cs="Arial"/>
          <w:sz w:val="22"/>
          <w:szCs w:val="22"/>
        </w:rPr>
        <w:t xml:space="preserve"> věc ve vlastnictví </w:t>
      </w:r>
      <w:r w:rsidR="00BE502E" w:rsidRPr="00502E62">
        <w:rPr>
          <w:rFonts w:ascii="Arial" w:hAnsi="Arial" w:cs="Arial"/>
          <w:sz w:val="22"/>
          <w:szCs w:val="22"/>
        </w:rPr>
        <w:t>Kupujícího</w:t>
      </w:r>
      <w:r w:rsidRPr="00502E62">
        <w:rPr>
          <w:rFonts w:ascii="Arial" w:hAnsi="Arial" w:cs="Arial"/>
          <w:sz w:val="22"/>
          <w:szCs w:val="22"/>
        </w:rPr>
        <w:t xml:space="preserve">, která bude předána </w:t>
      </w:r>
      <w:r w:rsidR="00BE502E" w:rsidRPr="00502E62">
        <w:rPr>
          <w:rFonts w:ascii="Arial" w:hAnsi="Arial" w:cs="Arial"/>
          <w:sz w:val="22"/>
          <w:szCs w:val="22"/>
        </w:rPr>
        <w:t>Prodávajícímu</w:t>
      </w:r>
      <w:r w:rsidRPr="00502E62">
        <w:rPr>
          <w:rFonts w:ascii="Arial" w:hAnsi="Arial" w:cs="Arial"/>
          <w:sz w:val="22"/>
          <w:szCs w:val="22"/>
        </w:rPr>
        <w:t xml:space="preserve"> za účelem jejího použití při plnění Smlouvy, zůstane ve vlastnictví </w:t>
      </w:r>
      <w:r w:rsidR="00BE502E" w:rsidRPr="00502E62">
        <w:rPr>
          <w:rFonts w:ascii="Arial" w:hAnsi="Arial" w:cs="Arial"/>
          <w:sz w:val="22"/>
          <w:szCs w:val="22"/>
        </w:rPr>
        <w:t>Kupujícího</w:t>
      </w:r>
      <w:r w:rsidRPr="00502E62">
        <w:rPr>
          <w:rFonts w:ascii="Arial" w:hAnsi="Arial" w:cs="Arial"/>
          <w:sz w:val="22"/>
          <w:szCs w:val="22"/>
        </w:rPr>
        <w:t xml:space="preserve">. Je-li to možné, bude věc předaná </w:t>
      </w:r>
      <w:r w:rsidR="00BE502E" w:rsidRPr="00502E62">
        <w:rPr>
          <w:rFonts w:ascii="Arial" w:hAnsi="Arial" w:cs="Arial"/>
          <w:sz w:val="22"/>
          <w:szCs w:val="22"/>
        </w:rPr>
        <w:t>Kupujícím Prodávajícímu</w:t>
      </w:r>
      <w:r w:rsidRPr="00502E62">
        <w:rPr>
          <w:rFonts w:ascii="Arial" w:hAnsi="Arial" w:cs="Arial"/>
          <w:sz w:val="22"/>
          <w:szCs w:val="22"/>
        </w:rPr>
        <w:t xml:space="preserve"> vhodný</w:t>
      </w:r>
      <w:r w:rsidR="00BE502E" w:rsidRPr="00502E62">
        <w:rPr>
          <w:rFonts w:ascii="Arial" w:hAnsi="Arial" w:cs="Arial"/>
          <w:sz w:val="22"/>
          <w:szCs w:val="22"/>
        </w:rPr>
        <w:t>m způsobem označena. O předání p</w:t>
      </w:r>
      <w:r w:rsidRPr="00502E62">
        <w:rPr>
          <w:rFonts w:ascii="Arial" w:hAnsi="Arial" w:cs="Arial"/>
          <w:sz w:val="22"/>
          <w:szCs w:val="22"/>
        </w:rPr>
        <w:t>odkladů</w:t>
      </w:r>
      <w:r w:rsidR="00BE502E" w:rsidRPr="00502E62">
        <w:rPr>
          <w:rFonts w:ascii="Arial" w:hAnsi="Arial" w:cs="Arial"/>
          <w:sz w:val="22"/>
          <w:szCs w:val="22"/>
        </w:rPr>
        <w:t xml:space="preserve"> a věcí</w:t>
      </w:r>
      <w:r w:rsidRPr="00502E62">
        <w:rPr>
          <w:rFonts w:ascii="Arial" w:hAnsi="Arial" w:cs="Arial"/>
          <w:sz w:val="22"/>
          <w:szCs w:val="22"/>
        </w:rPr>
        <w:t xml:space="preserve"> sepíší Smluvní strany předávací protokol nebo povedou jinou vhodnou evidenci. </w:t>
      </w:r>
      <w:r w:rsidR="00BE502E" w:rsidRPr="00502E62">
        <w:rPr>
          <w:rFonts w:ascii="Arial" w:hAnsi="Arial" w:cs="Arial"/>
          <w:sz w:val="22"/>
          <w:szCs w:val="22"/>
        </w:rPr>
        <w:t>Pokud není Smluvními stranami v konkrétním případě sjednáno jinak, zavazuje se Prodávající spolu s dodáním Zboží vrátit Kupujícímu také veškeré předané podklady a věci. O předání podkladů a věcí zpět Kupujícímu sepíší Smluvní strany Předávací protokol. Za účelem převzetí podkladů a věcí si jsou Smluvní strany povinny poskytnou</w:t>
      </w:r>
      <w:r w:rsidR="00FE61FE" w:rsidRPr="00502E62">
        <w:rPr>
          <w:rFonts w:ascii="Arial" w:hAnsi="Arial" w:cs="Arial"/>
          <w:sz w:val="22"/>
          <w:szCs w:val="22"/>
        </w:rPr>
        <w:t>t</w:t>
      </w:r>
      <w:r w:rsidR="00BE502E" w:rsidRPr="00502E62">
        <w:rPr>
          <w:rFonts w:ascii="Arial" w:hAnsi="Arial" w:cs="Arial"/>
          <w:sz w:val="22"/>
          <w:szCs w:val="22"/>
        </w:rPr>
        <w:t xml:space="preserve"> nezbytnou součinnost. </w:t>
      </w:r>
      <w:r w:rsidRPr="00502E62">
        <w:rPr>
          <w:rFonts w:ascii="Arial" w:hAnsi="Arial" w:cs="Arial"/>
          <w:sz w:val="22"/>
          <w:szCs w:val="22"/>
        </w:rPr>
        <w:t xml:space="preserve">Od okamžiku převzetí </w:t>
      </w:r>
      <w:r w:rsidR="00FE61FE" w:rsidRPr="00502E62">
        <w:rPr>
          <w:rFonts w:ascii="Arial" w:hAnsi="Arial" w:cs="Arial"/>
          <w:sz w:val="22"/>
          <w:szCs w:val="22"/>
        </w:rPr>
        <w:t>p</w:t>
      </w:r>
      <w:r w:rsidRPr="00502E62">
        <w:rPr>
          <w:rFonts w:ascii="Arial" w:hAnsi="Arial" w:cs="Arial"/>
          <w:sz w:val="22"/>
          <w:szCs w:val="22"/>
        </w:rPr>
        <w:t xml:space="preserve">odkladu nebo věci </w:t>
      </w:r>
      <w:r w:rsidR="00FE61FE" w:rsidRPr="00502E62">
        <w:rPr>
          <w:rFonts w:ascii="Arial" w:hAnsi="Arial" w:cs="Arial"/>
          <w:sz w:val="22"/>
          <w:szCs w:val="22"/>
        </w:rPr>
        <w:t xml:space="preserve">Prodávajícím od Kupujícího </w:t>
      </w:r>
      <w:r w:rsidRPr="00502E62">
        <w:rPr>
          <w:rFonts w:ascii="Arial" w:hAnsi="Arial" w:cs="Arial"/>
          <w:sz w:val="22"/>
          <w:szCs w:val="22"/>
        </w:rPr>
        <w:t>nese P</w:t>
      </w:r>
      <w:r w:rsidR="00FE61FE" w:rsidRPr="00502E62">
        <w:rPr>
          <w:rFonts w:ascii="Arial" w:hAnsi="Arial" w:cs="Arial"/>
          <w:sz w:val="22"/>
          <w:szCs w:val="22"/>
        </w:rPr>
        <w:t>rodávající</w:t>
      </w:r>
      <w:r w:rsidRPr="00502E62">
        <w:rPr>
          <w:rFonts w:ascii="Arial" w:hAnsi="Arial" w:cs="Arial"/>
          <w:sz w:val="22"/>
          <w:szCs w:val="22"/>
        </w:rPr>
        <w:t xml:space="preserve"> nebezpečí vzniku škody, ztráty nebo zničení takové</w:t>
      </w:r>
      <w:r w:rsidR="00FE61FE" w:rsidRPr="00502E62">
        <w:rPr>
          <w:rFonts w:ascii="Arial" w:hAnsi="Arial" w:cs="Arial"/>
          <w:sz w:val="22"/>
          <w:szCs w:val="22"/>
        </w:rPr>
        <w:t>ho podkladu nebo</w:t>
      </w:r>
      <w:r w:rsidRPr="00502E62">
        <w:rPr>
          <w:rFonts w:ascii="Arial" w:hAnsi="Arial" w:cs="Arial"/>
          <w:sz w:val="22"/>
          <w:szCs w:val="22"/>
        </w:rPr>
        <w:t xml:space="preserve"> věci.</w:t>
      </w:r>
    </w:p>
    <w:p w14:paraId="361B2841" w14:textId="77777777" w:rsidR="00F3214D" w:rsidRDefault="00F3214D" w:rsidP="00E85A12">
      <w:pPr>
        <w:pStyle w:val="Zkladntext"/>
        <w:spacing w:after="0" w:line="276" w:lineRule="auto"/>
        <w:ind w:firstLine="0"/>
        <w:jc w:val="center"/>
        <w:rPr>
          <w:b/>
          <w:bCs/>
        </w:rPr>
      </w:pPr>
    </w:p>
    <w:p w14:paraId="4AE419B8" w14:textId="77777777" w:rsidR="002B1D5F" w:rsidRDefault="002B1D5F" w:rsidP="00502E62">
      <w:pPr>
        <w:jc w:val="center"/>
        <w:rPr>
          <w:rFonts w:ascii="Arial" w:hAnsi="Arial" w:cs="Arial"/>
          <w:b/>
          <w:sz w:val="22"/>
          <w:szCs w:val="22"/>
        </w:rPr>
      </w:pPr>
    </w:p>
    <w:p w14:paraId="2BBB90BF" w14:textId="77777777" w:rsidR="000E7374" w:rsidRDefault="000E7374" w:rsidP="00502E62">
      <w:pPr>
        <w:jc w:val="center"/>
        <w:rPr>
          <w:rFonts w:ascii="Arial" w:hAnsi="Arial" w:cs="Arial"/>
          <w:b/>
          <w:sz w:val="22"/>
          <w:szCs w:val="22"/>
        </w:rPr>
      </w:pPr>
    </w:p>
    <w:p w14:paraId="55ACAE40" w14:textId="77777777" w:rsidR="001F1107" w:rsidRPr="00502E62" w:rsidRDefault="00502E62" w:rsidP="00502E62">
      <w:pPr>
        <w:jc w:val="center"/>
        <w:rPr>
          <w:rFonts w:ascii="Arial" w:hAnsi="Arial" w:cs="Arial"/>
          <w:b/>
          <w:sz w:val="22"/>
          <w:szCs w:val="22"/>
        </w:rPr>
      </w:pPr>
      <w:r w:rsidRPr="00502E62">
        <w:rPr>
          <w:rFonts w:ascii="Arial" w:hAnsi="Arial" w:cs="Arial"/>
          <w:b/>
          <w:sz w:val="22"/>
          <w:szCs w:val="22"/>
        </w:rPr>
        <w:t xml:space="preserve">Článek </w:t>
      </w:r>
      <w:r w:rsidR="00FE61FE" w:rsidRPr="00502E62">
        <w:rPr>
          <w:rFonts w:ascii="Arial" w:hAnsi="Arial" w:cs="Arial"/>
          <w:b/>
          <w:sz w:val="22"/>
          <w:szCs w:val="22"/>
        </w:rPr>
        <w:t>X.</w:t>
      </w:r>
      <w:bookmarkStart w:id="91" w:name="_DV_M152"/>
      <w:bookmarkStart w:id="92" w:name="_DV_M161"/>
      <w:bookmarkStart w:id="93" w:name="_Ref269289202"/>
      <w:bookmarkEnd w:id="91"/>
      <w:bookmarkEnd w:id="92"/>
    </w:p>
    <w:bookmarkEnd w:id="93"/>
    <w:p w14:paraId="5CA5B64C" w14:textId="77777777" w:rsidR="001F1107" w:rsidRDefault="00502E62" w:rsidP="00502E62">
      <w:pPr>
        <w:jc w:val="center"/>
        <w:rPr>
          <w:rFonts w:ascii="Arial" w:hAnsi="Arial" w:cs="Arial"/>
          <w:b/>
          <w:sz w:val="22"/>
          <w:szCs w:val="22"/>
        </w:rPr>
      </w:pPr>
      <w:r w:rsidRPr="00502E62">
        <w:rPr>
          <w:rFonts w:ascii="Arial" w:hAnsi="Arial" w:cs="Arial"/>
          <w:b/>
          <w:sz w:val="22"/>
          <w:szCs w:val="22"/>
        </w:rPr>
        <w:t>Odpovědnost za vady, záruka za jakost</w:t>
      </w:r>
    </w:p>
    <w:p w14:paraId="5C4F74C6" w14:textId="77777777" w:rsidR="00502E62" w:rsidRPr="00502E62" w:rsidRDefault="00502E62" w:rsidP="00502E62">
      <w:pPr>
        <w:jc w:val="center"/>
        <w:rPr>
          <w:rFonts w:ascii="Arial" w:hAnsi="Arial" w:cs="Arial"/>
          <w:b/>
          <w:sz w:val="22"/>
          <w:szCs w:val="22"/>
        </w:rPr>
      </w:pPr>
    </w:p>
    <w:p w14:paraId="6F3FB0BC" w14:textId="77777777" w:rsidR="001F1107" w:rsidRPr="00B2446B" w:rsidRDefault="00606BBA" w:rsidP="00985E5D">
      <w:pPr>
        <w:pStyle w:val="Odstavecseseznamem"/>
        <w:numPr>
          <w:ilvl w:val="0"/>
          <w:numId w:val="32"/>
        </w:numPr>
        <w:jc w:val="both"/>
        <w:rPr>
          <w:rFonts w:ascii="Arial" w:hAnsi="Arial" w:cs="Arial"/>
          <w:sz w:val="22"/>
          <w:szCs w:val="22"/>
        </w:rPr>
      </w:pPr>
      <w:bookmarkStart w:id="94" w:name="_Ref269289281"/>
      <w:r w:rsidRPr="00B2446B">
        <w:rPr>
          <w:rFonts w:ascii="Arial" w:hAnsi="Arial" w:cs="Arial"/>
          <w:sz w:val="22"/>
          <w:szCs w:val="22"/>
        </w:rPr>
        <w:t xml:space="preserve">Prodávající odpovídá Kupujícímu za </w:t>
      </w:r>
      <w:r w:rsidR="00AC623C" w:rsidRPr="00B2446B">
        <w:rPr>
          <w:rFonts w:ascii="Arial" w:hAnsi="Arial" w:cs="Arial"/>
          <w:sz w:val="22"/>
          <w:szCs w:val="22"/>
        </w:rPr>
        <w:t xml:space="preserve">řádné dodání Zboží, konkrétně za </w:t>
      </w:r>
      <w:r w:rsidRPr="00B2446B">
        <w:rPr>
          <w:rFonts w:ascii="Arial" w:hAnsi="Arial" w:cs="Arial"/>
          <w:sz w:val="22"/>
          <w:szCs w:val="22"/>
        </w:rPr>
        <w:t>to, že k okamžiku dodání</w:t>
      </w:r>
      <w:r w:rsidR="00AF0A51" w:rsidRPr="00B2446B">
        <w:rPr>
          <w:rFonts w:ascii="Arial" w:hAnsi="Arial" w:cs="Arial"/>
          <w:sz w:val="22"/>
          <w:szCs w:val="22"/>
        </w:rPr>
        <w:t>:</w:t>
      </w:r>
      <w:bookmarkEnd w:id="94"/>
    </w:p>
    <w:p w14:paraId="796C1035" w14:textId="77777777" w:rsidR="001F1107" w:rsidRPr="00B2446B" w:rsidRDefault="009F1B6D" w:rsidP="00985E5D">
      <w:pPr>
        <w:pStyle w:val="Odstavecseseznamem"/>
        <w:numPr>
          <w:ilvl w:val="0"/>
          <w:numId w:val="33"/>
        </w:numPr>
        <w:jc w:val="both"/>
        <w:rPr>
          <w:rFonts w:ascii="Arial" w:hAnsi="Arial" w:cs="Arial"/>
          <w:sz w:val="22"/>
          <w:szCs w:val="22"/>
        </w:rPr>
      </w:pPr>
      <w:r w:rsidRPr="00B2446B">
        <w:rPr>
          <w:rFonts w:ascii="Arial" w:hAnsi="Arial" w:cs="Arial"/>
          <w:sz w:val="22"/>
          <w:szCs w:val="22"/>
        </w:rPr>
        <w:t xml:space="preserve">Zboží nebude trpět žádnými vadami, ať už se jedná o vady materiálu, výrobní vady či vady technického zpracování Zboží, o vady zjevné či skryté nebo o vady právní či faktické, a bude plně odpovídat jeho specifikaci a vlastnostem dle této Smlouvy a dle </w:t>
      </w:r>
      <w:r w:rsidR="00AC623C" w:rsidRPr="00B2446B">
        <w:rPr>
          <w:rFonts w:ascii="Arial" w:hAnsi="Arial" w:cs="Arial"/>
          <w:sz w:val="22"/>
          <w:szCs w:val="22"/>
        </w:rPr>
        <w:t xml:space="preserve">účinných </w:t>
      </w:r>
      <w:r w:rsidRPr="00B2446B">
        <w:rPr>
          <w:rFonts w:ascii="Arial" w:hAnsi="Arial" w:cs="Arial"/>
          <w:sz w:val="22"/>
          <w:szCs w:val="22"/>
        </w:rPr>
        <w:t>právních předpisů;</w:t>
      </w:r>
    </w:p>
    <w:p w14:paraId="41B6C175" w14:textId="77777777" w:rsidR="00AF0A51" w:rsidRPr="00B2446B" w:rsidRDefault="00AF0A51" w:rsidP="00985E5D">
      <w:pPr>
        <w:pStyle w:val="Odstavecseseznamem"/>
        <w:numPr>
          <w:ilvl w:val="0"/>
          <w:numId w:val="33"/>
        </w:numPr>
        <w:jc w:val="both"/>
        <w:rPr>
          <w:rFonts w:ascii="Arial" w:hAnsi="Arial" w:cs="Arial"/>
          <w:sz w:val="22"/>
          <w:szCs w:val="22"/>
        </w:rPr>
      </w:pPr>
      <w:r w:rsidRPr="00B2446B">
        <w:rPr>
          <w:rFonts w:ascii="Arial" w:hAnsi="Arial" w:cs="Arial"/>
          <w:sz w:val="22"/>
          <w:szCs w:val="22"/>
        </w:rPr>
        <w:t xml:space="preserve">Zboží bude </w:t>
      </w:r>
      <w:r w:rsidR="00B40D56" w:rsidRPr="00B2446B">
        <w:rPr>
          <w:rFonts w:ascii="Arial" w:hAnsi="Arial" w:cs="Arial"/>
          <w:sz w:val="22"/>
          <w:szCs w:val="22"/>
        </w:rPr>
        <w:t xml:space="preserve">mít </w:t>
      </w:r>
      <w:r w:rsidRPr="00B2446B">
        <w:rPr>
          <w:rFonts w:ascii="Arial" w:hAnsi="Arial" w:cs="Arial"/>
          <w:sz w:val="22"/>
          <w:szCs w:val="22"/>
        </w:rPr>
        <w:t>veškeré vlastnosti</w:t>
      </w:r>
      <w:r w:rsidR="00DF0A84" w:rsidRPr="00B2446B">
        <w:rPr>
          <w:rFonts w:ascii="Arial" w:hAnsi="Arial" w:cs="Arial"/>
          <w:sz w:val="22"/>
          <w:szCs w:val="22"/>
        </w:rPr>
        <w:t xml:space="preserve"> a funkcionality</w:t>
      </w:r>
      <w:r w:rsidRPr="00B2446B">
        <w:rPr>
          <w:rFonts w:ascii="Arial" w:hAnsi="Arial" w:cs="Arial"/>
          <w:sz w:val="22"/>
          <w:szCs w:val="22"/>
        </w:rPr>
        <w:t xml:space="preserve"> stanovené v</w:t>
      </w:r>
      <w:r w:rsidR="00FB028F" w:rsidRPr="00B2446B">
        <w:rPr>
          <w:rFonts w:ascii="Arial" w:hAnsi="Arial" w:cs="Arial"/>
          <w:sz w:val="22"/>
          <w:szCs w:val="22"/>
        </w:rPr>
        <w:t>e Smlouvě a</w:t>
      </w:r>
      <w:r w:rsidRPr="00B2446B">
        <w:rPr>
          <w:rFonts w:ascii="Arial" w:hAnsi="Arial" w:cs="Arial"/>
          <w:sz w:val="22"/>
          <w:szCs w:val="22"/>
        </w:rPr>
        <w:t xml:space="preserve"> </w:t>
      </w:r>
      <w:r w:rsidR="00AC623C" w:rsidRPr="00B2446B">
        <w:rPr>
          <w:rFonts w:ascii="Arial" w:hAnsi="Arial" w:cs="Arial"/>
          <w:sz w:val="22"/>
          <w:szCs w:val="22"/>
        </w:rPr>
        <w:t>Dokumentaci</w:t>
      </w:r>
      <w:r w:rsidRPr="00B2446B">
        <w:rPr>
          <w:rFonts w:ascii="Arial" w:hAnsi="Arial" w:cs="Arial"/>
          <w:sz w:val="22"/>
          <w:szCs w:val="22"/>
        </w:rPr>
        <w:t xml:space="preserve">, </w:t>
      </w:r>
      <w:r w:rsidR="00AC623C" w:rsidRPr="00B2446B">
        <w:rPr>
          <w:rFonts w:ascii="Arial" w:hAnsi="Arial" w:cs="Arial"/>
          <w:sz w:val="22"/>
          <w:szCs w:val="22"/>
        </w:rPr>
        <w:t>není-li určitá vlastnost Zboží v</w:t>
      </w:r>
      <w:r w:rsidR="00FB028F" w:rsidRPr="00B2446B">
        <w:rPr>
          <w:rFonts w:ascii="Arial" w:hAnsi="Arial" w:cs="Arial"/>
          <w:sz w:val="22"/>
          <w:szCs w:val="22"/>
        </w:rPr>
        <w:t>e Smlouvě nebo</w:t>
      </w:r>
      <w:r w:rsidR="00AC623C" w:rsidRPr="00B2446B">
        <w:rPr>
          <w:rFonts w:ascii="Arial" w:hAnsi="Arial" w:cs="Arial"/>
          <w:sz w:val="22"/>
          <w:szCs w:val="22"/>
        </w:rPr>
        <w:t xml:space="preserve"> Dokumentaci výslovně uvedena, bude mít Zboží vlastnosti obvyklé pro daný druh Zboží. </w:t>
      </w:r>
    </w:p>
    <w:p w14:paraId="1B287741" w14:textId="77777777" w:rsidR="005456A1" w:rsidRPr="00B2446B" w:rsidRDefault="00D97E83"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Kupující je povinen vytknout zjevné vady Zboží </w:t>
      </w:r>
      <w:r w:rsidR="00DF0A84" w:rsidRPr="00B2446B">
        <w:rPr>
          <w:rFonts w:ascii="Arial" w:hAnsi="Arial" w:cs="Arial"/>
          <w:sz w:val="22"/>
          <w:szCs w:val="22"/>
        </w:rPr>
        <w:t xml:space="preserve">do okamžiku jeho </w:t>
      </w:r>
      <w:r w:rsidR="006438D9" w:rsidRPr="00B2446B">
        <w:rPr>
          <w:rFonts w:ascii="Arial" w:hAnsi="Arial" w:cs="Arial"/>
          <w:sz w:val="22"/>
          <w:szCs w:val="22"/>
        </w:rPr>
        <w:t xml:space="preserve">protokolárního </w:t>
      </w:r>
      <w:r w:rsidR="00DF0A84" w:rsidRPr="00B2446B">
        <w:rPr>
          <w:rFonts w:ascii="Arial" w:hAnsi="Arial" w:cs="Arial"/>
          <w:sz w:val="22"/>
          <w:szCs w:val="22"/>
        </w:rPr>
        <w:t>převzetí</w:t>
      </w:r>
      <w:r w:rsidR="00CE04DC" w:rsidRPr="00B2446B">
        <w:rPr>
          <w:rFonts w:ascii="Arial" w:hAnsi="Arial" w:cs="Arial"/>
          <w:sz w:val="22"/>
          <w:szCs w:val="22"/>
        </w:rPr>
        <w:t>, pakliže se rozhodne i přes zjevné vady Zboží od Prodávajícího převzít, a to v</w:t>
      </w:r>
      <w:r w:rsidRPr="00B2446B">
        <w:rPr>
          <w:rFonts w:ascii="Arial" w:hAnsi="Arial" w:cs="Arial"/>
          <w:sz w:val="22"/>
          <w:szCs w:val="22"/>
        </w:rPr>
        <w:t xml:space="preserve"> Předávacím protokolu</w:t>
      </w:r>
      <w:r w:rsidR="00231E14" w:rsidRPr="00B2446B">
        <w:rPr>
          <w:rFonts w:ascii="Arial" w:hAnsi="Arial" w:cs="Arial"/>
          <w:sz w:val="22"/>
          <w:szCs w:val="22"/>
        </w:rPr>
        <w:t>.</w:t>
      </w:r>
      <w:r w:rsidR="00190BF7" w:rsidRPr="00B2446B">
        <w:rPr>
          <w:rFonts w:ascii="Arial" w:hAnsi="Arial" w:cs="Arial"/>
          <w:sz w:val="22"/>
          <w:szCs w:val="22"/>
        </w:rPr>
        <w:t xml:space="preserve"> Při odstranění takové zjevné vady uvedené v Předávacím protokolu se </w:t>
      </w:r>
      <w:r w:rsidR="00CE04DC" w:rsidRPr="00B2446B">
        <w:rPr>
          <w:rFonts w:ascii="Arial" w:hAnsi="Arial" w:cs="Arial"/>
          <w:sz w:val="22"/>
          <w:szCs w:val="22"/>
        </w:rPr>
        <w:t>postupuje dle</w:t>
      </w:r>
      <w:r w:rsidR="00190BF7" w:rsidRPr="00B2446B">
        <w:rPr>
          <w:rFonts w:ascii="Arial" w:hAnsi="Arial" w:cs="Arial"/>
          <w:sz w:val="22"/>
          <w:szCs w:val="22"/>
        </w:rPr>
        <w:t xml:space="preserve"> </w:t>
      </w:r>
      <w:r w:rsidR="00B2446B">
        <w:rPr>
          <w:rFonts w:ascii="Arial" w:hAnsi="Arial" w:cs="Arial"/>
          <w:sz w:val="22"/>
          <w:szCs w:val="22"/>
        </w:rPr>
        <w:t xml:space="preserve">bodů </w:t>
      </w:r>
      <w:r w:rsidR="006B11FB" w:rsidRPr="00B2446B">
        <w:rPr>
          <w:rFonts w:ascii="Arial" w:hAnsi="Arial" w:cs="Arial"/>
          <w:sz w:val="22"/>
          <w:szCs w:val="22"/>
        </w:rPr>
        <w:t>7</w:t>
      </w:r>
      <w:r w:rsidR="00CE04DC" w:rsidRPr="00B2446B">
        <w:rPr>
          <w:rFonts w:ascii="Arial" w:hAnsi="Arial" w:cs="Arial"/>
          <w:sz w:val="22"/>
          <w:szCs w:val="22"/>
        </w:rPr>
        <w:t xml:space="preserve"> až</w:t>
      </w:r>
      <w:r w:rsidR="00B2446B">
        <w:rPr>
          <w:rFonts w:ascii="Arial" w:hAnsi="Arial" w:cs="Arial"/>
          <w:sz w:val="22"/>
          <w:szCs w:val="22"/>
        </w:rPr>
        <w:t xml:space="preserve"> </w:t>
      </w:r>
      <w:r w:rsidR="00E14341" w:rsidRPr="00B2446B">
        <w:rPr>
          <w:rFonts w:ascii="Arial" w:hAnsi="Arial" w:cs="Arial"/>
          <w:sz w:val="22"/>
          <w:szCs w:val="22"/>
        </w:rPr>
        <w:t>21</w:t>
      </w:r>
      <w:r w:rsidR="00190BF7" w:rsidRPr="00B2446B">
        <w:rPr>
          <w:rFonts w:ascii="Arial" w:hAnsi="Arial" w:cs="Arial"/>
          <w:sz w:val="22"/>
          <w:szCs w:val="22"/>
        </w:rPr>
        <w:t xml:space="preserve"> </w:t>
      </w:r>
      <w:r w:rsidR="00B2446B">
        <w:rPr>
          <w:rFonts w:ascii="Arial" w:hAnsi="Arial" w:cs="Arial"/>
          <w:sz w:val="22"/>
          <w:szCs w:val="22"/>
        </w:rPr>
        <w:t xml:space="preserve">tohoto článku </w:t>
      </w:r>
      <w:r w:rsidR="00190BF7" w:rsidRPr="00B2446B">
        <w:rPr>
          <w:rFonts w:ascii="Arial" w:hAnsi="Arial" w:cs="Arial"/>
          <w:sz w:val="22"/>
          <w:szCs w:val="22"/>
        </w:rPr>
        <w:t xml:space="preserve">Smlouvy, přičemž zjevná vada je uplatněna u Prodávajícího již okamžikem jejího uvedení </w:t>
      </w:r>
      <w:r w:rsidR="00CE04DC" w:rsidRPr="00B2446B">
        <w:rPr>
          <w:rFonts w:ascii="Arial" w:hAnsi="Arial" w:cs="Arial"/>
          <w:sz w:val="22"/>
          <w:szCs w:val="22"/>
        </w:rPr>
        <w:t xml:space="preserve">v </w:t>
      </w:r>
      <w:r w:rsidR="00190BF7" w:rsidRPr="00B2446B">
        <w:rPr>
          <w:rFonts w:ascii="Arial" w:hAnsi="Arial" w:cs="Arial"/>
          <w:sz w:val="22"/>
          <w:szCs w:val="22"/>
        </w:rPr>
        <w:t xml:space="preserve">Předávacím protokolu a Kupující ji již samostatně u Prodávajícího prostřednictvím Reklamace neuplatňuje. </w:t>
      </w:r>
      <w:r w:rsidRPr="00B2446B">
        <w:rPr>
          <w:rFonts w:ascii="Arial" w:hAnsi="Arial" w:cs="Arial"/>
          <w:sz w:val="22"/>
          <w:szCs w:val="22"/>
        </w:rPr>
        <w:t xml:space="preserve">    </w:t>
      </w:r>
      <w:r w:rsidRPr="00B2446B">
        <w:rPr>
          <w:rFonts w:ascii="Arial" w:hAnsi="Arial" w:cs="Arial"/>
          <w:sz w:val="22"/>
          <w:szCs w:val="22"/>
        </w:rPr>
        <w:tab/>
      </w:r>
    </w:p>
    <w:p w14:paraId="7A73B29B" w14:textId="77777777" w:rsidR="00684CD2" w:rsidRPr="00B2446B" w:rsidRDefault="00B2446B" w:rsidP="00985E5D">
      <w:pPr>
        <w:pStyle w:val="Odstavecseseznamem"/>
        <w:numPr>
          <w:ilvl w:val="0"/>
          <w:numId w:val="32"/>
        </w:numPr>
        <w:jc w:val="both"/>
        <w:rPr>
          <w:rFonts w:ascii="Arial" w:hAnsi="Arial" w:cs="Arial"/>
          <w:sz w:val="22"/>
          <w:szCs w:val="22"/>
        </w:rPr>
      </w:pPr>
      <w:r>
        <w:rPr>
          <w:rFonts w:ascii="Arial" w:hAnsi="Arial" w:cs="Arial"/>
          <w:sz w:val="22"/>
          <w:szCs w:val="22"/>
        </w:rPr>
        <w:t xml:space="preserve">Prodávající </w:t>
      </w:r>
      <w:r w:rsidR="00560EC5" w:rsidRPr="00B2446B">
        <w:rPr>
          <w:rFonts w:ascii="Arial" w:hAnsi="Arial" w:cs="Arial"/>
          <w:sz w:val="22"/>
          <w:szCs w:val="22"/>
        </w:rPr>
        <w:t>poskytuje</w:t>
      </w:r>
      <w:r>
        <w:rPr>
          <w:rFonts w:ascii="Arial" w:hAnsi="Arial" w:cs="Arial"/>
          <w:sz w:val="22"/>
          <w:szCs w:val="22"/>
        </w:rPr>
        <w:t xml:space="preserve"> </w:t>
      </w:r>
      <w:r w:rsidR="00C006F8" w:rsidRPr="00B2446B">
        <w:rPr>
          <w:rFonts w:ascii="Arial" w:hAnsi="Arial" w:cs="Arial"/>
          <w:sz w:val="22"/>
          <w:szCs w:val="22"/>
        </w:rPr>
        <w:t>Kupujícímu</w:t>
      </w:r>
      <w:r w:rsidR="00AC623C" w:rsidRPr="00B2446B">
        <w:rPr>
          <w:rFonts w:ascii="Arial" w:hAnsi="Arial" w:cs="Arial"/>
          <w:sz w:val="22"/>
          <w:szCs w:val="22"/>
        </w:rPr>
        <w:t xml:space="preserve"> u Zboží </w:t>
      </w:r>
      <w:r w:rsidR="00684CD2" w:rsidRPr="00B2446B">
        <w:rPr>
          <w:rFonts w:ascii="Arial" w:hAnsi="Arial" w:cs="Arial"/>
          <w:sz w:val="22"/>
          <w:szCs w:val="22"/>
        </w:rPr>
        <w:t xml:space="preserve">dodaného na základě této Smlouvy </w:t>
      </w:r>
      <w:r w:rsidR="00AC623C" w:rsidRPr="00B2446B">
        <w:rPr>
          <w:rFonts w:ascii="Arial" w:hAnsi="Arial" w:cs="Arial"/>
          <w:sz w:val="22"/>
          <w:szCs w:val="22"/>
        </w:rPr>
        <w:t xml:space="preserve">záruku za jakost </w:t>
      </w:r>
      <w:r w:rsidR="008612F1" w:rsidRPr="00B2446B">
        <w:rPr>
          <w:rFonts w:ascii="Arial" w:hAnsi="Arial" w:cs="Arial"/>
          <w:sz w:val="22"/>
          <w:szCs w:val="22"/>
        </w:rPr>
        <w:t xml:space="preserve">ve smyslu </w:t>
      </w:r>
      <w:proofErr w:type="spellStart"/>
      <w:r w:rsidR="008612F1" w:rsidRPr="00B2446B">
        <w:rPr>
          <w:rFonts w:ascii="Arial" w:hAnsi="Arial" w:cs="Arial"/>
          <w:sz w:val="22"/>
          <w:szCs w:val="22"/>
        </w:rPr>
        <w:t>ust</w:t>
      </w:r>
      <w:proofErr w:type="spellEnd"/>
      <w:r w:rsidR="008612F1" w:rsidRPr="00B2446B">
        <w:rPr>
          <w:rFonts w:ascii="Arial" w:hAnsi="Arial" w:cs="Arial"/>
          <w:sz w:val="22"/>
          <w:szCs w:val="22"/>
        </w:rPr>
        <w:t xml:space="preserve">. </w:t>
      </w:r>
      <w:r w:rsidR="0029288B" w:rsidRPr="00B2446B">
        <w:rPr>
          <w:rFonts w:ascii="Arial" w:hAnsi="Arial" w:cs="Arial"/>
          <w:sz w:val="22"/>
          <w:szCs w:val="22"/>
        </w:rPr>
        <w:t xml:space="preserve">§ </w:t>
      </w:r>
      <w:r w:rsidR="008612F1" w:rsidRPr="00B2446B">
        <w:rPr>
          <w:rFonts w:ascii="Arial" w:hAnsi="Arial" w:cs="Arial"/>
          <w:sz w:val="22"/>
          <w:szCs w:val="22"/>
        </w:rPr>
        <w:t xml:space="preserve">2113 a násl. </w:t>
      </w:r>
      <w:r>
        <w:rPr>
          <w:rFonts w:ascii="Arial" w:hAnsi="Arial" w:cs="Arial"/>
          <w:sz w:val="22"/>
          <w:szCs w:val="22"/>
        </w:rPr>
        <w:t>Občanského zákoníku</w:t>
      </w:r>
      <w:r w:rsidR="008612F1" w:rsidRPr="00B2446B">
        <w:rPr>
          <w:rFonts w:ascii="Arial" w:hAnsi="Arial" w:cs="Arial"/>
          <w:sz w:val="22"/>
          <w:szCs w:val="22"/>
        </w:rPr>
        <w:t xml:space="preserve"> </w:t>
      </w:r>
      <w:r w:rsidR="000C3A09">
        <w:rPr>
          <w:rFonts w:ascii="Arial" w:hAnsi="Arial" w:cs="Arial"/>
          <w:sz w:val="22"/>
          <w:szCs w:val="22"/>
        </w:rPr>
        <w:t xml:space="preserve">po </w:t>
      </w:r>
      <w:r w:rsidR="000C3A09" w:rsidRPr="008D40A5">
        <w:rPr>
          <w:rFonts w:ascii="Arial" w:hAnsi="Arial" w:cs="Arial"/>
          <w:sz w:val="22"/>
          <w:szCs w:val="22"/>
        </w:rPr>
        <w:t xml:space="preserve">dobu </w:t>
      </w:r>
      <w:r w:rsidR="006C39BE" w:rsidRPr="008D40A5">
        <w:rPr>
          <w:rFonts w:ascii="Arial" w:hAnsi="Arial" w:cs="Arial"/>
          <w:sz w:val="22"/>
          <w:szCs w:val="22"/>
        </w:rPr>
        <w:t>36</w:t>
      </w:r>
      <w:r w:rsidR="00D05DAD" w:rsidRPr="008D40A5">
        <w:rPr>
          <w:rFonts w:ascii="Arial" w:hAnsi="Arial" w:cs="Arial"/>
          <w:sz w:val="22"/>
          <w:szCs w:val="22"/>
        </w:rPr>
        <w:t xml:space="preserve"> (</w:t>
      </w:r>
      <w:r w:rsidR="006C39BE">
        <w:rPr>
          <w:rFonts w:ascii="Arial" w:hAnsi="Arial" w:cs="Arial"/>
          <w:sz w:val="22"/>
          <w:szCs w:val="22"/>
        </w:rPr>
        <w:t>třicet</w:t>
      </w:r>
      <w:r w:rsidR="00B71956">
        <w:rPr>
          <w:rFonts w:ascii="Arial" w:hAnsi="Arial" w:cs="Arial"/>
          <w:sz w:val="22"/>
          <w:szCs w:val="22"/>
        </w:rPr>
        <w:t xml:space="preserve"> </w:t>
      </w:r>
      <w:r w:rsidR="006C39BE">
        <w:rPr>
          <w:rFonts w:ascii="Arial" w:hAnsi="Arial" w:cs="Arial"/>
          <w:sz w:val="22"/>
          <w:szCs w:val="22"/>
        </w:rPr>
        <w:t>šest</w:t>
      </w:r>
      <w:r w:rsidR="00D05DAD" w:rsidRPr="00B2446B">
        <w:rPr>
          <w:rFonts w:ascii="Arial" w:hAnsi="Arial" w:cs="Arial"/>
          <w:sz w:val="22"/>
          <w:szCs w:val="22"/>
        </w:rPr>
        <w:t xml:space="preserve">) </w:t>
      </w:r>
      <w:r w:rsidR="00560EC5" w:rsidRPr="00B2446B">
        <w:rPr>
          <w:rFonts w:ascii="Arial" w:hAnsi="Arial" w:cs="Arial"/>
          <w:sz w:val="22"/>
          <w:szCs w:val="22"/>
        </w:rPr>
        <w:t xml:space="preserve">kalendářních měsíců </w:t>
      </w:r>
      <w:r w:rsidR="009F1B6D" w:rsidRPr="00B2446B">
        <w:rPr>
          <w:rFonts w:ascii="Arial" w:hAnsi="Arial" w:cs="Arial"/>
          <w:sz w:val="22"/>
          <w:szCs w:val="22"/>
        </w:rPr>
        <w:t>ode</w:t>
      </w:r>
      <w:r w:rsidR="0053024A" w:rsidRPr="00B2446B">
        <w:rPr>
          <w:rFonts w:ascii="Arial" w:hAnsi="Arial" w:cs="Arial"/>
          <w:sz w:val="22"/>
          <w:szCs w:val="22"/>
        </w:rPr>
        <w:t xml:space="preserve"> dne</w:t>
      </w:r>
      <w:r w:rsidR="009F1B6D" w:rsidRPr="00B2446B">
        <w:rPr>
          <w:rFonts w:ascii="Arial" w:hAnsi="Arial" w:cs="Arial"/>
          <w:sz w:val="22"/>
          <w:szCs w:val="22"/>
        </w:rPr>
        <w:t xml:space="preserve"> převzetí </w:t>
      </w:r>
      <w:r w:rsidR="00684CD2" w:rsidRPr="00B2446B">
        <w:rPr>
          <w:rFonts w:ascii="Arial" w:hAnsi="Arial" w:cs="Arial"/>
          <w:sz w:val="22"/>
          <w:szCs w:val="22"/>
        </w:rPr>
        <w:t xml:space="preserve">daného </w:t>
      </w:r>
      <w:r w:rsidR="009F1B6D" w:rsidRPr="00B2446B">
        <w:rPr>
          <w:rFonts w:ascii="Arial" w:hAnsi="Arial" w:cs="Arial"/>
          <w:sz w:val="22"/>
          <w:szCs w:val="22"/>
        </w:rPr>
        <w:t>Zboží Kupujícím (tj. ode dne podpisu příslušného Předávacího protokolu Kupujícím)</w:t>
      </w:r>
      <w:r w:rsidR="00684CD2" w:rsidRPr="00B2446B">
        <w:rPr>
          <w:rFonts w:ascii="Arial" w:hAnsi="Arial" w:cs="Arial"/>
          <w:sz w:val="22"/>
          <w:szCs w:val="22"/>
        </w:rPr>
        <w:t>, (dále jen „</w:t>
      </w:r>
      <w:r w:rsidR="00684CD2" w:rsidRPr="00B2446B">
        <w:rPr>
          <w:rFonts w:ascii="Arial" w:hAnsi="Arial" w:cs="Arial"/>
          <w:b/>
          <w:sz w:val="22"/>
          <w:szCs w:val="22"/>
        </w:rPr>
        <w:t>Záruční doba</w:t>
      </w:r>
      <w:r w:rsidR="00684CD2" w:rsidRPr="00B2446B">
        <w:rPr>
          <w:rFonts w:ascii="Arial" w:hAnsi="Arial" w:cs="Arial"/>
          <w:sz w:val="22"/>
          <w:szCs w:val="22"/>
        </w:rPr>
        <w:t>“).</w:t>
      </w:r>
    </w:p>
    <w:p w14:paraId="4397D4C7" w14:textId="77777777" w:rsidR="001F1107" w:rsidRPr="00B2446B" w:rsidRDefault="009F1B6D"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Prodávající </w:t>
      </w:r>
      <w:r w:rsidR="0029288B" w:rsidRPr="00B2446B">
        <w:rPr>
          <w:rFonts w:ascii="Arial" w:hAnsi="Arial" w:cs="Arial"/>
          <w:sz w:val="22"/>
          <w:szCs w:val="22"/>
        </w:rPr>
        <w:t xml:space="preserve">se v rámci poskytnuté záruky za jakost Kupujícímu zejména zavazuje, že </w:t>
      </w:r>
      <w:r w:rsidR="00923E12" w:rsidRPr="00B2446B">
        <w:rPr>
          <w:rFonts w:ascii="Arial" w:hAnsi="Arial" w:cs="Arial"/>
          <w:sz w:val="22"/>
          <w:szCs w:val="22"/>
        </w:rPr>
        <w:t>po Záruční dobu</w:t>
      </w:r>
      <w:r w:rsidR="00CF6735" w:rsidRPr="00B2446B">
        <w:rPr>
          <w:rFonts w:ascii="Arial" w:hAnsi="Arial" w:cs="Arial"/>
          <w:sz w:val="22"/>
          <w:szCs w:val="22"/>
        </w:rPr>
        <w:t>:</w:t>
      </w:r>
    </w:p>
    <w:p w14:paraId="32CAA27F" w14:textId="77777777" w:rsidR="001F1107" w:rsidRPr="00B2446B" w:rsidRDefault="00CF6735" w:rsidP="00985E5D">
      <w:pPr>
        <w:pStyle w:val="Odstavecseseznamem"/>
        <w:numPr>
          <w:ilvl w:val="0"/>
          <w:numId w:val="34"/>
        </w:numPr>
        <w:jc w:val="both"/>
        <w:rPr>
          <w:rFonts w:ascii="Arial" w:hAnsi="Arial" w:cs="Arial"/>
          <w:sz w:val="22"/>
          <w:szCs w:val="22"/>
        </w:rPr>
      </w:pPr>
      <w:r w:rsidRPr="00B2446B">
        <w:rPr>
          <w:rFonts w:ascii="Arial" w:hAnsi="Arial" w:cs="Arial"/>
          <w:sz w:val="22"/>
          <w:szCs w:val="22"/>
        </w:rPr>
        <w:t>bude dodané Zboží způsobilé k použití pro</w:t>
      </w:r>
      <w:r w:rsidR="00A75677" w:rsidRPr="00B2446B">
        <w:rPr>
          <w:rFonts w:ascii="Arial" w:hAnsi="Arial" w:cs="Arial"/>
          <w:sz w:val="22"/>
          <w:szCs w:val="22"/>
        </w:rPr>
        <w:t xml:space="preserve"> sjednaný či</w:t>
      </w:r>
      <w:r w:rsidRPr="00B2446B">
        <w:rPr>
          <w:rFonts w:ascii="Arial" w:hAnsi="Arial" w:cs="Arial"/>
          <w:sz w:val="22"/>
          <w:szCs w:val="22"/>
        </w:rPr>
        <w:t xml:space="preserve"> obvyklý účel; </w:t>
      </w:r>
    </w:p>
    <w:p w14:paraId="22C8B190" w14:textId="77777777" w:rsidR="001F1107" w:rsidRPr="00B2446B" w:rsidRDefault="00CF6735" w:rsidP="00985E5D">
      <w:pPr>
        <w:pStyle w:val="Odstavecseseznamem"/>
        <w:numPr>
          <w:ilvl w:val="0"/>
          <w:numId w:val="34"/>
        </w:numPr>
        <w:jc w:val="both"/>
        <w:rPr>
          <w:rFonts w:ascii="Arial" w:hAnsi="Arial" w:cs="Arial"/>
          <w:sz w:val="22"/>
          <w:szCs w:val="22"/>
        </w:rPr>
      </w:pPr>
      <w:r w:rsidRPr="00B2446B">
        <w:rPr>
          <w:rFonts w:ascii="Arial" w:hAnsi="Arial" w:cs="Arial"/>
          <w:sz w:val="22"/>
          <w:szCs w:val="22"/>
        </w:rPr>
        <w:lastRenderedPageBreak/>
        <w:t>si dodané Zboží zachová specifikaci</w:t>
      </w:r>
      <w:r w:rsidR="00A75677" w:rsidRPr="00B2446B">
        <w:rPr>
          <w:rFonts w:ascii="Arial" w:hAnsi="Arial" w:cs="Arial"/>
          <w:sz w:val="22"/>
          <w:szCs w:val="22"/>
        </w:rPr>
        <w:t>, funkčnost</w:t>
      </w:r>
      <w:r w:rsidRPr="00B2446B">
        <w:rPr>
          <w:rFonts w:ascii="Arial" w:hAnsi="Arial" w:cs="Arial"/>
          <w:sz w:val="22"/>
          <w:szCs w:val="22"/>
        </w:rPr>
        <w:t xml:space="preserve"> a vlastnosti stanovené ve Smlouvě, jinak obvyklé vlastnosti; </w:t>
      </w:r>
    </w:p>
    <w:p w14:paraId="0850A979" w14:textId="77777777" w:rsidR="001F1107" w:rsidRPr="00B2446B" w:rsidRDefault="00CF6735" w:rsidP="00985E5D">
      <w:pPr>
        <w:pStyle w:val="Odstavecseseznamem"/>
        <w:numPr>
          <w:ilvl w:val="0"/>
          <w:numId w:val="34"/>
        </w:numPr>
        <w:jc w:val="both"/>
        <w:rPr>
          <w:rFonts w:ascii="Arial" w:hAnsi="Arial" w:cs="Arial"/>
          <w:sz w:val="22"/>
          <w:szCs w:val="22"/>
        </w:rPr>
      </w:pPr>
      <w:r w:rsidRPr="00B2446B">
        <w:rPr>
          <w:rFonts w:ascii="Arial" w:hAnsi="Arial" w:cs="Arial"/>
          <w:sz w:val="22"/>
          <w:szCs w:val="22"/>
        </w:rPr>
        <w:t xml:space="preserve">bude Zboží </w:t>
      </w:r>
      <w:r w:rsidR="00923E12" w:rsidRPr="00B2446B">
        <w:rPr>
          <w:rFonts w:ascii="Arial" w:hAnsi="Arial" w:cs="Arial"/>
          <w:sz w:val="22"/>
          <w:szCs w:val="22"/>
        </w:rPr>
        <w:t>bez faktických nebo právních vad</w:t>
      </w:r>
      <w:r w:rsidRPr="00B2446B">
        <w:rPr>
          <w:rFonts w:ascii="Arial" w:hAnsi="Arial" w:cs="Arial"/>
          <w:sz w:val="22"/>
          <w:szCs w:val="22"/>
        </w:rPr>
        <w:t>.</w:t>
      </w:r>
    </w:p>
    <w:p w14:paraId="1982375D" w14:textId="77777777" w:rsidR="00AF0A51" w:rsidRPr="00B2446B" w:rsidRDefault="00AF0A51"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Záruka </w:t>
      </w:r>
      <w:r w:rsidR="00CF6735" w:rsidRPr="00B2446B">
        <w:rPr>
          <w:rFonts w:ascii="Arial" w:hAnsi="Arial" w:cs="Arial"/>
          <w:sz w:val="22"/>
          <w:szCs w:val="22"/>
        </w:rPr>
        <w:t xml:space="preserve">za jakost </w:t>
      </w:r>
      <w:r w:rsidRPr="00B2446B">
        <w:rPr>
          <w:rFonts w:ascii="Arial" w:hAnsi="Arial" w:cs="Arial"/>
          <w:sz w:val="22"/>
          <w:szCs w:val="22"/>
        </w:rPr>
        <w:t xml:space="preserve">se nevztahuje na vady Zboží vzniklé </w:t>
      </w:r>
      <w:r w:rsidR="00923E12" w:rsidRPr="00B2446B">
        <w:rPr>
          <w:rFonts w:ascii="Arial" w:hAnsi="Arial" w:cs="Arial"/>
          <w:sz w:val="22"/>
          <w:szCs w:val="22"/>
        </w:rPr>
        <w:t xml:space="preserve">jeho </w:t>
      </w:r>
      <w:r w:rsidRPr="00B2446B">
        <w:rPr>
          <w:rFonts w:ascii="Arial" w:hAnsi="Arial" w:cs="Arial"/>
          <w:sz w:val="22"/>
          <w:szCs w:val="22"/>
        </w:rPr>
        <w:t xml:space="preserve">poškozením </w:t>
      </w:r>
      <w:r w:rsidR="00A75677" w:rsidRPr="00B2446B">
        <w:rPr>
          <w:rFonts w:ascii="Arial" w:hAnsi="Arial" w:cs="Arial"/>
          <w:sz w:val="22"/>
          <w:szCs w:val="22"/>
        </w:rPr>
        <w:t xml:space="preserve">Kupujícím nebo </w:t>
      </w:r>
      <w:r w:rsidR="00923E12" w:rsidRPr="00B2446B">
        <w:rPr>
          <w:rFonts w:ascii="Arial" w:hAnsi="Arial" w:cs="Arial"/>
          <w:sz w:val="22"/>
          <w:szCs w:val="22"/>
        </w:rPr>
        <w:t>třetími osobami v důsledku manipulace se Zbožím nebo užívání</w:t>
      </w:r>
      <w:r w:rsidR="00A75677" w:rsidRPr="00B2446B">
        <w:rPr>
          <w:rFonts w:ascii="Arial" w:hAnsi="Arial" w:cs="Arial"/>
          <w:sz w:val="22"/>
          <w:szCs w:val="22"/>
        </w:rPr>
        <w:t>m</w:t>
      </w:r>
      <w:r w:rsidR="00923E12" w:rsidRPr="00B2446B">
        <w:rPr>
          <w:rFonts w:ascii="Arial" w:hAnsi="Arial" w:cs="Arial"/>
          <w:sz w:val="22"/>
          <w:szCs w:val="22"/>
        </w:rPr>
        <w:t xml:space="preserve"> Zboží </w:t>
      </w:r>
      <w:r w:rsidRPr="00B2446B">
        <w:rPr>
          <w:rFonts w:ascii="Arial" w:hAnsi="Arial" w:cs="Arial"/>
          <w:sz w:val="22"/>
          <w:szCs w:val="22"/>
        </w:rPr>
        <w:t>v rozporu s návodem k použití a údržbě Zboží, ledaže k takovému poškození došlo v důsledku jiné vady Zboží</w:t>
      </w:r>
      <w:r w:rsidR="00A75677" w:rsidRPr="00B2446B">
        <w:rPr>
          <w:rFonts w:ascii="Arial" w:hAnsi="Arial" w:cs="Arial"/>
          <w:sz w:val="22"/>
          <w:szCs w:val="22"/>
        </w:rPr>
        <w:t xml:space="preserve"> při přiměřeném (neexcesivním) jednáním těchto osob</w:t>
      </w:r>
      <w:r w:rsidR="00923E12" w:rsidRPr="00B2446B">
        <w:rPr>
          <w:rFonts w:ascii="Arial" w:hAnsi="Arial" w:cs="Arial"/>
          <w:sz w:val="22"/>
          <w:szCs w:val="22"/>
        </w:rPr>
        <w:t>.</w:t>
      </w:r>
    </w:p>
    <w:p w14:paraId="3392AB4D" w14:textId="77777777" w:rsidR="001F1107" w:rsidRPr="00B2446B" w:rsidRDefault="00AF0A51" w:rsidP="00985E5D">
      <w:pPr>
        <w:pStyle w:val="Odstavecseseznamem"/>
        <w:numPr>
          <w:ilvl w:val="0"/>
          <w:numId w:val="32"/>
        </w:numPr>
        <w:jc w:val="both"/>
        <w:rPr>
          <w:rFonts w:ascii="Arial" w:hAnsi="Arial" w:cs="Arial"/>
          <w:sz w:val="22"/>
          <w:szCs w:val="22"/>
        </w:rPr>
      </w:pPr>
      <w:bookmarkStart w:id="95" w:name="_DV_M65"/>
      <w:bookmarkStart w:id="96" w:name="_Ref269288438"/>
      <w:bookmarkEnd w:id="95"/>
      <w:r w:rsidRPr="00B2446B">
        <w:rPr>
          <w:rFonts w:ascii="Arial" w:hAnsi="Arial" w:cs="Arial"/>
          <w:sz w:val="22"/>
          <w:szCs w:val="22"/>
        </w:rPr>
        <w:t xml:space="preserve">Kupující je povinen oznámit Prodávajícímu </w:t>
      </w:r>
      <w:r w:rsidR="00E3224B" w:rsidRPr="00B2446B">
        <w:rPr>
          <w:rFonts w:ascii="Arial" w:hAnsi="Arial" w:cs="Arial"/>
          <w:sz w:val="22"/>
          <w:szCs w:val="22"/>
        </w:rPr>
        <w:t xml:space="preserve">skrytou </w:t>
      </w:r>
      <w:r w:rsidRPr="00B2446B">
        <w:rPr>
          <w:rFonts w:ascii="Arial" w:hAnsi="Arial" w:cs="Arial"/>
          <w:sz w:val="22"/>
          <w:szCs w:val="22"/>
        </w:rPr>
        <w:t>vadu Zboží,</w:t>
      </w:r>
      <w:r w:rsidR="00E3224B" w:rsidRPr="00B2446B">
        <w:rPr>
          <w:rFonts w:ascii="Arial" w:hAnsi="Arial" w:cs="Arial"/>
          <w:sz w:val="22"/>
          <w:szCs w:val="22"/>
        </w:rPr>
        <w:t xml:space="preserve"> kterou mělo Zboží v okamžiku dodání Kupujícímu a/nebo vadu, která se </w:t>
      </w:r>
      <w:r w:rsidRPr="00B2446B">
        <w:rPr>
          <w:rFonts w:ascii="Arial" w:hAnsi="Arial" w:cs="Arial"/>
          <w:sz w:val="22"/>
          <w:szCs w:val="22"/>
        </w:rPr>
        <w:t>vyskytla v průběhu Záruční doby</w:t>
      </w:r>
      <w:r w:rsidR="0063138C" w:rsidRPr="00B2446B">
        <w:rPr>
          <w:rFonts w:ascii="Arial" w:hAnsi="Arial" w:cs="Arial"/>
          <w:sz w:val="22"/>
          <w:szCs w:val="22"/>
        </w:rPr>
        <w:t xml:space="preserve"> (dále jen „</w:t>
      </w:r>
      <w:r w:rsidR="009F1B6D" w:rsidRPr="00B2446B">
        <w:rPr>
          <w:rFonts w:ascii="Arial" w:hAnsi="Arial" w:cs="Arial"/>
          <w:b/>
          <w:sz w:val="22"/>
          <w:szCs w:val="22"/>
        </w:rPr>
        <w:t>Vytčená vada</w:t>
      </w:r>
      <w:r w:rsidR="0063138C" w:rsidRPr="00B2446B">
        <w:rPr>
          <w:rFonts w:ascii="Arial" w:hAnsi="Arial" w:cs="Arial"/>
          <w:sz w:val="22"/>
          <w:szCs w:val="22"/>
        </w:rPr>
        <w:t>“)</w:t>
      </w:r>
      <w:r w:rsidR="00E3224B" w:rsidRPr="00B2446B">
        <w:rPr>
          <w:rFonts w:ascii="Arial" w:hAnsi="Arial" w:cs="Arial"/>
          <w:sz w:val="22"/>
          <w:szCs w:val="22"/>
        </w:rPr>
        <w:t xml:space="preserve"> </w:t>
      </w:r>
      <w:r w:rsidRPr="00B2446B">
        <w:rPr>
          <w:rFonts w:ascii="Arial" w:hAnsi="Arial" w:cs="Arial"/>
          <w:sz w:val="22"/>
          <w:szCs w:val="22"/>
        </w:rPr>
        <w:t>bez zbytečného odkladu poté, kdy Kupující</w:t>
      </w:r>
      <w:r w:rsidR="0063138C" w:rsidRPr="00B2446B">
        <w:rPr>
          <w:rFonts w:ascii="Arial" w:hAnsi="Arial" w:cs="Arial"/>
          <w:sz w:val="22"/>
          <w:szCs w:val="22"/>
        </w:rPr>
        <w:t xml:space="preserve"> Vytčenou</w:t>
      </w:r>
      <w:r w:rsidRPr="00B2446B">
        <w:rPr>
          <w:rFonts w:ascii="Arial" w:hAnsi="Arial" w:cs="Arial"/>
          <w:sz w:val="22"/>
          <w:szCs w:val="22"/>
        </w:rPr>
        <w:t xml:space="preserve"> vadu zjistil (dále jen „</w:t>
      </w:r>
      <w:r w:rsidR="00F61F68" w:rsidRPr="00B2446B">
        <w:rPr>
          <w:rFonts w:ascii="Arial" w:hAnsi="Arial" w:cs="Arial"/>
          <w:b/>
          <w:sz w:val="22"/>
          <w:szCs w:val="22"/>
        </w:rPr>
        <w:t>Reklamace</w:t>
      </w:r>
      <w:r w:rsidRPr="00B2446B">
        <w:rPr>
          <w:rFonts w:ascii="Arial" w:hAnsi="Arial" w:cs="Arial"/>
          <w:sz w:val="22"/>
          <w:szCs w:val="22"/>
        </w:rPr>
        <w:t>“).</w:t>
      </w:r>
    </w:p>
    <w:p w14:paraId="1CC26B83" w14:textId="77777777" w:rsidR="001F1107" w:rsidRPr="00B2446B" w:rsidRDefault="00F80901"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Kupující je povinen </w:t>
      </w:r>
      <w:r w:rsidR="00F61F68" w:rsidRPr="00B2446B">
        <w:rPr>
          <w:rFonts w:ascii="Arial" w:hAnsi="Arial" w:cs="Arial"/>
          <w:sz w:val="22"/>
          <w:szCs w:val="22"/>
        </w:rPr>
        <w:t>Reklam</w:t>
      </w:r>
      <w:r w:rsidRPr="00B2446B">
        <w:rPr>
          <w:rFonts w:ascii="Arial" w:hAnsi="Arial" w:cs="Arial"/>
          <w:sz w:val="22"/>
          <w:szCs w:val="22"/>
        </w:rPr>
        <w:t>ovat vadu Zboží u Prodávajícího výhradně v písemné formě, a to v elektronické nebo listinné podobě.</w:t>
      </w:r>
      <w:bookmarkEnd w:id="96"/>
    </w:p>
    <w:p w14:paraId="69A33F74" w14:textId="77777777" w:rsidR="001F1107" w:rsidRPr="00B2446B" w:rsidRDefault="009F1B6D"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V případě uplatnění Reklamace se běh Záruční doby staví a počíná znovu běžet až ode dne</w:t>
      </w:r>
      <w:r w:rsidR="007924B7" w:rsidRPr="00B2446B">
        <w:rPr>
          <w:rFonts w:ascii="Arial" w:hAnsi="Arial" w:cs="Arial"/>
          <w:sz w:val="22"/>
          <w:szCs w:val="22"/>
        </w:rPr>
        <w:t xml:space="preserve"> převzetí </w:t>
      </w:r>
      <w:r w:rsidR="0002363E" w:rsidRPr="00B2446B">
        <w:rPr>
          <w:rFonts w:ascii="Arial" w:hAnsi="Arial" w:cs="Arial"/>
          <w:sz w:val="22"/>
          <w:szCs w:val="22"/>
        </w:rPr>
        <w:t xml:space="preserve">bezvadného </w:t>
      </w:r>
      <w:r w:rsidR="007924B7" w:rsidRPr="00B2446B">
        <w:rPr>
          <w:rFonts w:ascii="Arial" w:hAnsi="Arial" w:cs="Arial"/>
          <w:sz w:val="22"/>
          <w:szCs w:val="22"/>
        </w:rPr>
        <w:t>Zboží Kupujícím nebo ode dne, kdy Kupující a Prodávající vystaví písemné potvrzení o vyřízení Reklamace jiným způsobem</w:t>
      </w:r>
      <w:r w:rsidR="0036144F" w:rsidRPr="00B2446B">
        <w:rPr>
          <w:rFonts w:ascii="Arial" w:hAnsi="Arial" w:cs="Arial"/>
          <w:sz w:val="22"/>
          <w:szCs w:val="22"/>
        </w:rPr>
        <w:t xml:space="preserve"> nebo ode dne doručení oznámení Prodávajícího o skutečnosti, že Reklamace byla posouzena jako neoprávněná</w:t>
      </w:r>
      <w:r w:rsidR="00A14ED2" w:rsidRPr="00B2446B">
        <w:rPr>
          <w:rFonts w:ascii="Arial" w:hAnsi="Arial" w:cs="Arial"/>
          <w:sz w:val="22"/>
          <w:szCs w:val="22"/>
        </w:rPr>
        <w:t xml:space="preserve"> ve smyslu </w:t>
      </w:r>
      <w:r w:rsidR="00B2446B">
        <w:rPr>
          <w:rFonts w:ascii="Arial" w:hAnsi="Arial" w:cs="Arial"/>
          <w:sz w:val="22"/>
          <w:szCs w:val="22"/>
        </w:rPr>
        <w:t>bodu 18 tohoto článku</w:t>
      </w:r>
      <w:r w:rsidR="00A14ED2" w:rsidRPr="00B2446B">
        <w:rPr>
          <w:rFonts w:ascii="Arial" w:hAnsi="Arial" w:cs="Arial"/>
          <w:sz w:val="22"/>
          <w:szCs w:val="22"/>
        </w:rPr>
        <w:t xml:space="preserve"> Smlouvy</w:t>
      </w:r>
      <w:r w:rsidR="0002363E" w:rsidRPr="00B2446B">
        <w:rPr>
          <w:rFonts w:ascii="Arial" w:hAnsi="Arial" w:cs="Arial"/>
          <w:sz w:val="22"/>
          <w:szCs w:val="22"/>
        </w:rPr>
        <w:t xml:space="preserve">. </w:t>
      </w:r>
      <w:bookmarkStart w:id="97" w:name="_Ref269288451"/>
      <w:r w:rsidR="00171E20" w:rsidRPr="00B2446B">
        <w:rPr>
          <w:rFonts w:ascii="Arial" w:hAnsi="Arial" w:cs="Arial"/>
          <w:sz w:val="22"/>
          <w:szCs w:val="22"/>
        </w:rPr>
        <w:t>Současně Prodávající na reklamované Zboží či jeho část poskytne Kupujícímu dodatečnou 6 měsíční Záruční dobu, a to v rozsahu, ve kterém takto stanovená dodatečná Záruční doba překročí Záruční dobu stanovenou v </w:t>
      </w:r>
      <w:r w:rsidR="00B2446B">
        <w:rPr>
          <w:rFonts w:ascii="Arial" w:hAnsi="Arial" w:cs="Arial"/>
          <w:sz w:val="22"/>
          <w:szCs w:val="22"/>
        </w:rPr>
        <w:t>bodě</w:t>
      </w:r>
      <w:r w:rsidR="00171E20" w:rsidRPr="00B2446B">
        <w:rPr>
          <w:rFonts w:ascii="Arial" w:hAnsi="Arial" w:cs="Arial"/>
          <w:sz w:val="22"/>
          <w:szCs w:val="22"/>
        </w:rPr>
        <w:t xml:space="preserve"> </w:t>
      </w:r>
      <w:r w:rsidR="00557BEE" w:rsidRPr="00B2446B">
        <w:rPr>
          <w:rFonts w:ascii="Arial" w:hAnsi="Arial" w:cs="Arial"/>
          <w:sz w:val="22"/>
          <w:szCs w:val="22"/>
        </w:rPr>
        <w:t xml:space="preserve">3 </w:t>
      </w:r>
      <w:r w:rsidR="00557BEE">
        <w:rPr>
          <w:rFonts w:ascii="Arial" w:hAnsi="Arial" w:cs="Arial"/>
          <w:sz w:val="22"/>
          <w:szCs w:val="22"/>
        </w:rPr>
        <w:t>tohoto</w:t>
      </w:r>
      <w:r w:rsidR="00B2446B">
        <w:rPr>
          <w:rFonts w:ascii="Arial" w:hAnsi="Arial" w:cs="Arial"/>
          <w:sz w:val="22"/>
          <w:szCs w:val="22"/>
        </w:rPr>
        <w:t xml:space="preserve"> článku </w:t>
      </w:r>
      <w:r w:rsidR="00171E20" w:rsidRPr="00B2446B">
        <w:rPr>
          <w:rFonts w:ascii="Arial" w:hAnsi="Arial" w:cs="Arial"/>
          <w:sz w:val="22"/>
          <w:szCs w:val="22"/>
        </w:rPr>
        <w:t>Smlouvy.</w:t>
      </w:r>
    </w:p>
    <w:p w14:paraId="36C62E31" w14:textId="77777777" w:rsidR="00B2446B" w:rsidRDefault="0003720D"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Jestliže je Vytčená vada </w:t>
      </w:r>
      <w:r w:rsidR="00870D1C" w:rsidRPr="00B2446B">
        <w:rPr>
          <w:rFonts w:ascii="Arial" w:hAnsi="Arial" w:cs="Arial"/>
          <w:sz w:val="22"/>
          <w:szCs w:val="22"/>
        </w:rPr>
        <w:t>odstranitelná opravou, je Kupující oprávněn požadovat po Prodávajícím:</w:t>
      </w:r>
    </w:p>
    <w:p w14:paraId="6BE6DA9A" w14:textId="77777777" w:rsidR="00B2446B" w:rsidRDefault="00870D1C" w:rsidP="00985E5D">
      <w:pPr>
        <w:pStyle w:val="Odstavecseseznamem"/>
        <w:numPr>
          <w:ilvl w:val="0"/>
          <w:numId w:val="35"/>
        </w:numPr>
        <w:jc w:val="both"/>
        <w:rPr>
          <w:rFonts w:ascii="Arial" w:hAnsi="Arial" w:cs="Arial"/>
          <w:sz w:val="22"/>
          <w:szCs w:val="22"/>
        </w:rPr>
      </w:pPr>
      <w:r w:rsidRPr="00B2446B">
        <w:rPr>
          <w:rFonts w:ascii="Arial" w:hAnsi="Arial" w:cs="Arial"/>
          <w:sz w:val="22"/>
          <w:szCs w:val="22"/>
        </w:rPr>
        <w:t xml:space="preserve">bezplatnou </w:t>
      </w:r>
      <w:r w:rsidR="0003720D" w:rsidRPr="00B2446B">
        <w:rPr>
          <w:rFonts w:ascii="Arial" w:hAnsi="Arial" w:cs="Arial"/>
          <w:sz w:val="22"/>
          <w:szCs w:val="22"/>
        </w:rPr>
        <w:t>opravou Zboží</w:t>
      </w:r>
      <w:r w:rsidRPr="00B2446B">
        <w:rPr>
          <w:rFonts w:ascii="Arial" w:hAnsi="Arial" w:cs="Arial"/>
          <w:sz w:val="22"/>
          <w:szCs w:val="22"/>
        </w:rPr>
        <w:t>,</w:t>
      </w:r>
    </w:p>
    <w:p w14:paraId="125D26C1" w14:textId="77777777" w:rsidR="00B2446B" w:rsidRDefault="00870D1C" w:rsidP="00985E5D">
      <w:pPr>
        <w:pStyle w:val="Odstavecseseznamem"/>
        <w:numPr>
          <w:ilvl w:val="0"/>
          <w:numId w:val="35"/>
        </w:numPr>
        <w:jc w:val="both"/>
        <w:rPr>
          <w:rFonts w:ascii="Arial" w:hAnsi="Arial" w:cs="Arial"/>
          <w:sz w:val="22"/>
          <w:szCs w:val="22"/>
        </w:rPr>
      </w:pPr>
      <w:r w:rsidRPr="00B2446B">
        <w:rPr>
          <w:rFonts w:ascii="Arial" w:hAnsi="Arial" w:cs="Arial"/>
          <w:sz w:val="22"/>
          <w:szCs w:val="22"/>
        </w:rPr>
        <w:t>bezplatn</w:t>
      </w:r>
      <w:r w:rsidR="00D52A5B" w:rsidRPr="00B2446B">
        <w:rPr>
          <w:rFonts w:ascii="Arial" w:hAnsi="Arial" w:cs="Arial"/>
          <w:sz w:val="22"/>
          <w:szCs w:val="22"/>
        </w:rPr>
        <w:t>é</w:t>
      </w:r>
      <w:r w:rsidRPr="00B2446B">
        <w:rPr>
          <w:rFonts w:ascii="Arial" w:hAnsi="Arial" w:cs="Arial"/>
          <w:sz w:val="22"/>
          <w:szCs w:val="22"/>
        </w:rPr>
        <w:t xml:space="preserve"> dodání nového Zboží nebo chybějícího Zboží</w:t>
      </w:r>
      <w:r w:rsidR="006D59AD" w:rsidRPr="00B2446B">
        <w:rPr>
          <w:rFonts w:ascii="Arial" w:hAnsi="Arial" w:cs="Arial"/>
          <w:sz w:val="22"/>
          <w:szCs w:val="22"/>
        </w:rPr>
        <w:t xml:space="preserve"> pokud by uplatnění tohoto práva Kupujícího nebylo zjevně </w:t>
      </w:r>
      <w:r w:rsidR="006438D9" w:rsidRPr="00B2446B">
        <w:rPr>
          <w:rFonts w:ascii="Arial" w:hAnsi="Arial" w:cs="Arial"/>
          <w:sz w:val="22"/>
          <w:szCs w:val="22"/>
        </w:rPr>
        <w:t>nepřiměřené</w:t>
      </w:r>
      <w:r w:rsidR="006D59AD" w:rsidRPr="00B2446B">
        <w:rPr>
          <w:rFonts w:ascii="Arial" w:hAnsi="Arial" w:cs="Arial"/>
          <w:sz w:val="22"/>
          <w:szCs w:val="22"/>
        </w:rPr>
        <w:t xml:space="preserve"> </w:t>
      </w:r>
      <w:r w:rsidR="006438D9" w:rsidRPr="00B2446B">
        <w:rPr>
          <w:rFonts w:ascii="Arial" w:hAnsi="Arial" w:cs="Arial"/>
          <w:sz w:val="22"/>
          <w:szCs w:val="22"/>
        </w:rPr>
        <w:t>povaze vady ve vztahu k</w:t>
      </w:r>
      <w:r w:rsidR="006D59AD" w:rsidRPr="00B2446B">
        <w:rPr>
          <w:rFonts w:ascii="Arial" w:hAnsi="Arial" w:cs="Arial"/>
          <w:sz w:val="22"/>
          <w:szCs w:val="22"/>
        </w:rPr>
        <w:t xml:space="preserve"> předmětu plnění</w:t>
      </w:r>
      <w:r w:rsidRPr="00B2446B">
        <w:rPr>
          <w:rFonts w:ascii="Arial" w:hAnsi="Arial" w:cs="Arial"/>
          <w:sz w:val="22"/>
          <w:szCs w:val="22"/>
        </w:rPr>
        <w:t>,</w:t>
      </w:r>
    </w:p>
    <w:p w14:paraId="1AA487AB" w14:textId="77777777" w:rsidR="00B2446B" w:rsidRDefault="00870D1C" w:rsidP="00985E5D">
      <w:pPr>
        <w:pStyle w:val="Odstavecseseznamem"/>
        <w:numPr>
          <w:ilvl w:val="0"/>
          <w:numId w:val="35"/>
        </w:numPr>
        <w:jc w:val="both"/>
        <w:rPr>
          <w:rFonts w:ascii="Arial" w:hAnsi="Arial" w:cs="Arial"/>
          <w:sz w:val="22"/>
          <w:szCs w:val="22"/>
        </w:rPr>
      </w:pPr>
      <w:r w:rsidRPr="00B2446B">
        <w:rPr>
          <w:rFonts w:ascii="Arial" w:hAnsi="Arial" w:cs="Arial"/>
          <w:sz w:val="22"/>
          <w:szCs w:val="22"/>
        </w:rPr>
        <w:t>přiměřenou slevu z Kupní ceny</w:t>
      </w:r>
      <w:r w:rsidR="00B2446B">
        <w:rPr>
          <w:rFonts w:ascii="Arial" w:hAnsi="Arial" w:cs="Arial"/>
          <w:sz w:val="22"/>
          <w:szCs w:val="22"/>
        </w:rPr>
        <w:t xml:space="preserve">, </w:t>
      </w:r>
    </w:p>
    <w:p w14:paraId="34F55E86" w14:textId="77777777" w:rsidR="00B2446B" w:rsidRDefault="006D59AD" w:rsidP="00985E5D">
      <w:pPr>
        <w:pStyle w:val="Odstavecseseznamem"/>
        <w:numPr>
          <w:ilvl w:val="0"/>
          <w:numId w:val="35"/>
        </w:numPr>
        <w:jc w:val="both"/>
        <w:rPr>
          <w:rFonts w:ascii="Arial" w:hAnsi="Arial" w:cs="Arial"/>
          <w:sz w:val="22"/>
          <w:szCs w:val="22"/>
        </w:rPr>
      </w:pPr>
      <w:r w:rsidRPr="00B2446B">
        <w:rPr>
          <w:rFonts w:ascii="Arial" w:hAnsi="Arial" w:cs="Arial"/>
          <w:sz w:val="22"/>
          <w:szCs w:val="22"/>
        </w:rPr>
        <w:t>nebo je</w:t>
      </w:r>
      <w:r w:rsidR="00B2446B">
        <w:rPr>
          <w:rFonts w:ascii="Arial" w:hAnsi="Arial" w:cs="Arial"/>
          <w:sz w:val="22"/>
          <w:szCs w:val="22"/>
        </w:rPr>
        <w:t xml:space="preserve"> </w:t>
      </w:r>
      <w:r w:rsidRPr="00B2446B">
        <w:rPr>
          <w:rFonts w:ascii="Arial" w:hAnsi="Arial" w:cs="Arial"/>
          <w:sz w:val="22"/>
          <w:szCs w:val="22"/>
        </w:rPr>
        <w:t>oprávněn odstoupit od Smlouvy, pokud se jedná o opakující se odstranitelnou vadu či vady Zboží, které omezují Kupujícího v</w:t>
      </w:r>
      <w:r w:rsidR="006438D9" w:rsidRPr="00B2446B">
        <w:rPr>
          <w:rFonts w:ascii="Arial" w:hAnsi="Arial" w:cs="Arial"/>
          <w:sz w:val="22"/>
          <w:szCs w:val="22"/>
        </w:rPr>
        <w:t> </w:t>
      </w:r>
      <w:r w:rsidRPr="00B2446B">
        <w:rPr>
          <w:rFonts w:ascii="Arial" w:hAnsi="Arial" w:cs="Arial"/>
          <w:sz w:val="22"/>
          <w:szCs w:val="22"/>
        </w:rPr>
        <w:t>užívání</w:t>
      </w:r>
      <w:r w:rsidR="006438D9" w:rsidRPr="00B2446B">
        <w:rPr>
          <w:rFonts w:ascii="Arial" w:hAnsi="Arial" w:cs="Arial"/>
          <w:sz w:val="22"/>
          <w:szCs w:val="22"/>
        </w:rPr>
        <w:t xml:space="preserve"> Zboží</w:t>
      </w:r>
      <w:r w:rsidRPr="00B2446B">
        <w:rPr>
          <w:rFonts w:ascii="Arial" w:hAnsi="Arial" w:cs="Arial"/>
          <w:sz w:val="22"/>
          <w:szCs w:val="22"/>
        </w:rPr>
        <w:t>.</w:t>
      </w:r>
      <w:r w:rsidR="001A772C" w:rsidRPr="00B2446B">
        <w:rPr>
          <w:rFonts w:ascii="Arial" w:hAnsi="Arial" w:cs="Arial"/>
          <w:sz w:val="22"/>
          <w:szCs w:val="22"/>
        </w:rPr>
        <w:t xml:space="preserve"> </w:t>
      </w:r>
    </w:p>
    <w:p w14:paraId="44380562" w14:textId="77777777" w:rsidR="001F1107" w:rsidRPr="00B2446B" w:rsidRDefault="001A772C"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Pokud Kupující odstupuje od Smlouvy z důvodu uvedených pod písm. (d) </w:t>
      </w:r>
      <w:r w:rsidR="00B2446B">
        <w:rPr>
          <w:rFonts w:ascii="Arial" w:hAnsi="Arial" w:cs="Arial"/>
          <w:sz w:val="22"/>
          <w:szCs w:val="22"/>
        </w:rPr>
        <w:t xml:space="preserve">předchozího bodu tohoto </w:t>
      </w:r>
      <w:r w:rsidRPr="00B2446B">
        <w:rPr>
          <w:rFonts w:ascii="Arial" w:hAnsi="Arial" w:cs="Arial"/>
          <w:sz w:val="22"/>
          <w:szCs w:val="22"/>
        </w:rPr>
        <w:t>článku</w:t>
      </w:r>
      <w:r w:rsidR="00B2446B">
        <w:rPr>
          <w:rFonts w:ascii="Arial" w:hAnsi="Arial" w:cs="Arial"/>
          <w:sz w:val="22"/>
          <w:szCs w:val="22"/>
        </w:rPr>
        <w:t xml:space="preserve"> Smlouvy</w:t>
      </w:r>
      <w:r w:rsidRPr="00B2446B">
        <w:rPr>
          <w:rFonts w:ascii="Arial" w:hAnsi="Arial" w:cs="Arial"/>
          <w:sz w:val="22"/>
          <w:szCs w:val="22"/>
        </w:rPr>
        <w:t>, má se za to, že tyto důvody objektivně existují, neprokáže-li Prodávající opak.</w:t>
      </w:r>
    </w:p>
    <w:p w14:paraId="34335E1D" w14:textId="77777777" w:rsidR="00B2446B" w:rsidRDefault="00D52A5B"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Jestliže je Vytčená vada neodstranitelná opravou, je Kupující oprávněn požadovat po Prodávajícím: </w:t>
      </w:r>
    </w:p>
    <w:p w14:paraId="31AE4C63" w14:textId="77777777" w:rsidR="00B2446B" w:rsidRDefault="00D52A5B" w:rsidP="00985E5D">
      <w:pPr>
        <w:pStyle w:val="Odstavecseseznamem"/>
        <w:numPr>
          <w:ilvl w:val="0"/>
          <w:numId w:val="36"/>
        </w:numPr>
        <w:jc w:val="both"/>
        <w:rPr>
          <w:rFonts w:ascii="Arial" w:hAnsi="Arial" w:cs="Arial"/>
          <w:sz w:val="22"/>
          <w:szCs w:val="22"/>
        </w:rPr>
      </w:pPr>
      <w:r w:rsidRPr="00B2446B">
        <w:rPr>
          <w:rFonts w:ascii="Arial" w:hAnsi="Arial" w:cs="Arial"/>
          <w:sz w:val="22"/>
          <w:szCs w:val="22"/>
        </w:rPr>
        <w:t>bezplatné dodání nového Zboží nebo chybějícího Zboží,</w:t>
      </w:r>
    </w:p>
    <w:p w14:paraId="06B5413E" w14:textId="77777777" w:rsidR="00B2446B" w:rsidRDefault="00D52A5B" w:rsidP="00985E5D">
      <w:pPr>
        <w:pStyle w:val="Odstavecseseznamem"/>
        <w:numPr>
          <w:ilvl w:val="0"/>
          <w:numId w:val="36"/>
        </w:numPr>
        <w:jc w:val="both"/>
        <w:rPr>
          <w:rFonts w:ascii="Arial" w:hAnsi="Arial" w:cs="Arial"/>
          <w:sz w:val="22"/>
          <w:szCs w:val="22"/>
        </w:rPr>
      </w:pPr>
      <w:r w:rsidRPr="00B2446B">
        <w:rPr>
          <w:rFonts w:ascii="Arial" w:hAnsi="Arial" w:cs="Arial"/>
          <w:sz w:val="22"/>
          <w:szCs w:val="22"/>
        </w:rPr>
        <w:t>přiměřenou slevu z Kupní ceny</w:t>
      </w:r>
      <w:r w:rsidR="00B2446B">
        <w:rPr>
          <w:rFonts w:ascii="Arial" w:hAnsi="Arial" w:cs="Arial"/>
          <w:sz w:val="22"/>
          <w:szCs w:val="22"/>
        </w:rPr>
        <w:t>,</w:t>
      </w:r>
    </w:p>
    <w:p w14:paraId="7294A1BD" w14:textId="77777777" w:rsidR="00B2446B" w:rsidRDefault="00D52A5B" w:rsidP="00985E5D">
      <w:pPr>
        <w:pStyle w:val="Odstavecseseznamem"/>
        <w:numPr>
          <w:ilvl w:val="0"/>
          <w:numId w:val="36"/>
        </w:numPr>
        <w:jc w:val="both"/>
        <w:rPr>
          <w:rFonts w:ascii="Arial" w:hAnsi="Arial" w:cs="Arial"/>
          <w:sz w:val="22"/>
          <w:szCs w:val="22"/>
        </w:rPr>
      </w:pPr>
      <w:r w:rsidRPr="00B2446B">
        <w:rPr>
          <w:rFonts w:ascii="Arial" w:hAnsi="Arial" w:cs="Arial"/>
          <w:sz w:val="22"/>
          <w:szCs w:val="22"/>
        </w:rPr>
        <w:t>nebo je</w:t>
      </w:r>
      <w:r w:rsidR="00B2446B">
        <w:rPr>
          <w:rFonts w:ascii="Arial" w:hAnsi="Arial" w:cs="Arial"/>
          <w:sz w:val="22"/>
          <w:szCs w:val="22"/>
        </w:rPr>
        <w:t xml:space="preserve"> </w:t>
      </w:r>
      <w:r w:rsidRPr="00B2446B">
        <w:rPr>
          <w:rFonts w:ascii="Arial" w:hAnsi="Arial" w:cs="Arial"/>
          <w:sz w:val="22"/>
          <w:szCs w:val="22"/>
        </w:rPr>
        <w:t>oprávněn od Smlouvy odstoupit</w:t>
      </w:r>
      <w:r w:rsidR="006D59AD" w:rsidRPr="00B2446B">
        <w:rPr>
          <w:rFonts w:ascii="Arial" w:hAnsi="Arial" w:cs="Arial"/>
          <w:sz w:val="22"/>
          <w:szCs w:val="22"/>
        </w:rPr>
        <w:t>, pokud se tato vada týká Zboží jako celku</w:t>
      </w:r>
      <w:r w:rsidR="001A772C" w:rsidRPr="00B2446B">
        <w:rPr>
          <w:rFonts w:ascii="Arial" w:hAnsi="Arial" w:cs="Arial"/>
          <w:sz w:val="22"/>
          <w:szCs w:val="22"/>
        </w:rPr>
        <w:t xml:space="preserve"> (funkční celek)</w:t>
      </w:r>
      <w:r w:rsidR="006D59AD" w:rsidRPr="00B2446B">
        <w:rPr>
          <w:rFonts w:ascii="Arial" w:hAnsi="Arial" w:cs="Arial"/>
          <w:sz w:val="22"/>
          <w:szCs w:val="22"/>
        </w:rPr>
        <w:t xml:space="preserve"> nebo většího množství </w:t>
      </w:r>
      <w:r w:rsidR="006438D9" w:rsidRPr="00B2446B">
        <w:rPr>
          <w:rFonts w:ascii="Arial" w:hAnsi="Arial" w:cs="Arial"/>
          <w:sz w:val="22"/>
          <w:szCs w:val="22"/>
        </w:rPr>
        <w:t xml:space="preserve">jednotek či </w:t>
      </w:r>
      <w:r w:rsidR="006D59AD" w:rsidRPr="00B2446B">
        <w:rPr>
          <w:rFonts w:ascii="Arial" w:hAnsi="Arial" w:cs="Arial"/>
          <w:sz w:val="22"/>
          <w:szCs w:val="22"/>
        </w:rPr>
        <w:t>kusů dodávaného Zboží</w:t>
      </w:r>
      <w:r w:rsidRPr="00B2446B">
        <w:rPr>
          <w:rFonts w:ascii="Arial" w:hAnsi="Arial" w:cs="Arial"/>
          <w:sz w:val="22"/>
          <w:szCs w:val="22"/>
        </w:rPr>
        <w:t>.</w:t>
      </w:r>
      <w:bookmarkEnd w:id="97"/>
      <w:r w:rsidR="001A772C" w:rsidRPr="00B2446B">
        <w:rPr>
          <w:rFonts w:ascii="Arial" w:hAnsi="Arial" w:cs="Arial"/>
          <w:sz w:val="22"/>
          <w:szCs w:val="22"/>
        </w:rPr>
        <w:t xml:space="preserve"> Větším množstvím vadných </w:t>
      </w:r>
      <w:r w:rsidR="006438D9" w:rsidRPr="00B2446B">
        <w:rPr>
          <w:rFonts w:ascii="Arial" w:hAnsi="Arial" w:cs="Arial"/>
          <w:sz w:val="22"/>
          <w:szCs w:val="22"/>
        </w:rPr>
        <w:t xml:space="preserve">jednotek či </w:t>
      </w:r>
      <w:r w:rsidR="001A772C" w:rsidRPr="00B2446B">
        <w:rPr>
          <w:rFonts w:ascii="Arial" w:hAnsi="Arial" w:cs="Arial"/>
          <w:sz w:val="22"/>
          <w:szCs w:val="22"/>
        </w:rPr>
        <w:t>kusů Zboží ve smyslu předchozí věty se rozumí takové množství, které Kupujícímu způsobuje provozní obtíže, či které Kupujícího omezuje v užívání Zboží.</w:t>
      </w:r>
    </w:p>
    <w:p w14:paraId="4B0DD508" w14:textId="77777777" w:rsidR="001F1107" w:rsidRPr="00B2446B" w:rsidRDefault="001A772C"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Pokud Kupující odstupuje od Smlouvy z důvodu uvedených pod písm. </w:t>
      </w:r>
      <w:r w:rsidR="00B2446B">
        <w:rPr>
          <w:rFonts w:ascii="Arial" w:hAnsi="Arial" w:cs="Arial"/>
          <w:sz w:val="22"/>
          <w:szCs w:val="22"/>
        </w:rPr>
        <w:t>c) předchozího bodu tohoto</w:t>
      </w:r>
      <w:r w:rsidRPr="00B2446B">
        <w:rPr>
          <w:rFonts w:ascii="Arial" w:hAnsi="Arial" w:cs="Arial"/>
          <w:sz w:val="22"/>
          <w:szCs w:val="22"/>
        </w:rPr>
        <w:t xml:space="preserve"> článku</w:t>
      </w:r>
      <w:r w:rsidR="00B2446B">
        <w:rPr>
          <w:rFonts w:ascii="Arial" w:hAnsi="Arial" w:cs="Arial"/>
          <w:sz w:val="22"/>
          <w:szCs w:val="22"/>
        </w:rPr>
        <w:t xml:space="preserve"> Smlouvy</w:t>
      </w:r>
      <w:r w:rsidRPr="00B2446B">
        <w:rPr>
          <w:rFonts w:ascii="Arial" w:hAnsi="Arial" w:cs="Arial"/>
          <w:sz w:val="22"/>
          <w:szCs w:val="22"/>
        </w:rPr>
        <w:t>, má se za to, že tyto důvody objektivně existují, neprokáže-li Prodávající opak.</w:t>
      </w:r>
    </w:p>
    <w:p w14:paraId="6CB27A08" w14:textId="77777777" w:rsidR="00407759" w:rsidRDefault="00AF0A51"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Jestliže je Vytčená vada vadou právní, je Kupující oprávněn požadovat po Prodávajícím</w:t>
      </w:r>
      <w:r w:rsidR="00833DD8" w:rsidRPr="00B2446B">
        <w:rPr>
          <w:rFonts w:ascii="Arial" w:hAnsi="Arial" w:cs="Arial"/>
          <w:sz w:val="22"/>
          <w:szCs w:val="22"/>
        </w:rPr>
        <w:t>:</w:t>
      </w:r>
    </w:p>
    <w:p w14:paraId="160074DA" w14:textId="77777777" w:rsidR="00407759" w:rsidRPr="00407759" w:rsidRDefault="00AF0A51" w:rsidP="00985E5D">
      <w:pPr>
        <w:pStyle w:val="Odstavecseseznamem"/>
        <w:numPr>
          <w:ilvl w:val="1"/>
          <w:numId w:val="22"/>
        </w:numPr>
        <w:jc w:val="both"/>
        <w:rPr>
          <w:rFonts w:ascii="Arial" w:hAnsi="Arial" w:cs="Arial"/>
          <w:sz w:val="22"/>
          <w:szCs w:val="22"/>
        </w:rPr>
      </w:pPr>
      <w:r w:rsidRPr="00407759">
        <w:rPr>
          <w:rFonts w:ascii="Arial" w:hAnsi="Arial" w:cs="Arial"/>
          <w:sz w:val="22"/>
          <w:szCs w:val="22"/>
        </w:rPr>
        <w:t>odstranění Vytčené vady</w:t>
      </w:r>
      <w:r w:rsidR="00833DD8" w:rsidRPr="00407759">
        <w:rPr>
          <w:rFonts w:ascii="Arial" w:hAnsi="Arial" w:cs="Arial"/>
          <w:sz w:val="22"/>
          <w:szCs w:val="22"/>
        </w:rPr>
        <w:t xml:space="preserve"> tak, aby mohl Zboží nadále užívat a disponovat s ním dle</w:t>
      </w:r>
      <w:r w:rsidR="00407759" w:rsidRPr="00407759">
        <w:rPr>
          <w:rFonts w:ascii="Arial" w:hAnsi="Arial" w:cs="Arial"/>
          <w:sz w:val="22"/>
          <w:szCs w:val="22"/>
        </w:rPr>
        <w:t xml:space="preserve"> </w:t>
      </w:r>
      <w:r w:rsidR="00833DD8" w:rsidRPr="00407759">
        <w:rPr>
          <w:rFonts w:ascii="Arial" w:hAnsi="Arial" w:cs="Arial"/>
          <w:sz w:val="22"/>
          <w:szCs w:val="22"/>
        </w:rPr>
        <w:t xml:space="preserve">svého uvážení a nebyl v dispozici a užívání se Zbožím </w:t>
      </w:r>
      <w:r w:rsidR="0027498A" w:rsidRPr="00407759">
        <w:rPr>
          <w:rFonts w:ascii="Arial" w:hAnsi="Arial" w:cs="Arial"/>
          <w:sz w:val="22"/>
          <w:szCs w:val="22"/>
        </w:rPr>
        <w:t>omezen třetí osobou</w:t>
      </w:r>
      <w:r w:rsidR="00833DD8" w:rsidRPr="00407759">
        <w:rPr>
          <w:rFonts w:ascii="Arial" w:hAnsi="Arial" w:cs="Arial"/>
          <w:sz w:val="22"/>
          <w:szCs w:val="22"/>
        </w:rPr>
        <w:t xml:space="preserve"> nebo </w:t>
      </w:r>
    </w:p>
    <w:p w14:paraId="2A8F910F" w14:textId="77777777" w:rsidR="00407759" w:rsidRPr="00407759" w:rsidRDefault="00833DD8" w:rsidP="00985E5D">
      <w:pPr>
        <w:pStyle w:val="Odstavecseseznamem"/>
        <w:numPr>
          <w:ilvl w:val="1"/>
          <w:numId w:val="22"/>
        </w:numPr>
        <w:jc w:val="both"/>
        <w:rPr>
          <w:rFonts w:ascii="Arial" w:hAnsi="Arial" w:cs="Arial"/>
          <w:sz w:val="22"/>
          <w:szCs w:val="22"/>
        </w:rPr>
      </w:pPr>
      <w:r w:rsidRPr="00407759">
        <w:rPr>
          <w:rFonts w:ascii="Arial" w:hAnsi="Arial" w:cs="Arial"/>
          <w:sz w:val="22"/>
          <w:szCs w:val="22"/>
        </w:rPr>
        <w:t>slevu z Kupní ceny anebo</w:t>
      </w:r>
    </w:p>
    <w:p w14:paraId="60BCB953" w14:textId="77777777" w:rsidR="001F1107" w:rsidRPr="00407759" w:rsidRDefault="00833DD8" w:rsidP="00985E5D">
      <w:pPr>
        <w:pStyle w:val="Odstavecseseznamem"/>
        <w:numPr>
          <w:ilvl w:val="1"/>
          <w:numId w:val="22"/>
        </w:numPr>
        <w:jc w:val="both"/>
        <w:rPr>
          <w:rFonts w:ascii="Arial" w:hAnsi="Arial" w:cs="Arial"/>
          <w:sz w:val="22"/>
          <w:szCs w:val="22"/>
        </w:rPr>
      </w:pPr>
      <w:r w:rsidRPr="00407759">
        <w:rPr>
          <w:rFonts w:ascii="Arial" w:hAnsi="Arial" w:cs="Arial"/>
          <w:sz w:val="22"/>
          <w:szCs w:val="22"/>
        </w:rPr>
        <w:t>je oprávněn od Smlouvy odstoupit.</w:t>
      </w:r>
    </w:p>
    <w:p w14:paraId="431E8CEE" w14:textId="77777777" w:rsidR="001F1107" w:rsidRPr="00B2446B" w:rsidRDefault="00833DD8"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Kupující je povinen sdělit Prodávajícímu volbu svého nároku dle</w:t>
      </w:r>
      <w:r w:rsidR="00407759">
        <w:rPr>
          <w:rFonts w:ascii="Arial" w:hAnsi="Arial" w:cs="Arial"/>
          <w:sz w:val="22"/>
          <w:szCs w:val="22"/>
        </w:rPr>
        <w:t xml:space="preserve"> bodů 9. 11. a 13</w:t>
      </w:r>
      <w:r w:rsidR="006C7611">
        <w:rPr>
          <w:rFonts w:ascii="Arial" w:hAnsi="Arial" w:cs="Arial"/>
          <w:sz w:val="22"/>
          <w:szCs w:val="22"/>
        </w:rPr>
        <w:t>.</w:t>
      </w:r>
      <w:r w:rsidR="00407759">
        <w:rPr>
          <w:rFonts w:ascii="Arial" w:hAnsi="Arial" w:cs="Arial"/>
          <w:sz w:val="22"/>
          <w:szCs w:val="22"/>
        </w:rPr>
        <w:t xml:space="preserve"> tohoto článku Smlouvy </w:t>
      </w:r>
      <w:r w:rsidRPr="00B2446B">
        <w:rPr>
          <w:rFonts w:ascii="Arial" w:hAnsi="Arial" w:cs="Arial"/>
          <w:sz w:val="22"/>
          <w:szCs w:val="22"/>
        </w:rPr>
        <w:t xml:space="preserve">nejpozději při uplatnění Reklamace Zboží, v opačném případě volba způsobu odstranění vady náleží Prodávajícímu.    </w:t>
      </w:r>
    </w:p>
    <w:p w14:paraId="06114FE5" w14:textId="77777777" w:rsidR="00AF0A51" w:rsidRPr="00B2446B" w:rsidRDefault="00AF0A51"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lastRenderedPageBreak/>
        <w:t xml:space="preserve">Smluvní strany se mohou na žádost Kupujícího </w:t>
      </w:r>
      <w:r w:rsidR="00833DD8" w:rsidRPr="00B2446B">
        <w:rPr>
          <w:rFonts w:ascii="Arial" w:hAnsi="Arial" w:cs="Arial"/>
          <w:sz w:val="22"/>
          <w:szCs w:val="22"/>
        </w:rPr>
        <w:t xml:space="preserve">písemně </w:t>
      </w:r>
      <w:r w:rsidRPr="00B2446B">
        <w:rPr>
          <w:rFonts w:ascii="Arial" w:hAnsi="Arial" w:cs="Arial"/>
          <w:sz w:val="22"/>
          <w:szCs w:val="22"/>
        </w:rPr>
        <w:t>dohodnout na jiném způsobu řešení Reklamace</w:t>
      </w:r>
      <w:r w:rsidR="006C7611">
        <w:rPr>
          <w:rFonts w:ascii="Arial" w:hAnsi="Arial" w:cs="Arial"/>
          <w:sz w:val="22"/>
          <w:szCs w:val="22"/>
        </w:rPr>
        <w:t>, než je stanoven v</w:t>
      </w:r>
      <w:r w:rsidR="00833DD8" w:rsidRPr="00B2446B">
        <w:rPr>
          <w:rFonts w:ascii="Arial" w:hAnsi="Arial" w:cs="Arial"/>
          <w:sz w:val="22"/>
          <w:szCs w:val="22"/>
        </w:rPr>
        <w:t xml:space="preserve"> </w:t>
      </w:r>
      <w:r w:rsidR="00407759">
        <w:rPr>
          <w:rFonts w:ascii="Arial" w:hAnsi="Arial" w:cs="Arial"/>
          <w:sz w:val="22"/>
          <w:szCs w:val="22"/>
        </w:rPr>
        <w:t>bodech 9</w:t>
      </w:r>
      <w:r w:rsidR="006C7611">
        <w:rPr>
          <w:rFonts w:ascii="Arial" w:hAnsi="Arial" w:cs="Arial"/>
          <w:sz w:val="22"/>
          <w:szCs w:val="22"/>
        </w:rPr>
        <w:t>.</w:t>
      </w:r>
      <w:r w:rsidR="00407759">
        <w:rPr>
          <w:rFonts w:ascii="Arial" w:hAnsi="Arial" w:cs="Arial"/>
          <w:sz w:val="22"/>
          <w:szCs w:val="22"/>
        </w:rPr>
        <w:t xml:space="preserve"> a 11</w:t>
      </w:r>
      <w:r w:rsidR="006C7611">
        <w:rPr>
          <w:rFonts w:ascii="Arial" w:hAnsi="Arial" w:cs="Arial"/>
          <w:sz w:val="22"/>
          <w:szCs w:val="22"/>
        </w:rPr>
        <w:t>.</w:t>
      </w:r>
      <w:r w:rsidR="00407759">
        <w:rPr>
          <w:rFonts w:ascii="Arial" w:hAnsi="Arial" w:cs="Arial"/>
          <w:sz w:val="22"/>
          <w:szCs w:val="22"/>
        </w:rPr>
        <w:t xml:space="preserve"> tohoto článku </w:t>
      </w:r>
      <w:r w:rsidR="00833DD8" w:rsidRPr="00B2446B">
        <w:rPr>
          <w:rFonts w:ascii="Arial" w:hAnsi="Arial" w:cs="Arial"/>
          <w:sz w:val="22"/>
          <w:szCs w:val="22"/>
        </w:rPr>
        <w:t>Smlouvy</w:t>
      </w:r>
      <w:r w:rsidRPr="00B2446B">
        <w:rPr>
          <w:rFonts w:ascii="Arial" w:hAnsi="Arial" w:cs="Arial"/>
          <w:sz w:val="22"/>
          <w:szCs w:val="22"/>
        </w:rPr>
        <w:t xml:space="preserve">. </w:t>
      </w:r>
    </w:p>
    <w:p w14:paraId="6132B7F7" w14:textId="77777777" w:rsidR="00AF0A51" w:rsidRPr="00B2446B" w:rsidRDefault="00951852" w:rsidP="00985E5D">
      <w:pPr>
        <w:pStyle w:val="Odstavecseseznamem"/>
        <w:numPr>
          <w:ilvl w:val="0"/>
          <w:numId w:val="32"/>
        </w:numPr>
        <w:jc w:val="both"/>
        <w:rPr>
          <w:rFonts w:ascii="Arial" w:hAnsi="Arial" w:cs="Arial"/>
          <w:sz w:val="22"/>
          <w:szCs w:val="22"/>
        </w:rPr>
      </w:pPr>
      <w:bookmarkStart w:id="98" w:name="_Ref269288237"/>
      <w:r w:rsidRPr="00B2446B">
        <w:rPr>
          <w:rFonts w:ascii="Arial" w:hAnsi="Arial" w:cs="Arial"/>
          <w:sz w:val="22"/>
          <w:szCs w:val="22"/>
        </w:rPr>
        <w:t>Prodávající je povinen při o</w:t>
      </w:r>
      <w:r w:rsidR="00AF0A51" w:rsidRPr="00B2446B">
        <w:rPr>
          <w:rFonts w:ascii="Arial" w:hAnsi="Arial" w:cs="Arial"/>
          <w:sz w:val="22"/>
          <w:szCs w:val="22"/>
        </w:rPr>
        <w:t xml:space="preserve">dstranění vady </w:t>
      </w:r>
      <w:r w:rsidRPr="00B2446B">
        <w:rPr>
          <w:rFonts w:ascii="Arial" w:hAnsi="Arial" w:cs="Arial"/>
          <w:sz w:val="22"/>
          <w:szCs w:val="22"/>
        </w:rPr>
        <w:t xml:space="preserve">Zboží </w:t>
      </w:r>
      <w:r w:rsidR="00AF0A51" w:rsidRPr="00B2446B">
        <w:rPr>
          <w:rFonts w:ascii="Arial" w:hAnsi="Arial" w:cs="Arial"/>
          <w:sz w:val="22"/>
          <w:szCs w:val="22"/>
        </w:rPr>
        <w:t>post</w:t>
      </w:r>
      <w:r w:rsidRPr="00B2446B">
        <w:rPr>
          <w:rFonts w:ascii="Arial" w:hAnsi="Arial" w:cs="Arial"/>
          <w:sz w:val="22"/>
          <w:szCs w:val="22"/>
        </w:rPr>
        <w:t>upovat s odbornou péčí a</w:t>
      </w:r>
      <w:r w:rsidR="00AF0A51" w:rsidRPr="00B2446B">
        <w:rPr>
          <w:rFonts w:ascii="Arial" w:hAnsi="Arial" w:cs="Arial"/>
          <w:sz w:val="22"/>
          <w:szCs w:val="22"/>
        </w:rPr>
        <w:t xml:space="preserve"> bez zbytečných prodlení</w:t>
      </w:r>
      <w:r w:rsidRPr="00B2446B">
        <w:rPr>
          <w:rFonts w:ascii="Arial" w:hAnsi="Arial" w:cs="Arial"/>
          <w:sz w:val="22"/>
          <w:szCs w:val="22"/>
        </w:rPr>
        <w:t xml:space="preserve"> tak, aby došlo</w:t>
      </w:r>
      <w:r w:rsidR="00AF0A51" w:rsidRPr="00B2446B">
        <w:rPr>
          <w:rFonts w:ascii="Arial" w:hAnsi="Arial" w:cs="Arial"/>
          <w:sz w:val="22"/>
          <w:szCs w:val="22"/>
        </w:rPr>
        <w:t xml:space="preserve"> k řádnému a rychlému </w:t>
      </w:r>
      <w:r w:rsidRPr="00B2446B">
        <w:rPr>
          <w:rFonts w:ascii="Arial" w:hAnsi="Arial" w:cs="Arial"/>
          <w:sz w:val="22"/>
          <w:szCs w:val="22"/>
        </w:rPr>
        <w:t>o</w:t>
      </w:r>
      <w:r w:rsidR="00AF0A51" w:rsidRPr="00B2446B">
        <w:rPr>
          <w:rFonts w:ascii="Arial" w:hAnsi="Arial" w:cs="Arial"/>
          <w:sz w:val="22"/>
          <w:szCs w:val="22"/>
        </w:rPr>
        <w:t xml:space="preserve">dstranění </w:t>
      </w:r>
      <w:r w:rsidRPr="00B2446B">
        <w:rPr>
          <w:rFonts w:ascii="Arial" w:hAnsi="Arial" w:cs="Arial"/>
          <w:sz w:val="22"/>
          <w:szCs w:val="22"/>
        </w:rPr>
        <w:t xml:space="preserve">reklamované </w:t>
      </w:r>
      <w:r w:rsidR="00AF0A51" w:rsidRPr="00B2446B">
        <w:rPr>
          <w:rFonts w:ascii="Arial" w:hAnsi="Arial" w:cs="Arial"/>
          <w:sz w:val="22"/>
          <w:szCs w:val="22"/>
        </w:rPr>
        <w:t xml:space="preserve">vady. Při </w:t>
      </w:r>
      <w:r w:rsidR="003A4E1C" w:rsidRPr="00B2446B">
        <w:rPr>
          <w:rFonts w:ascii="Arial" w:hAnsi="Arial" w:cs="Arial"/>
          <w:sz w:val="22"/>
          <w:szCs w:val="22"/>
        </w:rPr>
        <w:t>vyřizování Reklamace</w:t>
      </w:r>
      <w:r w:rsidR="00AF0A51" w:rsidRPr="00B2446B">
        <w:rPr>
          <w:rFonts w:ascii="Arial" w:hAnsi="Arial" w:cs="Arial"/>
          <w:sz w:val="22"/>
          <w:szCs w:val="22"/>
        </w:rPr>
        <w:t xml:space="preserve"> je Prodávající povinen postupovat v souladu s požadavky a instrukcemi Kupujícího a v souladu s </w:t>
      </w:r>
      <w:r w:rsidR="00B169A6" w:rsidRPr="00B2446B">
        <w:rPr>
          <w:rFonts w:ascii="Arial" w:hAnsi="Arial" w:cs="Arial"/>
          <w:sz w:val="22"/>
          <w:szCs w:val="22"/>
        </w:rPr>
        <w:t>oprávněnými</w:t>
      </w:r>
      <w:r w:rsidR="00AF0A51" w:rsidRPr="00B2446B">
        <w:rPr>
          <w:rFonts w:ascii="Arial" w:hAnsi="Arial" w:cs="Arial"/>
          <w:sz w:val="22"/>
          <w:szCs w:val="22"/>
        </w:rPr>
        <w:t xml:space="preserve"> zájmy Kupujícího. V případě, že Prodávající využije třetích osob k </w:t>
      </w:r>
      <w:r w:rsidR="003A4E1C" w:rsidRPr="00B2446B">
        <w:rPr>
          <w:rFonts w:ascii="Arial" w:hAnsi="Arial" w:cs="Arial"/>
          <w:sz w:val="22"/>
          <w:szCs w:val="22"/>
        </w:rPr>
        <w:t>vyřízení Reklamace</w:t>
      </w:r>
      <w:r w:rsidR="00AF0A51" w:rsidRPr="00B2446B">
        <w:rPr>
          <w:rFonts w:ascii="Arial" w:hAnsi="Arial" w:cs="Arial"/>
          <w:sz w:val="22"/>
          <w:szCs w:val="22"/>
        </w:rPr>
        <w:t xml:space="preserve">, zůstává Prodávající plně odpovědný Kupujícímu za </w:t>
      </w:r>
      <w:r w:rsidR="003A4E1C" w:rsidRPr="00B2446B">
        <w:rPr>
          <w:rFonts w:ascii="Arial" w:hAnsi="Arial" w:cs="Arial"/>
          <w:sz w:val="22"/>
          <w:szCs w:val="22"/>
        </w:rPr>
        <w:t>vyřízení Reklamace</w:t>
      </w:r>
      <w:r w:rsidR="00AF0A51" w:rsidRPr="00B2446B">
        <w:rPr>
          <w:rFonts w:ascii="Arial" w:hAnsi="Arial" w:cs="Arial"/>
          <w:sz w:val="22"/>
          <w:szCs w:val="22"/>
        </w:rPr>
        <w:t xml:space="preserve"> v souladu s touto Smlouvou</w:t>
      </w:r>
      <w:r w:rsidR="0015135D" w:rsidRPr="00B2446B">
        <w:rPr>
          <w:rFonts w:ascii="Arial" w:hAnsi="Arial" w:cs="Arial"/>
          <w:sz w:val="22"/>
          <w:szCs w:val="22"/>
        </w:rPr>
        <w:t xml:space="preserve"> </w:t>
      </w:r>
      <w:r w:rsidR="00AF0A51" w:rsidRPr="00B2446B">
        <w:rPr>
          <w:rFonts w:ascii="Arial" w:hAnsi="Arial" w:cs="Arial"/>
          <w:sz w:val="22"/>
          <w:szCs w:val="22"/>
        </w:rPr>
        <w:t>a není zbaven jakýchkoliv závazků vyplývajících ze Smlouvy</w:t>
      </w:r>
      <w:r w:rsidR="0015135D" w:rsidRPr="00B2446B">
        <w:rPr>
          <w:rFonts w:ascii="Arial" w:hAnsi="Arial" w:cs="Arial"/>
          <w:sz w:val="22"/>
          <w:szCs w:val="22"/>
        </w:rPr>
        <w:t>, současně</w:t>
      </w:r>
      <w:r w:rsidR="00AF0A51" w:rsidRPr="00B2446B">
        <w:rPr>
          <w:rFonts w:ascii="Arial" w:hAnsi="Arial" w:cs="Arial"/>
          <w:sz w:val="22"/>
          <w:szCs w:val="22"/>
        </w:rPr>
        <w:t xml:space="preserve"> Kupující není omezen ani zbaven jakýchkoliv práv vyplývajících ze Smlouvy.</w:t>
      </w:r>
      <w:bookmarkEnd w:id="98"/>
    </w:p>
    <w:p w14:paraId="71C86C46" w14:textId="77777777" w:rsidR="001F1107" w:rsidRPr="00B2446B" w:rsidRDefault="0015135D" w:rsidP="00985E5D">
      <w:pPr>
        <w:pStyle w:val="Odstavecseseznamem"/>
        <w:numPr>
          <w:ilvl w:val="0"/>
          <w:numId w:val="32"/>
        </w:numPr>
        <w:jc w:val="both"/>
        <w:rPr>
          <w:rFonts w:ascii="Arial" w:hAnsi="Arial" w:cs="Arial"/>
          <w:sz w:val="22"/>
          <w:szCs w:val="22"/>
        </w:rPr>
      </w:pPr>
      <w:bookmarkStart w:id="99" w:name="_Ref269288936"/>
      <w:r w:rsidRPr="00B2446B">
        <w:rPr>
          <w:rFonts w:ascii="Arial" w:hAnsi="Arial" w:cs="Arial"/>
          <w:sz w:val="22"/>
          <w:szCs w:val="22"/>
        </w:rPr>
        <w:t>Prodávající je v případě Reklamace ze strany Kupujícího povinen započít s</w:t>
      </w:r>
      <w:r w:rsidR="00C05333" w:rsidRPr="00B2446B">
        <w:rPr>
          <w:rFonts w:ascii="Arial" w:hAnsi="Arial" w:cs="Arial"/>
          <w:sz w:val="22"/>
          <w:szCs w:val="22"/>
        </w:rPr>
        <w:t> vyřizování</w:t>
      </w:r>
      <w:r w:rsidR="00590577" w:rsidRPr="00B2446B">
        <w:rPr>
          <w:rFonts w:ascii="Arial" w:hAnsi="Arial" w:cs="Arial"/>
          <w:sz w:val="22"/>
          <w:szCs w:val="22"/>
        </w:rPr>
        <w:t>m</w:t>
      </w:r>
      <w:r w:rsidR="00C05333" w:rsidRPr="00B2446B">
        <w:rPr>
          <w:rFonts w:ascii="Arial" w:hAnsi="Arial" w:cs="Arial"/>
          <w:sz w:val="22"/>
          <w:szCs w:val="22"/>
        </w:rPr>
        <w:t xml:space="preserve"> Reklamace </w:t>
      </w:r>
      <w:r w:rsidR="00452450" w:rsidRPr="00B2446B">
        <w:rPr>
          <w:rFonts w:ascii="Arial" w:hAnsi="Arial" w:cs="Arial"/>
          <w:sz w:val="22"/>
          <w:szCs w:val="22"/>
        </w:rPr>
        <w:t>bezodkladně, nejpozději však</w:t>
      </w:r>
      <w:r w:rsidRPr="00B2446B">
        <w:rPr>
          <w:rFonts w:ascii="Arial" w:hAnsi="Arial" w:cs="Arial"/>
          <w:sz w:val="22"/>
          <w:szCs w:val="22"/>
        </w:rPr>
        <w:t xml:space="preserve"> do 5 (pěti) </w:t>
      </w:r>
      <w:r w:rsidR="00C05333" w:rsidRPr="00B2446B">
        <w:rPr>
          <w:rFonts w:ascii="Arial" w:hAnsi="Arial" w:cs="Arial"/>
          <w:sz w:val="22"/>
          <w:szCs w:val="22"/>
        </w:rPr>
        <w:t xml:space="preserve">kalendářních </w:t>
      </w:r>
      <w:r w:rsidRPr="00B2446B">
        <w:rPr>
          <w:rFonts w:ascii="Arial" w:hAnsi="Arial" w:cs="Arial"/>
          <w:sz w:val="22"/>
          <w:szCs w:val="22"/>
        </w:rPr>
        <w:t>dnů ode dne uplatnění Reklam</w:t>
      </w:r>
      <w:r w:rsidR="00B169A6" w:rsidRPr="00B2446B">
        <w:rPr>
          <w:rFonts w:ascii="Arial" w:hAnsi="Arial" w:cs="Arial"/>
          <w:sz w:val="22"/>
          <w:szCs w:val="22"/>
        </w:rPr>
        <w:t>a</w:t>
      </w:r>
      <w:r w:rsidRPr="00B2446B">
        <w:rPr>
          <w:rFonts w:ascii="Arial" w:hAnsi="Arial" w:cs="Arial"/>
          <w:sz w:val="22"/>
          <w:szCs w:val="22"/>
        </w:rPr>
        <w:t>ce Kupujícím</w:t>
      </w:r>
      <w:r w:rsidR="00C05333" w:rsidRPr="00B2446B">
        <w:rPr>
          <w:rFonts w:ascii="Arial" w:hAnsi="Arial" w:cs="Arial"/>
          <w:sz w:val="22"/>
          <w:szCs w:val="22"/>
        </w:rPr>
        <w:t xml:space="preserve">. </w:t>
      </w:r>
      <w:r w:rsidR="003063AE" w:rsidRPr="00B2446B">
        <w:rPr>
          <w:rFonts w:ascii="Arial" w:hAnsi="Arial" w:cs="Arial"/>
          <w:sz w:val="22"/>
          <w:szCs w:val="22"/>
        </w:rPr>
        <w:t>Prodávající</w:t>
      </w:r>
      <w:r w:rsidR="00C05333" w:rsidRPr="00B2446B">
        <w:rPr>
          <w:rFonts w:ascii="Arial" w:hAnsi="Arial" w:cs="Arial"/>
          <w:sz w:val="22"/>
          <w:szCs w:val="22"/>
        </w:rPr>
        <w:t xml:space="preserve"> je povinen</w:t>
      </w:r>
      <w:r w:rsidR="00AF0A51" w:rsidRPr="00B2446B">
        <w:rPr>
          <w:rFonts w:ascii="Arial" w:hAnsi="Arial" w:cs="Arial"/>
          <w:sz w:val="22"/>
          <w:szCs w:val="22"/>
        </w:rPr>
        <w:t xml:space="preserve"> </w:t>
      </w:r>
      <w:r w:rsidR="00951852" w:rsidRPr="00B2446B">
        <w:rPr>
          <w:rFonts w:ascii="Arial" w:hAnsi="Arial" w:cs="Arial"/>
          <w:sz w:val="22"/>
          <w:szCs w:val="22"/>
        </w:rPr>
        <w:t>Reklamaci vyřídit</w:t>
      </w:r>
      <w:r w:rsidR="00AF0A51" w:rsidRPr="00B2446B">
        <w:rPr>
          <w:rFonts w:ascii="Arial" w:hAnsi="Arial" w:cs="Arial"/>
          <w:sz w:val="22"/>
          <w:szCs w:val="22"/>
        </w:rPr>
        <w:t xml:space="preserve"> </w:t>
      </w:r>
      <w:r w:rsidR="00C05333" w:rsidRPr="00B2446B">
        <w:rPr>
          <w:rFonts w:ascii="Arial" w:hAnsi="Arial" w:cs="Arial"/>
          <w:sz w:val="22"/>
          <w:szCs w:val="22"/>
        </w:rPr>
        <w:t xml:space="preserve">v přiměřené době od uplatnění Reklamace Kupujícím, nejpozději však do 30 (třiceti) kalendářních </w:t>
      </w:r>
      <w:r w:rsidR="00AF0A51" w:rsidRPr="00B2446B">
        <w:rPr>
          <w:rFonts w:ascii="Arial" w:hAnsi="Arial" w:cs="Arial"/>
          <w:sz w:val="22"/>
          <w:szCs w:val="22"/>
        </w:rPr>
        <w:t xml:space="preserve">dní ode dne </w:t>
      </w:r>
      <w:r w:rsidR="00C05333" w:rsidRPr="00B2446B">
        <w:rPr>
          <w:rFonts w:ascii="Arial" w:hAnsi="Arial" w:cs="Arial"/>
          <w:sz w:val="22"/>
          <w:szCs w:val="22"/>
        </w:rPr>
        <w:t xml:space="preserve">uplatnění Reklamace Kupujícím. </w:t>
      </w:r>
      <w:r w:rsidR="00AF0A51" w:rsidRPr="00B2446B">
        <w:rPr>
          <w:rFonts w:ascii="Arial" w:hAnsi="Arial" w:cs="Arial"/>
          <w:sz w:val="22"/>
          <w:szCs w:val="22"/>
        </w:rPr>
        <w:t xml:space="preserve">Prodávající je povinen </w:t>
      </w:r>
      <w:r w:rsidR="006E0893" w:rsidRPr="00B2446B">
        <w:rPr>
          <w:rFonts w:ascii="Arial" w:hAnsi="Arial" w:cs="Arial"/>
          <w:sz w:val="22"/>
          <w:szCs w:val="22"/>
        </w:rPr>
        <w:t>písemně informovat Kupujícího</w:t>
      </w:r>
      <w:r w:rsidR="00AF0A51" w:rsidRPr="00B2446B">
        <w:rPr>
          <w:rFonts w:ascii="Arial" w:hAnsi="Arial" w:cs="Arial"/>
          <w:sz w:val="22"/>
          <w:szCs w:val="22"/>
        </w:rPr>
        <w:t xml:space="preserve"> o postupu </w:t>
      </w:r>
      <w:r w:rsidR="00CC2D22" w:rsidRPr="00B2446B">
        <w:rPr>
          <w:rFonts w:ascii="Arial" w:hAnsi="Arial" w:cs="Arial"/>
          <w:sz w:val="22"/>
          <w:szCs w:val="22"/>
        </w:rPr>
        <w:t>vyřizování Reklamace</w:t>
      </w:r>
      <w:r w:rsidR="005270C8" w:rsidRPr="00B2446B">
        <w:rPr>
          <w:rFonts w:ascii="Arial" w:hAnsi="Arial" w:cs="Arial"/>
          <w:sz w:val="22"/>
          <w:szCs w:val="22"/>
        </w:rPr>
        <w:t>,</w:t>
      </w:r>
      <w:r w:rsidR="00AF0A51" w:rsidRPr="00B2446B">
        <w:rPr>
          <w:rFonts w:ascii="Arial" w:hAnsi="Arial" w:cs="Arial"/>
          <w:sz w:val="22"/>
          <w:szCs w:val="22"/>
        </w:rPr>
        <w:t xml:space="preserve"> kdykoli o to Kupující požádá.</w:t>
      </w:r>
      <w:bookmarkEnd w:id="99"/>
    </w:p>
    <w:p w14:paraId="30EEA8B3" w14:textId="77777777" w:rsidR="001F1107" w:rsidRPr="00B2446B" w:rsidRDefault="00AF0A51" w:rsidP="00985E5D">
      <w:pPr>
        <w:pStyle w:val="Odstavecseseznamem"/>
        <w:numPr>
          <w:ilvl w:val="0"/>
          <w:numId w:val="32"/>
        </w:numPr>
        <w:jc w:val="both"/>
        <w:rPr>
          <w:rFonts w:ascii="Arial" w:hAnsi="Arial" w:cs="Arial"/>
          <w:sz w:val="22"/>
          <w:szCs w:val="22"/>
        </w:rPr>
      </w:pPr>
      <w:bookmarkStart w:id="100" w:name="_Ref270091412"/>
      <w:r w:rsidRPr="00B2446B">
        <w:rPr>
          <w:rFonts w:ascii="Arial" w:hAnsi="Arial" w:cs="Arial"/>
          <w:sz w:val="22"/>
          <w:szCs w:val="22"/>
        </w:rPr>
        <w:t>P</w:t>
      </w:r>
      <w:r w:rsidR="00CC2D22" w:rsidRPr="00B2446B">
        <w:rPr>
          <w:rFonts w:ascii="Arial" w:hAnsi="Arial" w:cs="Arial"/>
          <w:sz w:val="22"/>
          <w:szCs w:val="22"/>
        </w:rPr>
        <w:t>ři</w:t>
      </w:r>
      <w:r w:rsidRPr="00B2446B">
        <w:rPr>
          <w:rFonts w:ascii="Arial" w:hAnsi="Arial" w:cs="Arial"/>
          <w:sz w:val="22"/>
          <w:szCs w:val="22"/>
        </w:rPr>
        <w:t xml:space="preserve"> </w:t>
      </w:r>
      <w:r w:rsidR="003A4E1C" w:rsidRPr="00B2446B">
        <w:rPr>
          <w:rFonts w:ascii="Arial" w:hAnsi="Arial" w:cs="Arial"/>
          <w:sz w:val="22"/>
          <w:szCs w:val="22"/>
        </w:rPr>
        <w:t>vyřízení Reklamace</w:t>
      </w:r>
      <w:r w:rsidR="00CC2D22" w:rsidRPr="00B2446B">
        <w:rPr>
          <w:rFonts w:ascii="Arial" w:hAnsi="Arial" w:cs="Arial"/>
          <w:sz w:val="22"/>
          <w:szCs w:val="22"/>
        </w:rPr>
        <w:t xml:space="preserve"> opravou Zboží nebo dodáním nového nebo chybějícího Zboží</w:t>
      </w:r>
      <w:r w:rsidR="003A4E1C" w:rsidRPr="00B2446B">
        <w:rPr>
          <w:rFonts w:ascii="Arial" w:hAnsi="Arial" w:cs="Arial"/>
          <w:sz w:val="22"/>
          <w:szCs w:val="22"/>
        </w:rPr>
        <w:t xml:space="preserve"> </w:t>
      </w:r>
      <w:r w:rsidRPr="00B2446B">
        <w:rPr>
          <w:rFonts w:ascii="Arial" w:hAnsi="Arial" w:cs="Arial"/>
          <w:sz w:val="22"/>
          <w:szCs w:val="22"/>
        </w:rPr>
        <w:t xml:space="preserve">je Prodávající povinen bezvadné a plně funkční Zboží předat </w:t>
      </w:r>
      <w:r w:rsidR="00AF6E34" w:rsidRPr="00B2446B">
        <w:rPr>
          <w:rFonts w:ascii="Arial" w:hAnsi="Arial" w:cs="Arial"/>
          <w:sz w:val="22"/>
          <w:szCs w:val="22"/>
        </w:rPr>
        <w:t xml:space="preserve">Kupujícímu </w:t>
      </w:r>
      <w:r w:rsidR="00CC2D22" w:rsidRPr="00B2446B">
        <w:rPr>
          <w:rFonts w:ascii="Arial" w:hAnsi="Arial" w:cs="Arial"/>
          <w:sz w:val="22"/>
          <w:szCs w:val="22"/>
        </w:rPr>
        <w:t>ve lhůtě stanovené v</w:t>
      </w:r>
      <w:r w:rsidR="00407759">
        <w:rPr>
          <w:rFonts w:ascii="Arial" w:hAnsi="Arial" w:cs="Arial"/>
          <w:sz w:val="22"/>
          <w:szCs w:val="22"/>
        </w:rPr>
        <w:t> bodě 17</w:t>
      </w:r>
      <w:r w:rsidR="006C7611">
        <w:rPr>
          <w:rFonts w:ascii="Arial" w:hAnsi="Arial" w:cs="Arial"/>
          <w:sz w:val="22"/>
          <w:szCs w:val="22"/>
        </w:rPr>
        <w:t>.</w:t>
      </w:r>
      <w:r w:rsidR="00407759">
        <w:rPr>
          <w:rFonts w:ascii="Arial" w:hAnsi="Arial" w:cs="Arial"/>
          <w:sz w:val="22"/>
          <w:szCs w:val="22"/>
        </w:rPr>
        <w:t xml:space="preserve"> tohoto článku</w:t>
      </w:r>
      <w:r w:rsidR="00AF6E34" w:rsidRPr="00B2446B">
        <w:rPr>
          <w:rFonts w:ascii="Arial" w:hAnsi="Arial" w:cs="Arial"/>
          <w:sz w:val="22"/>
          <w:szCs w:val="22"/>
        </w:rPr>
        <w:t xml:space="preserve"> Smlouvy</w:t>
      </w:r>
      <w:r w:rsidRPr="00B2446B">
        <w:rPr>
          <w:rFonts w:ascii="Arial" w:hAnsi="Arial" w:cs="Arial"/>
          <w:sz w:val="22"/>
          <w:szCs w:val="22"/>
        </w:rPr>
        <w:t xml:space="preserve">. Kupující je oprávněn převzetí Zboží odmítnout, pokud zjistí, že </w:t>
      </w:r>
      <w:r w:rsidR="00CC2D22" w:rsidRPr="00B2446B">
        <w:rPr>
          <w:rFonts w:ascii="Arial" w:hAnsi="Arial" w:cs="Arial"/>
          <w:sz w:val="22"/>
          <w:szCs w:val="22"/>
        </w:rPr>
        <w:t xml:space="preserve">Vytčené </w:t>
      </w:r>
      <w:r w:rsidRPr="00B2446B">
        <w:rPr>
          <w:rFonts w:ascii="Arial" w:hAnsi="Arial" w:cs="Arial"/>
          <w:sz w:val="22"/>
          <w:szCs w:val="22"/>
        </w:rPr>
        <w:t>vady</w:t>
      </w:r>
      <w:r w:rsidR="007924B7" w:rsidRPr="00B2446B">
        <w:rPr>
          <w:rFonts w:ascii="Arial" w:hAnsi="Arial" w:cs="Arial"/>
          <w:sz w:val="22"/>
          <w:szCs w:val="22"/>
        </w:rPr>
        <w:t xml:space="preserve"> </w:t>
      </w:r>
      <w:r w:rsidR="00CC2D22" w:rsidRPr="00B2446B">
        <w:rPr>
          <w:rFonts w:ascii="Arial" w:hAnsi="Arial" w:cs="Arial"/>
          <w:sz w:val="22"/>
          <w:szCs w:val="22"/>
        </w:rPr>
        <w:t>specifikované</w:t>
      </w:r>
      <w:r w:rsidR="007924B7" w:rsidRPr="00B2446B">
        <w:rPr>
          <w:rFonts w:ascii="Arial" w:hAnsi="Arial" w:cs="Arial"/>
          <w:sz w:val="22"/>
          <w:szCs w:val="22"/>
        </w:rPr>
        <w:t xml:space="preserve"> Kupujícím při uplatnění Reklamace </w:t>
      </w:r>
      <w:r w:rsidRPr="00B2446B">
        <w:rPr>
          <w:rFonts w:ascii="Arial" w:hAnsi="Arial" w:cs="Arial"/>
          <w:sz w:val="22"/>
          <w:szCs w:val="22"/>
        </w:rPr>
        <w:t>nebyly řádně odstraněny</w:t>
      </w:r>
      <w:r w:rsidR="00CC2D22" w:rsidRPr="00B2446B">
        <w:rPr>
          <w:rFonts w:ascii="Arial" w:hAnsi="Arial" w:cs="Arial"/>
          <w:sz w:val="22"/>
          <w:szCs w:val="22"/>
        </w:rPr>
        <w:t xml:space="preserve"> a/nebo Reklamace nebyla řádně vyřízena</w:t>
      </w:r>
      <w:r w:rsidRPr="00B2446B">
        <w:rPr>
          <w:rFonts w:ascii="Arial" w:hAnsi="Arial" w:cs="Arial"/>
          <w:sz w:val="22"/>
          <w:szCs w:val="22"/>
        </w:rPr>
        <w:t xml:space="preserve">. Pokud Kupující </w:t>
      </w:r>
      <w:r w:rsidR="00CC2D22" w:rsidRPr="00B2446B">
        <w:rPr>
          <w:rFonts w:ascii="Arial" w:hAnsi="Arial" w:cs="Arial"/>
          <w:sz w:val="22"/>
          <w:szCs w:val="22"/>
        </w:rPr>
        <w:t xml:space="preserve">z uvedeného důvodu </w:t>
      </w:r>
      <w:r w:rsidRPr="00B2446B">
        <w:rPr>
          <w:rFonts w:ascii="Arial" w:hAnsi="Arial" w:cs="Arial"/>
          <w:sz w:val="22"/>
          <w:szCs w:val="22"/>
        </w:rPr>
        <w:t xml:space="preserve">odmítne převzetí reklamovaného Zboží, resp. pokud Prodávající Vytčené vady </w:t>
      </w:r>
      <w:r w:rsidR="005B212E" w:rsidRPr="00B2446B">
        <w:rPr>
          <w:rFonts w:ascii="Arial" w:hAnsi="Arial" w:cs="Arial"/>
          <w:sz w:val="22"/>
          <w:szCs w:val="22"/>
        </w:rPr>
        <w:t>v době</w:t>
      </w:r>
      <w:r w:rsidRPr="00B2446B">
        <w:rPr>
          <w:rFonts w:ascii="Arial" w:hAnsi="Arial" w:cs="Arial"/>
          <w:sz w:val="22"/>
          <w:szCs w:val="22"/>
        </w:rPr>
        <w:t xml:space="preserve"> podle předchozího odstavce neodstraní, je </w:t>
      </w:r>
      <w:r w:rsidR="00CC2D22" w:rsidRPr="00B2446B">
        <w:rPr>
          <w:rFonts w:ascii="Arial" w:hAnsi="Arial" w:cs="Arial"/>
          <w:sz w:val="22"/>
          <w:szCs w:val="22"/>
        </w:rPr>
        <w:t>Kupující oprávněn od Smlouvy odstoupit</w:t>
      </w:r>
      <w:r w:rsidR="00B25F79" w:rsidRPr="00B2446B">
        <w:rPr>
          <w:rFonts w:ascii="Arial" w:hAnsi="Arial" w:cs="Arial"/>
          <w:sz w:val="22"/>
          <w:szCs w:val="22"/>
        </w:rPr>
        <w:t>, požadovat přiměřenou slevu z Kupní ceny</w:t>
      </w:r>
      <w:r w:rsidR="00CC2D22" w:rsidRPr="00B2446B">
        <w:rPr>
          <w:rFonts w:ascii="Arial" w:hAnsi="Arial" w:cs="Arial"/>
          <w:sz w:val="22"/>
          <w:szCs w:val="22"/>
        </w:rPr>
        <w:t xml:space="preserve"> nebo stanovit Prodávajícímu náhradní lhůtu k odstranění </w:t>
      </w:r>
      <w:r w:rsidR="005270C8" w:rsidRPr="00B2446B">
        <w:rPr>
          <w:rFonts w:ascii="Arial" w:hAnsi="Arial" w:cs="Arial"/>
          <w:sz w:val="22"/>
          <w:szCs w:val="22"/>
        </w:rPr>
        <w:t xml:space="preserve">reklamovaných </w:t>
      </w:r>
      <w:r w:rsidR="00CC2D22" w:rsidRPr="00B2446B">
        <w:rPr>
          <w:rFonts w:ascii="Arial" w:hAnsi="Arial" w:cs="Arial"/>
          <w:sz w:val="22"/>
          <w:szCs w:val="22"/>
        </w:rPr>
        <w:t>vad Zboží.</w:t>
      </w:r>
      <w:bookmarkEnd w:id="100"/>
      <w:r w:rsidR="00834088" w:rsidRPr="00B2446B">
        <w:rPr>
          <w:rFonts w:ascii="Arial" w:hAnsi="Arial" w:cs="Arial"/>
          <w:sz w:val="22"/>
          <w:szCs w:val="22"/>
        </w:rPr>
        <w:t xml:space="preserve"> </w:t>
      </w:r>
      <w:bookmarkStart w:id="101" w:name="_Ref270089630"/>
      <w:r w:rsidR="00834088" w:rsidRPr="00B2446B">
        <w:rPr>
          <w:rFonts w:ascii="Arial" w:hAnsi="Arial" w:cs="Arial"/>
          <w:sz w:val="22"/>
          <w:szCs w:val="22"/>
        </w:rPr>
        <w:t xml:space="preserve">V případě, že Prodávající neodstraní </w:t>
      </w:r>
      <w:r w:rsidR="005270C8" w:rsidRPr="00B2446B">
        <w:rPr>
          <w:rFonts w:ascii="Arial" w:hAnsi="Arial" w:cs="Arial"/>
          <w:sz w:val="22"/>
          <w:szCs w:val="22"/>
        </w:rPr>
        <w:t xml:space="preserve">tyto </w:t>
      </w:r>
      <w:r w:rsidR="00834088" w:rsidRPr="00B2446B">
        <w:rPr>
          <w:rFonts w:ascii="Arial" w:hAnsi="Arial" w:cs="Arial"/>
          <w:sz w:val="22"/>
          <w:szCs w:val="22"/>
        </w:rPr>
        <w:t>vady Zboží ani v náhradní lhůtě stanovené Kupujícím,</w:t>
      </w:r>
      <w:r w:rsidR="00AF6E34" w:rsidRPr="00B2446B">
        <w:rPr>
          <w:rFonts w:ascii="Arial" w:hAnsi="Arial" w:cs="Arial"/>
          <w:sz w:val="22"/>
          <w:szCs w:val="22"/>
        </w:rPr>
        <w:t xml:space="preserve"> je Kupující dle svého rozhodnutí oprávněn od Smlouvy odstoupit nebo požadovat </w:t>
      </w:r>
      <w:r w:rsidR="00B25F79" w:rsidRPr="00B2446B">
        <w:rPr>
          <w:rFonts w:ascii="Arial" w:hAnsi="Arial" w:cs="Arial"/>
          <w:sz w:val="22"/>
          <w:szCs w:val="22"/>
        </w:rPr>
        <w:t xml:space="preserve">přiměřenou </w:t>
      </w:r>
      <w:r w:rsidR="00AF6E34" w:rsidRPr="00B2446B">
        <w:rPr>
          <w:rFonts w:ascii="Arial" w:hAnsi="Arial" w:cs="Arial"/>
          <w:sz w:val="22"/>
          <w:szCs w:val="22"/>
        </w:rPr>
        <w:t>slevu z Kupní ceny.</w:t>
      </w:r>
      <w:r w:rsidR="00834088" w:rsidRPr="00B2446B">
        <w:rPr>
          <w:rFonts w:ascii="Arial" w:hAnsi="Arial" w:cs="Arial"/>
          <w:sz w:val="22"/>
          <w:szCs w:val="22"/>
        </w:rPr>
        <w:t xml:space="preserve">  </w:t>
      </w:r>
      <w:bookmarkEnd w:id="101"/>
    </w:p>
    <w:p w14:paraId="4ECAAAD3" w14:textId="77777777" w:rsidR="001F1107" w:rsidRPr="00B2446B" w:rsidRDefault="009F1B6D"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 xml:space="preserve">Bez ohledu na znění </w:t>
      </w:r>
      <w:r w:rsidR="00407759">
        <w:rPr>
          <w:rFonts w:ascii="Arial" w:hAnsi="Arial" w:cs="Arial"/>
          <w:sz w:val="22"/>
          <w:szCs w:val="22"/>
        </w:rPr>
        <w:t>bodů 9</w:t>
      </w:r>
      <w:r w:rsidR="006C7611">
        <w:rPr>
          <w:rFonts w:ascii="Arial" w:hAnsi="Arial" w:cs="Arial"/>
          <w:sz w:val="22"/>
          <w:szCs w:val="22"/>
        </w:rPr>
        <w:t>.</w:t>
      </w:r>
      <w:r w:rsidR="00407759">
        <w:rPr>
          <w:rFonts w:ascii="Arial" w:hAnsi="Arial" w:cs="Arial"/>
          <w:sz w:val="22"/>
          <w:szCs w:val="22"/>
        </w:rPr>
        <w:t xml:space="preserve"> až 18</w:t>
      </w:r>
      <w:r w:rsidR="006C7611">
        <w:rPr>
          <w:rFonts w:ascii="Arial" w:hAnsi="Arial" w:cs="Arial"/>
          <w:sz w:val="22"/>
          <w:szCs w:val="22"/>
        </w:rPr>
        <w:t>.</w:t>
      </w:r>
      <w:r w:rsidR="00407759">
        <w:rPr>
          <w:rFonts w:ascii="Arial" w:hAnsi="Arial" w:cs="Arial"/>
          <w:sz w:val="22"/>
          <w:szCs w:val="22"/>
        </w:rPr>
        <w:t xml:space="preserve"> tohoto článku </w:t>
      </w:r>
      <w:r w:rsidRPr="00B2446B">
        <w:rPr>
          <w:rFonts w:ascii="Arial" w:hAnsi="Arial" w:cs="Arial"/>
          <w:sz w:val="22"/>
          <w:szCs w:val="22"/>
        </w:rPr>
        <w:t xml:space="preserve">Smlouvy je Kupující oprávněn od Smlouvy odstoupit vždy, pokud reklamovaná vada představuje podstatné porušení Smlouvy Prodávajícím ve smyslu </w:t>
      </w:r>
      <w:proofErr w:type="spellStart"/>
      <w:r w:rsidRPr="00B2446B">
        <w:rPr>
          <w:rFonts w:ascii="Arial" w:hAnsi="Arial" w:cs="Arial"/>
          <w:sz w:val="22"/>
          <w:szCs w:val="22"/>
        </w:rPr>
        <w:t>ust</w:t>
      </w:r>
      <w:proofErr w:type="spellEnd"/>
      <w:r w:rsidRPr="00B2446B">
        <w:rPr>
          <w:rFonts w:ascii="Arial" w:hAnsi="Arial" w:cs="Arial"/>
          <w:sz w:val="22"/>
          <w:szCs w:val="22"/>
        </w:rPr>
        <w:t>. § 2106 odst. 1 O</w:t>
      </w:r>
      <w:r w:rsidR="00407759">
        <w:rPr>
          <w:rFonts w:ascii="Arial" w:hAnsi="Arial" w:cs="Arial"/>
          <w:sz w:val="22"/>
          <w:szCs w:val="22"/>
        </w:rPr>
        <w:t>bčanského zákoníku</w:t>
      </w:r>
      <w:r w:rsidRPr="00B2446B">
        <w:rPr>
          <w:rFonts w:ascii="Arial" w:hAnsi="Arial" w:cs="Arial"/>
          <w:sz w:val="22"/>
          <w:szCs w:val="22"/>
        </w:rPr>
        <w:t>.</w:t>
      </w:r>
    </w:p>
    <w:p w14:paraId="50084BA6" w14:textId="77777777" w:rsidR="000918E3" w:rsidRPr="00B2446B" w:rsidRDefault="00A14ED2"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V případě, že je podle Prodávajícího Reklamace neoprávněná, sdělí tuto skutečnost Prodávající Kupujícímu prostřednictvím písemného oznámení, ve kterém uvede, že posoudil Reklamaci jako neoprávněnou</w:t>
      </w:r>
      <w:r w:rsidR="00D93D43" w:rsidRPr="00B2446B">
        <w:rPr>
          <w:rFonts w:ascii="Arial" w:hAnsi="Arial" w:cs="Arial"/>
          <w:sz w:val="22"/>
          <w:szCs w:val="22"/>
        </w:rPr>
        <w:t xml:space="preserve"> a odůvodní toto své rozhodnutí. Uvedené oznámení sdělí Prodávající Kupujícímu nejpozději do 30 (třiceti) kalendářních dnů ode dne uplatnění Reklamace Kupujícím.</w:t>
      </w:r>
      <w:bookmarkStart w:id="102" w:name="_DV_M168"/>
      <w:bookmarkStart w:id="103" w:name="_DV_M170"/>
      <w:bookmarkStart w:id="104" w:name="_DV_M106"/>
      <w:bookmarkStart w:id="105" w:name="_DV_M107"/>
      <w:bookmarkStart w:id="106" w:name="_DV_M108"/>
      <w:bookmarkEnd w:id="102"/>
      <w:bookmarkEnd w:id="103"/>
      <w:bookmarkEnd w:id="104"/>
      <w:bookmarkEnd w:id="105"/>
      <w:bookmarkEnd w:id="106"/>
    </w:p>
    <w:p w14:paraId="694B07D4" w14:textId="77777777" w:rsidR="001E1839" w:rsidRPr="00B2446B" w:rsidRDefault="001E1839"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Prodávající je v případě zamítnutí Reklamace Kupujícím dle předchozího článku Smlouvy oprávněn ve lhůtě do 15 kalendářních dnů ode dne následujícího po dni doručení písemného oznámení o neoprávněnosti Reklamace vyvolat řízení o Reklamaci (dále jen „</w:t>
      </w:r>
      <w:r w:rsidRPr="00407759">
        <w:rPr>
          <w:rFonts w:ascii="Arial" w:hAnsi="Arial" w:cs="Arial"/>
          <w:b/>
          <w:sz w:val="22"/>
          <w:szCs w:val="22"/>
        </w:rPr>
        <w:t>Reklamační řízení</w:t>
      </w:r>
      <w:r w:rsidRPr="00B2446B">
        <w:rPr>
          <w:rFonts w:ascii="Arial" w:hAnsi="Arial" w:cs="Arial"/>
          <w:sz w:val="22"/>
          <w:szCs w:val="22"/>
        </w:rPr>
        <w:t>“). Reklamačním řízením se rozumí jednání smluvních stran (písemné či ústní)</w:t>
      </w:r>
      <w:r w:rsidR="002810F2" w:rsidRPr="00B2446B">
        <w:rPr>
          <w:rFonts w:ascii="Arial" w:hAnsi="Arial" w:cs="Arial"/>
          <w:sz w:val="22"/>
          <w:szCs w:val="22"/>
        </w:rPr>
        <w:t>,</w:t>
      </w:r>
      <w:r w:rsidRPr="00B2446B">
        <w:rPr>
          <w:rFonts w:ascii="Arial" w:hAnsi="Arial" w:cs="Arial"/>
          <w:sz w:val="22"/>
          <w:szCs w:val="22"/>
        </w:rPr>
        <w:t xml:space="preserve"> jehož výsledkem bude Prodávajícím vypracovaný a Kupujícímu doručený konečný protokol o Reklamaci, který bude kromě základních náležitostí obsahovat údaj o tom, zda Prodávající nově posoudil Reklamaci jako oprávněnou nebo trvá na její neoprávněnosti a odůvodnění tohoto rozhodnutí s důrazem na vypořádání se s argumentací Kupujícího sdělenou v rámci Reklamačního řízení.</w:t>
      </w:r>
    </w:p>
    <w:p w14:paraId="7E7838C3" w14:textId="77777777" w:rsidR="005B1A2F" w:rsidRPr="00B2446B" w:rsidRDefault="005B1A2F"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Reklamační řízení musí být ukončeno ve lhůtě do 30 kalendářních dnů ode dne doručení žádosti o zahájení Reklamačního řízení Prodávajícímu, neurčí-li Kupující lhůtu delší, nebo pokud Kupující tuto lhůtu v průběhu tohoto řízení neprodlouží. Ukončením Reklamačního řízení se rozumí doručení konečného protokolu o Reklamaci Kupujícímu.</w:t>
      </w:r>
    </w:p>
    <w:p w14:paraId="65268E7E" w14:textId="77777777" w:rsidR="001E1839" w:rsidRPr="00B2446B" w:rsidRDefault="001E1839" w:rsidP="00985E5D">
      <w:pPr>
        <w:pStyle w:val="Odstavecseseznamem"/>
        <w:numPr>
          <w:ilvl w:val="0"/>
          <w:numId w:val="32"/>
        </w:numPr>
        <w:jc w:val="both"/>
        <w:rPr>
          <w:rFonts w:ascii="Arial" w:hAnsi="Arial" w:cs="Arial"/>
          <w:sz w:val="22"/>
          <w:szCs w:val="22"/>
        </w:rPr>
      </w:pPr>
      <w:r w:rsidRPr="00B2446B">
        <w:rPr>
          <w:rFonts w:ascii="Arial" w:hAnsi="Arial" w:cs="Arial"/>
          <w:sz w:val="22"/>
          <w:szCs w:val="22"/>
        </w:rPr>
        <w:t>Smluvní strany jsou povinny si v rámci Reklamačního řízení poskytnout maximální možnou součinnost</w:t>
      </w:r>
      <w:r w:rsidR="00327B66" w:rsidRPr="00B2446B">
        <w:rPr>
          <w:rFonts w:ascii="Arial" w:hAnsi="Arial" w:cs="Arial"/>
          <w:sz w:val="22"/>
          <w:szCs w:val="22"/>
        </w:rPr>
        <w:t xml:space="preserve">. Pokud Prodávající neposkytne součinnost nutnou pro realizaci </w:t>
      </w:r>
      <w:r w:rsidR="00327B66" w:rsidRPr="00B2446B">
        <w:rPr>
          <w:rFonts w:ascii="Arial" w:hAnsi="Arial" w:cs="Arial"/>
          <w:sz w:val="22"/>
          <w:szCs w:val="22"/>
        </w:rPr>
        <w:lastRenderedPageBreak/>
        <w:t xml:space="preserve">Reklamačního řízení </w:t>
      </w:r>
      <w:r w:rsidR="005B1A2F" w:rsidRPr="00B2446B">
        <w:rPr>
          <w:rFonts w:ascii="Arial" w:hAnsi="Arial" w:cs="Arial"/>
          <w:sz w:val="22"/>
          <w:szCs w:val="22"/>
        </w:rPr>
        <w:t xml:space="preserve">nebo nedoručí Kupujícímu konečný protokol o Reklamaci </w:t>
      </w:r>
      <w:r w:rsidR="00327B66" w:rsidRPr="00B2446B">
        <w:rPr>
          <w:rFonts w:ascii="Arial" w:hAnsi="Arial" w:cs="Arial"/>
          <w:sz w:val="22"/>
          <w:szCs w:val="22"/>
        </w:rPr>
        <w:t xml:space="preserve">ve stanovené lhůtě, </w:t>
      </w:r>
      <w:r w:rsidR="005B1A2F" w:rsidRPr="00B2446B">
        <w:rPr>
          <w:rFonts w:ascii="Arial" w:hAnsi="Arial" w:cs="Arial"/>
          <w:sz w:val="22"/>
          <w:szCs w:val="22"/>
        </w:rPr>
        <w:t>platí</w:t>
      </w:r>
      <w:r w:rsidR="00327B66" w:rsidRPr="00B2446B">
        <w:rPr>
          <w:rFonts w:ascii="Arial" w:hAnsi="Arial" w:cs="Arial"/>
          <w:sz w:val="22"/>
          <w:szCs w:val="22"/>
        </w:rPr>
        <w:t xml:space="preserve">, že </w:t>
      </w:r>
      <w:r w:rsidR="005B1A2F" w:rsidRPr="00B2446B">
        <w:rPr>
          <w:rFonts w:ascii="Arial" w:hAnsi="Arial" w:cs="Arial"/>
          <w:sz w:val="22"/>
          <w:szCs w:val="22"/>
        </w:rPr>
        <w:t xml:space="preserve">oprávněnost Reklamace Prodávající dodatečně </w:t>
      </w:r>
      <w:r w:rsidR="00327B66" w:rsidRPr="00B2446B">
        <w:rPr>
          <w:rFonts w:ascii="Arial" w:hAnsi="Arial" w:cs="Arial"/>
          <w:sz w:val="22"/>
          <w:szCs w:val="22"/>
        </w:rPr>
        <w:t>uznal</w:t>
      </w:r>
      <w:r w:rsidR="005B1A2F" w:rsidRPr="00B2446B">
        <w:rPr>
          <w:rFonts w:ascii="Arial" w:hAnsi="Arial" w:cs="Arial"/>
          <w:sz w:val="22"/>
          <w:szCs w:val="22"/>
        </w:rPr>
        <w:t>.</w:t>
      </w:r>
    </w:p>
    <w:p w14:paraId="13356925" w14:textId="77777777" w:rsidR="00F3214D" w:rsidRPr="00502E62" w:rsidRDefault="00F3214D" w:rsidP="00502E62">
      <w:pPr>
        <w:jc w:val="both"/>
        <w:rPr>
          <w:rFonts w:ascii="Arial" w:hAnsi="Arial" w:cs="Arial"/>
          <w:sz w:val="22"/>
          <w:szCs w:val="22"/>
        </w:rPr>
      </w:pPr>
    </w:p>
    <w:p w14:paraId="030F5D1A" w14:textId="77777777" w:rsidR="001F1107" w:rsidRPr="003C4868" w:rsidRDefault="00407759" w:rsidP="003C4868">
      <w:pPr>
        <w:jc w:val="center"/>
        <w:rPr>
          <w:rFonts w:ascii="Arial" w:hAnsi="Arial" w:cs="Arial"/>
          <w:b/>
          <w:sz w:val="22"/>
          <w:szCs w:val="22"/>
        </w:rPr>
      </w:pPr>
      <w:r w:rsidRPr="003C4868">
        <w:rPr>
          <w:rFonts w:ascii="Arial" w:hAnsi="Arial" w:cs="Arial"/>
          <w:b/>
          <w:sz w:val="22"/>
          <w:szCs w:val="22"/>
        </w:rPr>
        <w:t xml:space="preserve">Článek </w:t>
      </w:r>
      <w:r w:rsidR="00622593" w:rsidRPr="003C4868">
        <w:rPr>
          <w:rFonts w:ascii="Arial" w:hAnsi="Arial" w:cs="Arial"/>
          <w:b/>
          <w:sz w:val="22"/>
          <w:szCs w:val="22"/>
        </w:rPr>
        <w:t>X</w:t>
      </w:r>
      <w:r w:rsidR="002B1D5F">
        <w:rPr>
          <w:rFonts w:ascii="Arial" w:hAnsi="Arial" w:cs="Arial"/>
          <w:b/>
          <w:sz w:val="22"/>
          <w:szCs w:val="22"/>
        </w:rPr>
        <w:t>I</w:t>
      </w:r>
      <w:r w:rsidR="00622593" w:rsidRPr="003C4868">
        <w:rPr>
          <w:rFonts w:ascii="Arial" w:hAnsi="Arial" w:cs="Arial"/>
          <w:b/>
          <w:sz w:val="22"/>
          <w:szCs w:val="22"/>
        </w:rPr>
        <w:t>.</w:t>
      </w:r>
    </w:p>
    <w:p w14:paraId="7F736BCF" w14:textId="77777777" w:rsidR="003C4868" w:rsidRDefault="00590577" w:rsidP="003C4868">
      <w:pPr>
        <w:jc w:val="center"/>
        <w:rPr>
          <w:rFonts w:ascii="Arial" w:hAnsi="Arial" w:cs="Arial"/>
          <w:b/>
          <w:sz w:val="22"/>
          <w:szCs w:val="22"/>
        </w:rPr>
      </w:pPr>
      <w:r w:rsidRPr="003C4868">
        <w:rPr>
          <w:rFonts w:ascii="Arial" w:hAnsi="Arial" w:cs="Arial"/>
          <w:b/>
          <w:sz w:val="22"/>
          <w:szCs w:val="22"/>
        </w:rPr>
        <w:t>S</w:t>
      </w:r>
      <w:r w:rsidR="00407759" w:rsidRPr="003C4868">
        <w:rPr>
          <w:rFonts w:ascii="Arial" w:hAnsi="Arial" w:cs="Arial"/>
          <w:b/>
          <w:sz w:val="22"/>
          <w:szCs w:val="22"/>
        </w:rPr>
        <w:t xml:space="preserve">leva z plnění, smluvní pokuty, úrok </w:t>
      </w:r>
      <w:r w:rsidR="003C4868" w:rsidRPr="003C4868">
        <w:rPr>
          <w:rFonts w:ascii="Arial" w:hAnsi="Arial" w:cs="Arial"/>
          <w:b/>
          <w:sz w:val="22"/>
          <w:szCs w:val="22"/>
        </w:rPr>
        <w:t>z prodlení, náhrada škody</w:t>
      </w:r>
    </w:p>
    <w:p w14:paraId="09FBDB57" w14:textId="77777777" w:rsidR="003C4868" w:rsidRPr="003C4868" w:rsidRDefault="003C4868" w:rsidP="003C4868">
      <w:pPr>
        <w:jc w:val="center"/>
        <w:rPr>
          <w:rFonts w:ascii="Arial" w:hAnsi="Arial" w:cs="Arial"/>
          <w:b/>
          <w:sz w:val="22"/>
          <w:szCs w:val="22"/>
        </w:rPr>
      </w:pPr>
    </w:p>
    <w:p w14:paraId="1E1A5BD2" w14:textId="77777777" w:rsidR="001F1107" w:rsidRPr="003C4868" w:rsidRDefault="002F6A7E"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Smluvní strany se zavazují k vyvinutí maximálního úsilí k předcházení škodám a k minimalizaci vzniklých škod. Smluvní strany nesou odpovědnost za škodu dle platných právních předpisů a Smlouvy.</w:t>
      </w:r>
    </w:p>
    <w:p w14:paraId="74413824" w14:textId="77777777" w:rsidR="00F54E1F" w:rsidRPr="003C4868" w:rsidRDefault="002F6A7E"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 xml:space="preserve">V případě prodlení Kupujícího s uhrazením </w:t>
      </w:r>
      <w:r w:rsidR="002D21FE" w:rsidRPr="003C4868">
        <w:rPr>
          <w:rFonts w:ascii="Arial" w:hAnsi="Arial" w:cs="Arial"/>
          <w:sz w:val="22"/>
          <w:szCs w:val="22"/>
        </w:rPr>
        <w:t>Celkové k</w:t>
      </w:r>
      <w:r w:rsidR="00DB460C">
        <w:rPr>
          <w:rFonts w:ascii="Arial" w:hAnsi="Arial" w:cs="Arial"/>
          <w:sz w:val="22"/>
          <w:szCs w:val="22"/>
        </w:rPr>
        <w:t xml:space="preserve">upní ceny </w:t>
      </w:r>
      <w:r w:rsidRPr="003C4868">
        <w:rPr>
          <w:rFonts w:ascii="Arial" w:hAnsi="Arial" w:cs="Arial"/>
          <w:sz w:val="22"/>
          <w:szCs w:val="22"/>
        </w:rPr>
        <w:t xml:space="preserve">je Prodávající oprávněn požadovat </w:t>
      </w:r>
      <w:r w:rsidR="00452F4C" w:rsidRPr="003C4868">
        <w:rPr>
          <w:rFonts w:ascii="Arial" w:hAnsi="Arial" w:cs="Arial"/>
          <w:sz w:val="22"/>
          <w:szCs w:val="22"/>
        </w:rPr>
        <w:t xml:space="preserve">na Kupujícím </w:t>
      </w:r>
      <w:r w:rsidRPr="003C4868">
        <w:rPr>
          <w:rFonts w:ascii="Arial" w:hAnsi="Arial" w:cs="Arial"/>
          <w:sz w:val="22"/>
          <w:szCs w:val="22"/>
        </w:rPr>
        <w:t>uhrazení úroku z prodlení ve výši stanovené nařízením vlády č. 351/2013 Sb., kterým se určuje výše úroků z</w:t>
      </w:r>
      <w:r w:rsidR="00A87497" w:rsidRPr="003C4868">
        <w:rPr>
          <w:rFonts w:ascii="Arial" w:hAnsi="Arial" w:cs="Arial"/>
          <w:sz w:val="22"/>
          <w:szCs w:val="22"/>
        </w:rPr>
        <w:t> </w:t>
      </w:r>
      <w:r w:rsidRPr="003C4868">
        <w:rPr>
          <w:rFonts w:ascii="Arial" w:hAnsi="Arial" w:cs="Arial"/>
          <w:sz w:val="22"/>
          <w:szCs w:val="22"/>
        </w:rPr>
        <w:t>prodlení</w:t>
      </w:r>
      <w:r w:rsidR="00A87497" w:rsidRPr="003C4868">
        <w:rPr>
          <w:rFonts w:ascii="Arial" w:hAnsi="Arial" w:cs="Arial"/>
          <w:sz w:val="22"/>
          <w:szCs w:val="22"/>
        </w:rPr>
        <w:t>, ve znění pozdějších předpisů</w:t>
      </w:r>
      <w:r w:rsidR="00452F4C" w:rsidRPr="003C4868">
        <w:rPr>
          <w:rFonts w:ascii="Arial" w:hAnsi="Arial" w:cs="Arial"/>
          <w:sz w:val="22"/>
          <w:szCs w:val="22"/>
        </w:rPr>
        <w:t>.</w:t>
      </w:r>
    </w:p>
    <w:p w14:paraId="0513A768" w14:textId="77777777" w:rsidR="00F54E1F" w:rsidRPr="003C4868" w:rsidRDefault="00590577"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V případě prodlení Prodávajícího</w:t>
      </w:r>
      <w:r w:rsidR="00DB460C">
        <w:rPr>
          <w:rFonts w:ascii="Arial" w:hAnsi="Arial" w:cs="Arial"/>
          <w:sz w:val="22"/>
          <w:szCs w:val="22"/>
        </w:rPr>
        <w:t xml:space="preserve"> s dodáním Zboží ve Lhůtě</w:t>
      </w:r>
      <w:r w:rsidR="002D21FE" w:rsidRPr="003C4868">
        <w:rPr>
          <w:rFonts w:ascii="Arial" w:hAnsi="Arial" w:cs="Arial"/>
          <w:sz w:val="22"/>
          <w:szCs w:val="22"/>
        </w:rPr>
        <w:t xml:space="preserve"> pro dodání na </w:t>
      </w:r>
      <w:r w:rsidR="003C4868">
        <w:rPr>
          <w:rFonts w:ascii="Arial" w:hAnsi="Arial" w:cs="Arial"/>
          <w:sz w:val="22"/>
          <w:szCs w:val="22"/>
        </w:rPr>
        <w:t>M</w:t>
      </w:r>
      <w:r w:rsidR="00DB460C">
        <w:rPr>
          <w:rFonts w:ascii="Arial" w:hAnsi="Arial" w:cs="Arial"/>
          <w:sz w:val="22"/>
          <w:szCs w:val="22"/>
        </w:rPr>
        <w:t>ísta dodání dle přílohy č. 1</w:t>
      </w:r>
      <w:r w:rsidR="002D21FE" w:rsidRPr="003C4868">
        <w:rPr>
          <w:rFonts w:ascii="Arial" w:hAnsi="Arial" w:cs="Arial"/>
          <w:sz w:val="22"/>
          <w:szCs w:val="22"/>
        </w:rPr>
        <w:t xml:space="preserve"> této Smlouvy</w:t>
      </w:r>
      <w:r w:rsidRPr="003C4868">
        <w:rPr>
          <w:rFonts w:ascii="Arial" w:hAnsi="Arial" w:cs="Arial"/>
          <w:sz w:val="22"/>
          <w:szCs w:val="22"/>
        </w:rPr>
        <w:t xml:space="preserve">, a to i v případě nepřevzetí </w:t>
      </w:r>
      <w:r w:rsidR="002D21FE" w:rsidRPr="003C4868">
        <w:rPr>
          <w:rFonts w:ascii="Arial" w:hAnsi="Arial" w:cs="Arial"/>
          <w:sz w:val="22"/>
          <w:szCs w:val="22"/>
        </w:rPr>
        <w:t xml:space="preserve">Zboží </w:t>
      </w:r>
      <w:r w:rsidRPr="003C4868">
        <w:rPr>
          <w:rFonts w:ascii="Arial" w:hAnsi="Arial" w:cs="Arial"/>
          <w:sz w:val="22"/>
          <w:szCs w:val="22"/>
        </w:rPr>
        <w:t>Kupujícím z titulu jeho vad, se Prodávající zavazuje poskytnout Kupujícímu slevu ve výši 0,</w:t>
      </w:r>
      <w:r w:rsidR="009A4EFA" w:rsidRPr="003C4868">
        <w:rPr>
          <w:rFonts w:ascii="Arial" w:hAnsi="Arial" w:cs="Arial"/>
          <w:sz w:val="22"/>
          <w:szCs w:val="22"/>
        </w:rPr>
        <w:t>1</w:t>
      </w:r>
      <w:r w:rsidRPr="003C4868">
        <w:rPr>
          <w:rFonts w:ascii="Arial" w:hAnsi="Arial" w:cs="Arial"/>
          <w:sz w:val="22"/>
          <w:szCs w:val="22"/>
        </w:rPr>
        <w:t xml:space="preserve"> %</w:t>
      </w:r>
      <w:r w:rsidR="002D21FE" w:rsidRPr="003C4868">
        <w:rPr>
          <w:rFonts w:ascii="Arial" w:hAnsi="Arial" w:cs="Arial"/>
          <w:sz w:val="22"/>
          <w:szCs w:val="22"/>
        </w:rPr>
        <w:t xml:space="preserve"> </w:t>
      </w:r>
      <w:r w:rsidRPr="003C4868">
        <w:rPr>
          <w:rFonts w:ascii="Arial" w:hAnsi="Arial" w:cs="Arial"/>
          <w:sz w:val="22"/>
          <w:szCs w:val="22"/>
        </w:rPr>
        <w:t xml:space="preserve">z </w:t>
      </w:r>
      <w:r w:rsidR="002D21FE" w:rsidRPr="003C4868">
        <w:rPr>
          <w:rFonts w:ascii="Arial" w:hAnsi="Arial" w:cs="Arial"/>
          <w:sz w:val="22"/>
          <w:szCs w:val="22"/>
        </w:rPr>
        <w:t>C</w:t>
      </w:r>
      <w:r w:rsidR="00DB460C">
        <w:rPr>
          <w:rFonts w:ascii="Arial" w:hAnsi="Arial" w:cs="Arial"/>
          <w:sz w:val="22"/>
          <w:szCs w:val="22"/>
        </w:rPr>
        <w:t xml:space="preserve">elkové kupní ceny vč. DPH </w:t>
      </w:r>
      <w:r w:rsidR="002D21FE" w:rsidRPr="003C4868">
        <w:rPr>
          <w:rFonts w:ascii="Arial" w:hAnsi="Arial" w:cs="Arial"/>
          <w:sz w:val="22"/>
          <w:szCs w:val="22"/>
        </w:rPr>
        <w:t>za každý započatý den prodlení.</w:t>
      </w:r>
      <w:r w:rsidR="00056872" w:rsidRPr="003C4868">
        <w:rPr>
          <w:rFonts w:ascii="Arial" w:hAnsi="Arial" w:cs="Arial"/>
          <w:sz w:val="22"/>
          <w:szCs w:val="22"/>
        </w:rPr>
        <w:t xml:space="preserve"> </w:t>
      </w:r>
    </w:p>
    <w:p w14:paraId="5E09EAAA" w14:textId="77777777" w:rsidR="00664BCE" w:rsidRPr="003C4868" w:rsidRDefault="00165D37"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Za prodlení Prodávajícího s vyřízením Reklamace Zboží ve lhůtě stanove</w:t>
      </w:r>
      <w:r w:rsidR="00155172" w:rsidRPr="003C4868">
        <w:rPr>
          <w:rFonts w:ascii="Arial" w:hAnsi="Arial" w:cs="Arial"/>
          <w:sz w:val="22"/>
          <w:szCs w:val="22"/>
        </w:rPr>
        <w:t>né v</w:t>
      </w:r>
      <w:r w:rsidR="003C4868">
        <w:rPr>
          <w:rFonts w:ascii="Arial" w:hAnsi="Arial" w:cs="Arial"/>
          <w:sz w:val="22"/>
          <w:szCs w:val="22"/>
        </w:rPr>
        <w:t xml:space="preserve"> bodě </w:t>
      </w:r>
      <w:r w:rsidRPr="003C4868">
        <w:rPr>
          <w:rFonts w:ascii="Arial" w:hAnsi="Arial" w:cs="Arial"/>
          <w:sz w:val="22"/>
          <w:szCs w:val="22"/>
        </w:rPr>
        <w:t>1</w:t>
      </w:r>
      <w:r w:rsidR="00DB460C">
        <w:rPr>
          <w:rFonts w:ascii="Arial" w:hAnsi="Arial" w:cs="Arial"/>
          <w:sz w:val="22"/>
          <w:szCs w:val="22"/>
        </w:rPr>
        <w:t>7</w:t>
      </w:r>
      <w:r w:rsidR="006C7611">
        <w:rPr>
          <w:rFonts w:ascii="Arial" w:hAnsi="Arial" w:cs="Arial"/>
          <w:sz w:val="22"/>
          <w:szCs w:val="22"/>
        </w:rPr>
        <w:t>.</w:t>
      </w:r>
      <w:r w:rsidR="00DB460C">
        <w:rPr>
          <w:rFonts w:ascii="Arial" w:hAnsi="Arial" w:cs="Arial"/>
          <w:sz w:val="22"/>
          <w:szCs w:val="22"/>
        </w:rPr>
        <w:t xml:space="preserve"> článku </w:t>
      </w:r>
      <w:r w:rsidR="003C4868">
        <w:rPr>
          <w:rFonts w:ascii="Arial" w:hAnsi="Arial" w:cs="Arial"/>
          <w:sz w:val="22"/>
          <w:szCs w:val="22"/>
        </w:rPr>
        <w:t>X.</w:t>
      </w:r>
      <w:r w:rsidRPr="003C4868">
        <w:rPr>
          <w:rFonts w:ascii="Arial" w:hAnsi="Arial" w:cs="Arial"/>
          <w:sz w:val="22"/>
          <w:szCs w:val="22"/>
        </w:rPr>
        <w:t xml:space="preserve"> Smlouvy je Kupující oprávněn požadovat na Prodávajícím uhrazení smluvní pokuty ve výši </w:t>
      </w:r>
      <w:r w:rsidR="009A4EFA" w:rsidRPr="003C4868">
        <w:rPr>
          <w:rFonts w:ascii="Arial" w:hAnsi="Arial" w:cs="Arial"/>
          <w:sz w:val="22"/>
          <w:szCs w:val="22"/>
        </w:rPr>
        <w:t>0,1 %</w:t>
      </w:r>
      <w:r w:rsidR="000D407D" w:rsidRPr="003C4868">
        <w:rPr>
          <w:rFonts w:ascii="Arial" w:hAnsi="Arial" w:cs="Arial"/>
          <w:sz w:val="22"/>
          <w:szCs w:val="22"/>
        </w:rPr>
        <w:t xml:space="preserve"> z</w:t>
      </w:r>
      <w:r w:rsidR="002D21FE" w:rsidRPr="003C4868">
        <w:rPr>
          <w:rFonts w:ascii="Arial" w:hAnsi="Arial" w:cs="Arial"/>
          <w:sz w:val="22"/>
          <w:szCs w:val="22"/>
        </w:rPr>
        <w:t> Celkové k</w:t>
      </w:r>
      <w:r w:rsidR="000D407D" w:rsidRPr="003C4868">
        <w:rPr>
          <w:rFonts w:ascii="Arial" w:hAnsi="Arial" w:cs="Arial"/>
          <w:sz w:val="22"/>
          <w:szCs w:val="22"/>
        </w:rPr>
        <w:t>upní ceny</w:t>
      </w:r>
      <w:r w:rsidR="00664BCE" w:rsidRPr="003C4868">
        <w:rPr>
          <w:rFonts w:ascii="Arial" w:hAnsi="Arial" w:cs="Arial"/>
          <w:sz w:val="22"/>
          <w:szCs w:val="22"/>
        </w:rPr>
        <w:t>, a to za každý i započatý den prodlení</w:t>
      </w:r>
      <w:r w:rsidRPr="003C4868">
        <w:rPr>
          <w:rFonts w:ascii="Arial" w:hAnsi="Arial" w:cs="Arial"/>
          <w:sz w:val="22"/>
          <w:szCs w:val="22"/>
        </w:rPr>
        <w:t xml:space="preserve">. </w:t>
      </w:r>
    </w:p>
    <w:p w14:paraId="3D7C6A34" w14:textId="77777777" w:rsidR="008A6C85" w:rsidRPr="003C4868" w:rsidRDefault="008A6C85"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V případě porušení povinnosti Prodávajícího k předání Dokumentace Kupujícímu</w:t>
      </w:r>
      <w:r w:rsidR="003C4868">
        <w:rPr>
          <w:rFonts w:ascii="Arial" w:hAnsi="Arial" w:cs="Arial"/>
          <w:sz w:val="22"/>
          <w:szCs w:val="22"/>
        </w:rPr>
        <w:t xml:space="preserve">, </w:t>
      </w:r>
      <w:r w:rsidRPr="003C4868">
        <w:rPr>
          <w:rFonts w:ascii="Arial" w:hAnsi="Arial" w:cs="Arial"/>
          <w:sz w:val="22"/>
          <w:szCs w:val="22"/>
        </w:rPr>
        <w:t xml:space="preserve">je Kupující oprávněn požadovat na Prodávajícím uhrazení smluvní pokuty ve výši </w:t>
      </w:r>
      <w:r w:rsidR="009A4EFA" w:rsidRPr="003C4868">
        <w:rPr>
          <w:rFonts w:ascii="Arial" w:hAnsi="Arial" w:cs="Arial"/>
          <w:sz w:val="22"/>
          <w:szCs w:val="22"/>
        </w:rPr>
        <w:t>0,1 %</w:t>
      </w:r>
      <w:r w:rsidR="000D407D" w:rsidRPr="003C4868">
        <w:rPr>
          <w:rFonts w:ascii="Arial" w:hAnsi="Arial" w:cs="Arial"/>
          <w:sz w:val="22"/>
          <w:szCs w:val="22"/>
        </w:rPr>
        <w:t xml:space="preserve"> z </w:t>
      </w:r>
      <w:r w:rsidR="002D21FE" w:rsidRPr="003C4868">
        <w:rPr>
          <w:rFonts w:ascii="Arial" w:hAnsi="Arial" w:cs="Arial"/>
          <w:sz w:val="22"/>
          <w:szCs w:val="22"/>
        </w:rPr>
        <w:t>C</w:t>
      </w:r>
      <w:r w:rsidR="000D407D" w:rsidRPr="003C4868">
        <w:rPr>
          <w:rFonts w:ascii="Arial" w:hAnsi="Arial" w:cs="Arial"/>
          <w:sz w:val="22"/>
          <w:szCs w:val="22"/>
        </w:rPr>
        <w:t>elkové Kupní ceny, a to</w:t>
      </w:r>
      <w:r w:rsidRPr="003C4868">
        <w:rPr>
          <w:rFonts w:ascii="Arial" w:hAnsi="Arial" w:cs="Arial"/>
          <w:sz w:val="22"/>
          <w:szCs w:val="22"/>
        </w:rPr>
        <w:t xml:space="preserve"> za každý </w:t>
      </w:r>
      <w:r w:rsidR="00D14BF1" w:rsidRPr="003C4868">
        <w:rPr>
          <w:rFonts w:ascii="Arial" w:hAnsi="Arial" w:cs="Arial"/>
          <w:sz w:val="22"/>
          <w:szCs w:val="22"/>
        </w:rPr>
        <w:t xml:space="preserve">i započatý </w:t>
      </w:r>
      <w:r w:rsidR="000D407D" w:rsidRPr="003C4868">
        <w:rPr>
          <w:rFonts w:ascii="Arial" w:hAnsi="Arial" w:cs="Arial"/>
          <w:sz w:val="22"/>
          <w:szCs w:val="22"/>
        </w:rPr>
        <w:t>den prodlení s předáním Dokumentace</w:t>
      </w:r>
      <w:r w:rsidR="002E1762" w:rsidRPr="003C4868">
        <w:rPr>
          <w:rFonts w:ascii="Arial" w:hAnsi="Arial" w:cs="Arial"/>
          <w:sz w:val="22"/>
          <w:szCs w:val="22"/>
        </w:rPr>
        <w:t xml:space="preserve">, a to i </w:t>
      </w:r>
      <w:r w:rsidR="000D407D" w:rsidRPr="003C4868">
        <w:rPr>
          <w:rFonts w:ascii="Arial" w:hAnsi="Arial" w:cs="Arial"/>
          <w:sz w:val="22"/>
          <w:szCs w:val="22"/>
        </w:rPr>
        <w:t>u jednotlivého Zboží</w:t>
      </w:r>
      <w:r w:rsidR="00D121B0" w:rsidRPr="003C4868">
        <w:rPr>
          <w:rFonts w:ascii="Arial" w:hAnsi="Arial" w:cs="Arial"/>
          <w:sz w:val="22"/>
          <w:szCs w:val="22"/>
        </w:rPr>
        <w:t>.</w:t>
      </w:r>
      <w:r w:rsidR="002E1762" w:rsidRPr="003C4868">
        <w:rPr>
          <w:rFonts w:ascii="Arial" w:hAnsi="Arial" w:cs="Arial"/>
          <w:sz w:val="22"/>
          <w:szCs w:val="22"/>
        </w:rPr>
        <w:t xml:space="preserve"> Tato smluvní pokuta není kumulativní ve smyslu úměrného nárůstu při nedodání Dokumentace k více než jedné jednotce či kusu Zboží, tj. bez ohledu na množství chybějící Dokumentace se uplatní ve stejné výši.</w:t>
      </w:r>
      <w:r w:rsidRPr="003C4868">
        <w:rPr>
          <w:rFonts w:ascii="Arial" w:hAnsi="Arial" w:cs="Arial"/>
          <w:sz w:val="22"/>
          <w:szCs w:val="22"/>
        </w:rPr>
        <w:t xml:space="preserve"> </w:t>
      </w:r>
    </w:p>
    <w:p w14:paraId="69031CB0" w14:textId="77777777" w:rsidR="008A6C85" w:rsidRPr="003C4868" w:rsidRDefault="008A6C85"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V případě porušení povinnosti P</w:t>
      </w:r>
      <w:r w:rsidR="00FA7E27" w:rsidRPr="003C4868">
        <w:rPr>
          <w:rFonts w:ascii="Arial" w:hAnsi="Arial" w:cs="Arial"/>
          <w:sz w:val="22"/>
          <w:szCs w:val="22"/>
        </w:rPr>
        <w:t>rodávajícího</w:t>
      </w:r>
      <w:r w:rsidRPr="003C4868">
        <w:rPr>
          <w:rFonts w:ascii="Arial" w:hAnsi="Arial" w:cs="Arial"/>
          <w:sz w:val="22"/>
          <w:szCs w:val="22"/>
        </w:rPr>
        <w:t xml:space="preserve"> předložit na žádost Kupujícího bez zbytečného odkladu originál jakéhokoliv dokumentu </w:t>
      </w:r>
      <w:r w:rsidR="005633BE" w:rsidRPr="003C4868">
        <w:rPr>
          <w:rFonts w:ascii="Arial" w:hAnsi="Arial" w:cs="Arial"/>
          <w:sz w:val="22"/>
          <w:szCs w:val="22"/>
        </w:rPr>
        <w:t xml:space="preserve">předkládaného </w:t>
      </w:r>
      <w:r w:rsidRPr="003C4868">
        <w:rPr>
          <w:rFonts w:ascii="Arial" w:hAnsi="Arial" w:cs="Arial"/>
          <w:sz w:val="22"/>
          <w:szCs w:val="22"/>
        </w:rPr>
        <w:t>dle</w:t>
      </w:r>
      <w:r w:rsidR="00DB460C">
        <w:rPr>
          <w:rFonts w:ascii="Arial" w:hAnsi="Arial" w:cs="Arial"/>
          <w:sz w:val="22"/>
          <w:szCs w:val="22"/>
        </w:rPr>
        <w:t xml:space="preserve"> bodu 2</w:t>
      </w:r>
      <w:r w:rsidR="006C7611">
        <w:rPr>
          <w:rFonts w:ascii="Arial" w:hAnsi="Arial" w:cs="Arial"/>
          <w:sz w:val="22"/>
          <w:szCs w:val="22"/>
        </w:rPr>
        <w:t>.</w:t>
      </w:r>
      <w:r w:rsidR="00DB460C">
        <w:rPr>
          <w:rFonts w:ascii="Arial" w:hAnsi="Arial" w:cs="Arial"/>
          <w:sz w:val="22"/>
          <w:szCs w:val="22"/>
        </w:rPr>
        <w:t xml:space="preserve"> písm. j) článku IX</w:t>
      </w:r>
      <w:r w:rsidR="003C4868">
        <w:rPr>
          <w:rFonts w:ascii="Arial" w:hAnsi="Arial" w:cs="Arial"/>
          <w:sz w:val="22"/>
          <w:szCs w:val="22"/>
        </w:rPr>
        <w:t>.</w:t>
      </w:r>
      <w:r w:rsidRPr="003C4868">
        <w:rPr>
          <w:rFonts w:ascii="Arial" w:hAnsi="Arial" w:cs="Arial"/>
          <w:sz w:val="22"/>
          <w:szCs w:val="22"/>
        </w:rPr>
        <w:t xml:space="preserve"> Smlouvy, je </w:t>
      </w:r>
      <w:r w:rsidR="005633BE" w:rsidRPr="003C4868">
        <w:rPr>
          <w:rFonts w:ascii="Arial" w:hAnsi="Arial" w:cs="Arial"/>
          <w:sz w:val="22"/>
          <w:szCs w:val="22"/>
        </w:rPr>
        <w:t>Kupující</w:t>
      </w:r>
      <w:r w:rsidRPr="003C4868">
        <w:rPr>
          <w:rFonts w:ascii="Arial" w:hAnsi="Arial" w:cs="Arial"/>
          <w:sz w:val="22"/>
          <w:szCs w:val="22"/>
        </w:rPr>
        <w:t xml:space="preserve"> oprávněn požadovat na P</w:t>
      </w:r>
      <w:r w:rsidR="005633BE" w:rsidRPr="003C4868">
        <w:rPr>
          <w:rFonts w:ascii="Arial" w:hAnsi="Arial" w:cs="Arial"/>
          <w:sz w:val="22"/>
          <w:szCs w:val="22"/>
        </w:rPr>
        <w:t>rodávajícím</w:t>
      </w:r>
      <w:r w:rsidRPr="003C4868">
        <w:rPr>
          <w:rFonts w:ascii="Arial" w:hAnsi="Arial" w:cs="Arial"/>
          <w:sz w:val="22"/>
          <w:szCs w:val="22"/>
        </w:rPr>
        <w:t xml:space="preserve"> uhrazení smluvní pokuty ve výši</w:t>
      </w:r>
      <w:r w:rsidR="000D407D" w:rsidRPr="003C4868">
        <w:rPr>
          <w:rFonts w:ascii="Arial" w:hAnsi="Arial" w:cs="Arial"/>
          <w:sz w:val="22"/>
          <w:szCs w:val="22"/>
        </w:rPr>
        <w:t xml:space="preserve"> </w:t>
      </w:r>
      <w:r w:rsidR="002E1762" w:rsidRPr="003C4868">
        <w:rPr>
          <w:rFonts w:ascii="Arial" w:hAnsi="Arial" w:cs="Arial"/>
          <w:sz w:val="22"/>
          <w:szCs w:val="22"/>
        </w:rPr>
        <w:t>10.000,- Kč</w:t>
      </w:r>
      <w:r w:rsidR="000D407D" w:rsidRPr="003C4868">
        <w:rPr>
          <w:rFonts w:ascii="Arial" w:hAnsi="Arial" w:cs="Arial"/>
          <w:sz w:val="22"/>
          <w:szCs w:val="22"/>
        </w:rPr>
        <w:t xml:space="preserve">, a to za každý </w:t>
      </w:r>
      <w:r w:rsidR="002E1762" w:rsidRPr="003C4868">
        <w:rPr>
          <w:rFonts w:ascii="Arial" w:hAnsi="Arial" w:cs="Arial"/>
          <w:sz w:val="22"/>
          <w:szCs w:val="22"/>
        </w:rPr>
        <w:t>jednotlivý případ porušení této povinnosti</w:t>
      </w:r>
      <w:r w:rsidRPr="003C4868">
        <w:rPr>
          <w:rFonts w:ascii="Arial" w:hAnsi="Arial" w:cs="Arial"/>
          <w:sz w:val="22"/>
          <w:szCs w:val="22"/>
        </w:rPr>
        <w:t xml:space="preserve">.  </w:t>
      </w:r>
    </w:p>
    <w:p w14:paraId="377076F0" w14:textId="77777777" w:rsidR="006B7FD3" w:rsidRPr="003C4868" w:rsidRDefault="005633BE"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Pokud je P</w:t>
      </w:r>
      <w:r w:rsidR="00C91FA6" w:rsidRPr="003C4868">
        <w:rPr>
          <w:rFonts w:ascii="Arial" w:hAnsi="Arial" w:cs="Arial"/>
          <w:sz w:val="22"/>
          <w:szCs w:val="22"/>
        </w:rPr>
        <w:t>rodávající</w:t>
      </w:r>
      <w:r w:rsidRPr="003C4868">
        <w:rPr>
          <w:rFonts w:ascii="Arial" w:hAnsi="Arial" w:cs="Arial"/>
          <w:sz w:val="22"/>
          <w:szCs w:val="22"/>
        </w:rPr>
        <w:t xml:space="preserve"> v prodlení s uhrazením smluvní pokuty, je </w:t>
      </w:r>
      <w:r w:rsidR="00C91FA6" w:rsidRPr="003C4868">
        <w:rPr>
          <w:rFonts w:ascii="Arial" w:hAnsi="Arial" w:cs="Arial"/>
          <w:sz w:val="22"/>
          <w:szCs w:val="22"/>
        </w:rPr>
        <w:t>Kupující</w:t>
      </w:r>
      <w:r w:rsidRPr="003C4868">
        <w:rPr>
          <w:rFonts w:ascii="Arial" w:hAnsi="Arial" w:cs="Arial"/>
          <w:sz w:val="22"/>
          <w:szCs w:val="22"/>
        </w:rPr>
        <w:t xml:space="preserve"> oprávněn požadovat rovněž uhrazení úroku z prodlení ve výši stanovené nařízením vlády č. 351/2013 Sb., kterým se určuje výše úroků z</w:t>
      </w:r>
      <w:r w:rsidR="00A87497" w:rsidRPr="003C4868">
        <w:rPr>
          <w:rFonts w:ascii="Arial" w:hAnsi="Arial" w:cs="Arial"/>
          <w:sz w:val="22"/>
          <w:szCs w:val="22"/>
        </w:rPr>
        <w:t> </w:t>
      </w:r>
      <w:r w:rsidRPr="003C4868">
        <w:rPr>
          <w:rFonts w:ascii="Arial" w:hAnsi="Arial" w:cs="Arial"/>
          <w:sz w:val="22"/>
          <w:szCs w:val="22"/>
        </w:rPr>
        <w:t>prodlení</w:t>
      </w:r>
      <w:r w:rsidR="00A87497" w:rsidRPr="003C4868">
        <w:rPr>
          <w:rFonts w:ascii="Arial" w:hAnsi="Arial" w:cs="Arial"/>
          <w:sz w:val="22"/>
          <w:szCs w:val="22"/>
        </w:rPr>
        <w:t>, ve znění pozdějších předpisů</w:t>
      </w:r>
      <w:r w:rsidRPr="003C4868">
        <w:rPr>
          <w:rFonts w:ascii="Arial" w:hAnsi="Arial" w:cs="Arial"/>
          <w:sz w:val="22"/>
          <w:szCs w:val="22"/>
        </w:rPr>
        <w:t>.</w:t>
      </w:r>
    </w:p>
    <w:p w14:paraId="708F9759" w14:textId="77777777" w:rsidR="005633BE" w:rsidRPr="003C4868" w:rsidRDefault="006B7FD3"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 xml:space="preserve">Smluvní strana informuje druhou </w:t>
      </w:r>
      <w:r w:rsidR="009A4EFA" w:rsidRPr="003C4868">
        <w:rPr>
          <w:rFonts w:ascii="Arial" w:hAnsi="Arial" w:cs="Arial"/>
          <w:sz w:val="22"/>
          <w:szCs w:val="22"/>
        </w:rPr>
        <w:t>S</w:t>
      </w:r>
      <w:r w:rsidRPr="003C4868">
        <w:rPr>
          <w:rFonts w:ascii="Arial" w:hAnsi="Arial" w:cs="Arial"/>
          <w:sz w:val="22"/>
          <w:szCs w:val="22"/>
        </w:rPr>
        <w:t xml:space="preserve">mluvní stranu o uplatnění nároku </w:t>
      </w:r>
      <w:r w:rsidR="003C4868">
        <w:rPr>
          <w:rFonts w:ascii="Arial" w:hAnsi="Arial" w:cs="Arial"/>
          <w:sz w:val="22"/>
          <w:szCs w:val="22"/>
        </w:rPr>
        <w:t xml:space="preserve">na </w:t>
      </w:r>
      <w:r w:rsidR="0080283F" w:rsidRPr="003C4868">
        <w:rPr>
          <w:rFonts w:ascii="Arial" w:hAnsi="Arial" w:cs="Arial"/>
          <w:sz w:val="22"/>
          <w:szCs w:val="22"/>
        </w:rPr>
        <w:t xml:space="preserve">slevu z Celkové kupní Ceny, </w:t>
      </w:r>
      <w:r w:rsidRPr="003C4868">
        <w:rPr>
          <w:rFonts w:ascii="Arial" w:hAnsi="Arial" w:cs="Arial"/>
          <w:sz w:val="22"/>
          <w:szCs w:val="22"/>
        </w:rPr>
        <w:t>na uhrazení smluvní pokuty či úroku z</w:t>
      </w:r>
      <w:r w:rsidR="0080283F" w:rsidRPr="003C4868">
        <w:rPr>
          <w:rFonts w:ascii="Arial" w:hAnsi="Arial" w:cs="Arial"/>
          <w:sz w:val="22"/>
          <w:szCs w:val="22"/>
        </w:rPr>
        <w:t> </w:t>
      </w:r>
      <w:r w:rsidRPr="003C4868">
        <w:rPr>
          <w:rFonts w:ascii="Arial" w:hAnsi="Arial" w:cs="Arial"/>
          <w:sz w:val="22"/>
          <w:szCs w:val="22"/>
        </w:rPr>
        <w:t>prodlení</w:t>
      </w:r>
      <w:r w:rsidR="0080283F" w:rsidRPr="003C4868">
        <w:rPr>
          <w:rFonts w:ascii="Arial" w:hAnsi="Arial" w:cs="Arial"/>
          <w:sz w:val="22"/>
          <w:szCs w:val="22"/>
        </w:rPr>
        <w:t>,</w:t>
      </w:r>
      <w:r w:rsidRPr="003C4868">
        <w:rPr>
          <w:rFonts w:ascii="Arial" w:hAnsi="Arial" w:cs="Arial"/>
          <w:sz w:val="22"/>
          <w:szCs w:val="22"/>
        </w:rPr>
        <w:t xml:space="preserve"> zasláním písemného oznámení o vzniku nároku na </w:t>
      </w:r>
      <w:r w:rsidR="00DB460C">
        <w:rPr>
          <w:rFonts w:ascii="Arial" w:hAnsi="Arial" w:cs="Arial"/>
          <w:sz w:val="22"/>
          <w:szCs w:val="22"/>
        </w:rPr>
        <w:t xml:space="preserve">slevu z Celkové kupní ceny, </w:t>
      </w:r>
      <w:r w:rsidRPr="003C4868">
        <w:rPr>
          <w:rFonts w:ascii="Arial" w:hAnsi="Arial" w:cs="Arial"/>
          <w:sz w:val="22"/>
          <w:szCs w:val="22"/>
        </w:rPr>
        <w:t xml:space="preserve">zaplacení smluvní pokuty či úroku z prodlení obsahujícího stručný popis a časové určení porušení smluvní povinnosti, které v souladu se Smlouvou založilo nárok </w:t>
      </w:r>
      <w:r w:rsidR="003740D9" w:rsidRPr="003C4868">
        <w:rPr>
          <w:rFonts w:ascii="Arial" w:hAnsi="Arial" w:cs="Arial"/>
          <w:sz w:val="22"/>
          <w:szCs w:val="22"/>
        </w:rPr>
        <w:t>S</w:t>
      </w:r>
      <w:r w:rsidRPr="003C4868">
        <w:rPr>
          <w:rFonts w:ascii="Arial" w:hAnsi="Arial" w:cs="Arial"/>
          <w:sz w:val="22"/>
          <w:szCs w:val="22"/>
        </w:rPr>
        <w:t xml:space="preserve">mluvní strany na </w:t>
      </w:r>
      <w:r w:rsidR="00DB460C">
        <w:rPr>
          <w:rFonts w:ascii="Arial" w:hAnsi="Arial" w:cs="Arial"/>
          <w:sz w:val="22"/>
          <w:szCs w:val="22"/>
        </w:rPr>
        <w:t xml:space="preserve">slevu z Celkové kupní ceny, </w:t>
      </w:r>
      <w:r w:rsidRPr="003C4868">
        <w:rPr>
          <w:rFonts w:ascii="Arial" w:hAnsi="Arial" w:cs="Arial"/>
          <w:sz w:val="22"/>
          <w:szCs w:val="22"/>
        </w:rPr>
        <w:t xml:space="preserve">zaplacení smluvní pokuty či úroku z prodlení. Spolu s oznámením zašle </w:t>
      </w:r>
      <w:r w:rsidR="003740D9" w:rsidRPr="003C4868">
        <w:rPr>
          <w:rFonts w:ascii="Arial" w:hAnsi="Arial" w:cs="Arial"/>
          <w:sz w:val="22"/>
          <w:szCs w:val="22"/>
        </w:rPr>
        <w:t>S</w:t>
      </w:r>
      <w:r w:rsidRPr="003C4868">
        <w:rPr>
          <w:rFonts w:ascii="Arial" w:hAnsi="Arial" w:cs="Arial"/>
          <w:sz w:val="22"/>
          <w:szCs w:val="22"/>
        </w:rPr>
        <w:t xml:space="preserve">mluvní strana druhé </w:t>
      </w:r>
      <w:r w:rsidR="003740D9" w:rsidRPr="003C4868">
        <w:rPr>
          <w:rFonts w:ascii="Arial" w:hAnsi="Arial" w:cs="Arial"/>
          <w:sz w:val="22"/>
          <w:szCs w:val="22"/>
        </w:rPr>
        <w:t>S</w:t>
      </w:r>
      <w:r w:rsidRPr="003C4868">
        <w:rPr>
          <w:rFonts w:ascii="Arial" w:hAnsi="Arial" w:cs="Arial"/>
          <w:sz w:val="22"/>
          <w:szCs w:val="22"/>
        </w:rPr>
        <w:t xml:space="preserve">mluvní straně odpovídající Fakturu na uhrazení smluvní pokuty či úroku z prodlení s platebními údaji. Faktura je splatná ve lhůtě stanovené v příslušné Faktuře, která činí nejméně 15 (patnáct) kalendářních dnů ode dne doručení Faktury druhé </w:t>
      </w:r>
      <w:r w:rsidR="009A4EFA" w:rsidRPr="003C4868">
        <w:rPr>
          <w:rFonts w:ascii="Arial" w:hAnsi="Arial" w:cs="Arial"/>
          <w:sz w:val="22"/>
          <w:szCs w:val="22"/>
        </w:rPr>
        <w:t>S</w:t>
      </w:r>
      <w:r w:rsidRPr="003C4868">
        <w:rPr>
          <w:rFonts w:ascii="Arial" w:hAnsi="Arial" w:cs="Arial"/>
          <w:sz w:val="22"/>
          <w:szCs w:val="22"/>
        </w:rPr>
        <w:t>mluvní straně. V ostatním (náležitosti Faktury, chyby Faktury apod.) se použije čl. VII</w:t>
      </w:r>
      <w:r w:rsidR="00DB460C">
        <w:rPr>
          <w:rFonts w:ascii="Arial" w:hAnsi="Arial" w:cs="Arial"/>
          <w:sz w:val="22"/>
          <w:szCs w:val="22"/>
        </w:rPr>
        <w:t>I</w:t>
      </w:r>
      <w:r w:rsidRPr="003C4868">
        <w:rPr>
          <w:rFonts w:ascii="Arial" w:hAnsi="Arial" w:cs="Arial"/>
          <w:sz w:val="22"/>
          <w:szCs w:val="22"/>
        </w:rPr>
        <w:t>. Smlouvy obdobně.</w:t>
      </w:r>
    </w:p>
    <w:p w14:paraId="4FAE1A15" w14:textId="77777777" w:rsidR="00C91FA6" w:rsidRPr="003C4868" w:rsidRDefault="00993010"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 xml:space="preserve">Uplatněním smluvní pokuty </w:t>
      </w:r>
      <w:r w:rsidR="003740D9" w:rsidRPr="003C4868">
        <w:rPr>
          <w:rFonts w:ascii="Arial" w:hAnsi="Arial" w:cs="Arial"/>
          <w:sz w:val="22"/>
          <w:szCs w:val="22"/>
        </w:rPr>
        <w:t>S</w:t>
      </w:r>
      <w:r w:rsidRPr="003C4868">
        <w:rPr>
          <w:rFonts w:ascii="Arial" w:hAnsi="Arial" w:cs="Arial"/>
          <w:sz w:val="22"/>
          <w:szCs w:val="22"/>
        </w:rPr>
        <w:t xml:space="preserve">mluvní stranou není dotčen </w:t>
      </w:r>
      <w:r w:rsidR="005A1FA8" w:rsidRPr="003C4868">
        <w:rPr>
          <w:rFonts w:ascii="Arial" w:hAnsi="Arial" w:cs="Arial"/>
          <w:sz w:val="22"/>
          <w:szCs w:val="22"/>
        </w:rPr>
        <w:t>její</w:t>
      </w:r>
      <w:r w:rsidRPr="003C4868">
        <w:rPr>
          <w:rFonts w:ascii="Arial" w:hAnsi="Arial" w:cs="Arial"/>
          <w:sz w:val="22"/>
          <w:szCs w:val="22"/>
        </w:rPr>
        <w:t xml:space="preserve"> nárok na náhradu škody v plné výši, a současně nezaniká závazek druhé </w:t>
      </w:r>
      <w:r w:rsidR="009A4EFA" w:rsidRPr="003C4868">
        <w:rPr>
          <w:rFonts w:ascii="Arial" w:hAnsi="Arial" w:cs="Arial"/>
          <w:sz w:val="22"/>
          <w:szCs w:val="22"/>
        </w:rPr>
        <w:t>S</w:t>
      </w:r>
      <w:r w:rsidRPr="003C4868">
        <w:rPr>
          <w:rFonts w:ascii="Arial" w:hAnsi="Arial" w:cs="Arial"/>
          <w:sz w:val="22"/>
          <w:szCs w:val="22"/>
        </w:rPr>
        <w:t xml:space="preserve">mluvní strany splnit povinnost, jejíž plnění bylo zajištěno smluvní pokutou. Uplatněním smluvní pokuty není dotčeno právo </w:t>
      </w:r>
      <w:r w:rsidR="003740D9" w:rsidRPr="003C4868">
        <w:rPr>
          <w:rFonts w:ascii="Arial" w:hAnsi="Arial" w:cs="Arial"/>
          <w:sz w:val="22"/>
          <w:szCs w:val="22"/>
        </w:rPr>
        <w:t>S</w:t>
      </w:r>
      <w:r w:rsidRPr="003C4868">
        <w:rPr>
          <w:rFonts w:ascii="Arial" w:hAnsi="Arial" w:cs="Arial"/>
          <w:sz w:val="22"/>
          <w:szCs w:val="22"/>
        </w:rPr>
        <w:t xml:space="preserve">mluvní strany odstoupit od Smlouvy z důvodu prodlení druhé </w:t>
      </w:r>
      <w:r w:rsidR="003740D9" w:rsidRPr="003C4868">
        <w:rPr>
          <w:rFonts w:ascii="Arial" w:hAnsi="Arial" w:cs="Arial"/>
          <w:sz w:val="22"/>
          <w:szCs w:val="22"/>
        </w:rPr>
        <w:t>S</w:t>
      </w:r>
      <w:r w:rsidRPr="003C4868">
        <w:rPr>
          <w:rFonts w:ascii="Arial" w:hAnsi="Arial" w:cs="Arial"/>
          <w:sz w:val="22"/>
          <w:szCs w:val="22"/>
        </w:rPr>
        <w:t xml:space="preserve">mluvní strany. </w:t>
      </w:r>
    </w:p>
    <w:p w14:paraId="652B6F11" w14:textId="77777777" w:rsidR="000A41D1" w:rsidRPr="003C4868" w:rsidRDefault="000A41D1" w:rsidP="00985E5D">
      <w:pPr>
        <w:pStyle w:val="Odstavecseseznamem"/>
        <w:numPr>
          <w:ilvl w:val="0"/>
          <w:numId w:val="37"/>
        </w:numPr>
        <w:jc w:val="both"/>
        <w:rPr>
          <w:rFonts w:ascii="Arial" w:hAnsi="Arial" w:cs="Arial"/>
          <w:sz w:val="22"/>
          <w:szCs w:val="22"/>
        </w:rPr>
      </w:pPr>
      <w:r w:rsidRPr="003C4868">
        <w:rPr>
          <w:rFonts w:ascii="Arial" w:hAnsi="Arial" w:cs="Arial"/>
          <w:sz w:val="22"/>
          <w:szCs w:val="22"/>
        </w:rPr>
        <w:t>Povinnosti k</w:t>
      </w:r>
      <w:r w:rsidR="00DB460C">
        <w:rPr>
          <w:rFonts w:ascii="Arial" w:hAnsi="Arial" w:cs="Arial"/>
          <w:sz w:val="22"/>
          <w:szCs w:val="22"/>
        </w:rPr>
        <w:t xml:space="preserve"> přiznání slevy z Celkové kupní ceny, k </w:t>
      </w:r>
      <w:r w:rsidRPr="003C4868">
        <w:rPr>
          <w:rFonts w:ascii="Arial" w:hAnsi="Arial" w:cs="Arial"/>
          <w:sz w:val="22"/>
          <w:szCs w:val="22"/>
        </w:rPr>
        <w:t xml:space="preserve">náhradě škody, k zaplacení smluvní pokuty nebo úroku z prodlení se Smluvní strana zprostí, jestliže prokáže, že jí v plnění povinností vyplývajících ze Smlouvy dočasně nebo trvale zabránila mimořádná nepředvídatelná a nepřekonatelná překážka vzniklá nezávisle na její vůli ve smyslu </w:t>
      </w:r>
      <w:proofErr w:type="spellStart"/>
      <w:r w:rsidRPr="003C4868">
        <w:rPr>
          <w:rFonts w:ascii="Arial" w:hAnsi="Arial" w:cs="Arial"/>
          <w:sz w:val="22"/>
          <w:szCs w:val="22"/>
        </w:rPr>
        <w:t>ust</w:t>
      </w:r>
      <w:proofErr w:type="spellEnd"/>
      <w:r w:rsidRPr="003C4868">
        <w:rPr>
          <w:rFonts w:ascii="Arial" w:hAnsi="Arial" w:cs="Arial"/>
          <w:sz w:val="22"/>
          <w:szCs w:val="22"/>
        </w:rPr>
        <w:t>. § 2913 O</w:t>
      </w:r>
      <w:r w:rsidR="003C4868">
        <w:rPr>
          <w:rFonts w:ascii="Arial" w:hAnsi="Arial" w:cs="Arial"/>
          <w:sz w:val="22"/>
          <w:szCs w:val="22"/>
        </w:rPr>
        <w:t>bčanského zákoníku</w:t>
      </w:r>
      <w:r w:rsidRPr="003C4868">
        <w:rPr>
          <w:rFonts w:ascii="Arial" w:hAnsi="Arial" w:cs="Arial"/>
          <w:sz w:val="22"/>
          <w:szCs w:val="22"/>
        </w:rPr>
        <w:t xml:space="preserve"> (dále jako „</w:t>
      </w:r>
      <w:r w:rsidRPr="003C4868">
        <w:rPr>
          <w:rFonts w:ascii="Arial" w:hAnsi="Arial" w:cs="Arial"/>
          <w:b/>
          <w:sz w:val="22"/>
          <w:szCs w:val="22"/>
        </w:rPr>
        <w:t>Okolnost vylučující odpovědnost</w:t>
      </w:r>
      <w:r w:rsidRPr="003C4868">
        <w:rPr>
          <w:rFonts w:ascii="Arial" w:hAnsi="Arial" w:cs="Arial"/>
          <w:sz w:val="22"/>
          <w:szCs w:val="22"/>
        </w:rPr>
        <w:t xml:space="preserve">“). Nastane-li </w:t>
      </w:r>
      <w:r w:rsidRPr="003C4868">
        <w:rPr>
          <w:rFonts w:ascii="Arial" w:hAnsi="Arial" w:cs="Arial"/>
          <w:sz w:val="22"/>
          <w:szCs w:val="22"/>
        </w:rPr>
        <w:lastRenderedPageBreak/>
        <w:t xml:space="preserve">Okolnost vylučující odpovědnost, je dotčená Smluvní strana povinna písemně oznámit tuto skutečnost nejpozději do 3 (tří) kalendářních dnů od vzniku takové Okolnosti vylučující odpovědnost druhé Smluvní straně. Doba plnění se v takovém případě prodlužuje o dobu trvání Okolnosti vylučující odpovědnost. Za Okolnost vylučující odpovědnost se nepovažuje překážka vzniklá z osobních (např. personální změny) nebo hospodářských (např. prodlení poddodavatelů) poměrů Smluvní strany, překážka vzniklá až v době, kdy byla dotčená Smluvní strana již v prodlení s plněním dané smluvní povinnosti, ani překážka, kterou byla Smluvní strana povinna podle Smlouvy překonat. </w:t>
      </w:r>
      <w:bookmarkStart w:id="107" w:name="_Ref269202679"/>
    </w:p>
    <w:p w14:paraId="4E50DE67" w14:textId="77777777" w:rsidR="00A87497" w:rsidRPr="003C4868" w:rsidRDefault="000A41D1" w:rsidP="00985E5D">
      <w:pPr>
        <w:pStyle w:val="Odstavecseseznamem"/>
        <w:numPr>
          <w:ilvl w:val="0"/>
          <w:numId w:val="37"/>
        </w:numPr>
        <w:jc w:val="both"/>
        <w:rPr>
          <w:rFonts w:ascii="Arial" w:hAnsi="Arial" w:cs="Arial"/>
          <w:sz w:val="22"/>
          <w:szCs w:val="22"/>
        </w:rPr>
      </w:pPr>
      <w:bookmarkStart w:id="108" w:name="_Ref270060887"/>
      <w:r w:rsidRPr="003C4868">
        <w:rPr>
          <w:rFonts w:ascii="Arial" w:hAnsi="Arial" w:cs="Arial"/>
          <w:sz w:val="22"/>
          <w:szCs w:val="22"/>
        </w:rPr>
        <w:t>Prodávající si je vědom toho, že koupě Zboží Kupujícím na základě Smlouvy může být spolufinancována z</w:t>
      </w:r>
      <w:r w:rsidR="009343DD" w:rsidRPr="003C4868">
        <w:rPr>
          <w:rFonts w:ascii="Arial" w:hAnsi="Arial" w:cs="Arial"/>
          <w:sz w:val="22"/>
          <w:szCs w:val="22"/>
        </w:rPr>
        <w:t> </w:t>
      </w:r>
      <w:r w:rsidRPr="003C4868">
        <w:rPr>
          <w:rFonts w:ascii="Arial" w:hAnsi="Arial" w:cs="Arial"/>
          <w:sz w:val="22"/>
          <w:szCs w:val="22"/>
        </w:rPr>
        <w:t>prostředků</w:t>
      </w:r>
      <w:r w:rsidR="009343DD" w:rsidRPr="003C4868">
        <w:rPr>
          <w:rFonts w:ascii="Arial" w:hAnsi="Arial" w:cs="Arial"/>
          <w:sz w:val="22"/>
          <w:szCs w:val="22"/>
        </w:rPr>
        <w:t xml:space="preserve"> třetí osoby, např. ze</w:t>
      </w:r>
      <w:r w:rsidRPr="003C4868">
        <w:rPr>
          <w:rFonts w:ascii="Arial" w:hAnsi="Arial" w:cs="Arial"/>
          <w:sz w:val="22"/>
          <w:szCs w:val="22"/>
        </w:rPr>
        <w:t xml:space="preserve"> strukturální</w:t>
      </w:r>
      <w:r w:rsidR="009343DD" w:rsidRPr="003C4868">
        <w:rPr>
          <w:rFonts w:ascii="Arial" w:hAnsi="Arial" w:cs="Arial"/>
          <w:sz w:val="22"/>
          <w:szCs w:val="22"/>
        </w:rPr>
        <w:t xml:space="preserve">ch fondů Evropské unie </w:t>
      </w:r>
      <w:r w:rsidRPr="003C4868">
        <w:rPr>
          <w:rFonts w:ascii="Arial" w:hAnsi="Arial" w:cs="Arial"/>
          <w:sz w:val="22"/>
          <w:szCs w:val="22"/>
        </w:rPr>
        <w:t>(dále jako „</w:t>
      </w:r>
      <w:r w:rsidRPr="003C4868">
        <w:rPr>
          <w:rFonts w:ascii="Arial" w:hAnsi="Arial" w:cs="Arial"/>
          <w:b/>
          <w:sz w:val="22"/>
          <w:szCs w:val="22"/>
        </w:rPr>
        <w:t>Spolufinancující osoba</w:t>
      </w:r>
      <w:r w:rsidRPr="003C4868">
        <w:rPr>
          <w:rFonts w:ascii="Arial" w:hAnsi="Arial" w:cs="Arial"/>
          <w:sz w:val="22"/>
          <w:szCs w:val="22"/>
        </w:rPr>
        <w:t xml:space="preserve">“). Od okamžiku, kdy Kupující písemně oznámí Prodávajícímu, že na úhradu Kupní ceny dodaného Zboží </w:t>
      </w:r>
      <w:r w:rsidR="009343DD" w:rsidRPr="003C4868">
        <w:rPr>
          <w:rFonts w:ascii="Arial" w:hAnsi="Arial" w:cs="Arial"/>
          <w:sz w:val="22"/>
          <w:szCs w:val="22"/>
        </w:rPr>
        <w:t>budou poskytnuty peněžní prostředky Spolufinancující osobou spolu s označením Spolufinancující osoby a příslušného programu, ze kterého jsou peněžní prostředky na úhradu Kupní ceny poskytnuty, zavazuje</w:t>
      </w:r>
      <w:r w:rsidRPr="003C4868">
        <w:rPr>
          <w:rFonts w:ascii="Arial" w:hAnsi="Arial" w:cs="Arial"/>
          <w:sz w:val="22"/>
          <w:szCs w:val="22"/>
        </w:rPr>
        <w:t xml:space="preserve"> </w:t>
      </w:r>
      <w:r w:rsidR="009343DD" w:rsidRPr="003C4868">
        <w:rPr>
          <w:rFonts w:ascii="Arial" w:hAnsi="Arial" w:cs="Arial"/>
          <w:sz w:val="22"/>
          <w:szCs w:val="22"/>
        </w:rPr>
        <w:t xml:space="preserve">se Prodávající </w:t>
      </w:r>
      <w:r w:rsidRPr="003C4868">
        <w:rPr>
          <w:rFonts w:ascii="Arial" w:hAnsi="Arial" w:cs="Arial"/>
          <w:sz w:val="22"/>
          <w:szCs w:val="22"/>
        </w:rPr>
        <w:t xml:space="preserve">při </w:t>
      </w:r>
      <w:r w:rsidR="009343DD" w:rsidRPr="003C4868">
        <w:rPr>
          <w:rFonts w:ascii="Arial" w:hAnsi="Arial" w:cs="Arial"/>
          <w:sz w:val="22"/>
          <w:szCs w:val="22"/>
        </w:rPr>
        <w:t>plnění Smlouvy</w:t>
      </w:r>
      <w:r w:rsidRPr="003C4868">
        <w:rPr>
          <w:rFonts w:ascii="Arial" w:hAnsi="Arial" w:cs="Arial"/>
          <w:sz w:val="22"/>
          <w:szCs w:val="22"/>
        </w:rPr>
        <w:t xml:space="preserve"> postupovat v souladu s pravidly pro příjemce příspěvků (</w:t>
      </w:r>
      <w:r w:rsidR="009343DD" w:rsidRPr="003C4868">
        <w:rPr>
          <w:rFonts w:ascii="Arial" w:hAnsi="Arial" w:cs="Arial"/>
          <w:sz w:val="22"/>
          <w:szCs w:val="22"/>
        </w:rPr>
        <w:t>spolu</w:t>
      </w:r>
      <w:r w:rsidRPr="003C4868">
        <w:rPr>
          <w:rFonts w:ascii="Arial" w:hAnsi="Arial" w:cs="Arial"/>
          <w:sz w:val="22"/>
          <w:szCs w:val="22"/>
        </w:rPr>
        <w:t>financování) od Spolufinancující osoby včetně relevantních příruček, metodik, oznámení a písemných pokynů Spolufinancující osoby</w:t>
      </w:r>
      <w:r w:rsidR="00056872" w:rsidRPr="003C4868">
        <w:rPr>
          <w:rFonts w:ascii="Arial" w:hAnsi="Arial" w:cs="Arial"/>
          <w:sz w:val="22"/>
          <w:szCs w:val="22"/>
        </w:rPr>
        <w:t>, které mu Kupující předá, výslovně sdělí či jiným vhodným způsobem vymezí</w:t>
      </w:r>
      <w:r w:rsidRPr="003C4868">
        <w:rPr>
          <w:rFonts w:ascii="Arial" w:hAnsi="Arial" w:cs="Arial"/>
          <w:sz w:val="22"/>
          <w:szCs w:val="22"/>
        </w:rPr>
        <w:t xml:space="preserve">. </w:t>
      </w:r>
      <w:r w:rsidR="009343DD" w:rsidRPr="003C4868">
        <w:rPr>
          <w:rFonts w:ascii="Arial" w:hAnsi="Arial" w:cs="Arial"/>
          <w:sz w:val="22"/>
          <w:szCs w:val="22"/>
        </w:rPr>
        <w:t>Prodávající</w:t>
      </w:r>
      <w:r w:rsidRPr="003C4868">
        <w:rPr>
          <w:rFonts w:ascii="Arial" w:hAnsi="Arial" w:cs="Arial"/>
          <w:sz w:val="22"/>
          <w:szCs w:val="22"/>
        </w:rPr>
        <w:t xml:space="preserve"> se v této souvislosti zavazuje umožnit osobám oprávněným k výkonu kontroly dle právních předpisů ČR nebo pravidel Spolufinancující osoby provedení kontroly dokladů souvisejících s</w:t>
      </w:r>
      <w:r w:rsidR="009343DD" w:rsidRPr="003C4868">
        <w:rPr>
          <w:rFonts w:ascii="Arial" w:hAnsi="Arial" w:cs="Arial"/>
          <w:sz w:val="22"/>
          <w:szCs w:val="22"/>
        </w:rPr>
        <w:t> plněním Smlouvy</w:t>
      </w:r>
      <w:r w:rsidRPr="003C4868">
        <w:rPr>
          <w:rFonts w:ascii="Arial" w:hAnsi="Arial" w:cs="Arial"/>
          <w:sz w:val="22"/>
          <w:szCs w:val="22"/>
        </w:rPr>
        <w:t>, a to po celou dobu stanovenou právními předpisy České republiky a pravidly Spolufinancující osoby. V případě, že nebude v důsledku prodlení P</w:t>
      </w:r>
      <w:r w:rsidR="009343DD" w:rsidRPr="003C4868">
        <w:rPr>
          <w:rFonts w:ascii="Arial" w:hAnsi="Arial" w:cs="Arial"/>
          <w:sz w:val="22"/>
          <w:szCs w:val="22"/>
        </w:rPr>
        <w:t>rodávajícího s plněním Smlouvy</w:t>
      </w:r>
      <w:r w:rsidRPr="003C4868">
        <w:rPr>
          <w:rFonts w:ascii="Arial" w:hAnsi="Arial" w:cs="Arial"/>
          <w:sz w:val="22"/>
          <w:szCs w:val="22"/>
        </w:rPr>
        <w:t xml:space="preserve"> vyplacena finanční podpora Spolufinancující osobou nebo bud</w:t>
      </w:r>
      <w:r w:rsidR="009343DD" w:rsidRPr="003C4868">
        <w:rPr>
          <w:rFonts w:ascii="Arial" w:hAnsi="Arial" w:cs="Arial"/>
          <w:sz w:val="22"/>
          <w:szCs w:val="22"/>
        </w:rPr>
        <w:t>e finanční podpora vyplácená Kupujícímu</w:t>
      </w:r>
      <w:r w:rsidRPr="003C4868">
        <w:rPr>
          <w:rFonts w:ascii="Arial" w:hAnsi="Arial" w:cs="Arial"/>
          <w:sz w:val="22"/>
          <w:szCs w:val="22"/>
        </w:rPr>
        <w:t xml:space="preserve"> zkrácena nebo bude </w:t>
      </w:r>
      <w:r w:rsidR="009343DD" w:rsidRPr="003C4868">
        <w:rPr>
          <w:rFonts w:ascii="Arial" w:hAnsi="Arial" w:cs="Arial"/>
          <w:sz w:val="22"/>
          <w:szCs w:val="22"/>
        </w:rPr>
        <w:t>Kupujícímu</w:t>
      </w:r>
      <w:r w:rsidRPr="003C4868">
        <w:rPr>
          <w:rFonts w:ascii="Arial" w:hAnsi="Arial" w:cs="Arial"/>
          <w:sz w:val="22"/>
          <w:szCs w:val="22"/>
        </w:rPr>
        <w:t xml:space="preserve"> uložena z uvedeného důvod Spolufinancující osobou sankce, bude P</w:t>
      </w:r>
      <w:r w:rsidR="009343DD" w:rsidRPr="003C4868">
        <w:rPr>
          <w:rFonts w:ascii="Arial" w:hAnsi="Arial" w:cs="Arial"/>
          <w:sz w:val="22"/>
          <w:szCs w:val="22"/>
        </w:rPr>
        <w:t>rodávající</w:t>
      </w:r>
      <w:r w:rsidRPr="003C4868">
        <w:rPr>
          <w:rFonts w:ascii="Arial" w:hAnsi="Arial" w:cs="Arial"/>
          <w:sz w:val="22"/>
          <w:szCs w:val="22"/>
        </w:rPr>
        <w:t xml:space="preserve"> povinen uhradit </w:t>
      </w:r>
      <w:r w:rsidR="009343DD" w:rsidRPr="003C4868">
        <w:rPr>
          <w:rFonts w:ascii="Arial" w:hAnsi="Arial" w:cs="Arial"/>
          <w:sz w:val="22"/>
          <w:szCs w:val="22"/>
        </w:rPr>
        <w:t>Kupujícímu</w:t>
      </w:r>
      <w:r w:rsidRPr="003C4868">
        <w:rPr>
          <w:rFonts w:ascii="Arial" w:hAnsi="Arial" w:cs="Arial"/>
          <w:sz w:val="22"/>
          <w:szCs w:val="22"/>
        </w:rPr>
        <w:t xml:space="preserve"> takto vzniklou škodu.</w:t>
      </w:r>
      <w:bookmarkEnd w:id="107"/>
      <w:bookmarkEnd w:id="108"/>
    </w:p>
    <w:p w14:paraId="0F70FF98" w14:textId="77777777" w:rsidR="00F3214D" w:rsidRPr="003C4868" w:rsidRDefault="00F3214D" w:rsidP="003C4868">
      <w:pPr>
        <w:jc w:val="both"/>
        <w:rPr>
          <w:rFonts w:ascii="Arial" w:hAnsi="Arial" w:cs="Arial"/>
          <w:sz w:val="22"/>
          <w:szCs w:val="22"/>
        </w:rPr>
      </w:pPr>
      <w:bookmarkStart w:id="109" w:name="_DV_M109"/>
      <w:bookmarkStart w:id="110" w:name="_DV_M113"/>
      <w:bookmarkStart w:id="111" w:name="_DV_M116"/>
      <w:bookmarkStart w:id="112" w:name="_DV_M118"/>
      <w:bookmarkStart w:id="113" w:name="_Ref269289340"/>
      <w:bookmarkEnd w:id="109"/>
      <w:bookmarkEnd w:id="110"/>
      <w:bookmarkEnd w:id="111"/>
      <w:bookmarkEnd w:id="112"/>
    </w:p>
    <w:p w14:paraId="7D0A2C74" w14:textId="77777777" w:rsidR="00F3214D" w:rsidRPr="003C4868" w:rsidRDefault="00F3214D" w:rsidP="003C4868">
      <w:pPr>
        <w:jc w:val="both"/>
        <w:rPr>
          <w:rFonts w:ascii="Arial" w:hAnsi="Arial" w:cs="Arial"/>
          <w:sz w:val="22"/>
          <w:szCs w:val="22"/>
        </w:rPr>
      </w:pPr>
    </w:p>
    <w:p w14:paraId="0A584DDD" w14:textId="77777777" w:rsidR="00691F8C" w:rsidRPr="003C4868" w:rsidRDefault="003C4868" w:rsidP="003C4868">
      <w:pPr>
        <w:jc w:val="center"/>
        <w:rPr>
          <w:rFonts w:ascii="Arial" w:hAnsi="Arial" w:cs="Arial"/>
          <w:b/>
          <w:sz w:val="22"/>
          <w:szCs w:val="22"/>
        </w:rPr>
      </w:pPr>
      <w:r w:rsidRPr="003C4868">
        <w:rPr>
          <w:rFonts w:ascii="Arial" w:hAnsi="Arial" w:cs="Arial"/>
          <w:b/>
          <w:sz w:val="22"/>
          <w:szCs w:val="22"/>
        </w:rPr>
        <w:t xml:space="preserve">Článek </w:t>
      </w:r>
      <w:r w:rsidR="00691F8C" w:rsidRPr="003C4868">
        <w:rPr>
          <w:rFonts w:ascii="Arial" w:hAnsi="Arial" w:cs="Arial"/>
          <w:b/>
          <w:sz w:val="22"/>
          <w:szCs w:val="22"/>
        </w:rPr>
        <w:t>X</w:t>
      </w:r>
      <w:r w:rsidR="005B03F9">
        <w:rPr>
          <w:rFonts w:ascii="Arial" w:hAnsi="Arial" w:cs="Arial"/>
          <w:b/>
          <w:sz w:val="22"/>
          <w:szCs w:val="22"/>
        </w:rPr>
        <w:t>I</w:t>
      </w:r>
      <w:r w:rsidR="00691F8C" w:rsidRPr="003C4868">
        <w:rPr>
          <w:rFonts w:ascii="Arial" w:hAnsi="Arial" w:cs="Arial"/>
          <w:b/>
          <w:sz w:val="22"/>
          <w:szCs w:val="22"/>
        </w:rPr>
        <w:t>I.</w:t>
      </w:r>
    </w:p>
    <w:p w14:paraId="78AFC42A" w14:textId="77777777" w:rsidR="00691F8C" w:rsidRDefault="003C4868" w:rsidP="003C4868">
      <w:pPr>
        <w:jc w:val="center"/>
        <w:rPr>
          <w:rFonts w:ascii="Arial" w:hAnsi="Arial" w:cs="Arial"/>
          <w:b/>
          <w:sz w:val="22"/>
          <w:szCs w:val="22"/>
        </w:rPr>
      </w:pPr>
      <w:r w:rsidRPr="003C4868">
        <w:rPr>
          <w:rFonts w:ascii="Arial" w:hAnsi="Arial" w:cs="Arial"/>
          <w:b/>
          <w:sz w:val="22"/>
          <w:szCs w:val="22"/>
        </w:rPr>
        <w:t>Registr smluv</w:t>
      </w:r>
    </w:p>
    <w:p w14:paraId="0A0577E5" w14:textId="77777777" w:rsidR="003C4868" w:rsidRPr="003C4868" w:rsidRDefault="003C4868" w:rsidP="003C4868">
      <w:pPr>
        <w:jc w:val="center"/>
        <w:rPr>
          <w:rFonts w:ascii="Arial" w:hAnsi="Arial" w:cs="Arial"/>
          <w:b/>
          <w:sz w:val="22"/>
          <w:szCs w:val="22"/>
        </w:rPr>
      </w:pPr>
    </w:p>
    <w:p w14:paraId="0ED550C1" w14:textId="77777777" w:rsidR="00691F8C" w:rsidRPr="003C4868" w:rsidRDefault="00DC0257" w:rsidP="00985E5D">
      <w:pPr>
        <w:pStyle w:val="Odstavecseseznamem"/>
        <w:numPr>
          <w:ilvl w:val="0"/>
          <w:numId w:val="38"/>
        </w:numPr>
        <w:jc w:val="both"/>
        <w:rPr>
          <w:rFonts w:ascii="Arial" w:hAnsi="Arial" w:cs="Arial"/>
          <w:sz w:val="22"/>
          <w:szCs w:val="22"/>
        </w:rPr>
      </w:pPr>
      <w:r w:rsidRPr="003C4868">
        <w:rPr>
          <w:rFonts w:ascii="Arial" w:hAnsi="Arial" w:cs="Arial"/>
          <w:sz w:val="22"/>
          <w:szCs w:val="22"/>
        </w:rPr>
        <w:t xml:space="preserve">Prodávající </w:t>
      </w:r>
      <w:r w:rsidR="00691F8C" w:rsidRPr="003C4868">
        <w:rPr>
          <w:rFonts w:ascii="Arial" w:hAnsi="Arial" w:cs="Arial"/>
          <w:sz w:val="22"/>
          <w:szCs w:val="22"/>
        </w:rPr>
        <w:t xml:space="preserve">poskytuje souhlas s uveřejněním Smlouvy v registru smluv </w:t>
      </w:r>
      <w:r w:rsidR="00DB460C">
        <w:rPr>
          <w:rFonts w:ascii="Arial" w:hAnsi="Arial" w:cs="Arial"/>
          <w:sz w:val="22"/>
          <w:szCs w:val="22"/>
        </w:rPr>
        <w:t xml:space="preserve">dle Zákona o registru smluv. </w:t>
      </w:r>
      <w:r w:rsidR="00691F8C" w:rsidRPr="003C4868">
        <w:rPr>
          <w:rFonts w:ascii="Arial" w:hAnsi="Arial" w:cs="Arial"/>
          <w:sz w:val="22"/>
          <w:szCs w:val="22"/>
        </w:rPr>
        <w:t>P</w:t>
      </w:r>
      <w:r w:rsidR="00EA34D9" w:rsidRPr="003C4868">
        <w:rPr>
          <w:rFonts w:ascii="Arial" w:hAnsi="Arial" w:cs="Arial"/>
          <w:sz w:val="22"/>
          <w:szCs w:val="22"/>
        </w:rPr>
        <w:t>rodávající</w:t>
      </w:r>
      <w:r w:rsidR="00691F8C" w:rsidRPr="003C4868">
        <w:rPr>
          <w:rFonts w:ascii="Arial" w:hAnsi="Arial" w:cs="Arial"/>
          <w:sz w:val="22"/>
          <w:szCs w:val="22"/>
        </w:rPr>
        <w:t xml:space="preserve"> bere na vědomí, že uveřejnění Smlouvy v registru smluv zajistí </w:t>
      </w:r>
      <w:r w:rsidR="00EA34D9" w:rsidRPr="003C4868">
        <w:rPr>
          <w:rFonts w:ascii="Arial" w:hAnsi="Arial" w:cs="Arial"/>
          <w:sz w:val="22"/>
          <w:szCs w:val="22"/>
        </w:rPr>
        <w:t>Kupující</w:t>
      </w:r>
      <w:r w:rsidR="00691F8C" w:rsidRPr="003C4868">
        <w:rPr>
          <w:rFonts w:ascii="Arial" w:hAnsi="Arial" w:cs="Arial"/>
          <w:sz w:val="22"/>
          <w:szCs w:val="22"/>
        </w:rPr>
        <w:t>. Do registru smluv bude vložen elektronický obraz textového obsahu Smlouvy v otevřeném a strojově čitelném formátu a rovněž metadata Smlouvy.</w:t>
      </w:r>
    </w:p>
    <w:p w14:paraId="2887B74F" w14:textId="77777777" w:rsidR="000918E3" w:rsidRPr="003C4868" w:rsidRDefault="00D129C5" w:rsidP="00985E5D">
      <w:pPr>
        <w:pStyle w:val="Odstavecseseznamem"/>
        <w:numPr>
          <w:ilvl w:val="0"/>
          <w:numId w:val="38"/>
        </w:numPr>
        <w:jc w:val="both"/>
        <w:rPr>
          <w:rFonts w:ascii="Arial" w:hAnsi="Arial" w:cs="Arial"/>
          <w:sz w:val="22"/>
          <w:szCs w:val="22"/>
        </w:rPr>
      </w:pPr>
      <w:r w:rsidRPr="003C4868">
        <w:rPr>
          <w:rFonts w:ascii="Arial" w:hAnsi="Arial" w:cs="Arial"/>
          <w:sz w:val="22"/>
          <w:szCs w:val="22"/>
        </w:rPr>
        <w:t xml:space="preserve">Kupující </w:t>
      </w:r>
      <w:r w:rsidR="008A039E" w:rsidRPr="003C4868">
        <w:rPr>
          <w:rFonts w:ascii="Arial" w:hAnsi="Arial" w:cs="Arial"/>
          <w:sz w:val="22"/>
          <w:szCs w:val="22"/>
        </w:rPr>
        <w:t>bere na vědomí a výslovně souhlasí, že Smlouva bude uveřejněna v registru smluv bez ohledu na skutečnost, zda spadá pod některou z výjimek z povinnosti uveřejnění</w:t>
      </w:r>
      <w:r w:rsidR="00BD2E41">
        <w:rPr>
          <w:rFonts w:ascii="Arial" w:hAnsi="Arial" w:cs="Arial"/>
          <w:sz w:val="22"/>
          <w:szCs w:val="22"/>
        </w:rPr>
        <w:t xml:space="preserve"> stanovenou v </w:t>
      </w:r>
      <w:proofErr w:type="spellStart"/>
      <w:r w:rsidR="00BD2E41">
        <w:rPr>
          <w:rFonts w:ascii="Arial" w:hAnsi="Arial" w:cs="Arial"/>
          <w:sz w:val="22"/>
          <w:szCs w:val="22"/>
        </w:rPr>
        <w:t>ust</w:t>
      </w:r>
      <w:proofErr w:type="spellEnd"/>
      <w:r w:rsidR="00BD2E41">
        <w:rPr>
          <w:rFonts w:ascii="Arial" w:hAnsi="Arial" w:cs="Arial"/>
          <w:sz w:val="22"/>
          <w:szCs w:val="22"/>
        </w:rPr>
        <w:t>. § 3 odst. 2 Z</w:t>
      </w:r>
      <w:r w:rsidR="008A039E" w:rsidRPr="003C4868">
        <w:rPr>
          <w:rFonts w:ascii="Arial" w:hAnsi="Arial" w:cs="Arial"/>
          <w:sz w:val="22"/>
          <w:szCs w:val="22"/>
        </w:rPr>
        <w:t>ákona o registru smluv.</w:t>
      </w:r>
    </w:p>
    <w:p w14:paraId="79901834" w14:textId="77777777" w:rsidR="00F3214D" w:rsidRPr="003C4868" w:rsidRDefault="008A039E" w:rsidP="00985E5D">
      <w:pPr>
        <w:pStyle w:val="Odstavecseseznamem"/>
        <w:numPr>
          <w:ilvl w:val="0"/>
          <w:numId w:val="38"/>
        </w:numPr>
        <w:jc w:val="both"/>
        <w:rPr>
          <w:rFonts w:ascii="Arial" w:hAnsi="Arial" w:cs="Arial"/>
          <w:sz w:val="22"/>
          <w:szCs w:val="22"/>
        </w:rPr>
      </w:pPr>
      <w:r w:rsidRPr="003C4868">
        <w:rPr>
          <w:rFonts w:ascii="Arial" w:hAnsi="Arial" w:cs="Arial"/>
          <w:sz w:val="22"/>
          <w:szCs w:val="22"/>
        </w:rPr>
        <w:t>V rámci Smlouvy nebudou uveřejněny informace stanovené v </w:t>
      </w:r>
      <w:proofErr w:type="spellStart"/>
      <w:r w:rsidRPr="003C4868">
        <w:rPr>
          <w:rFonts w:ascii="Arial" w:hAnsi="Arial" w:cs="Arial"/>
          <w:sz w:val="22"/>
          <w:szCs w:val="22"/>
        </w:rPr>
        <w:t>ust</w:t>
      </w:r>
      <w:proofErr w:type="spellEnd"/>
      <w:r w:rsidRPr="003C4868">
        <w:rPr>
          <w:rFonts w:ascii="Arial" w:hAnsi="Arial" w:cs="Arial"/>
          <w:sz w:val="22"/>
          <w:szCs w:val="22"/>
        </w:rPr>
        <w:t xml:space="preserve">. § 3 odst. 1 zákona o registru smluv označené Poskytovatelem před podpisem Smlouvy. </w:t>
      </w:r>
    </w:p>
    <w:p w14:paraId="27FD802C" w14:textId="77777777" w:rsidR="00D805AB" w:rsidRDefault="00D805AB" w:rsidP="003C4868">
      <w:pPr>
        <w:jc w:val="both"/>
        <w:rPr>
          <w:rFonts w:ascii="Arial" w:hAnsi="Arial" w:cs="Arial"/>
          <w:sz w:val="22"/>
          <w:szCs w:val="22"/>
        </w:rPr>
      </w:pPr>
    </w:p>
    <w:p w14:paraId="432AE66F" w14:textId="77777777" w:rsidR="006F136A" w:rsidRPr="00D805AB" w:rsidRDefault="003C4868" w:rsidP="00D805AB">
      <w:pPr>
        <w:jc w:val="center"/>
        <w:rPr>
          <w:rFonts w:ascii="Arial" w:hAnsi="Arial" w:cs="Arial"/>
          <w:b/>
          <w:sz w:val="22"/>
          <w:szCs w:val="22"/>
        </w:rPr>
      </w:pPr>
      <w:r w:rsidRPr="00D805AB">
        <w:rPr>
          <w:rFonts w:ascii="Arial" w:hAnsi="Arial" w:cs="Arial"/>
          <w:b/>
          <w:sz w:val="22"/>
          <w:szCs w:val="22"/>
        </w:rPr>
        <w:t xml:space="preserve">Článek </w:t>
      </w:r>
      <w:r w:rsidR="006F136A" w:rsidRPr="00D805AB">
        <w:rPr>
          <w:rFonts w:ascii="Arial" w:hAnsi="Arial" w:cs="Arial"/>
          <w:b/>
          <w:sz w:val="22"/>
          <w:szCs w:val="22"/>
        </w:rPr>
        <w:t>X</w:t>
      </w:r>
      <w:r w:rsidR="005B03F9">
        <w:rPr>
          <w:rFonts w:ascii="Arial" w:hAnsi="Arial" w:cs="Arial"/>
          <w:b/>
          <w:sz w:val="22"/>
          <w:szCs w:val="22"/>
        </w:rPr>
        <w:t>I</w:t>
      </w:r>
      <w:r w:rsidR="006F136A" w:rsidRPr="00D805AB">
        <w:rPr>
          <w:rFonts w:ascii="Arial" w:hAnsi="Arial" w:cs="Arial"/>
          <w:b/>
          <w:sz w:val="22"/>
          <w:szCs w:val="22"/>
        </w:rPr>
        <w:t>II.</w:t>
      </w:r>
    </w:p>
    <w:p w14:paraId="5FD710FB" w14:textId="77777777" w:rsidR="00D805AB" w:rsidRDefault="00D805AB" w:rsidP="00D805AB">
      <w:pPr>
        <w:jc w:val="center"/>
        <w:rPr>
          <w:rFonts w:ascii="Arial" w:hAnsi="Arial" w:cs="Arial"/>
          <w:b/>
          <w:sz w:val="22"/>
          <w:szCs w:val="22"/>
        </w:rPr>
      </w:pPr>
      <w:r w:rsidRPr="00D805AB">
        <w:rPr>
          <w:rFonts w:ascii="Arial" w:hAnsi="Arial" w:cs="Arial"/>
          <w:b/>
          <w:sz w:val="22"/>
          <w:szCs w:val="22"/>
        </w:rPr>
        <w:t>Součinnost a vzájemná komunikace</w:t>
      </w:r>
    </w:p>
    <w:p w14:paraId="58B35329" w14:textId="77777777" w:rsidR="00D805AB" w:rsidRPr="00D805AB" w:rsidRDefault="00D805AB" w:rsidP="00D805AB">
      <w:pPr>
        <w:jc w:val="center"/>
        <w:rPr>
          <w:rFonts w:ascii="Arial" w:hAnsi="Arial" w:cs="Arial"/>
          <w:b/>
          <w:sz w:val="22"/>
          <w:szCs w:val="22"/>
        </w:rPr>
      </w:pPr>
    </w:p>
    <w:p w14:paraId="728A2DE6" w14:textId="77777777" w:rsidR="002468C3" w:rsidRPr="00D805AB" w:rsidRDefault="002468C3" w:rsidP="00985E5D">
      <w:pPr>
        <w:pStyle w:val="Odstavecseseznamem"/>
        <w:numPr>
          <w:ilvl w:val="0"/>
          <w:numId w:val="39"/>
        </w:numPr>
        <w:jc w:val="both"/>
        <w:rPr>
          <w:rFonts w:ascii="Arial" w:hAnsi="Arial" w:cs="Arial"/>
          <w:sz w:val="22"/>
          <w:szCs w:val="22"/>
        </w:rPr>
      </w:pPr>
      <w:r w:rsidRPr="00D805AB">
        <w:rPr>
          <w:rFonts w:ascii="Arial" w:hAnsi="Arial" w:cs="Arial"/>
          <w:sz w:val="22"/>
          <w:szCs w:val="22"/>
        </w:rPr>
        <w:t>Smluvní strany se zavazují vzájemně spolupracovat a poskytovat si veškeré informace potřebné pro řádné plně</w:t>
      </w:r>
      <w:r w:rsidR="00B37E94" w:rsidRPr="00D805AB">
        <w:rPr>
          <w:rFonts w:ascii="Arial" w:hAnsi="Arial" w:cs="Arial"/>
          <w:sz w:val="22"/>
          <w:szCs w:val="22"/>
        </w:rPr>
        <w:t>ní svých závazků. Každá Smluvní strana</w:t>
      </w:r>
      <w:r w:rsidRPr="00D805AB">
        <w:rPr>
          <w:rFonts w:ascii="Arial" w:hAnsi="Arial" w:cs="Arial"/>
          <w:sz w:val="22"/>
          <w:szCs w:val="22"/>
        </w:rPr>
        <w:t xml:space="preserve"> j</w:t>
      </w:r>
      <w:r w:rsidR="00B37E94" w:rsidRPr="00D805AB">
        <w:rPr>
          <w:rFonts w:ascii="Arial" w:hAnsi="Arial" w:cs="Arial"/>
          <w:sz w:val="22"/>
          <w:szCs w:val="22"/>
        </w:rPr>
        <w:t>e povinna</w:t>
      </w:r>
      <w:r w:rsidRPr="00D805AB">
        <w:rPr>
          <w:rFonts w:ascii="Arial" w:hAnsi="Arial" w:cs="Arial"/>
          <w:sz w:val="22"/>
          <w:szCs w:val="22"/>
        </w:rPr>
        <w:t xml:space="preserve"> informovat bezodkladně druhou Smluvní stranu o veškerých skutečnostech, které jsou nebo mohou být důležité pro řádné plnění Smlouvy.</w:t>
      </w:r>
    </w:p>
    <w:p w14:paraId="3A0FC0DF" w14:textId="77777777" w:rsidR="0007161E" w:rsidRPr="00D805AB" w:rsidRDefault="002468C3" w:rsidP="00985E5D">
      <w:pPr>
        <w:pStyle w:val="Odstavecseseznamem"/>
        <w:numPr>
          <w:ilvl w:val="0"/>
          <w:numId w:val="39"/>
        </w:numPr>
        <w:jc w:val="both"/>
        <w:rPr>
          <w:rFonts w:ascii="Arial" w:hAnsi="Arial" w:cs="Arial"/>
          <w:sz w:val="22"/>
          <w:szCs w:val="22"/>
        </w:rPr>
      </w:pPr>
      <w:r w:rsidRPr="00D805AB">
        <w:rPr>
          <w:rFonts w:ascii="Arial" w:hAnsi="Arial" w:cs="Arial"/>
          <w:sz w:val="22"/>
          <w:szCs w:val="22"/>
        </w:rPr>
        <w:t>Veškerá komunikace mezi Smluvními stranami</w:t>
      </w:r>
      <w:r w:rsidR="003740D9" w:rsidRPr="00D805AB">
        <w:rPr>
          <w:rFonts w:ascii="Arial" w:hAnsi="Arial" w:cs="Arial"/>
          <w:sz w:val="22"/>
          <w:szCs w:val="22"/>
        </w:rPr>
        <w:t xml:space="preserve">, </w:t>
      </w:r>
      <w:r w:rsidR="003740D9" w:rsidRPr="00D74795">
        <w:rPr>
          <w:rFonts w:ascii="Arial" w:hAnsi="Arial" w:cs="Arial"/>
          <w:sz w:val="22"/>
          <w:szCs w:val="22"/>
          <w:u w:val="single"/>
        </w:rPr>
        <w:t xml:space="preserve">vyjma sdělení přesného termínu doručení Zboží do jednotlivých </w:t>
      </w:r>
      <w:r w:rsidR="00D805AB" w:rsidRPr="00D74795">
        <w:rPr>
          <w:rFonts w:ascii="Arial" w:hAnsi="Arial" w:cs="Arial"/>
          <w:sz w:val="22"/>
          <w:szCs w:val="22"/>
          <w:u w:val="single"/>
        </w:rPr>
        <w:t>M</w:t>
      </w:r>
      <w:r w:rsidR="00BD2E41" w:rsidRPr="00D74795">
        <w:rPr>
          <w:rFonts w:ascii="Arial" w:hAnsi="Arial" w:cs="Arial"/>
          <w:sz w:val="22"/>
          <w:szCs w:val="22"/>
          <w:u w:val="single"/>
        </w:rPr>
        <w:t>íst dodání</w:t>
      </w:r>
      <w:r w:rsidR="003740D9" w:rsidRPr="00D805AB">
        <w:rPr>
          <w:rFonts w:ascii="Arial" w:hAnsi="Arial" w:cs="Arial"/>
          <w:sz w:val="22"/>
          <w:szCs w:val="22"/>
        </w:rPr>
        <w:t xml:space="preserve">, </w:t>
      </w:r>
      <w:r w:rsidRPr="00D805AB">
        <w:rPr>
          <w:rFonts w:ascii="Arial" w:hAnsi="Arial" w:cs="Arial"/>
          <w:sz w:val="22"/>
          <w:szCs w:val="22"/>
        </w:rPr>
        <w:t xml:space="preserve">bude probíhat prostřednictvím oprávněných osob </w:t>
      </w:r>
      <w:r w:rsidRPr="00D805AB">
        <w:rPr>
          <w:rFonts w:ascii="Arial" w:hAnsi="Arial" w:cs="Arial"/>
          <w:sz w:val="22"/>
          <w:szCs w:val="22"/>
        </w:rPr>
        <w:lastRenderedPageBreak/>
        <w:t>uvedených v</w:t>
      </w:r>
      <w:r w:rsidR="00D805AB">
        <w:rPr>
          <w:rFonts w:ascii="Arial" w:hAnsi="Arial" w:cs="Arial"/>
          <w:sz w:val="22"/>
          <w:szCs w:val="22"/>
        </w:rPr>
        <w:t> tomto článku</w:t>
      </w:r>
      <w:r w:rsidRPr="00D805AB">
        <w:rPr>
          <w:rFonts w:ascii="Arial" w:hAnsi="Arial" w:cs="Arial"/>
          <w:sz w:val="22"/>
          <w:szCs w:val="22"/>
        </w:rPr>
        <w:t xml:space="preserve"> Smlouvy nebo </w:t>
      </w:r>
      <w:r w:rsidR="00D043A2" w:rsidRPr="00D805AB">
        <w:rPr>
          <w:rFonts w:ascii="Arial" w:hAnsi="Arial" w:cs="Arial"/>
          <w:sz w:val="22"/>
          <w:szCs w:val="22"/>
        </w:rPr>
        <w:t xml:space="preserve">osob </w:t>
      </w:r>
      <w:r w:rsidRPr="00D805AB">
        <w:rPr>
          <w:rFonts w:ascii="Arial" w:hAnsi="Arial" w:cs="Arial"/>
          <w:sz w:val="22"/>
          <w:szCs w:val="22"/>
        </w:rPr>
        <w:t>statutárních orgánů, členů statutárních orgánů nebo statutárních zástupců Smluvních stran</w:t>
      </w:r>
      <w:r w:rsidR="00D74795">
        <w:rPr>
          <w:rFonts w:ascii="Arial" w:hAnsi="Arial" w:cs="Arial"/>
          <w:sz w:val="22"/>
          <w:szCs w:val="22"/>
        </w:rPr>
        <w:t xml:space="preserve"> (dále jen „</w:t>
      </w:r>
      <w:r w:rsidR="00D74795" w:rsidRPr="00D74795">
        <w:rPr>
          <w:rFonts w:ascii="Arial" w:hAnsi="Arial" w:cs="Arial"/>
          <w:b/>
          <w:sz w:val="22"/>
          <w:szCs w:val="22"/>
        </w:rPr>
        <w:t>Oprávněná osoba</w:t>
      </w:r>
      <w:r w:rsidR="00D74795">
        <w:rPr>
          <w:rFonts w:ascii="Arial" w:hAnsi="Arial" w:cs="Arial"/>
          <w:sz w:val="22"/>
          <w:szCs w:val="22"/>
        </w:rPr>
        <w:t>“)</w:t>
      </w:r>
      <w:r w:rsidRPr="00D805AB">
        <w:rPr>
          <w:rFonts w:ascii="Arial" w:hAnsi="Arial" w:cs="Arial"/>
          <w:sz w:val="22"/>
          <w:szCs w:val="22"/>
        </w:rPr>
        <w:t>.</w:t>
      </w:r>
    </w:p>
    <w:p w14:paraId="09670FA5" w14:textId="77777777" w:rsidR="0007161E" w:rsidRPr="00D805AB" w:rsidRDefault="0007161E" w:rsidP="00985E5D">
      <w:pPr>
        <w:pStyle w:val="Odstavecseseznamem"/>
        <w:numPr>
          <w:ilvl w:val="0"/>
          <w:numId w:val="39"/>
        </w:numPr>
        <w:jc w:val="both"/>
        <w:rPr>
          <w:rFonts w:ascii="Arial" w:hAnsi="Arial" w:cs="Arial"/>
          <w:sz w:val="22"/>
          <w:szCs w:val="22"/>
        </w:rPr>
      </w:pPr>
      <w:r w:rsidRPr="00D74795">
        <w:rPr>
          <w:rFonts w:ascii="Arial" w:hAnsi="Arial" w:cs="Arial"/>
          <w:sz w:val="22"/>
          <w:szCs w:val="22"/>
          <w:u w:val="single"/>
        </w:rPr>
        <w:t xml:space="preserve">Přesný termín </w:t>
      </w:r>
      <w:r w:rsidR="00D74795" w:rsidRPr="00D74795">
        <w:rPr>
          <w:rFonts w:ascii="Arial" w:hAnsi="Arial" w:cs="Arial"/>
          <w:sz w:val="22"/>
          <w:szCs w:val="22"/>
          <w:u w:val="single"/>
        </w:rPr>
        <w:t>doručení Zboží do jednotlivých Míst dodání</w:t>
      </w:r>
      <w:r w:rsidRPr="00D805AB">
        <w:rPr>
          <w:rFonts w:ascii="Arial" w:hAnsi="Arial" w:cs="Arial"/>
          <w:sz w:val="22"/>
          <w:szCs w:val="22"/>
        </w:rPr>
        <w:t xml:space="preserve"> se Prodávající zavazuje nejméně pět </w:t>
      </w:r>
      <w:r w:rsidR="00D805AB">
        <w:rPr>
          <w:rFonts w:ascii="Arial" w:hAnsi="Arial" w:cs="Arial"/>
          <w:sz w:val="22"/>
          <w:szCs w:val="22"/>
        </w:rPr>
        <w:t xml:space="preserve">(5) </w:t>
      </w:r>
      <w:r w:rsidRPr="00D805AB">
        <w:rPr>
          <w:rFonts w:ascii="Arial" w:hAnsi="Arial" w:cs="Arial"/>
          <w:sz w:val="22"/>
          <w:szCs w:val="22"/>
        </w:rPr>
        <w:t xml:space="preserve">pracovních dnů předem avizovat osobám oprávněným za Kupujícího k převzetí Zboží, které jsou pro jednotlivá </w:t>
      </w:r>
      <w:r w:rsidR="00D805AB">
        <w:rPr>
          <w:rFonts w:ascii="Arial" w:hAnsi="Arial" w:cs="Arial"/>
          <w:sz w:val="22"/>
          <w:szCs w:val="22"/>
        </w:rPr>
        <w:t>M</w:t>
      </w:r>
      <w:r w:rsidR="00D74795">
        <w:rPr>
          <w:rFonts w:ascii="Arial" w:hAnsi="Arial" w:cs="Arial"/>
          <w:sz w:val="22"/>
          <w:szCs w:val="22"/>
        </w:rPr>
        <w:t>ísta dodání</w:t>
      </w:r>
      <w:r w:rsidRPr="00D805AB">
        <w:rPr>
          <w:rFonts w:ascii="Arial" w:hAnsi="Arial" w:cs="Arial"/>
          <w:sz w:val="22"/>
          <w:szCs w:val="22"/>
        </w:rPr>
        <w:t xml:space="preserve"> uvedeny v </w:t>
      </w:r>
      <w:r w:rsidR="00D805AB">
        <w:rPr>
          <w:rFonts w:ascii="Arial" w:hAnsi="Arial" w:cs="Arial"/>
          <w:sz w:val="22"/>
          <w:szCs w:val="22"/>
        </w:rPr>
        <w:t>P</w:t>
      </w:r>
      <w:r w:rsidR="00251364">
        <w:rPr>
          <w:rFonts w:ascii="Arial" w:hAnsi="Arial" w:cs="Arial"/>
          <w:sz w:val="22"/>
          <w:szCs w:val="22"/>
        </w:rPr>
        <w:t>říloze č. 1</w:t>
      </w:r>
      <w:r w:rsidR="00D74795">
        <w:rPr>
          <w:rFonts w:ascii="Arial" w:hAnsi="Arial" w:cs="Arial"/>
          <w:sz w:val="22"/>
          <w:szCs w:val="22"/>
        </w:rPr>
        <w:t xml:space="preserve"> této Smlouvy na pátém listu s názvem „Počty kusů“</w:t>
      </w:r>
      <w:r w:rsidRPr="00D805AB">
        <w:rPr>
          <w:rFonts w:ascii="Arial" w:hAnsi="Arial" w:cs="Arial"/>
          <w:sz w:val="22"/>
          <w:szCs w:val="22"/>
        </w:rPr>
        <w:t>.</w:t>
      </w:r>
    </w:p>
    <w:p w14:paraId="51CFDE3E" w14:textId="77777777" w:rsidR="002468C3" w:rsidRPr="00D805AB" w:rsidRDefault="002468C3" w:rsidP="00985E5D">
      <w:pPr>
        <w:pStyle w:val="Odstavecseseznamem"/>
        <w:numPr>
          <w:ilvl w:val="0"/>
          <w:numId w:val="39"/>
        </w:numPr>
        <w:jc w:val="both"/>
        <w:rPr>
          <w:rFonts w:ascii="Arial" w:hAnsi="Arial" w:cs="Arial"/>
          <w:sz w:val="22"/>
          <w:szCs w:val="22"/>
        </w:rPr>
      </w:pPr>
      <w:r w:rsidRPr="00D805AB">
        <w:rPr>
          <w:rFonts w:ascii="Arial" w:hAnsi="Arial" w:cs="Arial"/>
          <w:sz w:val="22"/>
          <w:szCs w:val="22"/>
        </w:rPr>
        <w:t>Smluvní strany jsou povinny činit jakákoli oznámení, žád</w:t>
      </w:r>
      <w:r w:rsidR="00D74795">
        <w:rPr>
          <w:rFonts w:ascii="Arial" w:hAnsi="Arial" w:cs="Arial"/>
          <w:sz w:val="22"/>
          <w:szCs w:val="22"/>
        </w:rPr>
        <w:t xml:space="preserve">osti či jiná sdělení, </w:t>
      </w:r>
      <w:r w:rsidR="00D74795" w:rsidRPr="00D805AB">
        <w:rPr>
          <w:rFonts w:ascii="Arial" w:hAnsi="Arial" w:cs="Arial"/>
          <w:sz w:val="22"/>
          <w:szCs w:val="22"/>
        </w:rPr>
        <w:t xml:space="preserve">vyjma sdělení přesného termínu doručení Zboží do jednotlivých </w:t>
      </w:r>
      <w:r w:rsidR="00D74795">
        <w:rPr>
          <w:rFonts w:ascii="Arial" w:hAnsi="Arial" w:cs="Arial"/>
          <w:sz w:val="22"/>
          <w:szCs w:val="22"/>
        </w:rPr>
        <w:t>Míst dodání,</w:t>
      </w:r>
      <w:r w:rsidRPr="00D805AB">
        <w:rPr>
          <w:rFonts w:ascii="Arial" w:hAnsi="Arial" w:cs="Arial"/>
          <w:sz w:val="22"/>
          <w:szCs w:val="22"/>
        </w:rPr>
        <w:t xml:space="preserve"> vůči druhé Smluvní straně v písemné formě. Za účinné způsoby doručení se považují osobní doručování, doručování doporučenou poštou, kurýrní službou, datovou schránkou či elektronickou poštou, a to na adresy Smluvních stran uvedené v</w:t>
      </w:r>
      <w:r w:rsidR="00D74795">
        <w:rPr>
          <w:rFonts w:ascii="Arial" w:hAnsi="Arial" w:cs="Arial"/>
          <w:sz w:val="22"/>
          <w:szCs w:val="22"/>
        </w:rPr>
        <w:t> tomto článku Smlouvy</w:t>
      </w:r>
      <w:r w:rsidRPr="00D805AB">
        <w:rPr>
          <w:rFonts w:ascii="Arial" w:hAnsi="Arial" w:cs="Arial"/>
          <w:sz w:val="22"/>
          <w:szCs w:val="22"/>
        </w:rPr>
        <w:t xml:space="preserve">, a to vždy k rukám </w:t>
      </w:r>
      <w:r w:rsidR="00D74795">
        <w:rPr>
          <w:rFonts w:ascii="Arial" w:hAnsi="Arial" w:cs="Arial"/>
          <w:sz w:val="22"/>
          <w:szCs w:val="22"/>
        </w:rPr>
        <w:t>Oprávněných osob.</w:t>
      </w:r>
    </w:p>
    <w:p w14:paraId="2E8DDE4B" w14:textId="77777777" w:rsidR="003740D9" w:rsidRPr="00D805AB" w:rsidRDefault="003740D9" w:rsidP="00985E5D">
      <w:pPr>
        <w:pStyle w:val="Odstavecseseznamem"/>
        <w:numPr>
          <w:ilvl w:val="0"/>
          <w:numId w:val="39"/>
        </w:numPr>
        <w:jc w:val="both"/>
        <w:rPr>
          <w:rFonts w:ascii="Arial" w:hAnsi="Arial" w:cs="Arial"/>
          <w:sz w:val="22"/>
          <w:szCs w:val="22"/>
        </w:rPr>
      </w:pPr>
      <w:r w:rsidRPr="00D805AB">
        <w:rPr>
          <w:rFonts w:ascii="Arial" w:hAnsi="Arial" w:cs="Arial"/>
          <w:sz w:val="22"/>
          <w:szCs w:val="22"/>
        </w:rPr>
        <w:t>Oprávněnými osobami Kupujícího jsou:</w:t>
      </w:r>
    </w:p>
    <w:p w14:paraId="1395C10F" w14:textId="77777777" w:rsidR="003740D9" w:rsidRPr="003C4868" w:rsidRDefault="003740D9" w:rsidP="003C4868">
      <w:pPr>
        <w:jc w:val="both"/>
        <w:rPr>
          <w:rFonts w:ascii="Arial" w:hAnsi="Arial" w:cs="Arial"/>
          <w:sz w:val="22"/>
          <w:szCs w:val="22"/>
        </w:rPr>
      </w:pPr>
    </w:p>
    <w:p w14:paraId="731C1FCF" w14:textId="198A1D37" w:rsidR="00D74795" w:rsidRDefault="006B5D39" w:rsidP="00D74795">
      <w:pPr>
        <w:pStyle w:val="Odstavecseseznamem"/>
        <w:ind w:left="720"/>
        <w:jc w:val="both"/>
        <w:rPr>
          <w:rFonts w:ascii="Arial" w:eastAsia="Calibri" w:hAnsi="Arial" w:cs="Arial"/>
          <w:sz w:val="22"/>
          <w:szCs w:val="22"/>
        </w:rPr>
      </w:pPr>
      <w:r>
        <w:rPr>
          <w:rFonts w:ascii="Arial" w:hAnsi="Arial" w:cs="Arial"/>
          <w:sz w:val="22"/>
          <w:szCs w:val="22"/>
        </w:rPr>
        <w:t>XXXXX</w:t>
      </w:r>
      <w:r w:rsidR="00BC5BB5">
        <w:rPr>
          <w:rFonts w:ascii="Arial" w:eastAsia="Calibri" w:hAnsi="Arial" w:cs="Arial"/>
          <w:sz w:val="22"/>
          <w:szCs w:val="22"/>
        </w:rPr>
        <w:t xml:space="preserve">, tel.: </w:t>
      </w:r>
      <w:r>
        <w:rPr>
          <w:rFonts w:ascii="Arial" w:hAnsi="Arial" w:cs="Arial"/>
          <w:sz w:val="22"/>
          <w:szCs w:val="22"/>
        </w:rPr>
        <w:t>XXXXX</w:t>
      </w:r>
      <w:r w:rsidR="003740D9" w:rsidRPr="00D805AB">
        <w:rPr>
          <w:rFonts w:ascii="Arial" w:eastAsia="Calibri" w:hAnsi="Arial" w:cs="Arial"/>
          <w:sz w:val="22"/>
          <w:szCs w:val="22"/>
        </w:rPr>
        <w:t xml:space="preserve">, e-mail: </w:t>
      </w:r>
      <w:r>
        <w:rPr>
          <w:rFonts w:ascii="Arial" w:hAnsi="Arial" w:cs="Arial"/>
          <w:sz w:val="22"/>
          <w:szCs w:val="22"/>
        </w:rPr>
        <w:t>XXXXX</w:t>
      </w:r>
      <w:r w:rsidR="003740D9" w:rsidRPr="00D805AB">
        <w:rPr>
          <w:rFonts w:ascii="Arial" w:eastAsia="Calibri" w:hAnsi="Arial" w:cs="Arial"/>
          <w:sz w:val="22"/>
          <w:szCs w:val="22"/>
        </w:rPr>
        <w:t xml:space="preserve"> pro zastupování ve věcech technických a provozních;</w:t>
      </w:r>
    </w:p>
    <w:p w14:paraId="18FD2D5B" w14:textId="256DD457" w:rsidR="00D74795" w:rsidRPr="00EA1A45" w:rsidRDefault="006B5D39" w:rsidP="00EA1A45">
      <w:pPr>
        <w:ind w:left="720"/>
        <w:jc w:val="both"/>
        <w:rPr>
          <w:rFonts w:ascii="Arial" w:eastAsia="Calibri" w:hAnsi="Arial" w:cs="Arial"/>
          <w:sz w:val="22"/>
          <w:szCs w:val="22"/>
        </w:rPr>
      </w:pPr>
      <w:r>
        <w:rPr>
          <w:rFonts w:ascii="Arial" w:hAnsi="Arial" w:cs="Arial"/>
          <w:sz w:val="22"/>
          <w:szCs w:val="22"/>
        </w:rPr>
        <w:t>XXXXX</w:t>
      </w:r>
      <w:r w:rsidR="00D74795" w:rsidRPr="00EA1A45">
        <w:rPr>
          <w:rFonts w:ascii="Arial" w:eastAsia="Calibri" w:hAnsi="Arial" w:cs="Arial"/>
          <w:sz w:val="22"/>
          <w:szCs w:val="22"/>
        </w:rPr>
        <w:t xml:space="preserve">, tel.: </w:t>
      </w:r>
      <w:r>
        <w:rPr>
          <w:rFonts w:ascii="Arial" w:hAnsi="Arial" w:cs="Arial"/>
          <w:sz w:val="22"/>
          <w:szCs w:val="22"/>
        </w:rPr>
        <w:t>XXXXX</w:t>
      </w:r>
      <w:r w:rsidR="00D74795" w:rsidRPr="00EA1A45">
        <w:rPr>
          <w:rFonts w:ascii="Arial" w:eastAsia="Calibri" w:hAnsi="Arial" w:cs="Arial"/>
          <w:sz w:val="22"/>
          <w:szCs w:val="22"/>
        </w:rPr>
        <w:t xml:space="preserve">, e-mail: </w:t>
      </w:r>
      <w:r>
        <w:rPr>
          <w:rFonts w:ascii="Arial" w:hAnsi="Arial" w:cs="Arial"/>
          <w:sz w:val="22"/>
          <w:szCs w:val="22"/>
        </w:rPr>
        <w:t>XXXXX</w:t>
      </w:r>
      <w:r w:rsidR="006059DD" w:rsidRPr="00EA1A45">
        <w:rPr>
          <w:rFonts w:ascii="Arial" w:eastAsia="Calibri" w:hAnsi="Arial" w:cs="Arial"/>
          <w:sz w:val="22"/>
          <w:szCs w:val="22"/>
        </w:rPr>
        <w:t xml:space="preserve"> pro jednání</w:t>
      </w:r>
      <w:r w:rsidR="00D74795" w:rsidRPr="00EA1A45">
        <w:rPr>
          <w:rFonts w:ascii="Arial" w:eastAsia="Calibri" w:hAnsi="Arial" w:cs="Arial"/>
          <w:sz w:val="22"/>
          <w:szCs w:val="22"/>
        </w:rPr>
        <w:t xml:space="preserve"> ve věcech </w:t>
      </w:r>
      <w:r w:rsidR="006059DD" w:rsidRPr="00EA1A45">
        <w:rPr>
          <w:rFonts w:ascii="Arial" w:eastAsia="Calibri" w:hAnsi="Arial" w:cs="Arial"/>
          <w:sz w:val="22"/>
          <w:szCs w:val="22"/>
        </w:rPr>
        <w:t>smluvních</w:t>
      </w:r>
    </w:p>
    <w:p w14:paraId="43C1B7ED" w14:textId="77777777" w:rsidR="0007161E" w:rsidRPr="003C4868" w:rsidRDefault="0007161E" w:rsidP="003C4868">
      <w:pPr>
        <w:jc w:val="both"/>
        <w:rPr>
          <w:rFonts w:ascii="Arial" w:eastAsia="Calibri" w:hAnsi="Arial" w:cs="Arial"/>
          <w:sz w:val="22"/>
          <w:szCs w:val="22"/>
        </w:rPr>
      </w:pPr>
    </w:p>
    <w:p w14:paraId="79B9DDF4" w14:textId="77777777" w:rsidR="003740D9" w:rsidRPr="00D805AB" w:rsidRDefault="003740D9" w:rsidP="00985E5D">
      <w:pPr>
        <w:pStyle w:val="Odstavecseseznamem"/>
        <w:numPr>
          <w:ilvl w:val="0"/>
          <w:numId w:val="39"/>
        </w:numPr>
        <w:jc w:val="both"/>
        <w:rPr>
          <w:rFonts w:ascii="Arial" w:hAnsi="Arial" w:cs="Arial"/>
          <w:sz w:val="22"/>
          <w:szCs w:val="22"/>
        </w:rPr>
      </w:pPr>
      <w:r w:rsidRPr="00D805AB">
        <w:rPr>
          <w:rFonts w:ascii="Arial" w:hAnsi="Arial" w:cs="Arial"/>
          <w:sz w:val="22"/>
          <w:szCs w:val="22"/>
        </w:rPr>
        <w:t>Oprávněnými osobami Prodávajícího jsou:</w:t>
      </w:r>
    </w:p>
    <w:p w14:paraId="6A84D831" w14:textId="77777777" w:rsidR="003740D9" w:rsidRPr="003C4868" w:rsidRDefault="003740D9" w:rsidP="003C4868">
      <w:pPr>
        <w:jc w:val="both"/>
        <w:rPr>
          <w:rFonts w:ascii="Arial" w:hAnsi="Arial" w:cs="Arial"/>
          <w:sz w:val="22"/>
          <w:szCs w:val="22"/>
        </w:rPr>
      </w:pPr>
    </w:p>
    <w:p w14:paraId="0566C811" w14:textId="72021C77" w:rsidR="003740D9" w:rsidRPr="00D805AB" w:rsidRDefault="006B5D39" w:rsidP="00D805AB">
      <w:pPr>
        <w:pStyle w:val="Odstavecseseznamem"/>
        <w:ind w:left="720"/>
        <w:jc w:val="both"/>
        <w:rPr>
          <w:rFonts w:ascii="Arial" w:hAnsi="Arial" w:cs="Arial"/>
          <w:sz w:val="22"/>
          <w:szCs w:val="22"/>
        </w:rPr>
      </w:pPr>
      <w:r>
        <w:rPr>
          <w:rFonts w:ascii="Arial" w:hAnsi="Arial" w:cs="Arial"/>
          <w:sz w:val="22"/>
          <w:szCs w:val="22"/>
        </w:rPr>
        <w:t>XXXXX</w:t>
      </w:r>
      <w:r w:rsidR="00D319A7">
        <w:rPr>
          <w:rFonts w:ascii="Arial" w:hAnsi="Arial" w:cs="Arial"/>
          <w:sz w:val="22"/>
          <w:szCs w:val="22"/>
        </w:rPr>
        <w:t>,</w:t>
      </w:r>
      <w:r w:rsidR="003740D9" w:rsidRPr="00D805AB">
        <w:rPr>
          <w:rFonts w:ascii="Arial" w:hAnsi="Arial" w:cs="Arial"/>
          <w:sz w:val="22"/>
          <w:szCs w:val="22"/>
        </w:rPr>
        <w:t xml:space="preserve"> tel:</w:t>
      </w:r>
      <w:r>
        <w:rPr>
          <w:rFonts w:ascii="Arial" w:hAnsi="Arial" w:cs="Arial"/>
          <w:sz w:val="22"/>
          <w:szCs w:val="22"/>
        </w:rPr>
        <w:t xml:space="preserve"> XXXXX</w:t>
      </w:r>
      <w:r w:rsidR="003740D9" w:rsidRPr="00D805AB">
        <w:rPr>
          <w:rFonts w:ascii="Arial" w:hAnsi="Arial" w:cs="Arial"/>
          <w:sz w:val="22"/>
          <w:szCs w:val="22"/>
        </w:rPr>
        <w:t>, e-</w:t>
      </w:r>
      <w:r w:rsidR="003740D9" w:rsidRPr="00D319A7">
        <w:rPr>
          <w:rFonts w:ascii="Arial" w:hAnsi="Arial" w:cs="Arial"/>
          <w:sz w:val="22"/>
          <w:szCs w:val="22"/>
        </w:rPr>
        <w:t xml:space="preserve">mail: </w:t>
      </w:r>
      <w:r>
        <w:rPr>
          <w:rFonts w:ascii="Arial" w:hAnsi="Arial" w:cs="Arial"/>
          <w:sz w:val="22"/>
          <w:szCs w:val="22"/>
        </w:rPr>
        <w:t>XXXXX</w:t>
      </w:r>
      <w:r w:rsidR="00D319A7">
        <w:rPr>
          <w:rFonts w:ascii="Arial" w:hAnsi="Arial" w:cs="Arial"/>
          <w:sz w:val="22"/>
          <w:szCs w:val="22"/>
        </w:rPr>
        <w:t>,</w:t>
      </w:r>
      <w:r w:rsidR="003740D9" w:rsidRPr="00D319A7">
        <w:rPr>
          <w:rFonts w:ascii="Arial" w:hAnsi="Arial" w:cs="Arial"/>
          <w:sz w:val="22"/>
          <w:szCs w:val="22"/>
        </w:rPr>
        <w:t xml:space="preserve"> pro</w:t>
      </w:r>
      <w:r w:rsidR="003740D9" w:rsidRPr="00D805AB">
        <w:rPr>
          <w:rFonts w:ascii="Arial" w:hAnsi="Arial" w:cs="Arial"/>
          <w:sz w:val="22"/>
          <w:szCs w:val="22"/>
        </w:rPr>
        <w:t xml:space="preserve"> zastupování ve věcech technických</w:t>
      </w:r>
    </w:p>
    <w:p w14:paraId="5315D5BE" w14:textId="7D180EC2" w:rsidR="003740D9" w:rsidRPr="00D805AB" w:rsidRDefault="006B5D39" w:rsidP="00D805AB">
      <w:pPr>
        <w:pStyle w:val="Odstavecseseznamem"/>
        <w:ind w:left="720"/>
        <w:jc w:val="both"/>
        <w:rPr>
          <w:rFonts w:ascii="Arial" w:hAnsi="Arial" w:cs="Arial"/>
          <w:sz w:val="22"/>
          <w:szCs w:val="22"/>
        </w:rPr>
      </w:pPr>
      <w:r>
        <w:rPr>
          <w:rFonts w:ascii="Arial" w:hAnsi="Arial" w:cs="Arial"/>
          <w:sz w:val="22"/>
          <w:szCs w:val="22"/>
        </w:rPr>
        <w:t>XXXXX</w:t>
      </w:r>
      <w:r w:rsidR="003740D9" w:rsidRPr="00D319A7">
        <w:rPr>
          <w:rFonts w:ascii="Arial" w:hAnsi="Arial" w:cs="Arial"/>
          <w:sz w:val="22"/>
          <w:szCs w:val="22"/>
        </w:rPr>
        <w:t>, tel:</w:t>
      </w:r>
      <w:r w:rsidR="00D319A7" w:rsidRPr="00D319A7">
        <w:rPr>
          <w:rFonts w:ascii="Arial" w:hAnsi="Arial" w:cs="Arial"/>
          <w:sz w:val="22"/>
          <w:szCs w:val="22"/>
        </w:rPr>
        <w:t xml:space="preserve"> </w:t>
      </w:r>
      <w:r>
        <w:rPr>
          <w:rFonts w:ascii="Arial" w:hAnsi="Arial" w:cs="Arial"/>
          <w:sz w:val="22"/>
          <w:szCs w:val="22"/>
        </w:rPr>
        <w:t>XXXXX</w:t>
      </w:r>
      <w:r w:rsidR="003740D9" w:rsidRPr="00D319A7">
        <w:rPr>
          <w:rFonts w:ascii="Arial" w:hAnsi="Arial" w:cs="Arial"/>
          <w:sz w:val="22"/>
          <w:szCs w:val="22"/>
        </w:rPr>
        <w:t xml:space="preserve">, e-mail: </w:t>
      </w:r>
      <w:r>
        <w:rPr>
          <w:rFonts w:ascii="Arial" w:hAnsi="Arial" w:cs="Arial"/>
          <w:sz w:val="22"/>
          <w:szCs w:val="22"/>
        </w:rPr>
        <w:t>XXXXX</w:t>
      </w:r>
      <w:r w:rsidR="003740D9" w:rsidRPr="00D319A7">
        <w:rPr>
          <w:rFonts w:ascii="Arial" w:hAnsi="Arial" w:cs="Arial"/>
          <w:sz w:val="22"/>
          <w:szCs w:val="22"/>
        </w:rPr>
        <w:t>,</w:t>
      </w:r>
      <w:r w:rsidR="006059DD" w:rsidRPr="00D319A7">
        <w:rPr>
          <w:rFonts w:ascii="Arial" w:hAnsi="Arial" w:cs="Arial"/>
          <w:sz w:val="22"/>
          <w:szCs w:val="22"/>
        </w:rPr>
        <w:t xml:space="preserve"> pro jednání</w:t>
      </w:r>
      <w:r w:rsidR="003740D9" w:rsidRPr="00D319A7">
        <w:rPr>
          <w:rFonts w:ascii="Arial" w:hAnsi="Arial" w:cs="Arial"/>
          <w:sz w:val="22"/>
          <w:szCs w:val="22"/>
        </w:rPr>
        <w:t xml:space="preserve"> ve</w:t>
      </w:r>
      <w:r w:rsidR="003740D9" w:rsidRPr="00D805AB">
        <w:rPr>
          <w:rFonts w:ascii="Arial" w:hAnsi="Arial" w:cs="Arial"/>
          <w:sz w:val="22"/>
          <w:szCs w:val="22"/>
        </w:rPr>
        <w:t xml:space="preserve"> věcech smluvních</w:t>
      </w:r>
    </w:p>
    <w:p w14:paraId="07B5C241" w14:textId="77777777" w:rsidR="0007161E" w:rsidRPr="003C4868" w:rsidRDefault="0007161E" w:rsidP="003C4868">
      <w:pPr>
        <w:jc w:val="both"/>
        <w:rPr>
          <w:rFonts w:ascii="Arial" w:hAnsi="Arial" w:cs="Arial"/>
          <w:sz w:val="22"/>
          <w:szCs w:val="22"/>
        </w:rPr>
      </w:pPr>
    </w:p>
    <w:p w14:paraId="62E9DE20" w14:textId="77777777" w:rsidR="00D805AB" w:rsidRPr="00D805AB" w:rsidRDefault="006059DD" w:rsidP="00985E5D">
      <w:pPr>
        <w:pStyle w:val="Odstavecseseznamem"/>
        <w:numPr>
          <w:ilvl w:val="0"/>
          <w:numId w:val="39"/>
        </w:numPr>
        <w:jc w:val="both"/>
        <w:rPr>
          <w:rFonts w:ascii="Arial" w:hAnsi="Arial" w:cs="Arial"/>
          <w:sz w:val="22"/>
          <w:szCs w:val="22"/>
        </w:rPr>
      </w:pPr>
      <w:r>
        <w:rPr>
          <w:rFonts w:ascii="Arial" w:hAnsi="Arial" w:cs="Arial"/>
          <w:sz w:val="22"/>
          <w:szCs w:val="22"/>
        </w:rPr>
        <w:t>V případě změny O</w:t>
      </w:r>
      <w:r w:rsidR="002468C3" w:rsidRPr="00D805AB">
        <w:rPr>
          <w:rFonts w:ascii="Arial" w:hAnsi="Arial" w:cs="Arial"/>
          <w:sz w:val="22"/>
          <w:szCs w:val="22"/>
        </w:rPr>
        <w:t xml:space="preserve">právněné osoby oznámí Smluvní strana tuto změnu písemně druhé Smluvní straně. Změna je pro druhou Smluvní stranou závazná ode dne </w:t>
      </w:r>
      <w:r w:rsidR="00A87497" w:rsidRPr="00D805AB">
        <w:rPr>
          <w:rFonts w:ascii="Arial" w:hAnsi="Arial" w:cs="Arial"/>
          <w:sz w:val="22"/>
          <w:szCs w:val="22"/>
        </w:rPr>
        <w:t xml:space="preserve">prokazatelného </w:t>
      </w:r>
      <w:r w:rsidR="002468C3" w:rsidRPr="00D805AB">
        <w:rPr>
          <w:rFonts w:ascii="Arial" w:hAnsi="Arial" w:cs="Arial"/>
          <w:sz w:val="22"/>
          <w:szCs w:val="22"/>
        </w:rPr>
        <w:t xml:space="preserve">doručení takového oznámení. </w:t>
      </w:r>
    </w:p>
    <w:p w14:paraId="40FB5967" w14:textId="77777777" w:rsidR="002468C3" w:rsidRPr="00D805AB" w:rsidRDefault="002468C3" w:rsidP="00985E5D">
      <w:pPr>
        <w:pStyle w:val="Odstavecseseznamem"/>
        <w:numPr>
          <w:ilvl w:val="0"/>
          <w:numId w:val="39"/>
        </w:numPr>
        <w:jc w:val="both"/>
        <w:rPr>
          <w:rFonts w:ascii="Arial" w:hAnsi="Arial" w:cs="Arial"/>
          <w:sz w:val="22"/>
          <w:szCs w:val="22"/>
        </w:rPr>
      </w:pPr>
      <w:r w:rsidRPr="00D805AB">
        <w:rPr>
          <w:rFonts w:ascii="Arial" w:hAnsi="Arial" w:cs="Arial"/>
          <w:sz w:val="22"/>
          <w:szCs w:val="22"/>
        </w:rPr>
        <w:t xml:space="preserve">Oznámení učiněná Smluvní stranou dle tohoto článku Smlouvy se považují za </w:t>
      </w:r>
      <w:r w:rsidR="00A87497" w:rsidRPr="00D805AB">
        <w:rPr>
          <w:rFonts w:ascii="Arial" w:hAnsi="Arial" w:cs="Arial"/>
          <w:sz w:val="22"/>
          <w:szCs w:val="22"/>
        </w:rPr>
        <w:t xml:space="preserve">prokazatelně </w:t>
      </w:r>
      <w:r w:rsidRPr="00D805AB">
        <w:rPr>
          <w:rFonts w:ascii="Arial" w:hAnsi="Arial" w:cs="Arial"/>
          <w:sz w:val="22"/>
          <w:szCs w:val="22"/>
        </w:rPr>
        <w:t>doručená:</w:t>
      </w:r>
    </w:p>
    <w:p w14:paraId="05A18DDA" w14:textId="77777777" w:rsidR="002468C3" w:rsidRPr="00D805AB" w:rsidRDefault="002468C3" w:rsidP="00985E5D">
      <w:pPr>
        <w:pStyle w:val="Odstavecseseznamem"/>
        <w:numPr>
          <w:ilvl w:val="0"/>
          <w:numId w:val="40"/>
        </w:numPr>
        <w:jc w:val="both"/>
        <w:rPr>
          <w:rFonts w:ascii="Arial" w:hAnsi="Arial" w:cs="Arial"/>
          <w:sz w:val="22"/>
          <w:szCs w:val="22"/>
        </w:rPr>
      </w:pPr>
      <w:r w:rsidRPr="00D805AB">
        <w:rPr>
          <w:rFonts w:ascii="Arial" w:hAnsi="Arial" w:cs="Arial"/>
          <w:sz w:val="22"/>
          <w:szCs w:val="22"/>
        </w:rPr>
        <w:t>dnem, o němž tak stanoví zákon č. 300/2008 Sb., o elektronických úkonech a autorizované konverzi dokumentů, ve znění pozdějších předpisů (dále jen „</w:t>
      </w:r>
      <w:r w:rsidR="0006118A" w:rsidRPr="00D805AB">
        <w:rPr>
          <w:rFonts w:ascii="Arial" w:hAnsi="Arial" w:cs="Arial"/>
          <w:b/>
          <w:sz w:val="22"/>
          <w:szCs w:val="22"/>
        </w:rPr>
        <w:t>ZDS</w:t>
      </w:r>
      <w:r w:rsidRPr="00D805AB">
        <w:rPr>
          <w:rFonts w:ascii="Arial" w:hAnsi="Arial" w:cs="Arial"/>
          <w:sz w:val="22"/>
          <w:szCs w:val="22"/>
        </w:rPr>
        <w:t>“), je-li oznámení zasíláno prostřednictvím datové zprávy do datové schránky ve smyslu ZDS; nebo</w:t>
      </w:r>
    </w:p>
    <w:p w14:paraId="21CB97F9" w14:textId="77777777" w:rsidR="002468C3" w:rsidRPr="00D805AB" w:rsidRDefault="00D40A04" w:rsidP="00985E5D">
      <w:pPr>
        <w:pStyle w:val="Odstavecseseznamem"/>
        <w:numPr>
          <w:ilvl w:val="0"/>
          <w:numId w:val="40"/>
        </w:numPr>
        <w:jc w:val="both"/>
        <w:rPr>
          <w:rFonts w:ascii="Arial" w:hAnsi="Arial" w:cs="Arial"/>
          <w:sz w:val="22"/>
          <w:szCs w:val="22"/>
        </w:rPr>
      </w:pPr>
      <w:r w:rsidRPr="00D805AB">
        <w:rPr>
          <w:rFonts w:ascii="Arial" w:hAnsi="Arial" w:cs="Arial"/>
          <w:sz w:val="22"/>
          <w:szCs w:val="22"/>
        </w:rPr>
        <w:t xml:space="preserve">dnem </w:t>
      </w:r>
      <w:r w:rsidR="00A47535" w:rsidRPr="00D805AB">
        <w:rPr>
          <w:rFonts w:ascii="Arial" w:hAnsi="Arial" w:cs="Arial"/>
          <w:sz w:val="22"/>
          <w:szCs w:val="22"/>
        </w:rPr>
        <w:t>odeslání</w:t>
      </w:r>
      <w:r w:rsidRPr="00D805AB">
        <w:rPr>
          <w:rFonts w:ascii="Arial" w:hAnsi="Arial" w:cs="Arial"/>
          <w:sz w:val="22"/>
          <w:szCs w:val="22"/>
        </w:rPr>
        <w:t xml:space="preserve"> </w:t>
      </w:r>
      <w:r w:rsidR="00DF7AFF" w:rsidRPr="00D805AB">
        <w:rPr>
          <w:rFonts w:ascii="Arial" w:hAnsi="Arial" w:cs="Arial"/>
          <w:sz w:val="22"/>
          <w:szCs w:val="22"/>
        </w:rPr>
        <w:t xml:space="preserve">e-mailu </w:t>
      </w:r>
      <w:r w:rsidRPr="00D805AB">
        <w:rPr>
          <w:rFonts w:ascii="Arial" w:hAnsi="Arial" w:cs="Arial"/>
          <w:sz w:val="22"/>
          <w:szCs w:val="22"/>
        </w:rPr>
        <w:t>pokud bude doručení</w:t>
      </w:r>
      <w:r w:rsidR="00A47535" w:rsidRPr="00D805AB">
        <w:rPr>
          <w:rFonts w:ascii="Arial" w:hAnsi="Arial" w:cs="Arial"/>
          <w:sz w:val="22"/>
          <w:szCs w:val="22"/>
        </w:rPr>
        <w:t xml:space="preserve"> v tento den</w:t>
      </w:r>
      <w:r w:rsidR="006059DD">
        <w:rPr>
          <w:rFonts w:ascii="Arial" w:hAnsi="Arial" w:cs="Arial"/>
          <w:sz w:val="22"/>
          <w:szCs w:val="22"/>
        </w:rPr>
        <w:t xml:space="preserve"> druhou S</w:t>
      </w:r>
      <w:r w:rsidRPr="00D805AB">
        <w:rPr>
          <w:rFonts w:ascii="Arial" w:hAnsi="Arial" w:cs="Arial"/>
          <w:sz w:val="22"/>
          <w:szCs w:val="22"/>
        </w:rPr>
        <w:t xml:space="preserve">mluvní stranou potvrzeno (postačí automatizované potvrzení o doručení e-mailu do poštovní schránky adresáta) nebo </w:t>
      </w:r>
      <w:r w:rsidR="002468C3" w:rsidRPr="00D805AB">
        <w:rPr>
          <w:rFonts w:ascii="Arial" w:hAnsi="Arial" w:cs="Arial"/>
          <w:sz w:val="22"/>
          <w:szCs w:val="22"/>
        </w:rPr>
        <w:t xml:space="preserve">dnem </w:t>
      </w:r>
      <w:r w:rsidRPr="00D805AB">
        <w:rPr>
          <w:rFonts w:ascii="Arial" w:hAnsi="Arial" w:cs="Arial"/>
          <w:sz w:val="22"/>
          <w:szCs w:val="22"/>
        </w:rPr>
        <w:t xml:space="preserve">následujícím po dni </w:t>
      </w:r>
      <w:r w:rsidR="002468C3" w:rsidRPr="00D805AB">
        <w:rPr>
          <w:rFonts w:ascii="Arial" w:hAnsi="Arial" w:cs="Arial"/>
          <w:sz w:val="22"/>
          <w:szCs w:val="22"/>
        </w:rPr>
        <w:t>odeslání e-mailu, je-li oznámení zasíláno elektronickou poštou; nebo</w:t>
      </w:r>
    </w:p>
    <w:p w14:paraId="1A91F2A4" w14:textId="77777777" w:rsidR="002468C3" w:rsidRPr="00D805AB" w:rsidRDefault="002468C3" w:rsidP="00985E5D">
      <w:pPr>
        <w:pStyle w:val="Odstavecseseznamem"/>
        <w:numPr>
          <w:ilvl w:val="0"/>
          <w:numId w:val="40"/>
        </w:numPr>
        <w:jc w:val="both"/>
        <w:rPr>
          <w:rFonts w:ascii="Arial" w:hAnsi="Arial" w:cs="Arial"/>
          <w:sz w:val="22"/>
          <w:szCs w:val="22"/>
        </w:rPr>
      </w:pPr>
      <w:r w:rsidRPr="00D805AB">
        <w:rPr>
          <w:rFonts w:ascii="Arial" w:hAnsi="Arial" w:cs="Arial"/>
          <w:sz w:val="22"/>
          <w:szCs w:val="22"/>
        </w:rPr>
        <w:t>dnem fyzického předání oznámení, je-li oznámení zasíláno prostřednictvím kurýra nebo doručováno osobně; nebo</w:t>
      </w:r>
    </w:p>
    <w:p w14:paraId="6C16467B" w14:textId="77777777" w:rsidR="002468C3" w:rsidRPr="00D805AB" w:rsidRDefault="002468C3" w:rsidP="00985E5D">
      <w:pPr>
        <w:pStyle w:val="Odstavecseseznamem"/>
        <w:numPr>
          <w:ilvl w:val="0"/>
          <w:numId w:val="40"/>
        </w:numPr>
        <w:jc w:val="both"/>
        <w:rPr>
          <w:rFonts w:ascii="Arial" w:hAnsi="Arial" w:cs="Arial"/>
          <w:sz w:val="22"/>
          <w:szCs w:val="22"/>
        </w:rPr>
      </w:pPr>
      <w:r w:rsidRPr="00D805AB">
        <w:rPr>
          <w:rFonts w:ascii="Arial" w:hAnsi="Arial" w:cs="Arial"/>
          <w:sz w:val="22"/>
          <w:szCs w:val="22"/>
        </w:rPr>
        <w:t>dnem doručení potvrzeným na doručence, je-li oznámení zasíláno doporučenou poštou (provozovatel poštovních služeb); nebo</w:t>
      </w:r>
    </w:p>
    <w:p w14:paraId="2D9AD2C6" w14:textId="77777777" w:rsidR="00701B9D" w:rsidRPr="00D805AB" w:rsidRDefault="002468C3" w:rsidP="00985E5D">
      <w:pPr>
        <w:pStyle w:val="Odstavecseseznamem"/>
        <w:numPr>
          <w:ilvl w:val="0"/>
          <w:numId w:val="40"/>
        </w:numPr>
        <w:jc w:val="both"/>
        <w:rPr>
          <w:rFonts w:ascii="Arial" w:hAnsi="Arial" w:cs="Arial"/>
          <w:sz w:val="22"/>
          <w:szCs w:val="22"/>
        </w:rPr>
      </w:pPr>
      <w:r w:rsidRPr="00D805AB">
        <w:rPr>
          <w:rFonts w:ascii="Arial" w:hAnsi="Arial" w:cs="Arial"/>
          <w:sz w:val="22"/>
          <w:szCs w:val="22"/>
        </w:rPr>
        <w:t>v případě, že Smluvní strana odešle oznámení doporučenou poštou (provozovatelem poštovních služeb) a druhá Smluvní strana z jakéhokoliv důvodu zaslané oznámení od provozovatele poštovních služeb nepřevezme, považuje se oznámení za doručené 10. (desátým) dnem po jeho odeslání Smluvní stranou.</w:t>
      </w:r>
    </w:p>
    <w:p w14:paraId="2794B399" w14:textId="658903F0" w:rsidR="00F3214D" w:rsidRDefault="00F3214D" w:rsidP="003C4868">
      <w:pPr>
        <w:jc w:val="both"/>
        <w:rPr>
          <w:rFonts w:ascii="Arial" w:hAnsi="Arial" w:cs="Arial"/>
          <w:sz w:val="22"/>
          <w:szCs w:val="22"/>
        </w:rPr>
      </w:pPr>
    </w:p>
    <w:p w14:paraId="5468F3F0" w14:textId="0354AEDC" w:rsidR="00F5341A" w:rsidRDefault="00F5341A" w:rsidP="003C4868">
      <w:pPr>
        <w:jc w:val="both"/>
        <w:rPr>
          <w:rFonts w:ascii="Arial" w:hAnsi="Arial" w:cs="Arial"/>
          <w:sz w:val="22"/>
          <w:szCs w:val="22"/>
        </w:rPr>
      </w:pPr>
    </w:p>
    <w:p w14:paraId="62C4CDB1" w14:textId="532DBBBF" w:rsidR="00F5341A" w:rsidRDefault="00F5341A" w:rsidP="003C4868">
      <w:pPr>
        <w:jc w:val="both"/>
        <w:rPr>
          <w:rFonts w:ascii="Arial" w:hAnsi="Arial" w:cs="Arial"/>
          <w:sz w:val="22"/>
          <w:szCs w:val="22"/>
        </w:rPr>
      </w:pPr>
    </w:p>
    <w:p w14:paraId="1C8868E7" w14:textId="77777777" w:rsidR="00F5341A" w:rsidRPr="003C4868" w:rsidRDefault="00F5341A" w:rsidP="003C4868">
      <w:pPr>
        <w:jc w:val="both"/>
        <w:rPr>
          <w:rFonts w:ascii="Arial" w:hAnsi="Arial" w:cs="Arial"/>
          <w:sz w:val="22"/>
          <w:szCs w:val="22"/>
        </w:rPr>
      </w:pPr>
    </w:p>
    <w:p w14:paraId="0EBABADE" w14:textId="77777777" w:rsidR="00701B9D" w:rsidRPr="00D805AB" w:rsidRDefault="00D805AB" w:rsidP="00D805AB">
      <w:pPr>
        <w:jc w:val="center"/>
        <w:rPr>
          <w:rFonts w:ascii="Arial" w:hAnsi="Arial" w:cs="Arial"/>
          <w:b/>
          <w:sz w:val="22"/>
          <w:szCs w:val="22"/>
        </w:rPr>
      </w:pPr>
      <w:r w:rsidRPr="00D805AB">
        <w:rPr>
          <w:rFonts w:ascii="Arial" w:hAnsi="Arial" w:cs="Arial"/>
          <w:b/>
          <w:sz w:val="22"/>
          <w:szCs w:val="22"/>
        </w:rPr>
        <w:t xml:space="preserve">Článek </w:t>
      </w:r>
      <w:r w:rsidR="00701B9D" w:rsidRPr="00D805AB">
        <w:rPr>
          <w:rFonts w:ascii="Arial" w:hAnsi="Arial" w:cs="Arial"/>
          <w:b/>
          <w:sz w:val="22"/>
          <w:szCs w:val="22"/>
        </w:rPr>
        <w:t>X</w:t>
      </w:r>
      <w:r w:rsidR="006C7611">
        <w:rPr>
          <w:rFonts w:ascii="Arial" w:hAnsi="Arial" w:cs="Arial"/>
          <w:b/>
          <w:sz w:val="22"/>
          <w:szCs w:val="22"/>
        </w:rPr>
        <w:t>IV</w:t>
      </w:r>
      <w:r w:rsidR="00701B9D" w:rsidRPr="00D805AB">
        <w:rPr>
          <w:rFonts w:ascii="Arial" w:hAnsi="Arial" w:cs="Arial"/>
          <w:b/>
          <w:sz w:val="22"/>
          <w:szCs w:val="22"/>
        </w:rPr>
        <w:t>.</w:t>
      </w:r>
    </w:p>
    <w:p w14:paraId="2C9F98A9" w14:textId="77777777" w:rsidR="00701B9D" w:rsidRPr="00D805AB" w:rsidRDefault="00D805AB" w:rsidP="00D805AB">
      <w:pPr>
        <w:jc w:val="center"/>
        <w:rPr>
          <w:rFonts w:ascii="Arial" w:hAnsi="Arial" w:cs="Arial"/>
          <w:b/>
          <w:sz w:val="22"/>
          <w:szCs w:val="22"/>
        </w:rPr>
      </w:pPr>
      <w:r w:rsidRPr="00D805AB">
        <w:rPr>
          <w:rFonts w:ascii="Arial" w:hAnsi="Arial" w:cs="Arial"/>
          <w:b/>
          <w:sz w:val="22"/>
          <w:szCs w:val="22"/>
        </w:rPr>
        <w:t>Poddodavatelé</w:t>
      </w:r>
    </w:p>
    <w:p w14:paraId="01B06636" w14:textId="77777777" w:rsidR="00D805AB" w:rsidRDefault="00D805AB" w:rsidP="00D805AB">
      <w:pPr>
        <w:jc w:val="both"/>
        <w:rPr>
          <w:rFonts w:ascii="Arial" w:hAnsi="Arial" w:cs="Arial"/>
          <w:sz w:val="22"/>
          <w:szCs w:val="22"/>
        </w:rPr>
      </w:pPr>
    </w:p>
    <w:p w14:paraId="674DDEC9" w14:textId="77777777" w:rsidR="00701B9D" w:rsidRPr="00D805AB" w:rsidRDefault="00701B9D" w:rsidP="00985E5D">
      <w:pPr>
        <w:pStyle w:val="Odstavecseseznamem"/>
        <w:numPr>
          <w:ilvl w:val="0"/>
          <w:numId w:val="41"/>
        </w:numPr>
        <w:jc w:val="both"/>
        <w:rPr>
          <w:rFonts w:ascii="Arial" w:hAnsi="Arial" w:cs="Arial"/>
          <w:sz w:val="22"/>
          <w:szCs w:val="22"/>
        </w:rPr>
      </w:pPr>
      <w:r w:rsidRPr="00D805AB">
        <w:rPr>
          <w:rFonts w:ascii="Arial" w:hAnsi="Arial" w:cs="Arial"/>
          <w:sz w:val="22"/>
          <w:szCs w:val="22"/>
        </w:rPr>
        <w:lastRenderedPageBreak/>
        <w:t xml:space="preserve">Seznam </w:t>
      </w:r>
      <w:r w:rsidR="00042983" w:rsidRPr="00D805AB">
        <w:rPr>
          <w:rFonts w:ascii="Arial" w:hAnsi="Arial" w:cs="Arial"/>
          <w:sz w:val="22"/>
          <w:szCs w:val="22"/>
        </w:rPr>
        <w:t>pod</w:t>
      </w:r>
      <w:r w:rsidRPr="00D805AB">
        <w:rPr>
          <w:rFonts w:ascii="Arial" w:hAnsi="Arial" w:cs="Arial"/>
          <w:sz w:val="22"/>
          <w:szCs w:val="22"/>
        </w:rPr>
        <w:t xml:space="preserve">dodavatelů </w:t>
      </w:r>
      <w:r w:rsidR="00E14DBC" w:rsidRPr="00D805AB">
        <w:rPr>
          <w:rFonts w:ascii="Arial" w:hAnsi="Arial" w:cs="Arial"/>
          <w:sz w:val="22"/>
          <w:szCs w:val="22"/>
        </w:rPr>
        <w:t>a jiných osob, prostřednictvím kterých prokázal Prodávající splnění kvalifikačních předpokladů,</w:t>
      </w:r>
      <w:r w:rsidR="00541BB4" w:rsidRPr="00D805AB">
        <w:rPr>
          <w:rFonts w:ascii="Arial" w:hAnsi="Arial" w:cs="Arial"/>
          <w:sz w:val="22"/>
          <w:szCs w:val="22"/>
        </w:rPr>
        <w:t xml:space="preserve"> </w:t>
      </w:r>
      <w:r w:rsidRPr="00D805AB">
        <w:rPr>
          <w:rFonts w:ascii="Arial" w:hAnsi="Arial" w:cs="Arial"/>
          <w:sz w:val="22"/>
          <w:szCs w:val="22"/>
        </w:rPr>
        <w:t xml:space="preserve">je uveden v příloze č. </w:t>
      </w:r>
      <w:r w:rsidR="00557BEE">
        <w:rPr>
          <w:rFonts w:ascii="Arial" w:hAnsi="Arial" w:cs="Arial"/>
          <w:sz w:val="22"/>
          <w:szCs w:val="22"/>
        </w:rPr>
        <w:t>3</w:t>
      </w:r>
      <w:r w:rsidR="00A87497" w:rsidRPr="00D805AB">
        <w:rPr>
          <w:rFonts w:ascii="Arial" w:hAnsi="Arial" w:cs="Arial"/>
          <w:sz w:val="22"/>
          <w:szCs w:val="22"/>
        </w:rPr>
        <w:t xml:space="preserve"> </w:t>
      </w:r>
      <w:r w:rsidRPr="00D805AB">
        <w:rPr>
          <w:rFonts w:ascii="Arial" w:hAnsi="Arial" w:cs="Arial"/>
          <w:sz w:val="22"/>
          <w:szCs w:val="22"/>
        </w:rPr>
        <w:t>Smlouvy</w:t>
      </w:r>
      <w:r w:rsidR="00A07C3E" w:rsidRPr="00D805AB">
        <w:rPr>
          <w:rFonts w:ascii="Arial" w:hAnsi="Arial" w:cs="Arial"/>
          <w:sz w:val="22"/>
          <w:szCs w:val="22"/>
        </w:rPr>
        <w:t xml:space="preserve"> (dále společně jako „</w:t>
      </w:r>
      <w:r w:rsidR="00D805AB" w:rsidRPr="00D805AB">
        <w:rPr>
          <w:rFonts w:ascii="Arial" w:hAnsi="Arial" w:cs="Arial"/>
          <w:b/>
          <w:sz w:val="22"/>
          <w:szCs w:val="22"/>
        </w:rPr>
        <w:t>P</w:t>
      </w:r>
      <w:r w:rsidR="00A07C3E" w:rsidRPr="00D805AB">
        <w:rPr>
          <w:rFonts w:ascii="Arial" w:hAnsi="Arial" w:cs="Arial"/>
          <w:b/>
          <w:sz w:val="22"/>
          <w:szCs w:val="22"/>
        </w:rPr>
        <w:t>oddodavatelé</w:t>
      </w:r>
      <w:r w:rsidR="00A07C3E" w:rsidRPr="00D805AB">
        <w:rPr>
          <w:rFonts w:ascii="Arial" w:hAnsi="Arial" w:cs="Arial"/>
          <w:sz w:val="22"/>
          <w:szCs w:val="22"/>
        </w:rPr>
        <w:t>“)</w:t>
      </w:r>
      <w:r w:rsidRPr="00D805AB">
        <w:rPr>
          <w:rFonts w:ascii="Arial" w:hAnsi="Arial" w:cs="Arial"/>
          <w:sz w:val="22"/>
          <w:szCs w:val="22"/>
        </w:rPr>
        <w:t>.</w:t>
      </w:r>
    </w:p>
    <w:p w14:paraId="3168B591" w14:textId="77777777" w:rsidR="00042983" w:rsidRPr="00D805AB" w:rsidRDefault="00042983" w:rsidP="00985E5D">
      <w:pPr>
        <w:pStyle w:val="Odstavecseseznamem"/>
        <w:numPr>
          <w:ilvl w:val="0"/>
          <w:numId w:val="41"/>
        </w:numPr>
        <w:jc w:val="both"/>
        <w:rPr>
          <w:rFonts w:ascii="Arial" w:hAnsi="Arial" w:cs="Arial"/>
          <w:sz w:val="22"/>
          <w:szCs w:val="22"/>
        </w:rPr>
      </w:pPr>
      <w:r w:rsidRPr="00D805AB">
        <w:rPr>
          <w:rFonts w:ascii="Arial" w:hAnsi="Arial" w:cs="Arial"/>
          <w:sz w:val="22"/>
          <w:szCs w:val="22"/>
        </w:rPr>
        <w:t xml:space="preserve">Prodávající se zavazuje písemně oznámit Kupujícímu jakoukoliv změnu </w:t>
      </w:r>
      <w:r w:rsidR="00D805AB">
        <w:rPr>
          <w:rFonts w:ascii="Arial" w:hAnsi="Arial" w:cs="Arial"/>
          <w:sz w:val="22"/>
          <w:szCs w:val="22"/>
        </w:rPr>
        <w:t>P</w:t>
      </w:r>
      <w:r w:rsidRPr="00D805AB">
        <w:rPr>
          <w:rFonts w:ascii="Arial" w:hAnsi="Arial" w:cs="Arial"/>
          <w:sz w:val="22"/>
          <w:szCs w:val="22"/>
        </w:rPr>
        <w:t>oddodavatelů</w:t>
      </w:r>
      <w:r w:rsidR="00F31B19" w:rsidRPr="00D805AB">
        <w:rPr>
          <w:rFonts w:ascii="Arial" w:hAnsi="Arial" w:cs="Arial"/>
          <w:sz w:val="22"/>
          <w:szCs w:val="22"/>
        </w:rPr>
        <w:t xml:space="preserve">, a to vždy před zahájením plnění novým </w:t>
      </w:r>
      <w:r w:rsidR="00D805AB">
        <w:rPr>
          <w:rFonts w:ascii="Arial" w:hAnsi="Arial" w:cs="Arial"/>
          <w:sz w:val="22"/>
          <w:szCs w:val="22"/>
        </w:rPr>
        <w:t>P</w:t>
      </w:r>
      <w:r w:rsidR="00F31B19" w:rsidRPr="00D805AB">
        <w:rPr>
          <w:rFonts w:ascii="Arial" w:hAnsi="Arial" w:cs="Arial"/>
          <w:sz w:val="22"/>
          <w:szCs w:val="22"/>
        </w:rPr>
        <w:t>oddodavatelem.</w:t>
      </w:r>
      <w:r w:rsidR="00C53A04" w:rsidRPr="00D805AB">
        <w:rPr>
          <w:rFonts w:ascii="Arial" w:hAnsi="Arial" w:cs="Arial"/>
          <w:sz w:val="22"/>
          <w:szCs w:val="22"/>
        </w:rPr>
        <w:t xml:space="preserve"> Tímto </w:t>
      </w:r>
      <w:r w:rsidR="00CA3808" w:rsidRPr="00D805AB">
        <w:rPr>
          <w:rFonts w:ascii="Arial" w:hAnsi="Arial" w:cs="Arial"/>
          <w:sz w:val="22"/>
          <w:szCs w:val="22"/>
        </w:rPr>
        <w:t xml:space="preserve">ustanovením </w:t>
      </w:r>
      <w:r w:rsidR="00C53A04" w:rsidRPr="00D805AB">
        <w:rPr>
          <w:rFonts w:ascii="Arial" w:hAnsi="Arial" w:cs="Arial"/>
          <w:sz w:val="22"/>
          <w:szCs w:val="22"/>
        </w:rPr>
        <w:t>ne</w:t>
      </w:r>
      <w:r w:rsidR="00D805AB">
        <w:rPr>
          <w:rFonts w:ascii="Arial" w:hAnsi="Arial" w:cs="Arial"/>
          <w:sz w:val="22"/>
          <w:szCs w:val="22"/>
        </w:rPr>
        <w:t>ní</w:t>
      </w:r>
      <w:r w:rsidR="00C53A04" w:rsidRPr="00D805AB">
        <w:rPr>
          <w:rFonts w:ascii="Arial" w:hAnsi="Arial" w:cs="Arial"/>
          <w:sz w:val="22"/>
          <w:szCs w:val="22"/>
        </w:rPr>
        <w:t xml:space="preserve"> dotčen</w:t>
      </w:r>
      <w:r w:rsidR="00D805AB">
        <w:rPr>
          <w:rFonts w:ascii="Arial" w:hAnsi="Arial" w:cs="Arial"/>
          <w:sz w:val="22"/>
          <w:szCs w:val="22"/>
        </w:rPr>
        <w:t xml:space="preserve"> bod 3 tohoto článku </w:t>
      </w:r>
      <w:r w:rsidR="00C53A04" w:rsidRPr="00D805AB">
        <w:rPr>
          <w:rFonts w:ascii="Arial" w:hAnsi="Arial" w:cs="Arial"/>
          <w:sz w:val="22"/>
          <w:szCs w:val="22"/>
        </w:rPr>
        <w:t>Smlouvy.</w:t>
      </w:r>
    </w:p>
    <w:p w14:paraId="190A3F6A" w14:textId="77777777" w:rsidR="00970EE2" w:rsidRPr="00D805AB" w:rsidRDefault="003F496D" w:rsidP="00985E5D">
      <w:pPr>
        <w:pStyle w:val="Odstavecseseznamem"/>
        <w:numPr>
          <w:ilvl w:val="0"/>
          <w:numId w:val="41"/>
        </w:numPr>
        <w:jc w:val="both"/>
        <w:rPr>
          <w:rFonts w:ascii="Arial" w:hAnsi="Arial" w:cs="Arial"/>
          <w:sz w:val="22"/>
          <w:szCs w:val="22"/>
        </w:rPr>
      </w:pPr>
      <w:r w:rsidRPr="00D805AB">
        <w:rPr>
          <w:rFonts w:ascii="Arial" w:hAnsi="Arial" w:cs="Arial"/>
          <w:sz w:val="22"/>
          <w:szCs w:val="22"/>
        </w:rPr>
        <w:t xml:space="preserve">V případě, že má Prodávající v úmyslu změnit </w:t>
      </w:r>
      <w:r w:rsidR="00D805AB">
        <w:rPr>
          <w:rFonts w:ascii="Arial" w:hAnsi="Arial" w:cs="Arial"/>
          <w:sz w:val="22"/>
          <w:szCs w:val="22"/>
        </w:rPr>
        <w:t>P</w:t>
      </w:r>
      <w:r w:rsidRPr="00D805AB">
        <w:rPr>
          <w:rFonts w:ascii="Arial" w:hAnsi="Arial" w:cs="Arial"/>
          <w:sz w:val="22"/>
          <w:szCs w:val="22"/>
        </w:rPr>
        <w:t>oddodavatele</w:t>
      </w:r>
      <w:r w:rsidR="00CF5631" w:rsidRPr="00D805AB">
        <w:rPr>
          <w:rFonts w:ascii="Arial" w:hAnsi="Arial" w:cs="Arial"/>
          <w:sz w:val="22"/>
          <w:szCs w:val="22"/>
        </w:rPr>
        <w:t xml:space="preserve">, </w:t>
      </w:r>
      <w:r w:rsidRPr="00D805AB">
        <w:rPr>
          <w:rFonts w:ascii="Arial" w:hAnsi="Arial" w:cs="Arial"/>
          <w:sz w:val="22"/>
          <w:szCs w:val="22"/>
        </w:rPr>
        <w:t xml:space="preserve">prostřednictvím kterého prokázal v zadávacím řízení </w:t>
      </w:r>
      <w:r w:rsidR="002D15D9" w:rsidRPr="00D805AB">
        <w:rPr>
          <w:rFonts w:ascii="Arial" w:hAnsi="Arial" w:cs="Arial"/>
          <w:sz w:val="22"/>
          <w:szCs w:val="22"/>
        </w:rPr>
        <w:t xml:space="preserve">splnění kvalifikačních předpokladů, je povinen tento úmysl změny </w:t>
      </w:r>
      <w:r w:rsidR="00A87497" w:rsidRPr="00D805AB">
        <w:rPr>
          <w:rFonts w:ascii="Arial" w:hAnsi="Arial" w:cs="Arial"/>
          <w:sz w:val="22"/>
          <w:szCs w:val="22"/>
        </w:rPr>
        <w:t xml:space="preserve">předem písemně </w:t>
      </w:r>
      <w:r w:rsidR="002D15D9" w:rsidRPr="00D805AB">
        <w:rPr>
          <w:rFonts w:ascii="Arial" w:hAnsi="Arial" w:cs="Arial"/>
          <w:sz w:val="22"/>
          <w:szCs w:val="22"/>
        </w:rPr>
        <w:t xml:space="preserve">oznámit Kupujícímu a požádat ho v oznámení o souhlas s touto změnou. </w:t>
      </w:r>
      <w:r w:rsidR="00A07C3E" w:rsidRPr="00D805AB">
        <w:rPr>
          <w:rFonts w:ascii="Arial" w:hAnsi="Arial" w:cs="Arial"/>
          <w:sz w:val="22"/>
          <w:szCs w:val="22"/>
        </w:rPr>
        <w:t xml:space="preserve">Součástí oznámení musí být doklady prokazující splnění kvalifikačních předpokladů novým </w:t>
      </w:r>
      <w:r w:rsidR="00D805AB">
        <w:rPr>
          <w:rFonts w:ascii="Arial" w:hAnsi="Arial" w:cs="Arial"/>
          <w:sz w:val="22"/>
          <w:szCs w:val="22"/>
        </w:rPr>
        <w:t>P</w:t>
      </w:r>
      <w:r w:rsidR="00A07C3E" w:rsidRPr="00D805AB">
        <w:rPr>
          <w:rFonts w:ascii="Arial" w:hAnsi="Arial" w:cs="Arial"/>
          <w:sz w:val="22"/>
          <w:szCs w:val="22"/>
        </w:rPr>
        <w:t xml:space="preserve">oddodavatelem v rozsahu, ve kterém Prodávající prokázal splnění kvalifikačních předpokladů stávajícím </w:t>
      </w:r>
      <w:r w:rsidR="00D805AB">
        <w:rPr>
          <w:rFonts w:ascii="Arial" w:hAnsi="Arial" w:cs="Arial"/>
          <w:sz w:val="22"/>
          <w:szCs w:val="22"/>
        </w:rPr>
        <w:t>P</w:t>
      </w:r>
      <w:r w:rsidR="00A07C3E" w:rsidRPr="00D805AB">
        <w:rPr>
          <w:rFonts w:ascii="Arial" w:hAnsi="Arial" w:cs="Arial"/>
          <w:sz w:val="22"/>
          <w:szCs w:val="22"/>
        </w:rPr>
        <w:t xml:space="preserve">oddodavatelem, kterého má nahradit. </w:t>
      </w:r>
      <w:r w:rsidR="00CF5631" w:rsidRPr="00D805AB">
        <w:rPr>
          <w:rFonts w:ascii="Arial" w:hAnsi="Arial" w:cs="Arial"/>
          <w:sz w:val="22"/>
          <w:szCs w:val="22"/>
        </w:rPr>
        <w:t xml:space="preserve">Před odsouhlasením změny Kupujícím není </w:t>
      </w:r>
      <w:r w:rsidR="00970EE2" w:rsidRPr="00D805AB">
        <w:rPr>
          <w:rFonts w:ascii="Arial" w:hAnsi="Arial" w:cs="Arial"/>
          <w:sz w:val="22"/>
          <w:szCs w:val="22"/>
        </w:rPr>
        <w:t xml:space="preserve">Prodávající </w:t>
      </w:r>
      <w:r w:rsidR="00CF5631" w:rsidRPr="00D805AB">
        <w:rPr>
          <w:rFonts w:ascii="Arial" w:hAnsi="Arial" w:cs="Arial"/>
          <w:sz w:val="22"/>
          <w:szCs w:val="22"/>
        </w:rPr>
        <w:t>oprávněn</w:t>
      </w:r>
      <w:r w:rsidR="00970EE2" w:rsidRPr="00D805AB">
        <w:rPr>
          <w:rFonts w:ascii="Arial" w:hAnsi="Arial" w:cs="Arial"/>
          <w:sz w:val="22"/>
          <w:szCs w:val="22"/>
        </w:rPr>
        <w:t xml:space="preserve"> tuto změnu realizovat. </w:t>
      </w:r>
      <w:r w:rsidR="00175374" w:rsidRPr="00D805AB">
        <w:rPr>
          <w:rFonts w:ascii="Arial" w:hAnsi="Arial" w:cs="Arial"/>
          <w:sz w:val="22"/>
          <w:szCs w:val="22"/>
        </w:rPr>
        <w:t xml:space="preserve">Kupující je povinen poskytnout Prodávajícímu souhlas ke změně </w:t>
      </w:r>
      <w:r w:rsidR="00D805AB">
        <w:rPr>
          <w:rFonts w:ascii="Arial" w:hAnsi="Arial" w:cs="Arial"/>
          <w:sz w:val="22"/>
          <w:szCs w:val="22"/>
        </w:rPr>
        <w:t>P</w:t>
      </w:r>
      <w:r w:rsidR="00175374" w:rsidRPr="00D805AB">
        <w:rPr>
          <w:rFonts w:ascii="Arial" w:hAnsi="Arial" w:cs="Arial"/>
          <w:sz w:val="22"/>
          <w:szCs w:val="22"/>
        </w:rPr>
        <w:t xml:space="preserve">oddodavatele, ledaže </w:t>
      </w:r>
      <w:r w:rsidR="00037F35" w:rsidRPr="00D805AB">
        <w:rPr>
          <w:rFonts w:ascii="Arial" w:hAnsi="Arial" w:cs="Arial"/>
          <w:sz w:val="22"/>
          <w:szCs w:val="22"/>
        </w:rPr>
        <w:t xml:space="preserve">existující závažné důvody, pro které představuje z pohledu Kupujícího změna </w:t>
      </w:r>
      <w:r w:rsidR="00D805AB">
        <w:rPr>
          <w:rFonts w:ascii="Arial" w:hAnsi="Arial" w:cs="Arial"/>
          <w:sz w:val="22"/>
          <w:szCs w:val="22"/>
        </w:rPr>
        <w:t>P</w:t>
      </w:r>
      <w:r w:rsidR="00037F35" w:rsidRPr="00D805AB">
        <w:rPr>
          <w:rFonts w:ascii="Arial" w:hAnsi="Arial" w:cs="Arial"/>
          <w:sz w:val="22"/>
          <w:szCs w:val="22"/>
        </w:rPr>
        <w:t xml:space="preserve">oddodavatele </w:t>
      </w:r>
      <w:r w:rsidR="00175374" w:rsidRPr="00D805AB">
        <w:rPr>
          <w:rFonts w:ascii="Arial" w:hAnsi="Arial" w:cs="Arial"/>
          <w:sz w:val="22"/>
          <w:szCs w:val="22"/>
        </w:rPr>
        <w:t>riziko pro řádné a včasné plnění Smlouvy nebo by</w:t>
      </w:r>
      <w:r w:rsidR="00037F35" w:rsidRPr="00D805AB">
        <w:rPr>
          <w:rFonts w:ascii="Arial" w:hAnsi="Arial" w:cs="Arial"/>
          <w:sz w:val="22"/>
          <w:szCs w:val="22"/>
        </w:rPr>
        <w:t xml:space="preserve"> změna </w:t>
      </w:r>
      <w:r w:rsidR="00D805AB">
        <w:rPr>
          <w:rFonts w:ascii="Arial" w:hAnsi="Arial" w:cs="Arial"/>
          <w:sz w:val="22"/>
          <w:szCs w:val="22"/>
        </w:rPr>
        <w:t>P</w:t>
      </w:r>
      <w:r w:rsidR="00037F35" w:rsidRPr="00D805AB">
        <w:rPr>
          <w:rFonts w:ascii="Arial" w:hAnsi="Arial" w:cs="Arial"/>
          <w:sz w:val="22"/>
          <w:szCs w:val="22"/>
        </w:rPr>
        <w:t>oddodavatele byla</w:t>
      </w:r>
      <w:r w:rsidR="00175374" w:rsidRPr="00D805AB">
        <w:rPr>
          <w:rFonts w:ascii="Arial" w:hAnsi="Arial" w:cs="Arial"/>
          <w:sz w:val="22"/>
          <w:szCs w:val="22"/>
        </w:rPr>
        <w:t xml:space="preserve"> v rozporu s pravidly pro zadávání veřejných zakázek stanovenými v</w:t>
      </w:r>
      <w:r w:rsidR="00A07C3E" w:rsidRPr="00D805AB">
        <w:rPr>
          <w:rFonts w:ascii="Arial" w:hAnsi="Arial" w:cs="Arial"/>
          <w:sz w:val="22"/>
          <w:szCs w:val="22"/>
        </w:rPr>
        <w:t> </w:t>
      </w:r>
      <w:r w:rsidR="00175374" w:rsidRPr="00D805AB">
        <w:rPr>
          <w:rFonts w:ascii="Arial" w:hAnsi="Arial" w:cs="Arial"/>
          <w:sz w:val="22"/>
          <w:szCs w:val="22"/>
        </w:rPr>
        <w:t>ZZVZ</w:t>
      </w:r>
      <w:r w:rsidR="00A07C3E" w:rsidRPr="00D805AB">
        <w:rPr>
          <w:rFonts w:ascii="Arial" w:hAnsi="Arial" w:cs="Arial"/>
          <w:sz w:val="22"/>
          <w:szCs w:val="22"/>
        </w:rPr>
        <w:t xml:space="preserve"> nebo by Poskytovatel nedoložil splnění kvalifikačních předpokladů novým </w:t>
      </w:r>
      <w:r w:rsidR="00D805AB">
        <w:rPr>
          <w:rFonts w:ascii="Arial" w:hAnsi="Arial" w:cs="Arial"/>
          <w:sz w:val="22"/>
          <w:szCs w:val="22"/>
        </w:rPr>
        <w:t>P</w:t>
      </w:r>
      <w:r w:rsidR="00A07C3E" w:rsidRPr="00D805AB">
        <w:rPr>
          <w:rFonts w:ascii="Arial" w:hAnsi="Arial" w:cs="Arial"/>
          <w:sz w:val="22"/>
          <w:szCs w:val="22"/>
        </w:rPr>
        <w:t>oddodavatelem v požadovaném rozsahu</w:t>
      </w:r>
      <w:r w:rsidR="00175374" w:rsidRPr="00D805AB">
        <w:rPr>
          <w:rFonts w:ascii="Arial" w:hAnsi="Arial" w:cs="Arial"/>
          <w:sz w:val="22"/>
          <w:szCs w:val="22"/>
        </w:rPr>
        <w:t>.</w:t>
      </w:r>
    </w:p>
    <w:p w14:paraId="392F80C7" w14:textId="77777777" w:rsidR="00D805AB" w:rsidRPr="00D805AB" w:rsidRDefault="00D805AB" w:rsidP="00486FE9">
      <w:pPr>
        <w:jc w:val="center"/>
        <w:rPr>
          <w:rFonts w:ascii="Arial" w:hAnsi="Arial" w:cs="Arial"/>
          <w:b/>
          <w:sz w:val="22"/>
          <w:szCs w:val="22"/>
        </w:rPr>
      </w:pPr>
    </w:p>
    <w:p w14:paraId="6E6C1FC4" w14:textId="77777777" w:rsidR="00486FE9" w:rsidRPr="00D805AB" w:rsidRDefault="00D805AB" w:rsidP="00486FE9">
      <w:pPr>
        <w:jc w:val="center"/>
        <w:rPr>
          <w:rFonts w:ascii="Arial" w:hAnsi="Arial" w:cs="Arial"/>
          <w:b/>
          <w:sz w:val="22"/>
          <w:szCs w:val="22"/>
        </w:rPr>
      </w:pPr>
      <w:r w:rsidRPr="00D805AB">
        <w:rPr>
          <w:rFonts w:ascii="Arial" w:hAnsi="Arial" w:cs="Arial"/>
          <w:b/>
          <w:sz w:val="22"/>
          <w:szCs w:val="22"/>
        </w:rPr>
        <w:t xml:space="preserve">Článek </w:t>
      </w:r>
      <w:r w:rsidR="00486FE9" w:rsidRPr="00D805AB">
        <w:rPr>
          <w:rFonts w:ascii="Arial" w:hAnsi="Arial" w:cs="Arial"/>
          <w:b/>
          <w:sz w:val="22"/>
          <w:szCs w:val="22"/>
        </w:rPr>
        <w:t>XV.</w:t>
      </w:r>
    </w:p>
    <w:p w14:paraId="450B9B5D" w14:textId="77777777" w:rsidR="00486FE9" w:rsidRPr="00D805AB" w:rsidRDefault="00D805AB" w:rsidP="00486FE9">
      <w:pPr>
        <w:jc w:val="center"/>
        <w:rPr>
          <w:rFonts w:ascii="Arial" w:hAnsi="Arial" w:cs="Arial"/>
          <w:b/>
          <w:sz w:val="22"/>
          <w:szCs w:val="22"/>
        </w:rPr>
      </w:pPr>
      <w:r w:rsidRPr="00D805AB">
        <w:rPr>
          <w:rFonts w:ascii="Arial" w:hAnsi="Arial" w:cs="Arial"/>
          <w:b/>
          <w:sz w:val="22"/>
          <w:szCs w:val="22"/>
        </w:rPr>
        <w:t>Ochrana informací</w:t>
      </w:r>
    </w:p>
    <w:p w14:paraId="69540DAF" w14:textId="77777777" w:rsidR="00486FE9" w:rsidRPr="004137A8" w:rsidRDefault="00486FE9" w:rsidP="004137A8">
      <w:pPr>
        <w:jc w:val="both"/>
        <w:rPr>
          <w:rFonts w:ascii="Arial" w:hAnsi="Arial" w:cs="Arial"/>
          <w:sz w:val="22"/>
          <w:szCs w:val="22"/>
        </w:rPr>
      </w:pPr>
    </w:p>
    <w:p w14:paraId="589DD6AD" w14:textId="77777777" w:rsidR="00486FE9" w:rsidRPr="004137A8" w:rsidRDefault="0007161E"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Smluvní strany jsou si vědomy toho, že v rámci plnění závazků z této </w:t>
      </w:r>
      <w:r w:rsidR="004137A8">
        <w:rPr>
          <w:rFonts w:ascii="Arial" w:hAnsi="Arial" w:cs="Arial"/>
          <w:sz w:val="22"/>
          <w:szCs w:val="22"/>
        </w:rPr>
        <w:t>S</w:t>
      </w:r>
      <w:r w:rsidRPr="004137A8">
        <w:rPr>
          <w:rFonts w:ascii="Arial" w:hAnsi="Arial" w:cs="Arial"/>
          <w:sz w:val="22"/>
          <w:szCs w:val="22"/>
        </w:rPr>
        <w:t>mlouvy</w:t>
      </w:r>
      <w:r w:rsidR="004137A8">
        <w:rPr>
          <w:rFonts w:ascii="Arial" w:hAnsi="Arial" w:cs="Arial"/>
          <w:sz w:val="22"/>
          <w:szCs w:val="22"/>
        </w:rPr>
        <w:t xml:space="preserve"> </w:t>
      </w:r>
      <w:r w:rsidRPr="004137A8">
        <w:rPr>
          <w:rFonts w:ascii="Arial" w:hAnsi="Arial" w:cs="Arial"/>
          <w:sz w:val="22"/>
          <w:szCs w:val="22"/>
        </w:rPr>
        <w:t>si mohou vzájemně vědomě nebo opomenutím poskytnout informace, které budou považovány za důvěrné (dále jen „</w:t>
      </w:r>
      <w:r w:rsidR="004137A8" w:rsidRPr="004137A8">
        <w:rPr>
          <w:rFonts w:ascii="Arial" w:hAnsi="Arial" w:cs="Arial"/>
          <w:b/>
          <w:sz w:val="22"/>
          <w:szCs w:val="22"/>
        </w:rPr>
        <w:t>D</w:t>
      </w:r>
      <w:r w:rsidRPr="004137A8">
        <w:rPr>
          <w:rFonts w:ascii="Arial" w:hAnsi="Arial" w:cs="Arial"/>
          <w:b/>
          <w:sz w:val="22"/>
          <w:szCs w:val="22"/>
        </w:rPr>
        <w:t>ůvěrné informace</w:t>
      </w:r>
      <w:r w:rsidRPr="004137A8">
        <w:rPr>
          <w:rFonts w:ascii="Arial" w:hAnsi="Arial" w:cs="Arial"/>
          <w:sz w:val="22"/>
          <w:szCs w:val="22"/>
        </w:rPr>
        <w:t>“),</w:t>
      </w:r>
      <w:r w:rsidR="004137A8">
        <w:rPr>
          <w:rFonts w:ascii="Arial" w:hAnsi="Arial" w:cs="Arial"/>
          <w:sz w:val="22"/>
          <w:szCs w:val="22"/>
        </w:rPr>
        <w:t xml:space="preserve"> </w:t>
      </w:r>
      <w:r w:rsidR="00486FE9" w:rsidRPr="004137A8">
        <w:rPr>
          <w:rFonts w:ascii="Arial" w:hAnsi="Arial" w:cs="Arial"/>
          <w:sz w:val="22"/>
          <w:szCs w:val="22"/>
        </w:rPr>
        <w:t xml:space="preserve">mohou jejich zaměstnanci či osoby v obdobném postavení získat vědomou činností druhé </w:t>
      </w:r>
      <w:r w:rsidR="004137A8">
        <w:rPr>
          <w:rFonts w:ascii="Arial" w:hAnsi="Arial" w:cs="Arial"/>
          <w:sz w:val="22"/>
          <w:szCs w:val="22"/>
        </w:rPr>
        <w:t>S</w:t>
      </w:r>
      <w:r w:rsidR="00486FE9" w:rsidRPr="004137A8">
        <w:rPr>
          <w:rFonts w:ascii="Arial" w:hAnsi="Arial" w:cs="Arial"/>
          <w:sz w:val="22"/>
          <w:szCs w:val="22"/>
        </w:rPr>
        <w:t>mluvní</w:t>
      </w:r>
      <w:r w:rsidR="004137A8">
        <w:rPr>
          <w:rFonts w:ascii="Arial" w:hAnsi="Arial" w:cs="Arial"/>
          <w:sz w:val="22"/>
          <w:szCs w:val="22"/>
        </w:rPr>
        <w:t xml:space="preserve"> </w:t>
      </w:r>
      <w:r w:rsidR="00486FE9" w:rsidRPr="004137A8">
        <w:rPr>
          <w:rFonts w:ascii="Arial" w:hAnsi="Arial" w:cs="Arial"/>
          <w:sz w:val="22"/>
          <w:szCs w:val="22"/>
        </w:rPr>
        <w:t>strany nebo i jejím opomenutím přístup</w:t>
      </w:r>
      <w:r w:rsidR="004137A8">
        <w:rPr>
          <w:rFonts w:ascii="Arial" w:hAnsi="Arial" w:cs="Arial"/>
          <w:sz w:val="22"/>
          <w:szCs w:val="22"/>
        </w:rPr>
        <w:t xml:space="preserve"> </w:t>
      </w:r>
      <w:r w:rsidR="00486FE9" w:rsidRPr="004137A8">
        <w:rPr>
          <w:rFonts w:ascii="Arial" w:hAnsi="Arial" w:cs="Arial"/>
          <w:sz w:val="22"/>
          <w:szCs w:val="22"/>
        </w:rPr>
        <w:t xml:space="preserve">k </w:t>
      </w:r>
      <w:r w:rsidR="004137A8">
        <w:rPr>
          <w:rFonts w:ascii="Arial" w:hAnsi="Arial" w:cs="Arial"/>
          <w:sz w:val="22"/>
          <w:szCs w:val="22"/>
        </w:rPr>
        <w:t>D</w:t>
      </w:r>
      <w:r w:rsidR="00486FE9" w:rsidRPr="004137A8">
        <w:rPr>
          <w:rFonts w:ascii="Arial" w:hAnsi="Arial" w:cs="Arial"/>
          <w:sz w:val="22"/>
          <w:szCs w:val="22"/>
        </w:rPr>
        <w:t xml:space="preserve">ůvěrným informacím druhé </w:t>
      </w:r>
      <w:r w:rsidR="004137A8">
        <w:rPr>
          <w:rFonts w:ascii="Arial" w:hAnsi="Arial" w:cs="Arial"/>
          <w:sz w:val="22"/>
          <w:szCs w:val="22"/>
        </w:rPr>
        <w:t>S</w:t>
      </w:r>
      <w:r w:rsidR="00486FE9" w:rsidRPr="004137A8">
        <w:rPr>
          <w:rFonts w:ascii="Arial" w:hAnsi="Arial" w:cs="Arial"/>
          <w:sz w:val="22"/>
          <w:szCs w:val="22"/>
        </w:rPr>
        <w:t>mluvní strany.</w:t>
      </w:r>
    </w:p>
    <w:p w14:paraId="3A419E76" w14:textId="77777777" w:rsid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Smluvní strany se zavazují, že žádná z nich nezpřístupní třetí osobě </w:t>
      </w:r>
      <w:r w:rsidR="004137A8">
        <w:rPr>
          <w:rFonts w:ascii="Arial" w:hAnsi="Arial" w:cs="Arial"/>
          <w:sz w:val="22"/>
          <w:szCs w:val="22"/>
        </w:rPr>
        <w:t>D</w:t>
      </w:r>
      <w:r w:rsidRPr="004137A8">
        <w:rPr>
          <w:rFonts w:ascii="Arial" w:hAnsi="Arial" w:cs="Arial"/>
          <w:sz w:val="22"/>
          <w:szCs w:val="22"/>
        </w:rPr>
        <w:t xml:space="preserve">ůvěrné informace (bez ohledu na formu jejich zachycení), které získaly během jednání vedoucích k uzavření této </w:t>
      </w:r>
      <w:r w:rsidR="004137A8">
        <w:rPr>
          <w:rFonts w:ascii="Arial" w:hAnsi="Arial" w:cs="Arial"/>
          <w:sz w:val="22"/>
          <w:szCs w:val="22"/>
        </w:rPr>
        <w:t>S</w:t>
      </w:r>
      <w:r w:rsidRPr="004137A8">
        <w:rPr>
          <w:rFonts w:ascii="Arial" w:hAnsi="Arial" w:cs="Arial"/>
          <w:sz w:val="22"/>
          <w:szCs w:val="22"/>
        </w:rPr>
        <w:t xml:space="preserve">mlouvy nebo během plnění závazků z této </w:t>
      </w:r>
      <w:r w:rsidR="004137A8">
        <w:rPr>
          <w:rFonts w:ascii="Arial" w:hAnsi="Arial" w:cs="Arial"/>
          <w:sz w:val="22"/>
          <w:szCs w:val="22"/>
        </w:rPr>
        <w:t>S</w:t>
      </w:r>
      <w:r w:rsidRPr="004137A8">
        <w:rPr>
          <w:rFonts w:ascii="Arial" w:hAnsi="Arial" w:cs="Arial"/>
          <w:sz w:val="22"/>
          <w:szCs w:val="22"/>
        </w:rPr>
        <w:t xml:space="preserve">mlouvy. Tím není dotčeno oprávnění </w:t>
      </w:r>
      <w:r w:rsidR="004137A8">
        <w:rPr>
          <w:rFonts w:ascii="Arial" w:hAnsi="Arial" w:cs="Arial"/>
          <w:sz w:val="22"/>
          <w:szCs w:val="22"/>
        </w:rPr>
        <w:t>S</w:t>
      </w:r>
      <w:r w:rsidRPr="004137A8">
        <w:rPr>
          <w:rFonts w:ascii="Arial" w:hAnsi="Arial" w:cs="Arial"/>
          <w:sz w:val="22"/>
          <w:szCs w:val="22"/>
        </w:rPr>
        <w:t>mluvních stran sdělovat tyto údaje svým advokátům, daňovým poradcům, auditorům nebo jiným osobám vázaným na základě zvláštního právního předpisu povinností mlčenlivosti. Tyto osoby musí být na důvěrnost údajů upozorněny.</w:t>
      </w:r>
    </w:p>
    <w:p w14:paraId="0268F920" w14:textId="77777777" w:rsid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Za třetí osoby dle odst. 2 tohoto článku se nepovažují:</w:t>
      </w:r>
    </w:p>
    <w:p w14:paraId="1029F574" w14:textId="77777777" w:rsidR="004137A8" w:rsidRDefault="00486FE9" w:rsidP="004137A8">
      <w:pPr>
        <w:pStyle w:val="Odstavecseseznamem"/>
        <w:ind w:left="720"/>
        <w:jc w:val="both"/>
        <w:rPr>
          <w:rFonts w:ascii="Arial" w:hAnsi="Arial" w:cs="Arial"/>
          <w:sz w:val="22"/>
          <w:szCs w:val="22"/>
        </w:rPr>
      </w:pPr>
      <w:r w:rsidRPr="004137A8">
        <w:rPr>
          <w:rFonts w:ascii="Arial" w:hAnsi="Arial" w:cs="Arial"/>
          <w:sz w:val="22"/>
          <w:szCs w:val="22"/>
        </w:rPr>
        <w:t xml:space="preserve">a) zaměstnanci </w:t>
      </w:r>
      <w:r w:rsidR="004137A8">
        <w:rPr>
          <w:rFonts w:ascii="Arial" w:hAnsi="Arial" w:cs="Arial"/>
          <w:sz w:val="22"/>
          <w:szCs w:val="22"/>
        </w:rPr>
        <w:t>S</w:t>
      </w:r>
      <w:r w:rsidRPr="004137A8">
        <w:rPr>
          <w:rFonts w:ascii="Arial" w:hAnsi="Arial" w:cs="Arial"/>
          <w:sz w:val="22"/>
          <w:szCs w:val="22"/>
        </w:rPr>
        <w:t>mluvních stran a osoby v obdobném postavení,</w:t>
      </w:r>
    </w:p>
    <w:p w14:paraId="34BA18CB" w14:textId="77777777" w:rsidR="004137A8" w:rsidRDefault="00486FE9" w:rsidP="004137A8">
      <w:pPr>
        <w:pStyle w:val="Odstavecseseznamem"/>
        <w:ind w:left="720"/>
        <w:jc w:val="both"/>
        <w:rPr>
          <w:rFonts w:ascii="Arial" w:hAnsi="Arial" w:cs="Arial"/>
          <w:sz w:val="22"/>
          <w:szCs w:val="22"/>
        </w:rPr>
      </w:pPr>
      <w:r w:rsidRPr="004137A8">
        <w:rPr>
          <w:rFonts w:ascii="Arial" w:hAnsi="Arial" w:cs="Arial"/>
          <w:sz w:val="22"/>
          <w:szCs w:val="22"/>
        </w:rPr>
        <w:t xml:space="preserve">b) orgány </w:t>
      </w:r>
      <w:r w:rsidR="004137A8">
        <w:rPr>
          <w:rFonts w:ascii="Arial" w:hAnsi="Arial" w:cs="Arial"/>
          <w:sz w:val="22"/>
          <w:szCs w:val="22"/>
        </w:rPr>
        <w:t>S</w:t>
      </w:r>
      <w:r w:rsidRPr="004137A8">
        <w:rPr>
          <w:rFonts w:ascii="Arial" w:hAnsi="Arial" w:cs="Arial"/>
          <w:sz w:val="22"/>
          <w:szCs w:val="22"/>
        </w:rPr>
        <w:t xml:space="preserve">mluvních stran a jejich členové, </w:t>
      </w:r>
    </w:p>
    <w:p w14:paraId="6255F052" w14:textId="77777777" w:rsidR="004137A8" w:rsidRDefault="00486FE9" w:rsidP="004137A8">
      <w:pPr>
        <w:pStyle w:val="Odstavecseseznamem"/>
        <w:ind w:left="720"/>
        <w:jc w:val="both"/>
        <w:rPr>
          <w:rFonts w:ascii="Arial" w:hAnsi="Arial" w:cs="Arial"/>
          <w:sz w:val="22"/>
          <w:szCs w:val="22"/>
        </w:rPr>
      </w:pPr>
      <w:r w:rsidRPr="004137A8">
        <w:rPr>
          <w:rFonts w:ascii="Arial" w:hAnsi="Arial" w:cs="Arial"/>
          <w:sz w:val="22"/>
          <w:szCs w:val="22"/>
        </w:rPr>
        <w:t xml:space="preserve">c) ve vztahu k </w:t>
      </w:r>
      <w:r w:rsidR="004137A8">
        <w:rPr>
          <w:rFonts w:ascii="Arial" w:hAnsi="Arial" w:cs="Arial"/>
          <w:sz w:val="22"/>
          <w:szCs w:val="22"/>
        </w:rPr>
        <w:t>D</w:t>
      </w:r>
      <w:r w:rsidRPr="004137A8">
        <w:rPr>
          <w:rFonts w:ascii="Arial" w:hAnsi="Arial" w:cs="Arial"/>
          <w:sz w:val="22"/>
          <w:szCs w:val="22"/>
        </w:rPr>
        <w:t xml:space="preserve">ůvěrným informacím </w:t>
      </w:r>
      <w:r w:rsidR="004137A8">
        <w:rPr>
          <w:rFonts w:ascii="Arial" w:hAnsi="Arial" w:cs="Arial"/>
          <w:sz w:val="22"/>
          <w:szCs w:val="22"/>
        </w:rPr>
        <w:t>K</w:t>
      </w:r>
      <w:r w:rsidRPr="004137A8">
        <w:rPr>
          <w:rFonts w:ascii="Arial" w:hAnsi="Arial" w:cs="Arial"/>
          <w:sz w:val="22"/>
          <w:szCs w:val="22"/>
        </w:rPr>
        <w:t xml:space="preserve">upujícího subdodavatelé </w:t>
      </w:r>
      <w:r w:rsidR="004137A8">
        <w:rPr>
          <w:rFonts w:ascii="Arial" w:hAnsi="Arial" w:cs="Arial"/>
          <w:sz w:val="22"/>
          <w:szCs w:val="22"/>
        </w:rPr>
        <w:t>P</w:t>
      </w:r>
      <w:r w:rsidRPr="004137A8">
        <w:rPr>
          <w:rFonts w:ascii="Arial" w:hAnsi="Arial" w:cs="Arial"/>
          <w:sz w:val="22"/>
          <w:szCs w:val="22"/>
        </w:rPr>
        <w:t>rodávajícího,</w:t>
      </w:r>
    </w:p>
    <w:p w14:paraId="15F16C0F" w14:textId="77777777" w:rsidR="004137A8" w:rsidRDefault="00486FE9" w:rsidP="004137A8">
      <w:pPr>
        <w:pStyle w:val="Odstavecseseznamem"/>
        <w:ind w:left="720"/>
        <w:jc w:val="both"/>
        <w:rPr>
          <w:rFonts w:ascii="Arial" w:hAnsi="Arial" w:cs="Arial"/>
          <w:sz w:val="22"/>
          <w:szCs w:val="22"/>
        </w:rPr>
      </w:pPr>
      <w:r w:rsidRPr="004137A8">
        <w:rPr>
          <w:rFonts w:ascii="Arial" w:hAnsi="Arial" w:cs="Arial"/>
          <w:sz w:val="22"/>
          <w:szCs w:val="22"/>
        </w:rPr>
        <w:t xml:space="preserve">d) ve vztahu k </w:t>
      </w:r>
      <w:r w:rsidR="004137A8">
        <w:rPr>
          <w:rFonts w:ascii="Arial" w:hAnsi="Arial" w:cs="Arial"/>
          <w:sz w:val="22"/>
          <w:szCs w:val="22"/>
        </w:rPr>
        <w:t>D</w:t>
      </w:r>
      <w:r w:rsidRPr="004137A8">
        <w:rPr>
          <w:rFonts w:ascii="Arial" w:hAnsi="Arial" w:cs="Arial"/>
          <w:sz w:val="22"/>
          <w:szCs w:val="22"/>
        </w:rPr>
        <w:t xml:space="preserve">ůvěrným informacím </w:t>
      </w:r>
      <w:r w:rsidR="004137A8">
        <w:rPr>
          <w:rFonts w:ascii="Arial" w:hAnsi="Arial" w:cs="Arial"/>
          <w:sz w:val="22"/>
          <w:szCs w:val="22"/>
        </w:rPr>
        <w:t>P</w:t>
      </w:r>
      <w:r w:rsidRPr="004137A8">
        <w:rPr>
          <w:rFonts w:ascii="Arial" w:hAnsi="Arial" w:cs="Arial"/>
          <w:sz w:val="22"/>
          <w:szCs w:val="22"/>
        </w:rPr>
        <w:t xml:space="preserve">rodávajícího externí dodavatelé </w:t>
      </w:r>
      <w:r w:rsidR="004137A8">
        <w:rPr>
          <w:rFonts w:ascii="Arial" w:hAnsi="Arial" w:cs="Arial"/>
          <w:sz w:val="22"/>
          <w:szCs w:val="22"/>
        </w:rPr>
        <w:t>K</w:t>
      </w:r>
      <w:r w:rsidRPr="004137A8">
        <w:rPr>
          <w:rFonts w:ascii="Arial" w:hAnsi="Arial" w:cs="Arial"/>
          <w:sz w:val="22"/>
          <w:szCs w:val="22"/>
        </w:rPr>
        <w:t xml:space="preserve">upujícího, a to i potenciální, za předpokladu, že se podílejí na plnění této </w:t>
      </w:r>
      <w:r w:rsidR="004137A8">
        <w:rPr>
          <w:rFonts w:ascii="Arial" w:hAnsi="Arial" w:cs="Arial"/>
          <w:sz w:val="22"/>
          <w:szCs w:val="22"/>
        </w:rPr>
        <w:t>S</w:t>
      </w:r>
      <w:r w:rsidRPr="004137A8">
        <w:rPr>
          <w:rFonts w:ascii="Arial" w:hAnsi="Arial" w:cs="Arial"/>
          <w:sz w:val="22"/>
          <w:szCs w:val="22"/>
        </w:rPr>
        <w:t xml:space="preserve">mlouvy nebo plnění spojeném s plněním dle této </w:t>
      </w:r>
      <w:r w:rsidR="004137A8">
        <w:rPr>
          <w:rFonts w:ascii="Arial" w:hAnsi="Arial" w:cs="Arial"/>
          <w:sz w:val="22"/>
          <w:szCs w:val="22"/>
        </w:rPr>
        <w:t>S</w:t>
      </w:r>
      <w:r w:rsidRPr="004137A8">
        <w:rPr>
          <w:rFonts w:ascii="Arial" w:hAnsi="Arial" w:cs="Arial"/>
          <w:sz w:val="22"/>
          <w:szCs w:val="22"/>
        </w:rPr>
        <w:t xml:space="preserve">mlouvy, </w:t>
      </w:r>
      <w:r w:rsidR="004137A8">
        <w:rPr>
          <w:rFonts w:ascii="Arial" w:hAnsi="Arial" w:cs="Arial"/>
          <w:sz w:val="22"/>
          <w:szCs w:val="22"/>
        </w:rPr>
        <w:t>D</w:t>
      </w:r>
      <w:r w:rsidRPr="004137A8">
        <w:rPr>
          <w:rFonts w:ascii="Arial" w:hAnsi="Arial" w:cs="Arial"/>
          <w:sz w:val="22"/>
          <w:szCs w:val="22"/>
        </w:rPr>
        <w:t xml:space="preserve">ůvěrné informace jsou jim zpřístupněny výhradně za tímto účelem a zpřístupnění </w:t>
      </w:r>
      <w:r w:rsidR="004137A8">
        <w:rPr>
          <w:rFonts w:ascii="Arial" w:hAnsi="Arial" w:cs="Arial"/>
          <w:sz w:val="22"/>
          <w:szCs w:val="22"/>
        </w:rPr>
        <w:t>D</w:t>
      </w:r>
      <w:r w:rsidRPr="004137A8">
        <w:rPr>
          <w:rFonts w:ascii="Arial" w:hAnsi="Arial" w:cs="Arial"/>
          <w:sz w:val="22"/>
          <w:szCs w:val="22"/>
        </w:rPr>
        <w:t xml:space="preserve">ůvěrných informací je v rozsahu nezbytně nutném pro naplnění jeho účelu a za stejných podmínek, jaké jsou stanoveny </w:t>
      </w:r>
      <w:r w:rsidR="004137A8">
        <w:rPr>
          <w:rFonts w:ascii="Arial" w:hAnsi="Arial" w:cs="Arial"/>
          <w:sz w:val="22"/>
          <w:szCs w:val="22"/>
        </w:rPr>
        <w:t>S</w:t>
      </w:r>
      <w:r w:rsidRPr="004137A8">
        <w:rPr>
          <w:rFonts w:ascii="Arial" w:hAnsi="Arial" w:cs="Arial"/>
          <w:sz w:val="22"/>
          <w:szCs w:val="22"/>
        </w:rPr>
        <w:t xml:space="preserve">mluvním stranám v této </w:t>
      </w:r>
      <w:r w:rsidR="004137A8">
        <w:rPr>
          <w:rFonts w:ascii="Arial" w:hAnsi="Arial" w:cs="Arial"/>
          <w:sz w:val="22"/>
          <w:szCs w:val="22"/>
        </w:rPr>
        <w:t>S</w:t>
      </w:r>
      <w:r w:rsidRPr="004137A8">
        <w:rPr>
          <w:rFonts w:ascii="Arial" w:hAnsi="Arial" w:cs="Arial"/>
          <w:sz w:val="22"/>
          <w:szCs w:val="22"/>
        </w:rPr>
        <w:t>mlouvě.</w:t>
      </w:r>
    </w:p>
    <w:p w14:paraId="69CB2EFF" w14:textId="77777777" w:rsid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Smluvní strany se zavazují v plném rozsahu zachovávat povinnost mlčenlivosti a povinnost chránit </w:t>
      </w:r>
      <w:r w:rsidR="004137A8">
        <w:rPr>
          <w:rFonts w:ascii="Arial" w:hAnsi="Arial" w:cs="Arial"/>
          <w:sz w:val="22"/>
          <w:szCs w:val="22"/>
        </w:rPr>
        <w:t>D</w:t>
      </w:r>
      <w:r w:rsidRPr="004137A8">
        <w:rPr>
          <w:rFonts w:ascii="Arial" w:hAnsi="Arial" w:cs="Arial"/>
          <w:sz w:val="22"/>
          <w:szCs w:val="22"/>
        </w:rPr>
        <w:t xml:space="preserve">ůvěrné informace vyplývající z této </w:t>
      </w:r>
      <w:r w:rsidR="004137A8">
        <w:rPr>
          <w:rFonts w:ascii="Arial" w:hAnsi="Arial" w:cs="Arial"/>
          <w:sz w:val="22"/>
          <w:szCs w:val="22"/>
        </w:rPr>
        <w:t>S</w:t>
      </w:r>
      <w:r w:rsidRPr="004137A8">
        <w:rPr>
          <w:rFonts w:ascii="Arial" w:hAnsi="Arial" w:cs="Arial"/>
          <w:sz w:val="22"/>
          <w:szCs w:val="22"/>
        </w:rPr>
        <w:t>mlouvy a z příslušných právní</w:t>
      </w:r>
      <w:r w:rsidR="004137A8">
        <w:rPr>
          <w:rFonts w:ascii="Arial" w:hAnsi="Arial" w:cs="Arial"/>
          <w:sz w:val="22"/>
          <w:szCs w:val="22"/>
        </w:rPr>
        <w:t>ch</w:t>
      </w:r>
      <w:r w:rsidRPr="004137A8">
        <w:rPr>
          <w:rFonts w:ascii="Arial" w:hAnsi="Arial" w:cs="Arial"/>
          <w:sz w:val="22"/>
          <w:szCs w:val="22"/>
        </w:rPr>
        <w:t xml:space="preserve"> předpisů, zejména povinnosti vyplývající z Nařízení Evropského parlamentu a Rady (EU) 2016/679 ze dne 27. dubna 2016 o ochraně fyzických osob v souvislosti se zpracováním osobních údajů a o volném pohybu těchto údajů a o zrušení směrnice 95/46/ES (dále jen „</w:t>
      </w:r>
      <w:r w:rsidR="004137A8" w:rsidRPr="004137A8">
        <w:rPr>
          <w:rFonts w:ascii="Arial" w:hAnsi="Arial" w:cs="Arial"/>
          <w:b/>
          <w:sz w:val="22"/>
          <w:szCs w:val="22"/>
        </w:rPr>
        <w:t>O</w:t>
      </w:r>
      <w:r w:rsidRPr="004137A8">
        <w:rPr>
          <w:rFonts w:ascii="Arial" w:hAnsi="Arial" w:cs="Arial"/>
          <w:b/>
          <w:sz w:val="22"/>
          <w:szCs w:val="22"/>
        </w:rPr>
        <w:t>becné nařízení</w:t>
      </w:r>
      <w:r w:rsidRPr="004137A8">
        <w:rPr>
          <w:rFonts w:ascii="Arial" w:hAnsi="Arial" w:cs="Arial"/>
          <w:sz w:val="22"/>
          <w:szCs w:val="22"/>
        </w:rPr>
        <w:t>“).</w:t>
      </w:r>
    </w:p>
    <w:p w14:paraId="32D6EBA4" w14:textId="77777777" w:rsid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lastRenderedPageBreak/>
        <w:t xml:space="preserve">Smluvní strany se zavazují poučit veškeré osoby, které se na jejich straně budou podílet na plnění této </w:t>
      </w:r>
      <w:r w:rsidR="004137A8">
        <w:rPr>
          <w:rFonts w:ascii="Arial" w:hAnsi="Arial" w:cs="Arial"/>
          <w:sz w:val="22"/>
          <w:szCs w:val="22"/>
        </w:rPr>
        <w:t>S</w:t>
      </w:r>
      <w:r w:rsidRPr="004137A8">
        <w:rPr>
          <w:rFonts w:ascii="Arial" w:hAnsi="Arial" w:cs="Arial"/>
          <w:sz w:val="22"/>
          <w:szCs w:val="22"/>
        </w:rPr>
        <w:t xml:space="preserve">mlouvy, o výše uvedených povinnostech mlčenlivosti a ochrany informací, a dále se zavazují vhodným způsobem zajistit dodržování těchto povinností všemi osobami podílejícími se na plnění této </w:t>
      </w:r>
      <w:r w:rsidR="004137A8">
        <w:rPr>
          <w:rFonts w:ascii="Arial" w:hAnsi="Arial" w:cs="Arial"/>
          <w:sz w:val="22"/>
          <w:szCs w:val="22"/>
        </w:rPr>
        <w:t>S</w:t>
      </w:r>
      <w:r w:rsidRPr="004137A8">
        <w:rPr>
          <w:rFonts w:ascii="Arial" w:hAnsi="Arial" w:cs="Arial"/>
          <w:sz w:val="22"/>
          <w:szCs w:val="22"/>
        </w:rPr>
        <w:t>mlouvy.</w:t>
      </w:r>
    </w:p>
    <w:p w14:paraId="7A1AC7D8" w14:textId="77777777" w:rsid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Budou-li informace poskytnuté </w:t>
      </w:r>
      <w:r w:rsidR="004137A8">
        <w:rPr>
          <w:rFonts w:ascii="Arial" w:hAnsi="Arial" w:cs="Arial"/>
          <w:sz w:val="22"/>
          <w:szCs w:val="22"/>
        </w:rPr>
        <w:t>K</w:t>
      </w:r>
      <w:r w:rsidRPr="004137A8">
        <w:rPr>
          <w:rFonts w:ascii="Arial" w:hAnsi="Arial" w:cs="Arial"/>
          <w:sz w:val="22"/>
          <w:szCs w:val="22"/>
        </w:rPr>
        <w:t xml:space="preserve">upujícím, </w:t>
      </w:r>
      <w:r w:rsidR="004137A8">
        <w:rPr>
          <w:rFonts w:ascii="Arial" w:hAnsi="Arial" w:cs="Arial"/>
          <w:sz w:val="22"/>
          <w:szCs w:val="22"/>
        </w:rPr>
        <w:t>P</w:t>
      </w:r>
      <w:r w:rsidRPr="004137A8">
        <w:rPr>
          <w:rFonts w:ascii="Arial" w:hAnsi="Arial" w:cs="Arial"/>
          <w:sz w:val="22"/>
          <w:szCs w:val="22"/>
        </w:rPr>
        <w:t xml:space="preserve">rodávajícím nebo třetími stranami, které jsou nezbytné pro plnění dle této </w:t>
      </w:r>
      <w:r w:rsidR="004137A8">
        <w:rPr>
          <w:rFonts w:ascii="Arial" w:hAnsi="Arial" w:cs="Arial"/>
          <w:sz w:val="22"/>
          <w:szCs w:val="22"/>
        </w:rPr>
        <w:t>S</w:t>
      </w:r>
      <w:r w:rsidRPr="004137A8">
        <w:rPr>
          <w:rFonts w:ascii="Arial" w:hAnsi="Arial" w:cs="Arial"/>
          <w:sz w:val="22"/>
          <w:szCs w:val="22"/>
        </w:rPr>
        <w:t xml:space="preserve">mlouvy, obsahovat data podléhající režimu zvláštní ochrany dle </w:t>
      </w:r>
      <w:r w:rsidR="004137A8">
        <w:rPr>
          <w:rFonts w:ascii="Arial" w:hAnsi="Arial" w:cs="Arial"/>
          <w:sz w:val="22"/>
          <w:szCs w:val="22"/>
        </w:rPr>
        <w:t>O</w:t>
      </w:r>
      <w:r w:rsidRPr="004137A8">
        <w:rPr>
          <w:rFonts w:ascii="Arial" w:hAnsi="Arial" w:cs="Arial"/>
          <w:sz w:val="22"/>
          <w:szCs w:val="22"/>
        </w:rPr>
        <w:t xml:space="preserve">becného nařízení, zavazují se </w:t>
      </w:r>
      <w:r w:rsidR="004137A8">
        <w:rPr>
          <w:rFonts w:ascii="Arial" w:hAnsi="Arial" w:cs="Arial"/>
          <w:sz w:val="22"/>
          <w:szCs w:val="22"/>
        </w:rPr>
        <w:t>S</w:t>
      </w:r>
      <w:r w:rsidRPr="004137A8">
        <w:rPr>
          <w:rFonts w:ascii="Arial" w:hAnsi="Arial" w:cs="Arial"/>
          <w:sz w:val="22"/>
          <w:szCs w:val="22"/>
        </w:rPr>
        <w:t xml:space="preserve">mluvní strany plnit všechny povinnosti, které </w:t>
      </w:r>
      <w:r w:rsidR="004137A8">
        <w:rPr>
          <w:rFonts w:ascii="Arial" w:hAnsi="Arial" w:cs="Arial"/>
          <w:sz w:val="22"/>
          <w:szCs w:val="22"/>
        </w:rPr>
        <w:t>O</w:t>
      </w:r>
      <w:r w:rsidRPr="004137A8">
        <w:rPr>
          <w:rFonts w:ascii="Arial" w:hAnsi="Arial" w:cs="Arial"/>
          <w:sz w:val="22"/>
          <w:szCs w:val="22"/>
        </w:rPr>
        <w:t>becné nařízení vyžaduje, a obstarat předepsané souhlasy subjektů osobních údajů předaných ke zpracování.</w:t>
      </w:r>
    </w:p>
    <w:p w14:paraId="70719E6E" w14:textId="77777777" w:rsid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Veškeré </w:t>
      </w:r>
      <w:r w:rsidR="004137A8">
        <w:rPr>
          <w:rFonts w:ascii="Arial" w:hAnsi="Arial" w:cs="Arial"/>
          <w:sz w:val="22"/>
          <w:szCs w:val="22"/>
        </w:rPr>
        <w:t>D</w:t>
      </w:r>
      <w:r w:rsidRPr="004137A8">
        <w:rPr>
          <w:rFonts w:ascii="Arial" w:hAnsi="Arial" w:cs="Arial"/>
          <w:sz w:val="22"/>
          <w:szCs w:val="22"/>
        </w:rPr>
        <w:t xml:space="preserve">ůvěrné informace zůstávají výhradním vlastnictvím předávající strany a příjímací strana vyvine pro zachování jejich důvěrnosti a pro jejich ochranu stejné úsilí, jako by se jednalo o její vlastní </w:t>
      </w:r>
      <w:r w:rsidR="004137A8">
        <w:rPr>
          <w:rFonts w:ascii="Arial" w:hAnsi="Arial" w:cs="Arial"/>
          <w:sz w:val="22"/>
          <w:szCs w:val="22"/>
        </w:rPr>
        <w:t>D</w:t>
      </w:r>
      <w:r w:rsidRPr="004137A8">
        <w:rPr>
          <w:rFonts w:ascii="Arial" w:hAnsi="Arial" w:cs="Arial"/>
          <w:sz w:val="22"/>
          <w:szCs w:val="22"/>
        </w:rPr>
        <w:t xml:space="preserve">ůvěrné informace. S výjimkou rozsahu, který je nezbytný pro plnění této </w:t>
      </w:r>
      <w:r w:rsidR="004137A8">
        <w:rPr>
          <w:rFonts w:ascii="Arial" w:hAnsi="Arial" w:cs="Arial"/>
          <w:sz w:val="22"/>
          <w:szCs w:val="22"/>
        </w:rPr>
        <w:t>S</w:t>
      </w:r>
      <w:r w:rsidRPr="004137A8">
        <w:rPr>
          <w:rFonts w:ascii="Arial" w:hAnsi="Arial" w:cs="Arial"/>
          <w:sz w:val="22"/>
          <w:szCs w:val="22"/>
        </w:rPr>
        <w:t xml:space="preserve">mlouvy, se </w:t>
      </w:r>
      <w:r w:rsidR="004137A8">
        <w:rPr>
          <w:rFonts w:ascii="Arial" w:hAnsi="Arial" w:cs="Arial"/>
          <w:sz w:val="22"/>
          <w:szCs w:val="22"/>
        </w:rPr>
        <w:t>S</w:t>
      </w:r>
      <w:r w:rsidRPr="004137A8">
        <w:rPr>
          <w:rFonts w:ascii="Arial" w:hAnsi="Arial" w:cs="Arial"/>
          <w:sz w:val="22"/>
          <w:szCs w:val="22"/>
        </w:rPr>
        <w:t xml:space="preserve">mluvní strany zavazují nepublikovat žádným způsobem </w:t>
      </w:r>
      <w:r w:rsidR="004137A8">
        <w:rPr>
          <w:rFonts w:ascii="Arial" w:hAnsi="Arial" w:cs="Arial"/>
          <w:sz w:val="22"/>
          <w:szCs w:val="22"/>
        </w:rPr>
        <w:t>D</w:t>
      </w:r>
      <w:r w:rsidRPr="004137A8">
        <w:rPr>
          <w:rFonts w:ascii="Arial" w:hAnsi="Arial" w:cs="Arial"/>
          <w:sz w:val="22"/>
          <w:szCs w:val="22"/>
        </w:rPr>
        <w:t xml:space="preserve">ůvěrné informace druhé strany, nepředávat je třetí straně ani svým vlastním zaměstnancům a zástupcům s výjimkou těch, kteří s nimi potřebují být seznámeni, aby mohli plnit tuto </w:t>
      </w:r>
      <w:r w:rsidR="004137A8">
        <w:rPr>
          <w:rFonts w:ascii="Arial" w:hAnsi="Arial" w:cs="Arial"/>
          <w:sz w:val="22"/>
          <w:szCs w:val="22"/>
        </w:rPr>
        <w:t>S</w:t>
      </w:r>
      <w:r w:rsidRPr="004137A8">
        <w:rPr>
          <w:rFonts w:ascii="Arial" w:hAnsi="Arial" w:cs="Arial"/>
          <w:sz w:val="22"/>
          <w:szCs w:val="22"/>
        </w:rPr>
        <w:t xml:space="preserve">mlouvu. Obě </w:t>
      </w:r>
      <w:r w:rsidR="004137A8">
        <w:rPr>
          <w:rFonts w:ascii="Arial" w:hAnsi="Arial" w:cs="Arial"/>
          <w:sz w:val="22"/>
          <w:szCs w:val="22"/>
        </w:rPr>
        <w:t>S</w:t>
      </w:r>
      <w:r w:rsidRPr="004137A8">
        <w:rPr>
          <w:rFonts w:ascii="Arial" w:hAnsi="Arial" w:cs="Arial"/>
          <w:sz w:val="22"/>
          <w:szCs w:val="22"/>
        </w:rPr>
        <w:t xml:space="preserve">mluvní strany se zároveň zavazují nepoužít </w:t>
      </w:r>
      <w:r w:rsidR="004137A8">
        <w:rPr>
          <w:rFonts w:ascii="Arial" w:hAnsi="Arial" w:cs="Arial"/>
          <w:sz w:val="22"/>
          <w:szCs w:val="22"/>
        </w:rPr>
        <w:t>D</w:t>
      </w:r>
      <w:r w:rsidRPr="004137A8">
        <w:rPr>
          <w:rFonts w:ascii="Arial" w:hAnsi="Arial" w:cs="Arial"/>
          <w:sz w:val="22"/>
          <w:szCs w:val="22"/>
        </w:rPr>
        <w:t xml:space="preserve">ůvěrné informace druhé </w:t>
      </w:r>
      <w:r w:rsidR="004137A8">
        <w:rPr>
          <w:rFonts w:ascii="Arial" w:hAnsi="Arial" w:cs="Arial"/>
          <w:sz w:val="22"/>
          <w:szCs w:val="22"/>
        </w:rPr>
        <w:t>S</w:t>
      </w:r>
      <w:r w:rsidRPr="004137A8">
        <w:rPr>
          <w:rFonts w:ascii="Arial" w:hAnsi="Arial" w:cs="Arial"/>
          <w:sz w:val="22"/>
          <w:szCs w:val="22"/>
        </w:rPr>
        <w:t xml:space="preserve">mluvní strany </w:t>
      </w:r>
      <w:r w:rsidR="00557BEE" w:rsidRPr="004137A8">
        <w:rPr>
          <w:rFonts w:ascii="Arial" w:hAnsi="Arial" w:cs="Arial"/>
          <w:sz w:val="22"/>
          <w:szCs w:val="22"/>
        </w:rPr>
        <w:t>jinak</w:t>
      </w:r>
      <w:r w:rsidRPr="004137A8">
        <w:rPr>
          <w:rFonts w:ascii="Arial" w:hAnsi="Arial" w:cs="Arial"/>
          <w:sz w:val="22"/>
          <w:szCs w:val="22"/>
        </w:rPr>
        <w:t xml:space="preserve"> než za účelem plnění této </w:t>
      </w:r>
      <w:r w:rsidR="004137A8">
        <w:rPr>
          <w:rFonts w:ascii="Arial" w:hAnsi="Arial" w:cs="Arial"/>
          <w:sz w:val="22"/>
          <w:szCs w:val="22"/>
        </w:rPr>
        <w:t>S</w:t>
      </w:r>
      <w:r w:rsidRPr="004137A8">
        <w:rPr>
          <w:rFonts w:ascii="Arial" w:hAnsi="Arial" w:cs="Arial"/>
          <w:sz w:val="22"/>
          <w:szCs w:val="22"/>
        </w:rPr>
        <w:t>mlouvy.</w:t>
      </w:r>
    </w:p>
    <w:p w14:paraId="51D7D0A1" w14:textId="77777777" w:rsidR="00486FE9" w:rsidRP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Nedohodnou-li se </w:t>
      </w:r>
      <w:r w:rsidR="004137A8">
        <w:rPr>
          <w:rFonts w:ascii="Arial" w:hAnsi="Arial" w:cs="Arial"/>
          <w:sz w:val="22"/>
          <w:szCs w:val="22"/>
        </w:rPr>
        <w:t>S</w:t>
      </w:r>
      <w:r w:rsidRPr="004137A8">
        <w:rPr>
          <w:rFonts w:ascii="Arial" w:hAnsi="Arial" w:cs="Arial"/>
          <w:sz w:val="22"/>
          <w:szCs w:val="22"/>
        </w:rPr>
        <w:t xml:space="preserve">mluvní strany výslovně písemnou formou jinak, považují se za </w:t>
      </w:r>
      <w:r w:rsidR="004137A8">
        <w:rPr>
          <w:rFonts w:ascii="Arial" w:hAnsi="Arial" w:cs="Arial"/>
          <w:sz w:val="22"/>
          <w:szCs w:val="22"/>
        </w:rPr>
        <w:t>D</w:t>
      </w:r>
      <w:r w:rsidRPr="004137A8">
        <w:rPr>
          <w:rFonts w:ascii="Arial" w:hAnsi="Arial" w:cs="Arial"/>
          <w:sz w:val="22"/>
          <w:szCs w:val="22"/>
        </w:rPr>
        <w:t>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5F6B9544" w14:textId="77777777" w:rsid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Pokud jsou </w:t>
      </w:r>
      <w:r w:rsidR="004137A8">
        <w:rPr>
          <w:rFonts w:ascii="Arial" w:hAnsi="Arial" w:cs="Arial"/>
          <w:sz w:val="22"/>
          <w:szCs w:val="22"/>
        </w:rPr>
        <w:t>D</w:t>
      </w:r>
      <w:r w:rsidRPr="004137A8">
        <w:rPr>
          <w:rFonts w:ascii="Arial" w:hAnsi="Arial" w:cs="Arial"/>
          <w:sz w:val="22"/>
          <w:szCs w:val="22"/>
        </w:rPr>
        <w:t>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3D4A374E" w14:textId="77777777" w:rsid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Bez ohledu na výše uvedená ustanovení se za </w:t>
      </w:r>
      <w:r w:rsidR="004137A8">
        <w:rPr>
          <w:rFonts w:ascii="Arial" w:hAnsi="Arial" w:cs="Arial"/>
          <w:sz w:val="22"/>
          <w:szCs w:val="22"/>
        </w:rPr>
        <w:t>D</w:t>
      </w:r>
      <w:r w:rsidRPr="004137A8">
        <w:rPr>
          <w:rFonts w:ascii="Arial" w:hAnsi="Arial" w:cs="Arial"/>
          <w:sz w:val="22"/>
          <w:szCs w:val="22"/>
        </w:rPr>
        <w:t xml:space="preserve">ůvěrné nepovažují informace, které: </w:t>
      </w:r>
    </w:p>
    <w:p w14:paraId="633890DD" w14:textId="77777777" w:rsidR="004137A8" w:rsidRDefault="00486FE9" w:rsidP="00985E5D">
      <w:pPr>
        <w:pStyle w:val="Odstavecseseznamem"/>
        <w:numPr>
          <w:ilvl w:val="0"/>
          <w:numId w:val="45"/>
        </w:numPr>
        <w:jc w:val="both"/>
        <w:rPr>
          <w:rFonts w:ascii="Arial" w:hAnsi="Arial" w:cs="Arial"/>
          <w:sz w:val="22"/>
          <w:szCs w:val="22"/>
        </w:rPr>
      </w:pPr>
      <w:r w:rsidRPr="004137A8">
        <w:rPr>
          <w:rFonts w:ascii="Arial" w:hAnsi="Arial" w:cs="Arial"/>
          <w:sz w:val="22"/>
          <w:szCs w:val="22"/>
        </w:rPr>
        <w:t>se staly veřejně známými, aniž by jejich zveřejněním došlo k porušení závazků přijímající smluvní strany či právních předpisů,</w:t>
      </w:r>
    </w:p>
    <w:p w14:paraId="0C1A4CD9" w14:textId="77777777" w:rsidR="004137A8" w:rsidRDefault="00486FE9" w:rsidP="00985E5D">
      <w:pPr>
        <w:pStyle w:val="Odstavecseseznamem"/>
        <w:numPr>
          <w:ilvl w:val="0"/>
          <w:numId w:val="45"/>
        </w:numPr>
        <w:jc w:val="both"/>
        <w:rPr>
          <w:rFonts w:ascii="Arial" w:hAnsi="Arial" w:cs="Arial"/>
          <w:sz w:val="22"/>
          <w:szCs w:val="22"/>
        </w:rPr>
      </w:pPr>
      <w:r w:rsidRPr="004137A8">
        <w:rPr>
          <w:rFonts w:ascii="Arial" w:hAnsi="Arial" w:cs="Arial"/>
          <w:sz w:val="22"/>
          <w:szCs w:val="22"/>
        </w:rPr>
        <w:t xml:space="preserve">měla přijímající strana prokazatelně legálně k dispozici před uzavřením této </w:t>
      </w:r>
      <w:r w:rsidR="004137A8">
        <w:rPr>
          <w:rFonts w:ascii="Arial" w:hAnsi="Arial" w:cs="Arial"/>
          <w:sz w:val="22"/>
          <w:szCs w:val="22"/>
        </w:rPr>
        <w:t>S</w:t>
      </w:r>
      <w:r w:rsidRPr="004137A8">
        <w:rPr>
          <w:rFonts w:ascii="Arial" w:hAnsi="Arial" w:cs="Arial"/>
          <w:sz w:val="22"/>
          <w:szCs w:val="22"/>
        </w:rPr>
        <w:t xml:space="preserve">mlouvy, pokud takové informace nebyly předmětem jiné, dříve mezi </w:t>
      </w:r>
      <w:r w:rsidR="004137A8">
        <w:rPr>
          <w:rFonts w:ascii="Arial" w:hAnsi="Arial" w:cs="Arial"/>
          <w:sz w:val="22"/>
          <w:szCs w:val="22"/>
        </w:rPr>
        <w:t>S</w:t>
      </w:r>
      <w:r w:rsidRPr="004137A8">
        <w:rPr>
          <w:rFonts w:ascii="Arial" w:hAnsi="Arial" w:cs="Arial"/>
          <w:sz w:val="22"/>
          <w:szCs w:val="22"/>
        </w:rPr>
        <w:t>mluvními stranami uzavřené smlouvy o ochraně informací,</w:t>
      </w:r>
    </w:p>
    <w:p w14:paraId="6802DD26" w14:textId="77777777" w:rsidR="004137A8" w:rsidRDefault="00486FE9" w:rsidP="00985E5D">
      <w:pPr>
        <w:pStyle w:val="Odstavecseseznamem"/>
        <w:numPr>
          <w:ilvl w:val="0"/>
          <w:numId w:val="45"/>
        </w:numPr>
        <w:jc w:val="both"/>
        <w:rPr>
          <w:rFonts w:ascii="Arial" w:hAnsi="Arial" w:cs="Arial"/>
          <w:sz w:val="22"/>
          <w:szCs w:val="22"/>
        </w:rPr>
      </w:pPr>
      <w:r w:rsidRPr="004137A8">
        <w:rPr>
          <w:rFonts w:ascii="Arial" w:hAnsi="Arial" w:cs="Arial"/>
          <w:sz w:val="22"/>
          <w:szCs w:val="22"/>
        </w:rPr>
        <w:t xml:space="preserve">jsou výsledkem postupu, při kterém k nim přijímající strana dospěje </w:t>
      </w:r>
      <w:r w:rsidR="00557BEE" w:rsidRPr="004137A8">
        <w:rPr>
          <w:rFonts w:ascii="Arial" w:hAnsi="Arial" w:cs="Arial"/>
          <w:sz w:val="22"/>
          <w:szCs w:val="22"/>
        </w:rPr>
        <w:t>nezávisle,</w:t>
      </w:r>
      <w:r w:rsidRPr="004137A8">
        <w:rPr>
          <w:rFonts w:ascii="Arial" w:hAnsi="Arial" w:cs="Arial"/>
          <w:sz w:val="22"/>
          <w:szCs w:val="22"/>
        </w:rPr>
        <w:t xml:space="preserve"> a to je schopna doložit svými záznamy nebo informacemi, včetně důvěrných, třetí strany,</w:t>
      </w:r>
    </w:p>
    <w:p w14:paraId="50EADD1C" w14:textId="77777777" w:rsidR="004137A8" w:rsidRDefault="00486FE9" w:rsidP="00985E5D">
      <w:pPr>
        <w:pStyle w:val="Odstavecseseznamem"/>
        <w:numPr>
          <w:ilvl w:val="0"/>
          <w:numId w:val="45"/>
        </w:numPr>
        <w:jc w:val="both"/>
        <w:rPr>
          <w:rFonts w:ascii="Arial" w:hAnsi="Arial" w:cs="Arial"/>
          <w:sz w:val="22"/>
          <w:szCs w:val="22"/>
        </w:rPr>
      </w:pPr>
      <w:r w:rsidRPr="004137A8">
        <w:rPr>
          <w:rFonts w:ascii="Arial" w:hAnsi="Arial" w:cs="Arial"/>
          <w:sz w:val="22"/>
          <w:szCs w:val="22"/>
        </w:rPr>
        <w:t xml:space="preserve">po podpisu této </w:t>
      </w:r>
      <w:r w:rsidR="004137A8">
        <w:rPr>
          <w:rFonts w:ascii="Arial" w:hAnsi="Arial" w:cs="Arial"/>
          <w:sz w:val="22"/>
          <w:szCs w:val="22"/>
        </w:rPr>
        <w:t>S</w:t>
      </w:r>
      <w:r w:rsidRPr="004137A8">
        <w:rPr>
          <w:rFonts w:ascii="Arial" w:hAnsi="Arial" w:cs="Arial"/>
          <w:sz w:val="22"/>
          <w:szCs w:val="22"/>
        </w:rPr>
        <w:t>mlouvy poskytne přijímající straně třetí osoba, jež není omezena v takovém nakládání s informacemi,</w:t>
      </w:r>
    </w:p>
    <w:p w14:paraId="5D3160FF" w14:textId="77777777" w:rsidR="004137A8" w:rsidRDefault="00486FE9" w:rsidP="00985E5D">
      <w:pPr>
        <w:pStyle w:val="Odstavecseseznamem"/>
        <w:numPr>
          <w:ilvl w:val="0"/>
          <w:numId w:val="45"/>
        </w:numPr>
        <w:jc w:val="both"/>
        <w:rPr>
          <w:rFonts w:ascii="Arial" w:hAnsi="Arial" w:cs="Arial"/>
          <w:sz w:val="22"/>
          <w:szCs w:val="22"/>
        </w:rPr>
      </w:pPr>
      <w:r w:rsidRPr="004137A8">
        <w:rPr>
          <w:rFonts w:ascii="Arial" w:hAnsi="Arial" w:cs="Arial"/>
          <w:sz w:val="22"/>
          <w:szCs w:val="22"/>
        </w:rPr>
        <w:t>mají být zpřístupněny na základě zákona či jiného právního předpisu včetně práva EU nebo závazného rozhodnutí oprávněného orgánu veřejné moci,</w:t>
      </w:r>
    </w:p>
    <w:p w14:paraId="4A631112" w14:textId="77777777" w:rsidR="00F706E5" w:rsidRDefault="00486FE9" w:rsidP="00985E5D">
      <w:pPr>
        <w:pStyle w:val="Odstavecseseznamem"/>
        <w:numPr>
          <w:ilvl w:val="0"/>
          <w:numId w:val="45"/>
        </w:numPr>
        <w:jc w:val="both"/>
        <w:rPr>
          <w:rFonts w:ascii="Arial" w:hAnsi="Arial" w:cs="Arial"/>
          <w:sz w:val="22"/>
          <w:szCs w:val="22"/>
        </w:rPr>
      </w:pPr>
      <w:r w:rsidRPr="004137A8">
        <w:rPr>
          <w:rFonts w:ascii="Arial" w:hAnsi="Arial" w:cs="Arial"/>
          <w:sz w:val="22"/>
          <w:szCs w:val="22"/>
        </w:rPr>
        <w:t xml:space="preserve">jsou obsažené v této </w:t>
      </w:r>
      <w:r w:rsidR="004137A8">
        <w:rPr>
          <w:rFonts w:ascii="Arial" w:hAnsi="Arial" w:cs="Arial"/>
          <w:sz w:val="22"/>
          <w:szCs w:val="22"/>
        </w:rPr>
        <w:t>S</w:t>
      </w:r>
      <w:r w:rsidRPr="004137A8">
        <w:rPr>
          <w:rFonts w:ascii="Arial" w:hAnsi="Arial" w:cs="Arial"/>
          <w:sz w:val="22"/>
          <w:szCs w:val="22"/>
        </w:rPr>
        <w:t>mlouvě a jsou zveřejněné dle § 219 ZZVZ nebo dle zákona č. 340/2015 Sb., o zvláštních podmínkách účinnosti některých smluv, uveřejňování těchto smluv a o registru smluv, ve znění pozdějších předpisů (dále jen „</w:t>
      </w:r>
      <w:r w:rsidR="004137A8" w:rsidRPr="004137A8">
        <w:rPr>
          <w:rFonts w:ascii="Arial" w:hAnsi="Arial" w:cs="Arial"/>
          <w:b/>
          <w:sz w:val="22"/>
          <w:szCs w:val="22"/>
        </w:rPr>
        <w:t>Z</w:t>
      </w:r>
      <w:r w:rsidRPr="004137A8">
        <w:rPr>
          <w:rFonts w:ascii="Arial" w:hAnsi="Arial" w:cs="Arial"/>
          <w:b/>
          <w:sz w:val="22"/>
          <w:szCs w:val="22"/>
        </w:rPr>
        <w:t>ákon o registru smluv</w:t>
      </w:r>
      <w:r w:rsidRPr="004137A8">
        <w:rPr>
          <w:rFonts w:ascii="Arial" w:hAnsi="Arial" w:cs="Arial"/>
          <w:sz w:val="22"/>
          <w:szCs w:val="22"/>
        </w:rPr>
        <w:t>“).</w:t>
      </w:r>
    </w:p>
    <w:p w14:paraId="5592B1BC" w14:textId="77777777" w:rsidR="00F706E5"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Každá smluvní strana se zavazuje přijmout technická a organizační vnitřní opatření nezbytná k ochraně </w:t>
      </w:r>
      <w:r w:rsidR="00F706E5">
        <w:rPr>
          <w:rFonts w:ascii="Arial" w:hAnsi="Arial" w:cs="Arial"/>
          <w:sz w:val="22"/>
          <w:szCs w:val="22"/>
        </w:rPr>
        <w:t>D</w:t>
      </w:r>
      <w:r w:rsidRPr="004137A8">
        <w:rPr>
          <w:rFonts w:ascii="Arial" w:hAnsi="Arial" w:cs="Arial"/>
          <w:sz w:val="22"/>
          <w:szCs w:val="22"/>
        </w:rPr>
        <w:t xml:space="preserve">ůvěrných informací. Prodávající je povinen poučit své zaměstnance a členy svých orgánů o povinnosti zachovávat mlčenlivost podle této </w:t>
      </w:r>
      <w:r w:rsidR="00F706E5">
        <w:rPr>
          <w:rFonts w:ascii="Arial" w:hAnsi="Arial" w:cs="Arial"/>
          <w:sz w:val="22"/>
          <w:szCs w:val="22"/>
        </w:rPr>
        <w:t>S</w:t>
      </w:r>
      <w:r w:rsidRPr="004137A8">
        <w:rPr>
          <w:rFonts w:ascii="Arial" w:hAnsi="Arial" w:cs="Arial"/>
          <w:sz w:val="22"/>
          <w:szCs w:val="22"/>
        </w:rPr>
        <w:t xml:space="preserve">mlouvy a je povinen zachování mlčenlivosti z jejich strany řádně kontrolovat. Zaměstnanci prodávajícího nesmí </w:t>
      </w:r>
      <w:r w:rsidRPr="004137A8">
        <w:rPr>
          <w:rFonts w:ascii="Arial" w:hAnsi="Arial" w:cs="Arial"/>
          <w:sz w:val="22"/>
          <w:szCs w:val="22"/>
        </w:rPr>
        <w:lastRenderedPageBreak/>
        <w:t xml:space="preserve">důvěrné skutečnosti, které se dozvěděli v souvislosti s touto </w:t>
      </w:r>
      <w:r w:rsidR="00F706E5">
        <w:rPr>
          <w:rFonts w:ascii="Arial" w:hAnsi="Arial" w:cs="Arial"/>
          <w:sz w:val="22"/>
          <w:szCs w:val="22"/>
        </w:rPr>
        <w:t>S</w:t>
      </w:r>
      <w:r w:rsidRPr="004137A8">
        <w:rPr>
          <w:rFonts w:ascii="Arial" w:hAnsi="Arial" w:cs="Arial"/>
          <w:sz w:val="22"/>
          <w:szCs w:val="22"/>
        </w:rPr>
        <w:t xml:space="preserve">mlouvou, sdělovat ani jiným zaměstnancům </w:t>
      </w:r>
      <w:r w:rsidR="00F706E5">
        <w:rPr>
          <w:rFonts w:ascii="Arial" w:hAnsi="Arial" w:cs="Arial"/>
          <w:sz w:val="22"/>
          <w:szCs w:val="22"/>
        </w:rPr>
        <w:t>P</w:t>
      </w:r>
      <w:r w:rsidRPr="004137A8">
        <w:rPr>
          <w:rFonts w:ascii="Arial" w:hAnsi="Arial" w:cs="Arial"/>
          <w:sz w:val="22"/>
          <w:szCs w:val="22"/>
        </w:rPr>
        <w:t xml:space="preserve">rodávajícího nebo členům orgánů </w:t>
      </w:r>
      <w:r w:rsidR="00F706E5">
        <w:rPr>
          <w:rFonts w:ascii="Arial" w:hAnsi="Arial" w:cs="Arial"/>
          <w:sz w:val="22"/>
          <w:szCs w:val="22"/>
        </w:rPr>
        <w:t>P</w:t>
      </w:r>
      <w:r w:rsidRPr="004137A8">
        <w:rPr>
          <w:rFonts w:ascii="Arial" w:hAnsi="Arial" w:cs="Arial"/>
          <w:sz w:val="22"/>
          <w:szCs w:val="22"/>
        </w:rPr>
        <w:t>rodávajícího, není-li to nezbytné k plnění jejich pracovních úkolů nebo z hlediska funkčního zařazení.</w:t>
      </w:r>
    </w:p>
    <w:p w14:paraId="77B95D19" w14:textId="77777777" w:rsidR="00F706E5"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Prodávající je povinen zavázat povinností mlčenlivosti a ochrany </w:t>
      </w:r>
      <w:r w:rsidR="00F706E5">
        <w:rPr>
          <w:rFonts w:ascii="Arial" w:hAnsi="Arial" w:cs="Arial"/>
          <w:sz w:val="22"/>
          <w:szCs w:val="22"/>
        </w:rPr>
        <w:t>D</w:t>
      </w:r>
      <w:r w:rsidRPr="004137A8">
        <w:rPr>
          <w:rFonts w:ascii="Arial" w:hAnsi="Arial" w:cs="Arial"/>
          <w:sz w:val="22"/>
          <w:szCs w:val="22"/>
        </w:rPr>
        <w:t xml:space="preserve">ůvěrných informací dle tohoto článku rovněž všechny </w:t>
      </w:r>
      <w:r w:rsidR="00F706E5">
        <w:rPr>
          <w:rFonts w:ascii="Arial" w:hAnsi="Arial" w:cs="Arial"/>
          <w:sz w:val="22"/>
          <w:szCs w:val="22"/>
        </w:rPr>
        <w:t>P</w:t>
      </w:r>
      <w:r w:rsidRPr="004137A8">
        <w:rPr>
          <w:rFonts w:ascii="Arial" w:hAnsi="Arial" w:cs="Arial"/>
          <w:sz w:val="22"/>
          <w:szCs w:val="22"/>
        </w:rPr>
        <w:t xml:space="preserve">oddodavatele, kteří se budou podílet na plnění předmětu veřejné zakázky dle této </w:t>
      </w:r>
      <w:r w:rsidR="00F706E5">
        <w:rPr>
          <w:rFonts w:ascii="Arial" w:hAnsi="Arial" w:cs="Arial"/>
          <w:sz w:val="22"/>
          <w:szCs w:val="22"/>
        </w:rPr>
        <w:t>S</w:t>
      </w:r>
      <w:r w:rsidRPr="004137A8">
        <w:rPr>
          <w:rFonts w:ascii="Arial" w:hAnsi="Arial" w:cs="Arial"/>
          <w:sz w:val="22"/>
          <w:szCs w:val="22"/>
        </w:rPr>
        <w:t>mlouvy.</w:t>
      </w:r>
    </w:p>
    <w:p w14:paraId="1D358630" w14:textId="77777777" w:rsidR="00F706E5"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Za porušení povinnosti mlčenlivosti osobami, které se budou podílet na plnění předmětu </w:t>
      </w:r>
      <w:r w:rsidR="00F706E5">
        <w:rPr>
          <w:rFonts w:ascii="Arial" w:hAnsi="Arial" w:cs="Arial"/>
          <w:sz w:val="22"/>
          <w:szCs w:val="22"/>
        </w:rPr>
        <w:t>S</w:t>
      </w:r>
      <w:r w:rsidRPr="004137A8">
        <w:rPr>
          <w:rFonts w:ascii="Arial" w:hAnsi="Arial" w:cs="Arial"/>
          <w:sz w:val="22"/>
          <w:szCs w:val="22"/>
        </w:rPr>
        <w:t xml:space="preserve">mlouvy, odpovídá </w:t>
      </w:r>
      <w:r w:rsidR="00F706E5">
        <w:rPr>
          <w:rFonts w:ascii="Arial" w:hAnsi="Arial" w:cs="Arial"/>
          <w:sz w:val="22"/>
          <w:szCs w:val="22"/>
        </w:rPr>
        <w:t>P</w:t>
      </w:r>
      <w:r w:rsidRPr="004137A8">
        <w:rPr>
          <w:rFonts w:ascii="Arial" w:hAnsi="Arial" w:cs="Arial"/>
          <w:sz w:val="22"/>
          <w:szCs w:val="22"/>
        </w:rPr>
        <w:t>rodávající, jako by povinnost porušil sám.</w:t>
      </w:r>
    </w:p>
    <w:p w14:paraId="2969ADE4" w14:textId="77777777" w:rsidR="00486FE9" w:rsidRPr="004137A8" w:rsidRDefault="00486FE9" w:rsidP="00985E5D">
      <w:pPr>
        <w:pStyle w:val="Odstavecseseznamem"/>
        <w:numPr>
          <w:ilvl w:val="0"/>
          <w:numId w:val="42"/>
        </w:numPr>
        <w:jc w:val="both"/>
        <w:rPr>
          <w:rFonts w:ascii="Arial" w:hAnsi="Arial" w:cs="Arial"/>
          <w:sz w:val="22"/>
          <w:szCs w:val="22"/>
        </w:rPr>
      </w:pPr>
      <w:r w:rsidRPr="004137A8">
        <w:rPr>
          <w:rFonts w:ascii="Arial" w:hAnsi="Arial" w:cs="Arial"/>
          <w:sz w:val="22"/>
          <w:szCs w:val="22"/>
        </w:rPr>
        <w:t xml:space="preserve">Ukončení účinnosti této </w:t>
      </w:r>
      <w:r w:rsidR="00F706E5">
        <w:rPr>
          <w:rFonts w:ascii="Arial" w:hAnsi="Arial" w:cs="Arial"/>
          <w:sz w:val="22"/>
          <w:szCs w:val="22"/>
        </w:rPr>
        <w:t>S</w:t>
      </w:r>
      <w:r w:rsidRPr="004137A8">
        <w:rPr>
          <w:rFonts w:ascii="Arial" w:hAnsi="Arial" w:cs="Arial"/>
          <w:sz w:val="22"/>
          <w:szCs w:val="22"/>
        </w:rPr>
        <w:t xml:space="preserve">mlouvy z jakéhokoliv důvodu se nedotkne ustanovení tohoto článku a jeho účinnost přetrvá i po ukončení účinnosti této </w:t>
      </w:r>
      <w:r w:rsidR="00F706E5">
        <w:rPr>
          <w:rFonts w:ascii="Arial" w:hAnsi="Arial" w:cs="Arial"/>
          <w:sz w:val="22"/>
          <w:szCs w:val="22"/>
        </w:rPr>
        <w:t>S</w:t>
      </w:r>
      <w:r w:rsidRPr="004137A8">
        <w:rPr>
          <w:rFonts w:ascii="Arial" w:hAnsi="Arial" w:cs="Arial"/>
          <w:sz w:val="22"/>
          <w:szCs w:val="22"/>
        </w:rPr>
        <w:t>mlouvy</w:t>
      </w:r>
    </w:p>
    <w:p w14:paraId="5640BE1F" w14:textId="77777777" w:rsidR="00F3214D" w:rsidRPr="00F706E5" w:rsidRDefault="00F3214D" w:rsidP="00F706E5">
      <w:pPr>
        <w:jc w:val="both"/>
        <w:rPr>
          <w:rFonts w:ascii="Arial" w:hAnsi="Arial" w:cs="Arial"/>
          <w:sz w:val="22"/>
          <w:szCs w:val="22"/>
        </w:rPr>
      </w:pPr>
    </w:p>
    <w:p w14:paraId="0CCA913E" w14:textId="77777777" w:rsidR="001F1107" w:rsidRPr="00F706E5" w:rsidRDefault="00F706E5" w:rsidP="00F706E5">
      <w:pPr>
        <w:jc w:val="center"/>
        <w:rPr>
          <w:rFonts w:ascii="Arial" w:hAnsi="Arial" w:cs="Arial"/>
          <w:b/>
          <w:sz w:val="22"/>
          <w:szCs w:val="22"/>
        </w:rPr>
      </w:pPr>
      <w:r w:rsidRPr="00F706E5">
        <w:rPr>
          <w:rFonts w:ascii="Arial" w:hAnsi="Arial" w:cs="Arial"/>
          <w:b/>
          <w:sz w:val="22"/>
          <w:szCs w:val="22"/>
        </w:rPr>
        <w:t xml:space="preserve">Článek </w:t>
      </w:r>
      <w:r w:rsidR="00970EE2" w:rsidRPr="00F706E5">
        <w:rPr>
          <w:rFonts w:ascii="Arial" w:hAnsi="Arial" w:cs="Arial"/>
          <w:b/>
          <w:sz w:val="22"/>
          <w:szCs w:val="22"/>
        </w:rPr>
        <w:t>XV</w:t>
      </w:r>
      <w:r w:rsidR="006C7611">
        <w:rPr>
          <w:rFonts w:ascii="Arial" w:hAnsi="Arial" w:cs="Arial"/>
          <w:b/>
          <w:sz w:val="22"/>
          <w:szCs w:val="22"/>
        </w:rPr>
        <w:t>I</w:t>
      </w:r>
      <w:r w:rsidR="00B9544C" w:rsidRPr="00F706E5">
        <w:rPr>
          <w:rFonts w:ascii="Arial" w:hAnsi="Arial" w:cs="Arial"/>
          <w:b/>
          <w:sz w:val="22"/>
          <w:szCs w:val="22"/>
        </w:rPr>
        <w:t>.</w:t>
      </w:r>
    </w:p>
    <w:bookmarkEnd w:id="113"/>
    <w:p w14:paraId="5232B32A" w14:textId="77777777" w:rsidR="00F706E5" w:rsidRDefault="00F706E5" w:rsidP="00F706E5">
      <w:pPr>
        <w:jc w:val="center"/>
        <w:rPr>
          <w:rFonts w:ascii="Arial" w:hAnsi="Arial" w:cs="Arial"/>
          <w:b/>
          <w:sz w:val="22"/>
          <w:szCs w:val="22"/>
        </w:rPr>
      </w:pPr>
      <w:r w:rsidRPr="00F706E5">
        <w:rPr>
          <w:rFonts w:ascii="Arial" w:hAnsi="Arial" w:cs="Arial"/>
          <w:b/>
          <w:sz w:val="22"/>
          <w:szCs w:val="22"/>
        </w:rPr>
        <w:t>Ukončení Smlouvy</w:t>
      </w:r>
    </w:p>
    <w:p w14:paraId="7E104292" w14:textId="77777777" w:rsidR="00F706E5" w:rsidRPr="00F706E5" w:rsidRDefault="00F706E5" w:rsidP="00F706E5">
      <w:pPr>
        <w:jc w:val="center"/>
        <w:rPr>
          <w:rFonts w:ascii="Arial" w:hAnsi="Arial" w:cs="Arial"/>
          <w:b/>
          <w:sz w:val="22"/>
          <w:szCs w:val="22"/>
        </w:rPr>
      </w:pPr>
    </w:p>
    <w:p w14:paraId="50D6E5F5" w14:textId="77777777" w:rsidR="00C1143F" w:rsidRPr="00F706E5" w:rsidRDefault="00C1143F" w:rsidP="00985E5D">
      <w:pPr>
        <w:pStyle w:val="Odstavecseseznamem"/>
        <w:numPr>
          <w:ilvl w:val="0"/>
          <w:numId w:val="43"/>
        </w:numPr>
        <w:jc w:val="both"/>
        <w:rPr>
          <w:rFonts w:ascii="Arial" w:hAnsi="Arial" w:cs="Arial"/>
          <w:sz w:val="22"/>
          <w:szCs w:val="22"/>
        </w:rPr>
      </w:pPr>
      <w:r w:rsidRPr="00F706E5">
        <w:rPr>
          <w:rFonts w:ascii="Arial" w:hAnsi="Arial" w:cs="Arial"/>
          <w:sz w:val="22"/>
          <w:szCs w:val="22"/>
        </w:rPr>
        <w:t>Tato Smlouva může být ukončena jejím řádným splněním, písemnou dohodou Smluvních stran nebo písemným odstoupení</w:t>
      </w:r>
      <w:r w:rsidR="00A87497" w:rsidRPr="00F706E5">
        <w:rPr>
          <w:rFonts w:ascii="Arial" w:hAnsi="Arial" w:cs="Arial"/>
          <w:sz w:val="22"/>
          <w:szCs w:val="22"/>
        </w:rPr>
        <w:t>m</w:t>
      </w:r>
      <w:r w:rsidRPr="00F706E5">
        <w:rPr>
          <w:rFonts w:ascii="Arial" w:hAnsi="Arial" w:cs="Arial"/>
          <w:sz w:val="22"/>
          <w:szCs w:val="22"/>
        </w:rPr>
        <w:t xml:space="preserve"> od Smlouvy jednou ze Smluvních stran.</w:t>
      </w:r>
    </w:p>
    <w:p w14:paraId="5F40B8DA" w14:textId="77777777" w:rsidR="00C1143F" w:rsidRPr="00F706E5" w:rsidRDefault="00C1143F" w:rsidP="00985E5D">
      <w:pPr>
        <w:pStyle w:val="Odstavecseseznamem"/>
        <w:numPr>
          <w:ilvl w:val="0"/>
          <w:numId w:val="43"/>
        </w:numPr>
        <w:jc w:val="both"/>
        <w:rPr>
          <w:rFonts w:ascii="Arial" w:hAnsi="Arial" w:cs="Arial"/>
          <w:sz w:val="22"/>
          <w:szCs w:val="22"/>
        </w:rPr>
      </w:pPr>
      <w:r w:rsidRPr="00F706E5">
        <w:rPr>
          <w:rFonts w:ascii="Arial" w:hAnsi="Arial" w:cs="Arial"/>
          <w:sz w:val="22"/>
          <w:szCs w:val="22"/>
        </w:rPr>
        <w:t>Kupující je oprávněn odstoupit od Smlouvy v následujících případech:</w:t>
      </w:r>
    </w:p>
    <w:p w14:paraId="51005CA9" w14:textId="77777777" w:rsidR="00782024" w:rsidRPr="00F706E5"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Prodávající porušil Smlouvu podstatným způsobem</w:t>
      </w:r>
      <w:r w:rsidR="00E669F7" w:rsidRPr="00F706E5">
        <w:rPr>
          <w:rFonts w:ascii="Arial" w:hAnsi="Arial" w:cs="Arial"/>
          <w:sz w:val="22"/>
          <w:szCs w:val="22"/>
        </w:rPr>
        <w:t xml:space="preserve"> ve smyslu </w:t>
      </w:r>
      <w:proofErr w:type="spellStart"/>
      <w:r w:rsidR="00E669F7" w:rsidRPr="00F706E5">
        <w:rPr>
          <w:rFonts w:ascii="Arial" w:hAnsi="Arial" w:cs="Arial"/>
          <w:sz w:val="22"/>
          <w:szCs w:val="22"/>
        </w:rPr>
        <w:t>ust</w:t>
      </w:r>
      <w:proofErr w:type="spellEnd"/>
      <w:r w:rsidR="00E669F7" w:rsidRPr="00F706E5">
        <w:rPr>
          <w:rFonts w:ascii="Arial" w:hAnsi="Arial" w:cs="Arial"/>
          <w:sz w:val="22"/>
          <w:szCs w:val="22"/>
        </w:rPr>
        <w:t>. § 2002 O</w:t>
      </w:r>
      <w:r w:rsidR="00F706E5">
        <w:rPr>
          <w:rFonts w:ascii="Arial" w:hAnsi="Arial" w:cs="Arial"/>
          <w:sz w:val="22"/>
          <w:szCs w:val="22"/>
        </w:rPr>
        <w:t>bčanského zákoníku</w:t>
      </w:r>
      <w:r w:rsidR="00782024" w:rsidRPr="00F706E5">
        <w:rPr>
          <w:rFonts w:ascii="Arial" w:hAnsi="Arial" w:cs="Arial"/>
          <w:sz w:val="22"/>
          <w:szCs w:val="22"/>
        </w:rPr>
        <w:t>;</w:t>
      </w:r>
    </w:p>
    <w:p w14:paraId="15EF9497" w14:textId="77777777" w:rsidR="000501A5" w:rsidRPr="00F706E5"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 xml:space="preserve">Prodávající je v prodlení s řádným dodáním Zboží a Kupující Prodávajícího na toto prodlení </w:t>
      </w:r>
      <w:r w:rsidR="00087E5E" w:rsidRPr="00F706E5">
        <w:rPr>
          <w:rFonts w:ascii="Arial" w:hAnsi="Arial" w:cs="Arial"/>
          <w:sz w:val="22"/>
          <w:szCs w:val="22"/>
        </w:rPr>
        <w:t>včetně</w:t>
      </w:r>
      <w:r w:rsidRPr="00F706E5">
        <w:rPr>
          <w:rFonts w:ascii="Arial" w:hAnsi="Arial" w:cs="Arial"/>
          <w:sz w:val="22"/>
          <w:szCs w:val="22"/>
        </w:rPr>
        <w:t xml:space="preserve"> možnost</w:t>
      </w:r>
      <w:r w:rsidR="00087E5E" w:rsidRPr="00F706E5">
        <w:rPr>
          <w:rFonts w:ascii="Arial" w:hAnsi="Arial" w:cs="Arial"/>
          <w:sz w:val="22"/>
          <w:szCs w:val="22"/>
        </w:rPr>
        <w:t>i uplatnění práva na</w:t>
      </w:r>
      <w:r w:rsidRPr="00F706E5">
        <w:rPr>
          <w:rFonts w:ascii="Arial" w:hAnsi="Arial" w:cs="Arial"/>
          <w:sz w:val="22"/>
          <w:szCs w:val="22"/>
        </w:rPr>
        <w:t xml:space="preserve"> odstoupení </w:t>
      </w:r>
      <w:r w:rsidR="008C4000" w:rsidRPr="00F706E5">
        <w:rPr>
          <w:rFonts w:ascii="Arial" w:hAnsi="Arial" w:cs="Arial"/>
          <w:sz w:val="22"/>
          <w:szCs w:val="22"/>
        </w:rPr>
        <w:t xml:space="preserve">od Smlouvy </w:t>
      </w:r>
      <w:r w:rsidRPr="00F706E5">
        <w:rPr>
          <w:rFonts w:ascii="Arial" w:hAnsi="Arial" w:cs="Arial"/>
          <w:sz w:val="22"/>
          <w:szCs w:val="22"/>
        </w:rPr>
        <w:t>podle tohoto ustanovení Smlouvy alespoň jednou písemně upozorni</w:t>
      </w:r>
      <w:r w:rsidR="00087E5E" w:rsidRPr="00F706E5">
        <w:rPr>
          <w:rFonts w:ascii="Arial" w:hAnsi="Arial" w:cs="Arial"/>
          <w:sz w:val="22"/>
          <w:szCs w:val="22"/>
        </w:rPr>
        <w:t>l</w:t>
      </w:r>
      <w:r w:rsidRPr="00F706E5">
        <w:rPr>
          <w:rFonts w:ascii="Arial" w:hAnsi="Arial" w:cs="Arial"/>
          <w:sz w:val="22"/>
          <w:szCs w:val="22"/>
        </w:rPr>
        <w:t xml:space="preserve">; </w:t>
      </w:r>
    </w:p>
    <w:p w14:paraId="23242C7D" w14:textId="77777777" w:rsidR="000501A5"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Kupující zjistí, že P</w:t>
      </w:r>
      <w:r w:rsidR="00FA7E27" w:rsidRPr="00F706E5">
        <w:rPr>
          <w:rFonts w:ascii="Arial" w:hAnsi="Arial" w:cs="Arial"/>
          <w:sz w:val="22"/>
          <w:szCs w:val="22"/>
        </w:rPr>
        <w:t>rodávající</w:t>
      </w:r>
      <w:r w:rsidRPr="00F706E5">
        <w:rPr>
          <w:rFonts w:ascii="Arial" w:hAnsi="Arial" w:cs="Arial"/>
          <w:sz w:val="22"/>
          <w:szCs w:val="22"/>
        </w:rPr>
        <w:t xml:space="preserve"> uvedl v nabídce do zadávacího řízení na výběr dodavatele pro plnění Zakázky nepravdivé, zkreslené nebo zavádějící skutečnosti nebo nesplňoval kvalifikační předpoklady stanovené v Zadávací dokumentaci;</w:t>
      </w:r>
    </w:p>
    <w:p w14:paraId="3DCB83C3" w14:textId="77777777" w:rsidR="00811A6A" w:rsidRDefault="00811A6A" w:rsidP="00985E5D">
      <w:pPr>
        <w:pStyle w:val="Odstavecseseznamem"/>
        <w:numPr>
          <w:ilvl w:val="0"/>
          <w:numId w:val="44"/>
        </w:numPr>
        <w:jc w:val="both"/>
        <w:rPr>
          <w:rFonts w:ascii="Arial" w:hAnsi="Arial" w:cs="Arial"/>
          <w:sz w:val="22"/>
          <w:szCs w:val="22"/>
        </w:rPr>
      </w:pPr>
      <w:r w:rsidRPr="00811A6A">
        <w:rPr>
          <w:rFonts w:ascii="Arial" w:hAnsi="Arial" w:cs="Arial"/>
          <w:sz w:val="22"/>
          <w:szCs w:val="22"/>
        </w:rPr>
        <w:t xml:space="preserve">z důvodů </w:t>
      </w:r>
      <w:r>
        <w:rPr>
          <w:rFonts w:ascii="Arial" w:hAnsi="Arial" w:cs="Arial"/>
          <w:sz w:val="22"/>
          <w:szCs w:val="22"/>
        </w:rPr>
        <w:t>uvedených v </w:t>
      </w:r>
      <w:proofErr w:type="spellStart"/>
      <w:r>
        <w:rPr>
          <w:rFonts w:ascii="Arial" w:hAnsi="Arial" w:cs="Arial"/>
          <w:sz w:val="22"/>
          <w:szCs w:val="22"/>
        </w:rPr>
        <w:t>ust</w:t>
      </w:r>
      <w:proofErr w:type="spellEnd"/>
      <w:r>
        <w:rPr>
          <w:rFonts w:ascii="Arial" w:hAnsi="Arial" w:cs="Arial"/>
          <w:sz w:val="22"/>
          <w:szCs w:val="22"/>
        </w:rPr>
        <w:t xml:space="preserve">. </w:t>
      </w:r>
      <w:r w:rsidRPr="00811A6A">
        <w:rPr>
          <w:rFonts w:ascii="Arial" w:hAnsi="Arial" w:cs="Arial"/>
          <w:sz w:val="22"/>
          <w:szCs w:val="22"/>
        </w:rPr>
        <w:t>§ 223 odst. 2 ZZVZ</w:t>
      </w:r>
    </w:p>
    <w:p w14:paraId="438AAD33" w14:textId="77777777" w:rsidR="00811A6A" w:rsidRDefault="00811A6A" w:rsidP="00985E5D">
      <w:pPr>
        <w:pStyle w:val="Odstavecseseznamem"/>
        <w:numPr>
          <w:ilvl w:val="0"/>
          <w:numId w:val="44"/>
        </w:numPr>
        <w:jc w:val="both"/>
        <w:rPr>
          <w:rFonts w:ascii="Arial" w:hAnsi="Arial" w:cs="Arial"/>
          <w:sz w:val="22"/>
          <w:szCs w:val="22"/>
        </w:rPr>
      </w:pPr>
      <w:r w:rsidRPr="00811A6A">
        <w:rPr>
          <w:rFonts w:ascii="Arial" w:hAnsi="Arial" w:cs="Arial"/>
          <w:sz w:val="22"/>
          <w:szCs w:val="22"/>
        </w:rPr>
        <w:t>z důvodu zániku závazku pro následnou nemožnost plnění;</w:t>
      </w:r>
    </w:p>
    <w:p w14:paraId="3A2363CE" w14:textId="77777777" w:rsidR="00811A6A" w:rsidRDefault="00811A6A" w:rsidP="00985E5D">
      <w:pPr>
        <w:pStyle w:val="Odstavecseseznamem"/>
        <w:numPr>
          <w:ilvl w:val="0"/>
          <w:numId w:val="44"/>
        </w:numPr>
        <w:jc w:val="both"/>
        <w:rPr>
          <w:rFonts w:ascii="Arial" w:hAnsi="Arial" w:cs="Arial"/>
          <w:sz w:val="22"/>
          <w:szCs w:val="22"/>
        </w:rPr>
      </w:pPr>
      <w:r w:rsidRPr="00811A6A">
        <w:rPr>
          <w:rFonts w:ascii="Arial" w:hAnsi="Arial" w:cs="Arial"/>
          <w:sz w:val="22"/>
          <w:szCs w:val="22"/>
        </w:rPr>
        <w:t xml:space="preserve">zánikem </w:t>
      </w:r>
      <w:r>
        <w:rPr>
          <w:rFonts w:ascii="Arial" w:hAnsi="Arial" w:cs="Arial"/>
          <w:sz w:val="22"/>
          <w:szCs w:val="22"/>
        </w:rPr>
        <w:t>Prodávajícího</w:t>
      </w:r>
      <w:r w:rsidRPr="00811A6A">
        <w:rPr>
          <w:rFonts w:ascii="Arial" w:hAnsi="Arial" w:cs="Arial"/>
          <w:sz w:val="22"/>
          <w:szCs w:val="22"/>
        </w:rPr>
        <w:t xml:space="preserve"> bez právního nástupce</w:t>
      </w:r>
      <w:r>
        <w:rPr>
          <w:rFonts w:ascii="Arial" w:hAnsi="Arial" w:cs="Arial"/>
          <w:sz w:val="22"/>
          <w:szCs w:val="22"/>
        </w:rPr>
        <w:t>;</w:t>
      </w:r>
    </w:p>
    <w:p w14:paraId="7AB8AD59" w14:textId="77777777" w:rsidR="00811A6A" w:rsidRDefault="00811A6A" w:rsidP="00985E5D">
      <w:pPr>
        <w:pStyle w:val="Odstavecseseznamem"/>
        <w:numPr>
          <w:ilvl w:val="0"/>
          <w:numId w:val="44"/>
        </w:numPr>
        <w:jc w:val="both"/>
        <w:rPr>
          <w:rFonts w:ascii="Arial" w:hAnsi="Arial" w:cs="Arial"/>
          <w:sz w:val="22"/>
          <w:szCs w:val="22"/>
        </w:rPr>
      </w:pPr>
      <w:r w:rsidRPr="00811A6A">
        <w:rPr>
          <w:rFonts w:ascii="Arial" w:hAnsi="Arial" w:cs="Arial"/>
          <w:sz w:val="22"/>
          <w:szCs w:val="22"/>
        </w:rPr>
        <w:t>v případě zániku účasti některého z</w:t>
      </w:r>
      <w:r w:rsidR="004329D5">
        <w:rPr>
          <w:rFonts w:ascii="Arial" w:hAnsi="Arial" w:cs="Arial"/>
          <w:sz w:val="22"/>
          <w:szCs w:val="22"/>
        </w:rPr>
        <w:t> dodavatelů na straně Prodávajícího</w:t>
      </w:r>
      <w:r w:rsidRPr="00811A6A">
        <w:rPr>
          <w:rFonts w:ascii="Arial" w:hAnsi="Arial" w:cs="Arial"/>
          <w:sz w:val="22"/>
          <w:szCs w:val="22"/>
        </w:rPr>
        <w:t xml:space="preserve"> v případě společné účasti dodavatelů</w:t>
      </w:r>
      <w:r w:rsidR="004329D5">
        <w:rPr>
          <w:rFonts w:ascii="Arial" w:hAnsi="Arial" w:cs="Arial"/>
          <w:sz w:val="22"/>
          <w:szCs w:val="22"/>
        </w:rPr>
        <w:t xml:space="preserve"> na straně Prodávajícího</w:t>
      </w:r>
      <w:r w:rsidRPr="00811A6A">
        <w:rPr>
          <w:rFonts w:ascii="Arial" w:hAnsi="Arial" w:cs="Arial"/>
          <w:sz w:val="22"/>
          <w:szCs w:val="22"/>
        </w:rPr>
        <w:t xml:space="preserve"> dle § 82 ZZVZ</w:t>
      </w:r>
      <w:r w:rsidR="004329D5">
        <w:rPr>
          <w:rFonts w:ascii="Arial" w:hAnsi="Arial" w:cs="Arial"/>
          <w:sz w:val="22"/>
          <w:szCs w:val="22"/>
        </w:rPr>
        <w:t>;</w:t>
      </w:r>
    </w:p>
    <w:p w14:paraId="19DF3588" w14:textId="77777777" w:rsidR="004329D5" w:rsidRDefault="004329D5" w:rsidP="00985E5D">
      <w:pPr>
        <w:pStyle w:val="Odstavecseseznamem"/>
        <w:numPr>
          <w:ilvl w:val="0"/>
          <w:numId w:val="44"/>
        </w:numPr>
        <w:jc w:val="both"/>
        <w:rPr>
          <w:rFonts w:ascii="Arial" w:hAnsi="Arial" w:cs="Arial"/>
          <w:sz w:val="22"/>
          <w:szCs w:val="22"/>
        </w:rPr>
      </w:pPr>
      <w:r w:rsidRPr="004329D5">
        <w:rPr>
          <w:rFonts w:ascii="Arial" w:hAnsi="Arial" w:cs="Arial"/>
          <w:sz w:val="22"/>
          <w:szCs w:val="22"/>
        </w:rPr>
        <w:t xml:space="preserve">v důsledku zániku právnické osoby nebo smrti fyzické osoby, která je jinou osobou, prostřednictvím níž prokazoval </w:t>
      </w:r>
      <w:r>
        <w:rPr>
          <w:rFonts w:ascii="Arial" w:hAnsi="Arial" w:cs="Arial"/>
          <w:sz w:val="22"/>
          <w:szCs w:val="22"/>
        </w:rPr>
        <w:t>Prodávající</w:t>
      </w:r>
      <w:r w:rsidRPr="004329D5">
        <w:rPr>
          <w:rFonts w:ascii="Arial" w:hAnsi="Arial" w:cs="Arial"/>
          <w:sz w:val="22"/>
          <w:szCs w:val="22"/>
        </w:rPr>
        <w:t xml:space="preserve"> splnění kvalifikace </w:t>
      </w:r>
      <w:r>
        <w:rPr>
          <w:rFonts w:ascii="Arial" w:hAnsi="Arial" w:cs="Arial"/>
          <w:sz w:val="22"/>
          <w:szCs w:val="22"/>
        </w:rPr>
        <w:t xml:space="preserve">pro plnění této Smlouvy </w:t>
      </w:r>
      <w:r w:rsidRPr="004329D5">
        <w:rPr>
          <w:rFonts w:ascii="Arial" w:hAnsi="Arial" w:cs="Arial"/>
          <w:sz w:val="22"/>
          <w:szCs w:val="22"/>
        </w:rPr>
        <w:t>dle § 83 ZZVZ</w:t>
      </w:r>
      <w:r>
        <w:rPr>
          <w:rFonts w:ascii="Arial" w:hAnsi="Arial" w:cs="Arial"/>
          <w:sz w:val="22"/>
          <w:szCs w:val="22"/>
        </w:rPr>
        <w:t>;</w:t>
      </w:r>
    </w:p>
    <w:p w14:paraId="2315622C" w14:textId="77777777" w:rsidR="000501A5" w:rsidRPr="00F706E5"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překážka představující Okolnost vylučující odpovědnost, v jejímž důsledku Prodávající není schopen</w:t>
      </w:r>
      <w:r w:rsidR="00F2404D" w:rsidRPr="00F706E5">
        <w:rPr>
          <w:rFonts w:ascii="Arial" w:hAnsi="Arial" w:cs="Arial"/>
          <w:sz w:val="22"/>
          <w:szCs w:val="22"/>
        </w:rPr>
        <w:t xml:space="preserve"> dočasně</w:t>
      </w:r>
      <w:r w:rsidRPr="00F706E5">
        <w:rPr>
          <w:rFonts w:ascii="Arial" w:hAnsi="Arial" w:cs="Arial"/>
          <w:sz w:val="22"/>
          <w:szCs w:val="22"/>
        </w:rPr>
        <w:t xml:space="preserve"> dodat Zboží na základě Smlouvy, trvá po dobu </w:t>
      </w:r>
      <w:r w:rsidR="00F2404D" w:rsidRPr="00F706E5">
        <w:rPr>
          <w:rFonts w:ascii="Arial" w:hAnsi="Arial" w:cs="Arial"/>
          <w:sz w:val="22"/>
          <w:szCs w:val="22"/>
        </w:rPr>
        <w:t xml:space="preserve">delší než </w:t>
      </w:r>
      <w:r w:rsidR="00F706E5">
        <w:rPr>
          <w:rFonts w:ascii="Arial" w:hAnsi="Arial" w:cs="Arial"/>
          <w:sz w:val="22"/>
          <w:szCs w:val="22"/>
        </w:rPr>
        <w:t>3</w:t>
      </w:r>
      <w:r w:rsidR="00A07C3E" w:rsidRPr="00F706E5">
        <w:rPr>
          <w:rFonts w:ascii="Arial" w:hAnsi="Arial" w:cs="Arial"/>
          <w:sz w:val="22"/>
          <w:szCs w:val="22"/>
        </w:rPr>
        <w:t xml:space="preserve">0 </w:t>
      </w:r>
      <w:r w:rsidRPr="00F706E5">
        <w:rPr>
          <w:rFonts w:ascii="Arial" w:hAnsi="Arial" w:cs="Arial"/>
          <w:sz w:val="22"/>
          <w:szCs w:val="22"/>
        </w:rPr>
        <w:t>(</w:t>
      </w:r>
      <w:r w:rsidR="00A07C3E" w:rsidRPr="00F706E5">
        <w:rPr>
          <w:rFonts w:ascii="Arial" w:hAnsi="Arial" w:cs="Arial"/>
          <w:sz w:val="22"/>
          <w:szCs w:val="22"/>
        </w:rPr>
        <w:t>šedesáti</w:t>
      </w:r>
      <w:r w:rsidRPr="00F706E5">
        <w:rPr>
          <w:rFonts w:ascii="Arial" w:hAnsi="Arial" w:cs="Arial"/>
          <w:sz w:val="22"/>
          <w:szCs w:val="22"/>
        </w:rPr>
        <w:t>) kalendářních dnů;</w:t>
      </w:r>
    </w:p>
    <w:p w14:paraId="0663FB91" w14:textId="77777777" w:rsidR="000501A5" w:rsidRPr="00F706E5"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probíhá insolvenční řízení s Prodávajícím;</w:t>
      </w:r>
    </w:p>
    <w:p w14:paraId="44B6AB63" w14:textId="77777777" w:rsidR="000501A5" w:rsidRPr="00F706E5"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vůči Prodávajícímu bylo vedeno insolvenční řízení, v němž zároveň (a) bylo vydáno rozhodnutí o úpadku nebo (b) insolvenční návrh byl zamítnut, protože majetek Prodávajícího nepostačuje k úhradě nákladů insolvenčního řízení, nebo (c) byl konkurs zrušen proto, že majetek Prodávajícího byl zcela nepostačující;</w:t>
      </w:r>
    </w:p>
    <w:p w14:paraId="2ED9DA45" w14:textId="77777777" w:rsidR="000501A5" w:rsidRPr="00F706E5"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Prodávající je v likvidaci, a/nebo byla zahájena likvidace Prodávajícího;</w:t>
      </w:r>
    </w:p>
    <w:p w14:paraId="769752B8" w14:textId="77777777" w:rsidR="000501A5" w:rsidRPr="00F706E5"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Prodávající porušil kterýkoliv ze svých závazků uvedených v</w:t>
      </w:r>
      <w:r w:rsidR="006059DD">
        <w:rPr>
          <w:rFonts w:ascii="Arial" w:hAnsi="Arial" w:cs="Arial"/>
          <w:sz w:val="22"/>
          <w:szCs w:val="22"/>
        </w:rPr>
        <w:t> článku IX.</w:t>
      </w:r>
      <w:r w:rsidR="00F706E5">
        <w:rPr>
          <w:rFonts w:ascii="Arial" w:hAnsi="Arial" w:cs="Arial"/>
          <w:sz w:val="22"/>
          <w:szCs w:val="22"/>
        </w:rPr>
        <w:t xml:space="preserve"> bod. 2 písm. a) až j)</w:t>
      </w:r>
      <w:r w:rsidRPr="00F706E5">
        <w:rPr>
          <w:rFonts w:ascii="Arial" w:hAnsi="Arial" w:cs="Arial"/>
          <w:sz w:val="22"/>
          <w:szCs w:val="22"/>
        </w:rPr>
        <w:t xml:space="preserve"> Smlouvy;</w:t>
      </w:r>
    </w:p>
    <w:p w14:paraId="264D4BE4" w14:textId="77777777" w:rsidR="00E669F7" w:rsidRDefault="000501A5" w:rsidP="00985E5D">
      <w:pPr>
        <w:pStyle w:val="Odstavecseseznamem"/>
        <w:numPr>
          <w:ilvl w:val="0"/>
          <w:numId w:val="44"/>
        </w:numPr>
        <w:jc w:val="both"/>
        <w:rPr>
          <w:rFonts w:ascii="Arial" w:hAnsi="Arial" w:cs="Arial"/>
          <w:sz w:val="22"/>
          <w:szCs w:val="22"/>
        </w:rPr>
      </w:pPr>
      <w:r w:rsidRPr="00F706E5">
        <w:rPr>
          <w:rFonts w:ascii="Arial" w:hAnsi="Arial" w:cs="Arial"/>
          <w:sz w:val="22"/>
          <w:szCs w:val="22"/>
        </w:rPr>
        <w:t>P</w:t>
      </w:r>
      <w:r w:rsidR="00FA7E27" w:rsidRPr="00F706E5">
        <w:rPr>
          <w:rFonts w:ascii="Arial" w:hAnsi="Arial" w:cs="Arial"/>
          <w:sz w:val="22"/>
          <w:szCs w:val="22"/>
        </w:rPr>
        <w:t>rodávající</w:t>
      </w:r>
      <w:r w:rsidRPr="00F706E5">
        <w:rPr>
          <w:rFonts w:ascii="Arial" w:hAnsi="Arial" w:cs="Arial"/>
          <w:sz w:val="22"/>
          <w:szCs w:val="22"/>
        </w:rPr>
        <w:t xml:space="preserve"> porušil svůj závazek uvedený v</w:t>
      </w:r>
      <w:r w:rsidR="00F706E5">
        <w:rPr>
          <w:rFonts w:ascii="Arial" w:hAnsi="Arial" w:cs="Arial"/>
          <w:sz w:val="22"/>
          <w:szCs w:val="22"/>
        </w:rPr>
        <w:t> </w:t>
      </w:r>
      <w:r w:rsidRPr="00F706E5">
        <w:rPr>
          <w:rFonts w:ascii="Arial" w:hAnsi="Arial" w:cs="Arial"/>
          <w:sz w:val="22"/>
          <w:szCs w:val="22"/>
        </w:rPr>
        <w:t>čl</w:t>
      </w:r>
      <w:r w:rsidR="006059DD">
        <w:rPr>
          <w:rFonts w:ascii="Arial" w:hAnsi="Arial" w:cs="Arial"/>
          <w:sz w:val="22"/>
          <w:szCs w:val="22"/>
        </w:rPr>
        <w:t xml:space="preserve">ánku </w:t>
      </w:r>
      <w:r w:rsidR="00EA1A45">
        <w:rPr>
          <w:rFonts w:ascii="Arial" w:hAnsi="Arial" w:cs="Arial"/>
          <w:sz w:val="22"/>
          <w:szCs w:val="22"/>
        </w:rPr>
        <w:t>I</w:t>
      </w:r>
      <w:r w:rsidR="006059DD">
        <w:rPr>
          <w:rFonts w:ascii="Arial" w:hAnsi="Arial" w:cs="Arial"/>
          <w:sz w:val="22"/>
          <w:szCs w:val="22"/>
        </w:rPr>
        <w:t>X</w:t>
      </w:r>
      <w:r w:rsidR="00F706E5">
        <w:rPr>
          <w:rFonts w:ascii="Arial" w:hAnsi="Arial" w:cs="Arial"/>
          <w:sz w:val="22"/>
          <w:szCs w:val="22"/>
        </w:rPr>
        <w:t xml:space="preserve">. bod 3 </w:t>
      </w:r>
      <w:r w:rsidRPr="00F706E5">
        <w:rPr>
          <w:rFonts w:ascii="Arial" w:hAnsi="Arial" w:cs="Arial"/>
          <w:sz w:val="22"/>
          <w:szCs w:val="22"/>
        </w:rPr>
        <w:t>Smlouvy</w:t>
      </w:r>
      <w:r w:rsidR="00237597" w:rsidRPr="00F706E5">
        <w:rPr>
          <w:rFonts w:ascii="Arial" w:hAnsi="Arial" w:cs="Arial"/>
          <w:sz w:val="22"/>
          <w:szCs w:val="22"/>
        </w:rPr>
        <w:t>;</w:t>
      </w:r>
    </w:p>
    <w:p w14:paraId="7E6524CB" w14:textId="77777777" w:rsidR="00F3214D" w:rsidRPr="00811A6A" w:rsidRDefault="004329D5" w:rsidP="00985E5D">
      <w:pPr>
        <w:pStyle w:val="Odstavecseseznamem"/>
        <w:numPr>
          <w:ilvl w:val="0"/>
          <w:numId w:val="44"/>
        </w:numPr>
        <w:jc w:val="both"/>
        <w:rPr>
          <w:rFonts w:ascii="Arial" w:hAnsi="Arial" w:cs="Arial"/>
          <w:sz w:val="22"/>
          <w:szCs w:val="22"/>
        </w:rPr>
      </w:pPr>
      <w:r>
        <w:rPr>
          <w:rFonts w:ascii="Arial" w:hAnsi="Arial" w:cs="Arial"/>
          <w:sz w:val="22"/>
          <w:szCs w:val="22"/>
        </w:rPr>
        <w:t>v</w:t>
      </w:r>
      <w:r w:rsidR="00237597" w:rsidRPr="00811A6A">
        <w:rPr>
          <w:rFonts w:ascii="Arial" w:hAnsi="Arial" w:cs="Arial"/>
          <w:sz w:val="22"/>
          <w:szCs w:val="22"/>
        </w:rPr>
        <w:t xml:space="preserve"> dalších případech </w:t>
      </w:r>
      <w:r w:rsidR="006447AB" w:rsidRPr="00811A6A">
        <w:rPr>
          <w:rFonts w:ascii="Arial" w:hAnsi="Arial" w:cs="Arial"/>
          <w:sz w:val="22"/>
          <w:szCs w:val="22"/>
        </w:rPr>
        <w:t xml:space="preserve">výslovně </w:t>
      </w:r>
      <w:r w:rsidR="00237597" w:rsidRPr="00811A6A">
        <w:rPr>
          <w:rFonts w:ascii="Arial" w:hAnsi="Arial" w:cs="Arial"/>
          <w:sz w:val="22"/>
          <w:szCs w:val="22"/>
        </w:rPr>
        <w:t>stanovených touto Smlouvou.</w:t>
      </w:r>
    </w:p>
    <w:p w14:paraId="09417E14" w14:textId="77777777" w:rsidR="00E669F7" w:rsidRPr="00F706E5" w:rsidRDefault="00E669F7" w:rsidP="00985E5D">
      <w:pPr>
        <w:pStyle w:val="Odstavecseseznamem"/>
        <w:numPr>
          <w:ilvl w:val="0"/>
          <w:numId w:val="43"/>
        </w:numPr>
        <w:jc w:val="both"/>
        <w:rPr>
          <w:rFonts w:ascii="Arial" w:hAnsi="Arial" w:cs="Arial"/>
          <w:sz w:val="22"/>
          <w:szCs w:val="22"/>
        </w:rPr>
      </w:pPr>
      <w:r w:rsidRPr="00F706E5">
        <w:rPr>
          <w:rFonts w:ascii="Arial" w:hAnsi="Arial" w:cs="Arial"/>
          <w:sz w:val="22"/>
          <w:szCs w:val="22"/>
        </w:rPr>
        <w:t>Prodávající je oprávněn od Smlouvy odstoupit v následujících případech:</w:t>
      </w:r>
    </w:p>
    <w:p w14:paraId="308E8255" w14:textId="77777777" w:rsidR="001F019F" w:rsidRPr="00F706E5" w:rsidRDefault="00E669F7" w:rsidP="00985E5D">
      <w:pPr>
        <w:pStyle w:val="Odstavecseseznamem"/>
        <w:numPr>
          <w:ilvl w:val="0"/>
          <w:numId w:val="46"/>
        </w:numPr>
        <w:jc w:val="both"/>
        <w:rPr>
          <w:rFonts w:ascii="Arial" w:hAnsi="Arial" w:cs="Arial"/>
          <w:sz w:val="22"/>
          <w:szCs w:val="22"/>
        </w:rPr>
      </w:pPr>
      <w:r w:rsidRPr="00F706E5">
        <w:rPr>
          <w:rFonts w:ascii="Arial" w:hAnsi="Arial" w:cs="Arial"/>
          <w:sz w:val="22"/>
          <w:szCs w:val="22"/>
        </w:rPr>
        <w:t xml:space="preserve">Kupující porušil Smlouvu podstatným způsobem ve smyslu </w:t>
      </w:r>
      <w:proofErr w:type="spellStart"/>
      <w:r w:rsidRPr="00F706E5">
        <w:rPr>
          <w:rFonts w:ascii="Arial" w:hAnsi="Arial" w:cs="Arial"/>
          <w:sz w:val="22"/>
          <w:szCs w:val="22"/>
        </w:rPr>
        <w:t>ust</w:t>
      </w:r>
      <w:proofErr w:type="spellEnd"/>
      <w:r w:rsidRPr="00F706E5">
        <w:rPr>
          <w:rFonts w:ascii="Arial" w:hAnsi="Arial" w:cs="Arial"/>
          <w:sz w:val="22"/>
          <w:szCs w:val="22"/>
        </w:rPr>
        <w:t>. § 2002 OZ;</w:t>
      </w:r>
    </w:p>
    <w:p w14:paraId="662AD224" w14:textId="77777777" w:rsidR="00AF0A51" w:rsidRPr="00F706E5" w:rsidRDefault="00492718" w:rsidP="00985E5D">
      <w:pPr>
        <w:pStyle w:val="Odstavecseseznamem"/>
        <w:numPr>
          <w:ilvl w:val="0"/>
          <w:numId w:val="46"/>
        </w:numPr>
        <w:jc w:val="both"/>
        <w:rPr>
          <w:rFonts w:ascii="Arial" w:hAnsi="Arial" w:cs="Arial"/>
          <w:sz w:val="22"/>
          <w:szCs w:val="22"/>
        </w:rPr>
      </w:pPr>
      <w:r w:rsidRPr="00F706E5">
        <w:rPr>
          <w:rFonts w:ascii="Arial" w:hAnsi="Arial" w:cs="Arial"/>
          <w:sz w:val="22"/>
          <w:szCs w:val="22"/>
        </w:rPr>
        <w:t xml:space="preserve">Kupující je v prodlení s úhradou Faktury za dodané Zboží po dobu delší než 40 (čtyřicet) kalendářních dnů od data splatnosti příslušné Faktury, přičemž Faktura nebyla Kupujícím </w:t>
      </w:r>
      <w:r w:rsidRPr="00F706E5">
        <w:rPr>
          <w:rFonts w:ascii="Arial" w:hAnsi="Arial" w:cs="Arial"/>
          <w:sz w:val="22"/>
          <w:szCs w:val="22"/>
        </w:rPr>
        <w:lastRenderedPageBreak/>
        <w:t xml:space="preserve">vrácena Prodávajícímu jako vadná a Prodávající Kupujícího za dobu prodlení na </w:t>
      </w:r>
      <w:r w:rsidR="00F2404D" w:rsidRPr="00F706E5">
        <w:rPr>
          <w:rFonts w:ascii="Arial" w:hAnsi="Arial" w:cs="Arial"/>
          <w:sz w:val="22"/>
          <w:szCs w:val="22"/>
        </w:rPr>
        <w:t>jeho prodlení</w:t>
      </w:r>
      <w:r w:rsidRPr="00F706E5">
        <w:rPr>
          <w:rFonts w:ascii="Arial" w:hAnsi="Arial" w:cs="Arial"/>
          <w:sz w:val="22"/>
          <w:szCs w:val="22"/>
        </w:rPr>
        <w:t xml:space="preserve"> alespoň jednou písemně upozornil</w:t>
      </w:r>
      <w:r w:rsidR="004329D5">
        <w:rPr>
          <w:rFonts w:ascii="Arial" w:hAnsi="Arial" w:cs="Arial"/>
          <w:sz w:val="22"/>
          <w:szCs w:val="22"/>
        </w:rPr>
        <w:t>;</w:t>
      </w:r>
    </w:p>
    <w:p w14:paraId="13CC9210" w14:textId="77777777" w:rsidR="006447AB" w:rsidRPr="00F706E5" w:rsidRDefault="004329D5" w:rsidP="00985E5D">
      <w:pPr>
        <w:pStyle w:val="Odstavecseseznamem"/>
        <w:numPr>
          <w:ilvl w:val="0"/>
          <w:numId w:val="46"/>
        </w:numPr>
        <w:jc w:val="both"/>
        <w:rPr>
          <w:rFonts w:ascii="Arial" w:hAnsi="Arial" w:cs="Arial"/>
          <w:sz w:val="22"/>
          <w:szCs w:val="22"/>
        </w:rPr>
      </w:pPr>
      <w:r>
        <w:rPr>
          <w:rFonts w:ascii="Arial" w:hAnsi="Arial" w:cs="Arial"/>
          <w:sz w:val="22"/>
          <w:szCs w:val="22"/>
        </w:rPr>
        <w:t>v</w:t>
      </w:r>
      <w:r w:rsidR="006447AB" w:rsidRPr="00F706E5">
        <w:rPr>
          <w:rFonts w:ascii="Arial" w:hAnsi="Arial" w:cs="Arial"/>
          <w:sz w:val="22"/>
          <w:szCs w:val="22"/>
        </w:rPr>
        <w:t> dalších případech výslovně stanovených touto Smlouvou.</w:t>
      </w:r>
    </w:p>
    <w:p w14:paraId="2A0C2144" w14:textId="77777777" w:rsidR="001F1107" w:rsidRPr="00F706E5" w:rsidRDefault="000B1963" w:rsidP="00985E5D">
      <w:pPr>
        <w:pStyle w:val="Odstavecseseznamem"/>
        <w:numPr>
          <w:ilvl w:val="0"/>
          <w:numId w:val="43"/>
        </w:numPr>
        <w:jc w:val="both"/>
        <w:rPr>
          <w:rFonts w:ascii="Arial" w:hAnsi="Arial" w:cs="Arial"/>
          <w:sz w:val="22"/>
          <w:szCs w:val="22"/>
        </w:rPr>
      </w:pPr>
      <w:bookmarkStart w:id="114" w:name="_DV_M148"/>
      <w:bookmarkStart w:id="115" w:name="_DV_M149"/>
      <w:bookmarkStart w:id="116" w:name="_DV_M150"/>
      <w:bookmarkEnd w:id="114"/>
      <w:bookmarkEnd w:id="115"/>
      <w:bookmarkEnd w:id="116"/>
      <w:r w:rsidRPr="00F706E5">
        <w:rPr>
          <w:rFonts w:ascii="Arial" w:hAnsi="Arial" w:cs="Arial"/>
          <w:sz w:val="22"/>
          <w:szCs w:val="22"/>
        </w:rPr>
        <w:t xml:space="preserve">Odstoupení od Smlouvy musí být učiněno písemně a musí být doručeno druhé Smluvní straně. Odstoupení od Smlouvy je účinné dnem jeho </w:t>
      </w:r>
      <w:r w:rsidR="00A87497" w:rsidRPr="00F706E5">
        <w:rPr>
          <w:rFonts w:ascii="Arial" w:hAnsi="Arial" w:cs="Arial"/>
          <w:sz w:val="22"/>
          <w:szCs w:val="22"/>
        </w:rPr>
        <w:t xml:space="preserve">prokazatelného </w:t>
      </w:r>
      <w:r w:rsidRPr="00F706E5">
        <w:rPr>
          <w:rFonts w:ascii="Arial" w:hAnsi="Arial" w:cs="Arial"/>
          <w:sz w:val="22"/>
          <w:szCs w:val="22"/>
        </w:rPr>
        <w:t xml:space="preserve">doručení druhé Smluvní straně. V důsledku odstoupení od Smlouvy se Smlouva ruší od samotného počátku (ex </w:t>
      </w:r>
      <w:proofErr w:type="spellStart"/>
      <w:r w:rsidRPr="00F706E5">
        <w:rPr>
          <w:rFonts w:ascii="Arial" w:hAnsi="Arial" w:cs="Arial"/>
          <w:sz w:val="22"/>
          <w:szCs w:val="22"/>
        </w:rPr>
        <w:t>tunc</w:t>
      </w:r>
      <w:proofErr w:type="spellEnd"/>
      <w:r w:rsidRPr="00F706E5">
        <w:rPr>
          <w:rFonts w:ascii="Arial" w:hAnsi="Arial" w:cs="Arial"/>
          <w:sz w:val="22"/>
          <w:szCs w:val="22"/>
        </w:rPr>
        <w:t>)</w:t>
      </w:r>
      <w:r w:rsidR="003058B8" w:rsidRPr="00F706E5">
        <w:rPr>
          <w:rFonts w:ascii="Arial" w:hAnsi="Arial" w:cs="Arial"/>
          <w:sz w:val="22"/>
          <w:szCs w:val="22"/>
        </w:rPr>
        <w:t>.</w:t>
      </w:r>
    </w:p>
    <w:p w14:paraId="2E65030C" w14:textId="77777777" w:rsidR="005B2687" w:rsidRPr="00F706E5" w:rsidRDefault="008E0C71" w:rsidP="00985E5D">
      <w:pPr>
        <w:pStyle w:val="Odstavecseseznamem"/>
        <w:numPr>
          <w:ilvl w:val="0"/>
          <w:numId w:val="43"/>
        </w:numPr>
        <w:jc w:val="both"/>
        <w:rPr>
          <w:rFonts w:ascii="Arial" w:hAnsi="Arial" w:cs="Arial"/>
          <w:sz w:val="22"/>
          <w:szCs w:val="22"/>
        </w:rPr>
      </w:pPr>
      <w:r w:rsidRPr="00F706E5">
        <w:rPr>
          <w:rFonts w:ascii="Arial" w:hAnsi="Arial" w:cs="Arial"/>
          <w:sz w:val="22"/>
          <w:szCs w:val="22"/>
        </w:rPr>
        <w:t>Po odstoupení od Smlouvy zůstávají v účinnosti ustanovení Smlouvy upravující náhradu škody, smluvní pokuty, volbu rozhodného práva, volbu příslušného soudu a uveřejňování Smlouvy v registru smluv.</w:t>
      </w:r>
    </w:p>
    <w:p w14:paraId="7432B8ED" w14:textId="77777777" w:rsidR="00F3214D" w:rsidRPr="00F706E5" w:rsidRDefault="00F3214D" w:rsidP="00F706E5">
      <w:pPr>
        <w:jc w:val="both"/>
        <w:rPr>
          <w:rFonts w:ascii="Arial" w:hAnsi="Arial" w:cs="Arial"/>
          <w:sz w:val="22"/>
          <w:szCs w:val="22"/>
        </w:rPr>
      </w:pPr>
    </w:p>
    <w:p w14:paraId="58ED4692" w14:textId="77777777" w:rsidR="001F1107" w:rsidRPr="004329D5" w:rsidRDefault="004329D5" w:rsidP="004329D5">
      <w:pPr>
        <w:jc w:val="center"/>
        <w:rPr>
          <w:rFonts w:ascii="Arial" w:hAnsi="Arial" w:cs="Arial"/>
          <w:b/>
          <w:sz w:val="22"/>
          <w:szCs w:val="22"/>
        </w:rPr>
      </w:pPr>
      <w:r w:rsidRPr="004329D5">
        <w:rPr>
          <w:rFonts w:ascii="Arial" w:hAnsi="Arial" w:cs="Arial"/>
          <w:b/>
          <w:sz w:val="22"/>
          <w:szCs w:val="22"/>
        </w:rPr>
        <w:t xml:space="preserve">Článek </w:t>
      </w:r>
      <w:r w:rsidR="000C42EA" w:rsidRPr="004329D5">
        <w:rPr>
          <w:rFonts w:ascii="Arial" w:hAnsi="Arial" w:cs="Arial"/>
          <w:b/>
          <w:sz w:val="22"/>
          <w:szCs w:val="22"/>
        </w:rPr>
        <w:t>XV</w:t>
      </w:r>
      <w:r w:rsidR="006C7611">
        <w:rPr>
          <w:rFonts w:ascii="Arial" w:hAnsi="Arial" w:cs="Arial"/>
          <w:b/>
          <w:sz w:val="22"/>
          <w:szCs w:val="22"/>
        </w:rPr>
        <w:t>I</w:t>
      </w:r>
      <w:r w:rsidR="000C42EA" w:rsidRPr="004329D5">
        <w:rPr>
          <w:rFonts w:ascii="Arial" w:hAnsi="Arial" w:cs="Arial"/>
          <w:b/>
          <w:sz w:val="22"/>
          <w:szCs w:val="22"/>
        </w:rPr>
        <w:t>I.</w:t>
      </w:r>
      <w:bookmarkStart w:id="117" w:name="_DV_M151"/>
      <w:bookmarkStart w:id="118" w:name="_Ref269289307"/>
      <w:bookmarkEnd w:id="117"/>
    </w:p>
    <w:bookmarkEnd w:id="118"/>
    <w:p w14:paraId="21B92D3A" w14:textId="77777777" w:rsidR="004329D5" w:rsidRPr="004329D5" w:rsidRDefault="004329D5" w:rsidP="004329D5">
      <w:pPr>
        <w:jc w:val="center"/>
        <w:rPr>
          <w:rFonts w:ascii="Arial" w:hAnsi="Arial" w:cs="Arial"/>
          <w:b/>
          <w:sz w:val="22"/>
          <w:szCs w:val="22"/>
        </w:rPr>
      </w:pPr>
      <w:r w:rsidRPr="004329D5">
        <w:rPr>
          <w:rFonts w:ascii="Arial" w:hAnsi="Arial" w:cs="Arial"/>
          <w:b/>
          <w:sz w:val="22"/>
          <w:szCs w:val="22"/>
        </w:rPr>
        <w:t>Závěrečná ustanovení</w:t>
      </w:r>
      <w:bookmarkStart w:id="119" w:name="_DV_M589"/>
      <w:bookmarkStart w:id="120" w:name="_Ref406153988"/>
      <w:bookmarkStart w:id="121" w:name="_Ref406132479"/>
      <w:bookmarkEnd w:id="119"/>
    </w:p>
    <w:p w14:paraId="5808C9E8" w14:textId="77777777" w:rsidR="004329D5" w:rsidRDefault="004329D5" w:rsidP="004329D5">
      <w:pPr>
        <w:jc w:val="both"/>
        <w:rPr>
          <w:rFonts w:ascii="Arial" w:hAnsi="Arial" w:cs="Arial"/>
          <w:sz w:val="22"/>
          <w:szCs w:val="22"/>
        </w:rPr>
      </w:pPr>
    </w:p>
    <w:p w14:paraId="6436C031"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 xml:space="preserve">Smlouva nabývá platnosti dnem jejího uzavření. </w:t>
      </w:r>
    </w:p>
    <w:p w14:paraId="2377FBC2"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 xml:space="preserve">Smlouva nabývá účinnosti dnem jejího uveřejnění v registru smluv.  </w:t>
      </w:r>
      <w:bookmarkStart w:id="122" w:name="_Ref269202708"/>
    </w:p>
    <w:bookmarkEnd w:id="122"/>
    <w:p w14:paraId="4D0200CA" w14:textId="77777777" w:rsidR="00947F85" w:rsidRPr="004329D5" w:rsidRDefault="00947F85"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 xml:space="preserve">Tato Smlouva je uzavřena v elektronické podobě s připojenými elektronickými podpisy </w:t>
      </w:r>
      <w:r w:rsidR="004329D5">
        <w:rPr>
          <w:rFonts w:ascii="Arial" w:hAnsi="Arial" w:cs="Arial"/>
          <w:sz w:val="22"/>
          <w:szCs w:val="22"/>
        </w:rPr>
        <w:t>S</w:t>
      </w:r>
      <w:r w:rsidRPr="004329D5">
        <w:rPr>
          <w:rFonts w:ascii="Arial" w:hAnsi="Arial" w:cs="Arial"/>
          <w:sz w:val="22"/>
          <w:szCs w:val="22"/>
        </w:rPr>
        <w:t xml:space="preserve">mluvních stran. Každá ze </w:t>
      </w:r>
      <w:r w:rsidR="004329D5">
        <w:rPr>
          <w:rFonts w:ascii="Arial" w:hAnsi="Arial" w:cs="Arial"/>
          <w:sz w:val="22"/>
          <w:szCs w:val="22"/>
        </w:rPr>
        <w:t>S</w:t>
      </w:r>
      <w:r w:rsidRPr="004329D5">
        <w:rPr>
          <w:rFonts w:ascii="Arial" w:hAnsi="Arial" w:cs="Arial"/>
          <w:sz w:val="22"/>
          <w:szCs w:val="22"/>
        </w:rPr>
        <w:t xml:space="preserve">mluvních stran prohlašuje, že tuto Smlouvu podepsala osoba, která jedná jejím jménem a která má právo připojit uznávaný elektronický podpis. </w:t>
      </w:r>
    </w:p>
    <w:p w14:paraId="60E531E1"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 xml:space="preserve">Smlouva představuje úplnou dohodu Smluvních stran o předmětu Smlouvy a všech náležitostech, které Smluvní strany měly a chtěly ve Smlouvě ujednat, a které považují za důležité pro </w:t>
      </w:r>
      <w:r w:rsidR="00F2404D" w:rsidRPr="004329D5">
        <w:rPr>
          <w:rFonts w:ascii="Arial" w:hAnsi="Arial" w:cs="Arial"/>
          <w:sz w:val="22"/>
          <w:szCs w:val="22"/>
        </w:rPr>
        <w:t xml:space="preserve">její </w:t>
      </w:r>
      <w:r w:rsidRPr="004329D5">
        <w:rPr>
          <w:rFonts w:ascii="Arial" w:hAnsi="Arial" w:cs="Arial"/>
          <w:sz w:val="22"/>
          <w:szCs w:val="22"/>
        </w:rPr>
        <w:t>závaznost.</w:t>
      </w:r>
    </w:p>
    <w:p w14:paraId="53B75F2D"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Smlouvu je možné měnit pouze písemnou dohodou Smluvních stran ve formě</w:t>
      </w:r>
      <w:r w:rsidR="00237597" w:rsidRPr="004329D5">
        <w:rPr>
          <w:rFonts w:ascii="Arial" w:hAnsi="Arial" w:cs="Arial"/>
          <w:sz w:val="22"/>
          <w:szCs w:val="22"/>
        </w:rPr>
        <w:t xml:space="preserve"> vzestupně</w:t>
      </w:r>
      <w:r w:rsidRPr="004329D5">
        <w:rPr>
          <w:rFonts w:ascii="Arial" w:hAnsi="Arial" w:cs="Arial"/>
          <w:sz w:val="22"/>
          <w:szCs w:val="22"/>
        </w:rPr>
        <w:t xml:space="preserve"> číslovaných dodatků Smlouvy, podepsaných oprávněnými zástupci obou Smluvních stran.</w:t>
      </w:r>
      <w:r w:rsidR="00947F85" w:rsidRPr="004329D5">
        <w:rPr>
          <w:rFonts w:ascii="Arial" w:hAnsi="Arial" w:cs="Arial"/>
          <w:sz w:val="22"/>
          <w:szCs w:val="22"/>
        </w:rPr>
        <w:t xml:space="preserve"> Písemnou formou není pro účely změny smlouvy výměna e-mailových či jiných elektronických zpráv.</w:t>
      </w:r>
    </w:p>
    <w:p w14:paraId="3CCB2467"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Smluvní strany se podpisem Smlouvy dohodly, že</w:t>
      </w:r>
      <w:r w:rsidR="009D11F4" w:rsidRPr="004329D5">
        <w:rPr>
          <w:rFonts w:ascii="Arial" w:hAnsi="Arial" w:cs="Arial"/>
          <w:sz w:val="22"/>
          <w:szCs w:val="22"/>
        </w:rPr>
        <w:t xml:space="preserve"> vylučují aplikaci ustanovení § </w:t>
      </w:r>
      <w:r w:rsidRPr="004329D5">
        <w:rPr>
          <w:rFonts w:ascii="Arial" w:hAnsi="Arial" w:cs="Arial"/>
          <w:sz w:val="22"/>
          <w:szCs w:val="22"/>
        </w:rPr>
        <w:t>557 a § 1805 O</w:t>
      </w:r>
      <w:r w:rsidR="00557BEE">
        <w:rPr>
          <w:rFonts w:ascii="Arial" w:hAnsi="Arial" w:cs="Arial"/>
          <w:sz w:val="22"/>
          <w:szCs w:val="22"/>
        </w:rPr>
        <w:t>bčanského zákoníku.</w:t>
      </w:r>
    </w:p>
    <w:p w14:paraId="58406233" w14:textId="77777777" w:rsidR="00F3214D"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Smluvní strany prohlašují, že si sdělily všechny skutkové a právní okolnosti, o nichž k datu podpisu Smlouvy věděly nebo vědět musely, a které jsou relevantní ve vztahu k uzavření a plnění Smlouvy. Kromě ujištění, které si Smluvní strany poskytly ve Smlouvě, nebude mít žádná ze Smluvních stran žádná další práva a povinnosti v souvislosti s jakýmikoliv skutečnostmi, které vyjdou najevo a o kterých neposkytla druhá Smluvní</w:t>
      </w:r>
      <w:r w:rsidR="00B16AE4" w:rsidRPr="004329D5">
        <w:rPr>
          <w:rFonts w:ascii="Arial" w:hAnsi="Arial" w:cs="Arial"/>
          <w:sz w:val="22"/>
          <w:szCs w:val="22"/>
        </w:rPr>
        <w:t xml:space="preserve"> </w:t>
      </w:r>
      <w:r w:rsidRPr="004329D5">
        <w:rPr>
          <w:rFonts w:ascii="Arial" w:hAnsi="Arial" w:cs="Arial"/>
          <w:sz w:val="22"/>
          <w:szCs w:val="22"/>
        </w:rPr>
        <w:t>strana informace při jednání o Smlouvě. Výjimkou budou případy, kdy daná Smluvní strana úmyslně uvedla druhou Smluvní stranu ve skutkový omyl ohledně předmětu Smlouvy a případy taxativně stanovené Smlouvou.</w:t>
      </w:r>
    </w:p>
    <w:p w14:paraId="3904361D"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P</w:t>
      </w:r>
      <w:r w:rsidR="009D11F4" w:rsidRPr="004329D5">
        <w:rPr>
          <w:rFonts w:ascii="Arial" w:hAnsi="Arial" w:cs="Arial"/>
          <w:sz w:val="22"/>
          <w:szCs w:val="22"/>
        </w:rPr>
        <w:t>rodávající</w:t>
      </w:r>
      <w:r w:rsidRPr="004329D5">
        <w:rPr>
          <w:rFonts w:ascii="Arial" w:hAnsi="Arial" w:cs="Arial"/>
          <w:sz w:val="22"/>
          <w:szCs w:val="22"/>
        </w:rPr>
        <w:t xml:space="preserve"> na sebe v souladu s ustanovením § 1765 odst. 2 OZ př</w:t>
      </w:r>
      <w:r w:rsidR="004024A8" w:rsidRPr="004329D5">
        <w:rPr>
          <w:rFonts w:ascii="Arial" w:hAnsi="Arial" w:cs="Arial"/>
          <w:sz w:val="22"/>
          <w:szCs w:val="22"/>
        </w:rPr>
        <w:t>ebírá nebezpečí změny okolností, t</w:t>
      </w:r>
      <w:r w:rsidRPr="004329D5">
        <w:rPr>
          <w:rFonts w:ascii="Arial" w:hAnsi="Arial" w:cs="Arial"/>
          <w:sz w:val="22"/>
          <w:szCs w:val="22"/>
        </w:rPr>
        <w:t>ímto však nejsou nikterak dotčena práva Smluvních stran upravená ve Smlouvě.</w:t>
      </w:r>
    </w:p>
    <w:p w14:paraId="719CCC7A"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Práva vyplývající ze Smlouvy či jejího porušení se promlčují ve lhůtě 3 let ode dne, kdy mohlo být právo uplatněno poprvé.</w:t>
      </w:r>
    </w:p>
    <w:p w14:paraId="275D4B46"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 xml:space="preserve">Jednacím jazykem mezi </w:t>
      </w:r>
      <w:r w:rsidR="009D11F4" w:rsidRPr="004329D5">
        <w:rPr>
          <w:rFonts w:ascii="Arial" w:hAnsi="Arial" w:cs="Arial"/>
          <w:sz w:val="22"/>
          <w:szCs w:val="22"/>
        </w:rPr>
        <w:t>Kupujícím</w:t>
      </w:r>
      <w:r w:rsidRPr="004329D5">
        <w:rPr>
          <w:rFonts w:ascii="Arial" w:hAnsi="Arial" w:cs="Arial"/>
          <w:sz w:val="22"/>
          <w:szCs w:val="22"/>
        </w:rPr>
        <w:t xml:space="preserve"> a P</w:t>
      </w:r>
      <w:r w:rsidR="009D11F4" w:rsidRPr="004329D5">
        <w:rPr>
          <w:rFonts w:ascii="Arial" w:hAnsi="Arial" w:cs="Arial"/>
          <w:sz w:val="22"/>
          <w:szCs w:val="22"/>
        </w:rPr>
        <w:t>rodávajícím</w:t>
      </w:r>
      <w:r w:rsidRPr="004329D5">
        <w:rPr>
          <w:rFonts w:ascii="Arial" w:hAnsi="Arial" w:cs="Arial"/>
          <w:sz w:val="22"/>
          <w:szCs w:val="22"/>
        </w:rPr>
        <w:t xml:space="preserve"> bude pro veškerá plnění vyplývající ze Smlouvy výhradně jazyk český, a to včetně veškeré Dokumentace vztahující se k předmětu Smlouvy</w:t>
      </w:r>
      <w:r w:rsidR="00A87497" w:rsidRPr="004329D5">
        <w:rPr>
          <w:rFonts w:ascii="Arial" w:hAnsi="Arial" w:cs="Arial"/>
          <w:sz w:val="22"/>
          <w:szCs w:val="22"/>
        </w:rPr>
        <w:t>, nebude-li Smluvními stranami výslovně dohodnuto něco jiného</w:t>
      </w:r>
      <w:r w:rsidRPr="004329D5">
        <w:rPr>
          <w:rFonts w:ascii="Arial" w:hAnsi="Arial" w:cs="Arial"/>
          <w:sz w:val="22"/>
          <w:szCs w:val="22"/>
        </w:rPr>
        <w:t>.</w:t>
      </w:r>
    </w:p>
    <w:p w14:paraId="411D8616"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Je-li nebo stane-li se jakékoli ustanovení Smlouvy neplatným, nezákonným nebo nevynutitelným, netýká se tato neplatnost, nezákonnost a nevynutitelnost zbývajících ustanovení Smlouvy. Smluvní strany se tímto zavazují na základě jednání nahradit do 5 (pěti) pracovních dnů po doručení výzvy druhé Smluvní strany jakékoli takové neplatné, nezákonné nebo nevynutitelné ustanovení novým ustanovením, které je platné, zákonné a vynutitelné a má stejný nebo alespoň podobný obchodní a právní význam. Nové ustanovení Smlouvy bude přijato ve formě dodatku ke Smlouvě.</w:t>
      </w:r>
    </w:p>
    <w:p w14:paraId="24ADC2AD" w14:textId="77777777" w:rsidR="006F149C"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lastRenderedPageBreak/>
        <w:t>Smlouva se řídí českým právním řádem, zejména pak O</w:t>
      </w:r>
      <w:r w:rsidR="00557BEE">
        <w:rPr>
          <w:rFonts w:ascii="Arial" w:hAnsi="Arial" w:cs="Arial"/>
          <w:sz w:val="22"/>
          <w:szCs w:val="22"/>
        </w:rPr>
        <w:t>bčanským zákoníkem</w:t>
      </w:r>
      <w:r w:rsidRPr="004329D5">
        <w:rPr>
          <w:rFonts w:ascii="Arial" w:hAnsi="Arial" w:cs="Arial"/>
          <w:sz w:val="22"/>
          <w:szCs w:val="22"/>
        </w:rPr>
        <w:t xml:space="preserve"> a souvisejícími právními předpisy. Smluvní strany se zavazují řešit veškeré případné spory ze Smlouvy primárně jednáním s cílem dosáhnout smírného řešení sporu. Pokud smíru nebude dosaženo během 30 (třiceti) kalendářních dnů ode dne oznámení jedné ze S</w:t>
      </w:r>
      <w:r w:rsidR="00C94ABE" w:rsidRPr="004329D5">
        <w:rPr>
          <w:rFonts w:ascii="Arial" w:hAnsi="Arial" w:cs="Arial"/>
          <w:sz w:val="22"/>
          <w:szCs w:val="22"/>
        </w:rPr>
        <w:t xml:space="preserve">mluvních stran o vzniku sporu </w:t>
      </w:r>
      <w:r w:rsidRPr="004329D5">
        <w:rPr>
          <w:rFonts w:ascii="Arial" w:hAnsi="Arial" w:cs="Arial"/>
          <w:sz w:val="22"/>
          <w:szCs w:val="22"/>
        </w:rPr>
        <w:t xml:space="preserve">obsahujícího výzvu </w:t>
      </w:r>
      <w:r w:rsidR="00C94ABE" w:rsidRPr="004329D5">
        <w:rPr>
          <w:rFonts w:ascii="Arial" w:hAnsi="Arial" w:cs="Arial"/>
          <w:sz w:val="22"/>
          <w:szCs w:val="22"/>
        </w:rPr>
        <w:t xml:space="preserve">druhé Smluvní straně </w:t>
      </w:r>
      <w:r w:rsidRPr="004329D5">
        <w:rPr>
          <w:rFonts w:ascii="Arial" w:hAnsi="Arial" w:cs="Arial"/>
          <w:sz w:val="22"/>
          <w:szCs w:val="22"/>
        </w:rPr>
        <w:t>k zahájení jednání s cílem smírného řešení sporu, bude spor řešen u věcně a místně příslušného soudu v České republice.</w:t>
      </w:r>
    </w:p>
    <w:p w14:paraId="391221AB" w14:textId="77777777" w:rsidR="004269B1" w:rsidRPr="004329D5" w:rsidRDefault="006F149C"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 xml:space="preserve">Žádné ustanovení Smlouvy nesmí být vykládáno tak, aby omezovalo oprávnění </w:t>
      </w:r>
      <w:r w:rsidR="004269B1" w:rsidRPr="004329D5">
        <w:rPr>
          <w:rFonts w:ascii="Arial" w:hAnsi="Arial" w:cs="Arial"/>
          <w:sz w:val="22"/>
          <w:szCs w:val="22"/>
        </w:rPr>
        <w:t>Kupujícího</w:t>
      </w:r>
      <w:r w:rsidRPr="004329D5">
        <w:rPr>
          <w:rFonts w:ascii="Arial" w:hAnsi="Arial" w:cs="Arial"/>
          <w:sz w:val="22"/>
          <w:szCs w:val="22"/>
        </w:rPr>
        <w:t xml:space="preserve"> uvedená v Zadávací dokumentaci.</w:t>
      </w:r>
    </w:p>
    <w:p w14:paraId="07A26727" w14:textId="77777777" w:rsidR="00F3214D" w:rsidRPr="004329D5" w:rsidRDefault="004269B1" w:rsidP="00985E5D">
      <w:pPr>
        <w:pStyle w:val="Odstavecseseznamem"/>
        <w:numPr>
          <w:ilvl w:val="0"/>
          <w:numId w:val="47"/>
        </w:numPr>
        <w:jc w:val="both"/>
        <w:rPr>
          <w:rFonts w:ascii="Arial" w:hAnsi="Arial" w:cs="Arial"/>
          <w:sz w:val="22"/>
          <w:szCs w:val="22"/>
        </w:rPr>
      </w:pPr>
      <w:r w:rsidRPr="004329D5">
        <w:rPr>
          <w:rFonts w:ascii="Arial" w:hAnsi="Arial" w:cs="Arial"/>
          <w:sz w:val="22"/>
          <w:szCs w:val="22"/>
        </w:rPr>
        <w:t>Prodávající</w:t>
      </w:r>
      <w:r w:rsidR="006F149C" w:rsidRPr="004329D5">
        <w:rPr>
          <w:rFonts w:ascii="Arial" w:hAnsi="Arial" w:cs="Arial"/>
          <w:sz w:val="22"/>
          <w:szCs w:val="22"/>
        </w:rPr>
        <w:t xml:space="preserve"> souhlasí s uveřejněním Smlouvy na webových stránkách </w:t>
      </w:r>
      <w:r w:rsidRPr="004329D5">
        <w:rPr>
          <w:rFonts w:ascii="Arial" w:hAnsi="Arial" w:cs="Arial"/>
          <w:sz w:val="22"/>
          <w:szCs w:val="22"/>
        </w:rPr>
        <w:t>Kupujícího</w:t>
      </w:r>
      <w:r w:rsidR="006F149C" w:rsidRPr="004329D5">
        <w:rPr>
          <w:rFonts w:ascii="Arial" w:hAnsi="Arial" w:cs="Arial"/>
          <w:sz w:val="22"/>
          <w:szCs w:val="22"/>
        </w:rPr>
        <w:t xml:space="preserve"> a na profilu </w:t>
      </w:r>
      <w:r w:rsidRPr="004329D5">
        <w:rPr>
          <w:rFonts w:ascii="Arial" w:hAnsi="Arial" w:cs="Arial"/>
          <w:sz w:val="22"/>
          <w:szCs w:val="22"/>
        </w:rPr>
        <w:t>Kupujícího</w:t>
      </w:r>
      <w:r w:rsidR="006F149C" w:rsidRPr="004329D5">
        <w:rPr>
          <w:rFonts w:ascii="Arial" w:hAnsi="Arial" w:cs="Arial"/>
          <w:sz w:val="22"/>
          <w:szCs w:val="22"/>
        </w:rPr>
        <w:t xml:space="preserve">, pokud </w:t>
      </w:r>
      <w:r w:rsidRPr="004329D5">
        <w:rPr>
          <w:rFonts w:ascii="Arial" w:hAnsi="Arial" w:cs="Arial"/>
          <w:sz w:val="22"/>
          <w:szCs w:val="22"/>
        </w:rPr>
        <w:t>Kupující</w:t>
      </w:r>
      <w:r w:rsidR="006F149C" w:rsidRPr="004329D5">
        <w:rPr>
          <w:rFonts w:ascii="Arial" w:hAnsi="Arial" w:cs="Arial"/>
          <w:sz w:val="22"/>
          <w:szCs w:val="22"/>
        </w:rPr>
        <w:t xml:space="preserve"> k takovým uveřejněním přistoupí.</w:t>
      </w:r>
      <w:r w:rsidR="00EC3C27" w:rsidRPr="004329D5">
        <w:rPr>
          <w:rFonts w:ascii="Arial" w:hAnsi="Arial" w:cs="Arial"/>
          <w:sz w:val="22"/>
          <w:szCs w:val="22"/>
        </w:rPr>
        <w:t xml:space="preserve"> V rámci Smlouvy nebudou uveřejněny informace stanovené v </w:t>
      </w:r>
      <w:proofErr w:type="spellStart"/>
      <w:r w:rsidR="00EC3C27" w:rsidRPr="004329D5">
        <w:rPr>
          <w:rFonts w:ascii="Arial" w:hAnsi="Arial" w:cs="Arial"/>
          <w:sz w:val="22"/>
          <w:szCs w:val="22"/>
        </w:rPr>
        <w:t>ust</w:t>
      </w:r>
      <w:proofErr w:type="spellEnd"/>
      <w:r w:rsidR="00EC3C27" w:rsidRPr="004329D5">
        <w:rPr>
          <w:rFonts w:ascii="Arial" w:hAnsi="Arial" w:cs="Arial"/>
          <w:sz w:val="22"/>
          <w:szCs w:val="22"/>
        </w:rPr>
        <w:t>. § 3 odst. 1 zákona o registru smluv označené Prodávajícím před podpisem Smlouvy.</w:t>
      </w:r>
      <w:r w:rsidR="006F149C" w:rsidRPr="004329D5">
        <w:rPr>
          <w:rFonts w:ascii="Arial" w:hAnsi="Arial" w:cs="Arial"/>
          <w:sz w:val="22"/>
          <w:szCs w:val="22"/>
        </w:rPr>
        <w:t xml:space="preserve">  </w:t>
      </w:r>
      <w:bookmarkStart w:id="123" w:name="_DV_M591"/>
      <w:bookmarkEnd w:id="123"/>
    </w:p>
    <w:p w14:paraId="7C5C0853" w14:textId="77777777" w:rsidR="001F1107" w:rsidRPr="004329D5" w:rsidRDefault="004269B1" w:rsidP="00985E5D">
      <w:pPr>
        <w:pStyle w:val="Odstavecseseznamem"/>
        <w:numPr>
          <w:ilvl w:val="0"/>
          <w:numId w:val="47"/>
        </w:numPr>
        <w:jc w:val="both"/>
        <w:rPr>
          <w:rFonts w:ascii="Arial" w:hAnsi="Arial" w:cs="Arial"/>
          <w:sz w:val="22"/>
          <w:szCs w:val="22"/>
        </w:rPr>
      </w:pPr>
      <w:bookmarkStart w:id="124" w:name="_DV_M593"/>
      <w:bookmarkStart w:id="125" w:name="_DV_M604"/>
      <w:bookmarkStart w:id="126" w:name="_DV_M607"/>
      <w:bookmarkStart w:id="127" w:name="_DV_M610"/>
      <w:bookmarkStart w:id="128" w:name="_DV_M612"/>
      <w:bookmarkStart w:id="129" w:name="_DV_M614"/>
      <w:bookmarkStart w:id="130" w:name="_DV_M616"/>
      <w:bookmarkStart w:id="131" w:name="_DV_M618"/>
      <w:bookmarkStart w:id="132" w:name="_DV_M620"/>
      <w:bookmarkStart w:id="133" w:name="_DV_M630"/>
      <w:bookmarkStart w:id="134" w:name="_DV_M632"/>
      <w:bookmarkStart w:id="135" w:name="_DV_M633"/>
      <w:bookmarkStart w:id="136" w:name="_DV_M634"/>
      <w:bookmarkStart w:id="137" w:name="_DV_M636"/>
      <w:bookmarkStart w:id="138" w:name="_DV_M637"/>
      <w:bookmarkEnd w:id="120"/>
      <w:bookmarkEnd w:id="1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329D5">
        <w:rPr>
          <w:rFonts w:ascii="Arial" w:hAnsi="Arial" w:cs="Arial"/>
          <w:sz w:val="22"/>
          <w:szCs w:val="22"/>
        </w:rPr>
        <w:t>Nedílnou součást</w:t>
      </w:r>
      <w:r w:rsidR="00527A53" w:rsidRPr="004329D5">
        <w:rPr>
          <w:rFonts w:ascii="Arial" w:hAnsi="Arial" w:cs="Arial"/>
          <w:sz w:val="22"/>
          <w:szCs w:val="22"/>
        </w:rPr>
        <w:t xml:space="preserve"> </w:t>
      </w:r>
      <w:r w:rsidR="00692E60" w:rsidRPr="004329D5">
        <w:rPr>
          <w:rFonts w:ascii="Arial" w:hAnsi="Arial" w:cs="Arial"/>
          <w:sz w:val="22"/>
          <w:szCs w:val="22"/>
        </w:rPr>
        <w:t>této Smlouvy jsou následující přílohy:</w:t>
      </w:r>
    </w:p>
    <w:p w14:paraId="71B84B17" w14:textId="77777777" w:rsidR="001F1107" w:rsidRDefault="00EA1A45" w:rsidP="00EA1A45">
      <w:pPr>
        <w:ind w:left="720"/>
        <w:jc w:val="both"/>
        <w:rPr>
          <w:rFonts w:ascii="Arial" w:hAnsi="Arial" w:cs="Arial"/>
          <w:sz w:val="22"/>
          <w:szCs w:val="22"/>
        </w:rPr>
      </w:pPr>
      <w:r>
        <w:rPr>
          <w:rFonts w:ascii="Arial" w:hAnsi="Arial" w:cs="Arial"/>
          <w:sz w:val="22"/>
          <w:szCs w:val="22"/>
        </w:rPr>
        <w:t>Příloha č. 1</w:t>
      </w:r>
      <w:r w:rsidR="00692E60" w:rsidRPr="004329D5">
        <w:rPr>
          <w:rFonts w:ascii="Arial" w:hAnsi="Arial" w:cs="Arial"/>
          <w:sz w:val="22"/>
          <w:szCs w:val="22"/>
        </w:rPr>
        <w:tab/>
        <w:t>-</w:t>
      </w:r>
      <w:r w:rsidR="00692E60" w:rsidRPr="004329D5">
        <w:rPr>
          <w:rFonts w:ascii="Arial" w:hAnsi="Arial" w:cs="Arial"/>
          <w:sz w:val="22"/>
          <w:szCs w:val="22"/>
        </w:rPr>
        <w:tab/>
      </w:r>
      <w:r w:rsidR="004329D5">
        <w:rPr>
          <w:rFonts w:ascii="Arial" w:hAnsi="Arial" w:cs="Arial"/>
          <w:sz w:val="22"/>
          <w:szCs w:val="22"/>
        </w:rPr>
        <w:t xml:space="preserve">Technická </w:t>
      </w:r>
      <w:r w:rsidR="00692E60" w:rsidRPr="004329D5">
        <w:rPr>
          <w:rFonts w:ascii="Arial" w:hAnsi="Arial" w:cs="Arial"/>
          <w:sz w:val="22"/>
          <w:szCs w:val="22"/>
        </w:rPr>
        <w:t>Specifikace;</w:t>
      </w:r>
      <w:r w:rsidR="004329D5">
        <w:rPr>
          <w:rFonts w:ascii="Arial" w:hAnsi="Arial" w:cs="Arial"/>
          <w:sz w:val="22"/>
          <w:szCs w:val="22"/>
        </w:rPr>
        <w:t xml:space="preserve"> </w:t>
      </w:r>
      <w:r w:rsidR="00305176">
        <w:rPr>
          <w:rFonts w:ascii="Arial" w:hAnsi="Arial" w:cs="Arial"/>
          <w:sz w:val="22"/>
          <w:szCs w:val="22"/>
        </w:rPr>
        <w:t>počty</w:t>
      </w:r>
      <w:r w:rsidR="004329D5">
        <w:rPr>
          <w:rFonts w:ascii="Arial" w:hAnsi="Arial" w:cs="Arial"/>
          <w:sz w:val="22"/>
          <w:szCs w:val="22"/>
        </w:rPr>
        <w:t xml:space="preserve"> a míst</w:t>
      </w:r>
      <w:r w:rsidR="00305176">
        <w:rPr>
          <w:rFonts w:ascii="Arial" w:hAnsi="Arial" w:cs="Arial"/>
          <w:sz w:val="22"/>
          <w:szCs w:val="22"/>
        </w:rPr>
        <w:t>a</w:t>
      </w:r>
      <w:r w:rsidR="004329D5">
        <w:rPr>
          <w:rFonts w:ascii="Arial" w:hAnsi="Arial" w:cs="Arial"/>
          <w:sz w:val="22"/>
          <w:szCs w:val="22"/>
        </w:rPr>
        <w:t xml:space="preserve"> dodání</w:t>
      </w:r>
    </w:p>
    <w:p w14:paraId="4625A3C5" w14:textId="77777777" w:rsidR="00EA1A45" w:rsidRPr="004329D5" w:rsidRDefault="00EA1A45" w:rsidP="00EA1A45">
      <w:pPr>
        <w:ind w:left="720"/>
        <w:jc w:val="both"/>
        <w:rPr>
          <w:rFonts w:ascii="Arial" w:hAnsi="Arial" w:cs="Arial"/>
          <w:sz w:val="22"/>
          <w:szCs w:val="22"/>
        </w:rPr>
      </w:pPr>
      <w:r>
        <w:rPr>
          <w:rFonts w:ascii="Arial" w:hAnsi="Arial" w:cs="Arial"/>
          <w:sz w:val="22"/>
          <w:szCs w:val="22"/>
        </w:rPr>
        <w:t>Příloha č. 2</w:t>
      </w:r>
      <w:r w:rsidRPr="004329D5">
        <w:rPr>
          <w:rFonts w:ascii="Arial" w:hAnsi="Arial" w:cs="Arial"/>
          <w:sz w:val="22"/>
          <w:szCs w:val="22"/>
        </w:rPr>
        <w:tab/>
        <w:t>-</w:t>
      </w:r>
      <w:r w:rsidRPr="004329D5">
        <w:rPr>
          <w:rFonts w:ascii="Arial" w:hAnsi="Arial" w:cs="Arial"/>
          <w:sz w:val="22"/>
          <w:szCs w:val="22"/>
        </w:rPr>
        <w:tab/>
        <w:t>Předávací protokol - vzor</w:t>
      </w:r>
    </w:p>
    <w:p w14:paraId="2D08A47E" w14:textId="77777777" w:rsidR="0095729A" w:rsidRPr="004329D5" w:rsidRDefault="005516EE" w:rsidP="004329D5">
      <w:pPr>
        <w:ind w:left="720"/>
        <w:jc w:val="both"/>
        <w:rPr>
          <w:rFonts w:ascii="Arial" w:hAnsi="Arial" w:cs="Arial"/>
          <w:sz w:val="22"/>
          <w:szCs w:val="22"/>
        </w:rPr>
      </w:pPr>
      <w:r w:rsidRPr="004329D5">
        <w:rPr>
          <w:rFonts w:ascii="Arial" w:hAnsi="Arial" w:cs="Arial"/>
          <w:sz w:val="22"/>
          <w:szCs w:val="22"/>
        </w:rPr>
        <w:t xml:space="preserve">Příloha č. </w:t>
      </w:r>
      <w:r w:rsidR="004329D5">
        <w:rPr>
          <w:rFonts w:ascii="Arial" w:hAnsi="Arial" w:cs="Arial"/>
          <w:sz w:val="22"/>
          <w:szCs w:val="22"/>
        </w:rPr>
        <w:t>3</w:t>
      </w:r>
      <w:r w:rsidRPr="004329D5">
        <w:rPr>
          <w:rFonts w:ascii="Arial" w:hAnsi="Arial" w:cs="Arial"/>
          <w:sz w:val="22"/>
          <w:szCs w:val="22"/>
        </w:rPr>
        <w:tab/>
        <w:t>-</w:t>
      </w:r>
      <w:r w:rsidRPr="004329D5">
        <w:rPr>
          <w:rFonts w:ascii="Arial" w:hAnsi="Arial" w:cs="Arial"/>
          <w:sz w:val="22"/>
          <w:szCs w:val="22"/>
        </w:rPr>
        <w:tab/>
      </w:r>
      <w:r w:rsidR="004329D5">
        <w:rPr>
          <w:rFonts w:ascii="Arial" w:hAnsi="Arial" w:cs="Arial"/>
          <w:sz w:val="22"/>
          <w:szCs w:val="22"/>
        </w:rPr>
        <w:t>Seznam poddodavatelů</w:t>
      </w:r>
    </w:p>
    <w:p w14:paraId="3F9B4D24" w14:textId="77777777" w:rsidR="00D47A92" w:rsidRPr="004329D5" w:rsidRDefault="00D47A92" w:rsidP="004329D5">
      <w:pPr>
        <w:jc w:val="both"/>
        <w:rPr>
          <w:rFonts w:ascii="Arial" w:hAnsi="Arial" w:cs="Arial"/>
          <w:sz w:val="22"/>
          <w:szCs w:val="22"/>
        </w:rPr>
      </w:pPr>
    </w:p>
    <w:p w14:paraId="43EB2FFA" w14:textId="77777777" w:rsidR="00AF0A51" w:rsidRPr="00557BEE" w:rsidRDefault="00AF0A51" w:rsidP="004329D5">
      <w:pPr>
        <w:jc w:val="both"/>
        <w:rPr>
          <w:rFonts w:ascii="Arial" w:hAnsi="Arial" w:cs="Arial"/>
          <w:b/>
          <w:sz w:val="22"/>
          <w:szCs w:val="22"/>
        </w:rPr>
      </w:pPr>
      <w:r w:rsidRPr="00557BEE">
        <w:rPr>
          <w:rFonts w:ascii="Arial" w:hAnsi="Arial" w:cs="Arial"/>
          <w:b/>
          <w:sz w:val="22"/>
          <w:szCs w:val="22"/>
        </w:rPr>
        <w:t>Na důkaz svého souhlasu s obsahem této Smlouvy k ní Smluvní strany připojily své podpisy:</w:t>
      </w:r>
    </w:p>
    <w:p w14:paraId="309C51C1" w14:textId="77777777" w:rsidR="00557BEE" w:rsidRDefault="00557BEE" w:rsidP="004329D5">
      <w:pPr>
        <w:jc w:val="both"/>
        <w:rPr>
          <w:rFonts w:ascii="Arial" w:hAnsi="Arial" w:cs="Arial"/>
          <w:sz w:val="22"/>
          <w:szCs w:val="22"/>
        </w:rPr>
      </w:pPr>
      <w:bookmarkStart w:id="139" w:name="_Toc269728723"/>
      <w:bookmarkStart w:id="140" w:name="_Toc269728774"/>
    </w:p>
    <w:p w14:paraId="77F91AF9" w14:textId="39570443" w:rsidR="00557BEE" w:rsidRDefault="00557BEE" w:rsidP="004329D5">
      <w:pPr>
        <w:jc w:val="both"/>
        <w:rPr>
          <w:rFonts w:ascii="Arial" w:hAnsi="Arial" w:cs="Arial"/>
          <w:sz w:val="22"/>
          <w:szCs w:val="22"/>
        </w:rPr>
      </w:pPr>
      <w:r>
        <w:rPr>
          <w:rFonts w:ascii="Arial" w:hAnsi="Arial" w:cs="Arial"/>
          <w:sz w:val="22"/>
          <w:szCs w:val="22"/>
        </w:rPr>
        <w:t xml:space="preserve">V Praze dne </w:t>
      </w:r>
      <w:r w:rsidR="00BC5BB5">
        <w:rPr>
          <w:rFonts w:ascii="Arial" w:hAnsi="Arial" w:cs="Arial"/>
          <w:sz w:val="22"/>
          <w:szCs w:val="22"/>
        </w:rPr>
        <w:t>25.3.2024</w:t>
      </w:r>
      <w:r w:rsidR="00CB7CEB">
        <w:rPr>
          <w:rFonts w:ascii="Arial" w:hAnsi="Arial" w:cs="Arial"/>
          <w:sz w:val="22"/>
          <w:szCs w:val="22"/>
        </w:rPr>
        <w:tab/>
      </w:r>
      <w:r w:rsidR="00BC5BB5">
        <w:rPr>
          <w:rFonts w:ascii="Arial" w:hAnsi="Arial" w:cs="Arial"/>
          <w:sz w:val="22"/>
          <w:szCs w:val="22"/>
        </w:rPr>
        <w:tab/>
      </w:r>
      <w:r w:rsidR="00BC5BB5">
        <w:rPr>
          <w:rFonts w:ascii="Arial" w:hAnsi="Arial" w:cs="Arial"/>
          <w:sz w:val="22"/>
          <w:szCs w:val="22"/>
        </w:rPr>
        <w:tab/>
      </w:r>
      <w:r w:rsidR="00F24C45">
        <w:rPr>
          <w:rFonts w:ascii="Arial" w:hAnsi="Arial" w:cs="Arial"/>
          <w:sz w:val="22"/>
          <w:szCs w:val="22"/>
        </w:rPr>
        <w:tab/>
      </w:r>
      <w:r w:rsidR="00CB7CEB">
        <w:rPr>
          <w:rFonts w:ascii="Arial" w:hAnsi="Arial" w:cs="Arial"/>
          <w:sz w:val="22"/>
          <w:szCs w:val="22"/>
        </w:rPr>
        <w:t xml:space="preserve">V Praze dne </w:t>
      </w:r>
      <w:r w:rsidR="00BC5BB5">
        <w:rPr>
          <w:rFonts w:ascii="Arial" w:hAnsi="Arial" w:cs="Arial"/>
          <w:sz w:val="22"/>
          <w:szCs w:val="22"/>
        </w:rPr>
        <w:t>22.3.2024</w:t>
      </w:r>
    </w:p>
    <w:p w14:paraId="2A8CB5B3" w14:textId="77777777" w:rsidR="00557BEE" w:rsidRDefault="00557BEE" w:rsidP="004329D5">
      <w:pPr>
        <w:jc w:val="both"/>
        <w:rPr>
          <w:rFonts w:ascii="Arial" w:hAnsi="Arial" w:cs="Arial"/>
          <w:sz w:val="22"/>
          <w:szCs w:val="22"/>
        </w:rPr>
      </w:pPr>
    </w:p>
    <w:p w14:paraId="73235596" w14:textId="77777777" w:rsidR="00557BEE" w:rsidRDefault="00557BEE" w:rsidP="004329D5">
      <w:pPr>
        <w:jc w:val="both"/>
        <w:rPr>
          <w:rFonts w:ascii="Arial" w:hAnsi="Arial" w:cs="Arial"/>
          <w:sz w:val="22"/>
          <w:szCs w:val="22"/>
        </w:rPr>
      </w:pPr>
    </w:p>
    <w:p w14:paraId="2D975939" w14:textId="77777777" w:rsidR="00CB7CEB" w:rsidRDefault="00CB7CEB" w:rsidP="004329D5">
      <w:pPr>
        <w:jc w:val="both"/>
        <w:rPr>
          <w:rFonts w:ascii="Arial" w:hAnsi="Arial" w:cs="Arial"/>
          <w:sz w:val="22"/>
          <w:szCs w:val="22"/>
        </w:rPr>
      </w:pPr>
    </w:p>
    <w:p w14:paraId="2246B1C1" w14:textId="77777777" w:rsidR="00CB7CEB" w:rsidRDefault="00CB7CEB" w:rsidP="004329D5">
      <w:pPr>
        <w:jc w:val="both"/>
        <w:rPr>
          <w:rFonts w:ascii="Arial" w:hAnsi="Arial" w:cs="Arial"/>
          <w:sz w:val="22"/>
          <w:szCs w:val="22"/>
        </w:rPr>
      </w:pPr>
    </w:p>
    <w:p w14:paraId="0D1E0EFC" w14:textId="079AF4CC" w:rsidR="00CB7CEB" w:rsidRDefault="00CB7CEB" w:rsidP="004329D5">
      <w:pPr>
        <w:jc w:val="both"/>
        <w:rPr>
          <w:rFonts w:ascii="Arial" w:hAnsi="Arial" w:cs="Arial"/>
          <w:sz w:val="22"/>
          <w:szCs w:val="22"/>
        </w:rPr>
      </w:pPr>
    </w:p>
    <w:p w14:paraId="5EADE4F0" w14:textId="50368EF5" w:rsidR="0060453C" w:rsidRDefault="0060453C" w:rsidP="004329D5">
      <w:pPr>
        <w:jc w:val="both"/>
        <w:rPr>
          <w:rFonts w:ascii="Arial" w:hAnsi="Arial" w:cs="Arial"/>
          <w:sz w:val="22"/>
          <w:szCs w:val="22"/>
        </w:rPr>
      </w:pPr>
    </w:p>
    <w:p w14:paraId="58173348" w14:textId="77777777" w:rsidR="0060453C" w:rsidRDefault="0060453C" w:rsidP="004329D5">
      <w:pPr>
        <w:jc w:val="both"/>
        <w:rPr>
          <w:rFonts w:ascii="Arial" w:hAnsi="Arial" w:cs="Arial"/>
          <w:sz w:val="22"/>
          <w:szCs w:val="22"/>
        </w:rPr>
      </w:pPr>
    </w:p>
    <w:p w14:paraId="5531932A" w14:textId="77777777" w:rsidR="00557BEE" w:rsidRDefault="004269B1" w:rsidP="004329D5">
      <w:pPr>
        <w:jc w:val="both"/>
        <w:rPr>
          <w:rFonts w:ascii="Arial" w:hAnsi="Arial" w:cs="Arial"/>
          <w:sz w:val="22"/>
          <w:szCs w:val="22"/>
        </w:rPr>
      </w:pPr>
      <w:r w:rsidRPr="004329D5">
        <w:rPr>
          <w:rFonts w:ascii="Arial" w:hAnsi="Arial" w:cs="Arial"/>
          <w:sz w:val="22"/>
          <w:szCs w:val="22"/>
        </w:rPr>
        <w:t>Podpis: _______________________</w:t>
      </w:r>
      <w:bookmarkEnd w:id="139"/>
      <w:bookmarkEnd w:id="140"/>
      <w:r w:rsidR="00947F85" w:rsidRPr="004329D5">
        <w:rPr>
          <w:rFonts w:ascii="Arial" w:hAnsi="Arial" w:cs="Arial"/>
          <w:sz w:val="22"/>
          <w:szCs w:val="22"/>
        </w:rPr>
        <w:tab/>
      </w:r>
      <w:r w:rsidR="00557BEE">
        <w:rPr>
          <w:rFonts w:ascii="Arial" w:hAnsi="Arial" w:cs="Arial"/>
          <w:sz w:val="22"/>
          <w:szCs w:val="22"/>
        </w:rPr>
        <w:t>Podpis:_____________________</w:t>
      </w:r>
      <w:r w:rsidR="00557BEE">
        <w:rPr>
          <w:rFonts w:ascii="Arial" w:hAnsi="Arial" w:cs="Arial"/>
          <w:sz w:val="22"/>
          <w:szCs w:val="22"/>
        </w:rPr>
        <w:tab/>
      </w:r>
    </w:p>
    <w:p w14:paraId="69E7A63F" w14:textId="7183311C" w:rsidR="00EA1A45" w:rsidRDefault="00BC5BB5" w:rsidP="00EA1A45">
      <w:pPr>
        <w:ind w:firstLine="720"/>
        <w:jc w:val="both"/>
        <w:rPr>
          <w:rFonts w:ascii="Arial" w:hAnsi="Arial" w:cs="Arial"/>
          <w:sz w:val="22"/>
          <w:szCs w:val="22"/>
        </w:rPr>
      </w:pPr>
      <w:r>
        <w:rPr>
          <w:rFonts w:ascii="Arial" w:hAnsi="Arial" w:cs="Arial"/>
          <w:sz w:val="22"/>
          <w:szCs w:val="22"/>
        </w:rPr>
        <w:t>XXXXX</w:t>
      </w:r>
      <w:r w:rsidR="00557BEE">
        <w:rPr>
          <w:rFonts w:ascii="Arial" w:hAnsi="Arial" w:cs="Arial"/>
          <w:sz w:val="22"/>
          <w:szCs w:val="22"/>
        </w:rPr>
        <w:t>,</w:t>
      </w:r>
      <w:r w:rsidR="00CB7CEB">
        <w:rPr>
          <w:rFonts w:ascii="Arial" w:hAnsi="Arial" w:cs="Arial"/>
          <w:sz w:val="22"/>
          <w:szCs w:val="22"/>
        </w:rPr>
        <w:tab/>
      </w:r>
      <w:r w:rsidR="00CB7CEB">
        <w:rPr>
          <w:rFonts w:ascii="Arial" w:hAnsi="Arial" w:cs="Arial"/>
          <w:sz w:val="22"/>
          <w:szCs w:val="22"/>
        </w:rPr>
        <w:tab/>
      </w:r>
      <w:r w:rsidR="00CB7CEB">
        <w:rPr>
          <w:rFonts w:ascii="Arial" w:hAnsi="Arial" w:cs="Arial"/>
          <w:sz w:val="22"/>
          <w:szCs w:val="22"/>
        </w:rPr>
        <w:tab/>
      </w:r>
      <w:r>
        <w:rPr>
          <w:rFonts w:ascii="Arial" w:hAnsi="Arial" w:cs="Arial"/>
          <w:sz w:val="22"/>
          <w:szCs w:val="22"/>
        </w:rPr>
        <w:tab/>
      </w:r>
      <w:r>
        <w:rPr>
          <w:rFonts w:ascii="Arial" w:hAnsi="Arial" w:cs="Arial"/>
          <w:sz w:val="22"/>
          <w:szCs w:val="22"/>
        </w:rPr>
        <w:tab/>
        <w:t>XXXXX</w:t>
      </w:r>
    </w:p>
    <w:p w14:paraId="76E19F9E" w14:textId="77777777" w:rsidR="00557BEE" w:rsidRDefault="00557BEE" w:rsidP="00EA1A45">
      <w:pPr>
        <w:ind w:firstLine="720"/>
        <w:jc w:val="both"/>
        <w:rPr>
          <w:rFonts w:ascii="Arial" w:hAnsi="Arial" w:cs="Arial"/>
          <w:sz w:val="22"/>
          <w:szCs w:val="22"/>
        </w:rPr>
      </w:pPr>
      <w:r>
        <w:rPr>
          <w:rFonts w:ascii="Arial" w:hAnsi="Arial" w:cs="Arial"/>
          <w:sz w:val="22"/>
          <w:szCs w:val="22"/>
        </w:rPr>
        <w:t>ústřední ředitel SVS</w:t>
      </w:r>
      <w:r w:rsidR="00CB7CEB">
        <w:rPr>
          <w:rFonts w:ascii="Arial" w:hAnsi="Arial" w:cs="Arial"/>
          <w:sz w:val="22"/>
          <w:szCs w:val="22"/>
        </w:rPr>
        <w:tab/>
      </w:r>
      <w:r w:rsidR="00CB7CEB">
        <w:rPr>
          <w:rFonts w:ascii="Arial" w:hAnsi="Arial" w:cs="Arial"/>
          <w:sz w:val="22"/>
          <w:szCs w:val="22"/>
        </w:rPr>
        <w:tab/>
      </w:r>
      <w:r w:rsidR="00CB7CEB">
        <w:rPr>
          <w:rFonts w:ascii="Arial" w:hAnsi="Arial" w:cs="Arial"/>
          <w:sz w:val="22"/>
          <w:szCs w:val="22"/>
        </w:rPr>
        <w:tab/>
      </w:r>
      <w:r w:rsidR="00CB7CEB">
        <w:rPr>
          <w:rFonts w:ascii="Arial" w:hAnsi="Arial" w:cs="Arial"/>
          <w:sz w:val="22"/>
          <w:szCs w:val="22"/>
        </w:rPr>
        <w:tab/>
        <w:t>předseda představenstva</w:t>
      </w:r>
    </w:p>
    <w:p w14:paraId="5B7BB671" w14:textId="77777777" w:rsidR="00CC5965" w:rsidRDefault="00CC5965" w:rsidP="004329D5">
      <w:pPr>
        <w:jc w:val="both"/>
        <w:rPr>
          <w:rFonts w:ascii="Arial" w:hAnsi="Arial" w:cs="Arial"/>
          <w:sz w:val="22"/>
          <w:szCs w:val="22"/>
        </w:rPr>
      </w:pPr>
    </w:p>
    <w:p w14:paraId="5597DA55" w14:textId="77777777" w:rsidR="00CC5965" w:rsidRDefault="00CC5965" w:rsidP="004329D5">
      <w:pPr>
        <w:jc w:val="both"/>
        <w:rPr>
          <w:rFonts w:ascii="Arial" w:hAnsi="Arial" w:cs="Arial"/>
          <w:sz w:val="22"/>
          <w:szCs w:val="22"/>
        </w:rPr>
      </w:pPr>
    </w:p>
    <w:p w14:paraId="391D0766" w14:textId="77777777" w:rsidR="00CC5965" w:rsidRDefault="00CC5965" w:rsidP="004329D5">
      <w:pPr>
        <w:jc w:val="both"/>
        <w:rPr>
          <w:rFonts w:ascii="Arial" w:hAnsi="Arial" w:cs="Arial"/>
          <w:sz w:val="22"/>
          <w:szCs w:val="22"/>
        </w:rPr>
      </w:pPr>
    </w:p>
    <w:p w14:paraId="2151D164" w14:textId="77777777" w:rsidR="00CC5965" w:rsidRDefault="00CC5965" w:rsidP="004329D5">
      <w:pPr>
        <w:jc w:val="both"/>
        <w:rPr>
          <w:rFonts w:ascii="Arial" w:hAnsi="Arial" w:cs="Arial"/>
          <w:sz w:val="22"/>
          <w:szCs w:val="22"/>
        </w:rPr>
      </w:pPr>
    </w:p>
    <w:p w14:paraId="37A51C45" w14:textId="77777777" w:rsidR="00CC5965" w:rsidRDefault="00CC5965" w:rsidP="004329D5">
      <w:pPr>
        <w:jc w:val="both"/>
        <w:rPr>
          <w:rFonts w:ascii="Arial" w:hAnsi="Arial" w:cs="Arial"/>
          <w:sz w:val="22"/>
          <w:szCs w:val="22"/>
        </w:rPr>
        <w:sectPr w:rsidR="00CC5965" w:rsidSect="00D75D26">
          <w:headerReference w:type="default" r:id="rId12"/>
          <w:footerReference w:type="default" r:id="rId13"/>
          <w:footerReference w:type="first" r:id="rId14"/>
          <w:pgSz w:w="12240" w:h="15840" w:code="1"/>
          <w:pgMar w:top="1418" w:right="1418" w:bottom="1418" w:left="1418" w:header="431" w:footer="709" w:gutter="0"/>
          <w:cols w:space="708"/>
          <w:docGrid w:linePitch="360"/>
        </w:sectPr>
      </w:pPr>
    </w:p>
    <w:p w14:paraId="275CCA52" w14:textId="77777777" w:rsidR="003C4090" w:rsidRDefault="003C4090" w:rsidP="00EA1A45">
      <w:pPr>
        <w:jc w:val="both"/>
        <w:rPr>
          <w:shd w:val="clear" w:color="auto" w:fill="FFFF00"/>
        </w:rPr>
      </w:pPr>
      <w:bookmarkStart w:id="141" w:name="_DV_M177"/>
      <w:bookmarkStart w:id="142" w:name="_DV_M201"/>
      <w:bookmarkStart w:id="143" w:name="_DV_M219"/>
      <w:bookmarkStart w:id="144" w:name="_DV_M224"/>
      <w:bookmarkStart w:id="145" w:name="_DV_M227"/>
      <w:bookmarkEnd w:id="141"/>
      <w:bookmarkEnd w:id="142"/>
      <w:bookmarkEnd w:id="143"/>
      <w:bookmarkEnd w:id="144"/>
      <w:bookmarkEnd w:id="145"/>
    </w:p>
    <w:p w14:paraId="2C295CBE" w14:textId="77777777" w:rsidR="00305176" w:rsidRDefault="003C4090" w:rsidP="00EA1A45">
      <w:pPr>
        <w:jc w:val="both"/>
        <w:rPr>
          <w:rFonts w:ascii="Arial" w:hAnsi="Arial" w:cs="Arial"/>
          <w:sz w:val="22"/>
          <w:szCs w:val="22"/>
        </w:rPr>
      </w:pPr>
      <w:r w:rsidRPr="00305176">
        <w:rPr>
          <w:rFonts w:ascii="Arial" w:hAnsi="Arial" w:cs="Arial"/>
          <w:b/>
          <w:sz w:val="22"/>
          <w:szCs w:val="22"/>
        </w:rPr>
        <w:t>Příloha č. 1</w:t>
      </w:r>
      <w:r w:rsidRPr="004329D5">
        <w:rPr>
          <w:rFonts w:ascii="Arial" w:hAnsi="Arial" w:cs="Arial"/>
          <w:sz w:val="22"/>
          <w:szCs w:val="22"/>
        </w:rPr>
        <w:tab/>
      </w:r>
    </w:p>
    <w:p w14:paraId="3D008DF9" w14:textId="77777777" w:rsidR="00A72A0E" w:rsidRDefault="00A72A0E" w:rsidP="00EA1A45">
      <w:pPr>
        <w:jc w:val="both"/>
        <w:rPr>
          <w:rFonts w:ascii="Arial" w:hAnsi="Arial" w:cs="Arial"/>
          <w:b/>
          <w:sz w:val="22"/>
          <w:szCs w:val="22"/>
        </w:rPr>
      </w:pPr>
    </w:p>
    <w:p w14:paraId="6F9C4633" w14:textId="77777777" w:rsidR="00A72A0E" w:rsidRDefault="003C4090" w:rsidP="00EA1A45">
      <w:pPr>
        <w:jc w:val="both"/>
        <w:rPr>
          <w:rFonts w:ascii="Arial" w:hAnsi="Arial" w:cs="Arial"/>
          <w:sz w:val="22"/>
          <w:szCs w:val="22"/>
        </w:rPr>
      </w:pPr>
      <w:r w:rsidRPr="00305176">
        <w:rPr>
          <w:rFonts w:ascii="Arial" w:hAnsi="Arial" w:cs="Arial"/>
          <w:b/>
          <w:sz w:val="22"/>
          <w:szCs w:val="22"/>
        </w:rPr>
        <w:t xml:space="preserve">Technická Specifikace; </w:t>
      </w:r>
      <w:r w:rsidR="00305176">
        <w:rPr>
          <w:rFonts w:ascii="Arial" w:hAnsi="Arial" w:cs="Arial"/>
          <w:b/>
          <w:sz w:val="22"/>
          <w:szCs w:val="22"/>
        </w:rPr>
        <w:t>počty a místa</w:t>
      </w:r>
      <w:r w:rsidRPr="00305176">
        <w:rPr>
          <w:rFonts w:ascii="Arial" w:hAnsi="Arial" w:cs="Arial"/>
          <w:b/>
          <w:sz w:val="22"/>
          <w:szCs w:val="22"/>
        </w:rPr>
        <w:t xml:space="preserve"> dodání</w:t>
      </w:r>
      <w:r>
        <w:rPr>
          <w:rFonts w:ascii="Arial" w:hAnsi="Arial" w:cs="Arial"/>
          <w:sz w:val="22"/>
          <w:szCs w:val="22"/>
        </w:rPr>
        <w:t xml:space="preserve"> </w:t>
      </w:r>
    </w:p>
    <w:p w14:paraId="3D08459D" w14:textId="77777777" w:rsidR="00A72A0E" w:rsidRDefault="00A72A0E" w:rsidP="00EA1A45">
      <w:pPr>
        <w:jc w:val="both"/>
        <w:rPr>
          <w:rFonts w:ascii="Arial" w:hAnsi="Arial" w:cs="Arial"/>
          <w:sz w:val="22"/>
          <w:szCs w:val="22"/>
        </w:rPr>
      </w:pPr>
    </w:p>
    <w:p w14:paraId="60E8FAF7" w14:textId="77777777" w:rsidR="00A72A0E" w:rsidRDefault="00A72A0E" w:rsidP="00EA1A45">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5"/>
        <w:gridCol w:w="1710"/>
        <w:gridCol w:w="899"/>
        <w:gridCol w:w="551"/>
        <w:gridCol w:w="551"/>
        <w:gridCol w:w="551"/>
        <w:gridCol w:w="551"/>
        <w:gridCol w:w="551"/>
        <w:gridCol w:w="551"/>
        <w:gridCol w:w="551"/>
        <w:gridCol w:w="551"/>
        <w:gridCol w:w="551"/>
        <w:gridCol w:w="551"/>
        <w:gridCol w:w="551"/>
        <w:gridCol w:w="551"/>
        <w:gridCol w:w="551"/>
        <w:gridCol w:w="551"/>
        <w:gridCol w:w="554"/>
        <w:gridCol w:w="522"/>
      </w:tblGrid>
      <w:tr w:rsidR="009619B9" w:rsidRPr="00CE4499" w14:paraId="2A6AA320" w14:textId="77777777" w:rsidTr="00985D26">
        <w:trPr>
          <w:trHeight w:val="4117"/>
        </w:trPr>
        <w:tc>
          <w:tcPr>
            <w:tcW w:w="1618" w:type="pct"/>
            <w:gridSpan w:val="3"/>
            <w:shd w:val="clear" w:color="auto" w:fill="auto"/>
            <w:noWrap/>
            <w:vAlign w:val="bottom"/>
            <w:hideMark/>
          </w:tcPr>
          <w:p w14:paraId="76818D62" w14:textId="77777777" w:rsidR="003753D4" w:rsidRPr="00CE4499" w:rsidRDefault="003753D4">
            <w:pPr>
              <w:jc w:val="cente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textDirection w:val="btLr"/>
            <w:vAlign w:val="bottom"/>
            <w:hideMark/>
          </w:tcPr>
          <w:p w14:paraId="6319D09A" w14:textId="5BBB4AB7" w:rsidR="003753D4" w:rsidRPr="007C67BE" w:rsidRDefault="003753D4">
            <w:pPr>
              <w:jc w:val="center"/>
              <w:rPr>
                <w:rFonts w:ascii="Calibri" w:hAnsi="Calibri" w:cs="Calibri"/>
                <w:color w:val="000000"/>
                <w:sz w:val="16"/>
                <w:szCs w:val="16"/>
              </w:rPr>
            </w:pPr>
            <w:r w:rsidRPr="007C67BE">
              <w:rPr>
                <w:rFonts w:ascii="Calibri" w:hAnsi="Calibri" w:cs="Calibri"/>
                <w:color w:val="000000"/>
                <w:sz w:val="16"/>
                <w:szCs w:val="16"/>
              </w:rPr>
              <w:t xml:space="preserve">Ústřední veterinární správy Státní veterinární správy, </w:t>
            </w:r>
            <w:proofErr w:type="spellStart"/>
            <w:r w:rsidRPr="007C67BE">
              <w:rPr>
                <w:rFonts w:ascii="Calibri" w:hAnsi="Calibri" w:cs="Calibri"/>
                <w:color w:val="000000"/>
                <w:sz w:val="16"/>
                <w:szCs w:val="16"/>
              </w:rPr>
              <w:t>Slezká</w:t>
            </w:r>
            <w:proofErr w:type="spellEnd"/>
            <w:r w:rsidRPr="007C67BE">
              <w:rPr>
                <w:rFonts w:ascii="Calibri" w:hAnsi="Calibri" w:cs="Calibri"/>
                <w:color w:val="000000"/>
                <w:sz w:val="16"/>
                <w:szCs w:val="16"/>
              </w:rPr>
              <w:t xml:space="preserve"> 100/7, 120 00, Praha 2, tel</w:t>
            </w:r>
            <w:r w:rsidR="003D026E" w:rsidRPr="007C67BE">
              <w:rPr>
                <w:rFonts w:ascii="Arial" w:hAnsi="Arial" w:cs="Arial"/>
                <w:sz w:val="16"/>
                <w:szCs w:val="16"/>
              </w:rPr>
              <w:t xml:space="preserve"> XXXXX</w:t>
            </w:r>
          </w:p>
        </w:tc>
        <w:tc>
          <w:tcPr>
            <w:tcW w:w="212" w:type="pct"/>
            <w:shd w:val="clear" w:color="auto" w:fill="auto"/>
            <w:textDirection w:val="btLr"/>
            <w:vAlign w:val="bottom"/>
            <w:hideMark/>
          </w:tcPr>
          <w:p w14:paraId="70648247" w14:textId="7D8853F8"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Palackého třída 174, 612 38  Brno, tel. </w:t>
            </w:r>
            <w:r w:rsidR="003D026E" w:rsidRPr="007C67BE">
              <w:rPr>
                <w:rFonts w:ascii="Arial" w:hAnsi="Arial" w:cs="Arial"/>
                <w:sz w:val="16"/>
                <w:szCs w:val="16"/>
              </w:rPr>
              <w:t>XXXXX</w:t>
            </w:r>
          </w:p>
        </w:tc>
        <w:tc>
          <w:tcPr>
            <w:tcW w:w="212" w:type="pct"/>
            <w:shd w:val="clear" w:color="auto" w:fill="auto"/>
            <w:textDirection w:val="btLr"/>
            <w:vAlign w:val="bottom"/>
            <w:hideMark/>
          </w:tcPr>
          <w:p w14:paraId="5AE6D1EE" w14:textId="54257B8B"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Severní 9, 370 10  České Budějovice, tel. </w:t>
            </w:r>
            <w:r w:rsidR="003D026E" w:rsidRPr="007C67BE">
              <w:rPr>
                <w:rFonts w:ascii="Arial" w:hAnsi="Arial" w:cs="Arial"/>
                <w:sz w:val="16"/>
                <w:szCs w:val="16"/>
              </w:rPr>
              <w:t>XXXXX</w:t>
            </w:r>
          </w:p>
        </w:tc>
        <w:tc>
          <w:tcPr>
            <w:tcW w:w="212" w:type="pct"/>
            <w:shd w:val="clear" w:color="auto" w:fill="auto"/>
            <w:textDirection w:val="btLr"/>
            <w:vAlign w:val="bottom"/>
            <w:hideMark/>
          </w:tcPr>
          <w:p w14:paraId="64108647" w14:textId="3E33F564"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Husova 1747, 530 03  Pardubice, tel. </w:t>
            </w:r>
            <w:r w:rsidR="003D026E" w:rsidRPr="007C67BE">
              <w:rPr>
                <w:rFonts w:ascii="Arial" w:hAnsi="Arial" w:cs="Arial"/>
                <w:sz w:val="16"/>
                <w:szCs w:val="16"/>
              </w:rPr>
              <w:t>XXXXX</w:t>
            </w:r>
          </w:p>
        </w:tc>
        <w:tc>
          <w:tcPr>
            <w:tcW w:w="212" w:type="pct"/>
            <w:shd w:val="clear" w:color="auto" w:fill="auto"/>
            <w:textDirection w:val="btLr"/>
            <w:vAlign w:val="bottom"/>
            <w:hideMark/>
          </w:tcPr>
          <w:p w14:paraId="68FC446E" w14:textId="7DBEE949"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Krajská veterinární správa, J</w:t>
            </w:r>
            <w:bookmarkStart w:id="146" w:name="_GoBack"/>
            <w:bookmarkEnd w:id="146"/>
            <w:r w:rsidRPr="007C67BE">
              <w:rPr>
                <w:rFonts w:ascii="Calibri" w:hAnsi="Calibri" w:cs="Calibri"/>
                <w:color w:val="000000"/>
                <w:sz w:val="16"/>
                <w:szCs w:val="16"/>
              </w:rPr>
              <w:t xml:space="preserve">ana Černého 370, 503 41  Hradec Králové, tel. </w:t>
            </w:r>
            <w:r w:rsidR="003D026E" w:rsidRPr="007C67BE">
              <w:rPr>
                <w:rFonts w:ascii="Arial" w:hAnsi="Arial" w:cs="Arial"/>
                <w:sz w:val="16"/>
                <w:szCs w:val="16"/>
              </w:rPr>
              <w:t>XXXXX</w:t>
            </w:r>
          </w:p>
        </w:tc>
        <w:tc>
          <w:tcPr>
            <w:tcW w:w="212" w:type="pct"/>
            <w:shd w:val="clear" w:color="auto" w:fill="auto"/>
            <w:textDirection w:val="btLr"/>
            <w:vAlign w:val="bottom"/>
            <w:hideMark/>
          </w:tcPr>
          <w:p w14:paraId="30DA2CB8" w14:textId="5C1B098C"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w:t>
            </w:r>
            <w:proofErr w:type="spellStart"/>
            <w:r w:rsidRPr="007C67BE">
              <w:rPr>
                <w:rFonts w:ascii="Calibri" w:hAnsi="Calibri" w:cs="Calibri"/>
                <w:color w:val="000000"/>
                <w:sz w:val="16"/>
                <w:szCs w:val="16"/>
              </w:rPr>
              <w:t>Rantířovská</w:t>
            </w:r>
            <w:proofErr w:type="spellEnd"/>
            <w:r w:rsidRPr="007C67BE">
              <w:rPr>
                <w:rFonts w:ascii="Calibri" w:hAnsi="Calibri" w:cs="Calibri"/>
                <w:color w:val="000000"/>
                <w:sz w:val="16"/>
                <w:szCs w:val="16"/>
              </w:rPr>
              <w:t xml:space="preserve"> 22, 586 05  Jihlava, tel. </w:t>
            </w:r>
            <w:r w:rsidR="003D026E" w:rsidRPr="007C67BE">
              <w:rPr>
                <w:rFonts w:ascii="Arial" w:hAnsi="Arial" w:cs="Arial"/>
                <w:sz w:val="16"/>
                <w:szCs w:val="16"/>
              </w:rPr>
              <w:t>XXXXX</w:t>
            </w:r>
          </w:p>
        </w:tc>
        <w:tc>
          <w:tcPr>
            <w:tcW w:w="212" w:type="pct"/>
            <w:shd w:val="clear" w:color="auto" w:fill="auto"/>
            <w:textDirection w:val="btLr"/>
            <w:vAlign w:val="bottom"/>
            <w:hideMark/>
          </w:tcPr>
          <w:p w14:paraId="3CF252E1" w14:textId="67FBAEBB"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Kpt. Jaroše 318/4, 360 06  Karlovy Vary, tel. </w:t>
            </w:r>
            <w:r w:rsidR="003D026E" w:rsidRPr="007C67BE">
              <w:rPr>
                <w:rFonts w:ascii="Arial" w:hAnsi="Arial" w:cs="Arial"/>
                <w:sz w:val="16"/>
                <w:szCs w:val="16"/>
              </w:rPr>
              <w:t>XXXXX</w:t>
            </w:r>
          </w:p>
        </w:tc>
        <w:tc>
          <w:tcPr>
            <w:tcW w:w="212" w:type="pct"/>
            <w:shd w:val="clear" w:color="auto" w:fill="auto"/>
            <w:textDirection w:val="btLr"/>
            <w:vAlign w:val="bottom"/>
            <w:hideMark/>
          </w:tcPr>
          <w:p w14:paraId="376258E1" w14:textId="49F3F4F6"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Ostašovská 521, 460 01  Liberec 11 - Růžodol 1, tel. </w:t>
            </w:r>
            <w:r w:rsidR="003D026E" w:rsidRPr="007C67BE">
              <w:rPr>
                <w:rFonts w:ascii="Arial" w:hAnsi="Arial" w:cs="Arial"/>
                <w:sz w:val="16"/>
                <w:szCs w:val="16"/>
              </w:rPr>
              <w:t>XXXXX</w:t>
            </w:r>
          </w:p>
        </w:tc>
        <w:tc>
          <w:tcPr>
            <w:tcW w:w="212" w:type="pct"/>
            <w:shd w:val="clear" w:color="auto" w:fill="auto"/>
            <w:textDirection w:val="btLr"/>
            <w:vAlign w:val="bottom"/>
            <w:hideMark/>
          </w:tcPr>
          <w:p w14:paraId="52F89318" w14:textId="181E9A77"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tř. Míru 563/101, 779 00  Olomouc, tel. </w:t>
            </w:r>
            <w:r w:rsidR="003D026E" w:rsidRPr="007C67BE">
              <w:rPr>
                <w:rFonts w:ascii="Arial" w:hAnsi="Arial" w:cs="Arial"/>
                <w:sz w:val="16"/>
                <w:szCs w:val="16"/>
              </w:rPr>
              <w:t>XXXXX</w:t>
            </w:r>
          </w:p>
        </w:tc>
        <w:tc>
          <w:tcPr>
            <w:tcW w:w="212" w:type="pct"/>
            <w:shd w:val="clear" w:color="auto" w:fill="auto"/>
            <w:textDirection w:val="btLr"/>
            <w:vAlign w:val="bottom"/>
            <w:hideMark/>
          </w:tcPr>
          <w:p w14:paraId="252FD404" w14:textId="1D70BB00" w:rsidR="003753D4" w:rsidRPr="007C67BE" w:rsidRDefault="003753D4" w:rsidP="00693693">
            <w:pPr>
              <w:rPr>
                <w:rFonts w:ascii="Calibri" w:hAnsi="Calibri" w:cs="Calibri"/>
                <w:color w:val="000000"/>
                <w:sz w:val="16"/>
                <w:szCs w:val="16"/>
              </w:rPr>
            </w:pPr>
            <w:r w:rsidRPr="007C67BE">
              <w:rPr>
                <w:rFonts w:ascii="Calibri" w:hAnsi="Calibri" w:cs="Calibri"/>
                <w:color w:val="000000"/>
                <w:sz w:val="16"/>
                <w:szCs w:val="16"/>
              </w:rPr>
              <w:t>Krajská veterinární správa, Družst</w:t>
            </w:r>
            <w:r w:rsidR="00693693" w:rsidRPr="007C67BE">
              <w:rPr>
                <w:rFonts w:ascii="Calibri" w:hAnsi="Calibri" w:cs="Calibri"/>
                <w:color w:val="000000"/>
                <w:sz w:val="16"/>
                <w:szCs w:val="16"/>
              </w:rPr>
              <w:t xml:space="preserve">evní 13, 301 00  Plzeň, tel. </w:t>
            </w:r>
            <w:r w:rsidR="00693693" w:rsidRPr="007C67BE">
              <w:rPr>
                <w:rFonts w:ascii="Arial" w:hAnsi="Arial" w:cs="Arial"/>
                <w:sz w:val="16"/>
                <w:szCs w:val="16"/>
              </w:rPr>
              <w:t xml:space="preserve"> XXXXX</w:t>
            </w:r>
            <w:r w:rsidRPr="007C67BE">
              <w:rPr>
                <w:rFonts w:ascii="Calibri" w:hAnsi="Calibri" w:cs="Calibri"/>
                <w:color w:val="000000"/>
                <w:sz w:val="16"/>
                <w:szCs w:val="16"/>
              </w:rPr>
              <w:t xml:space="preserve"> </w:t>
            </w:r>
          </w:p>
        </w:tc>
        <w:tc>
          <w:tcPr>
            <w:tcW w:w="212" w:type="pct"/>
            <w:shd w:val="clear" w:color="auto" w:fill="auto"/>
            <w:textDirection w:val="btLr"/>
            <w:vAlign w:val="bottom"/>
            <w:hideMark/>
          </w:tcPr>
          <w:p w14:paraId="36E55E31" w14:textId="2C075C54"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w:t>
            </w:r>
            <w:proofErr w:type="spellStart"/>
            <w:r w:rsidRPr="007C67BE">
              <w:rPr>
                <w:rFonts w:ascii="Calibri" w:hAnsi="Calibri" w:cs="Calibri"/>
                <w:color w:val="000000"/>
                <w:sz w:val="16"/>
                <w:szCs w:val="16"/>
              </w:rPr>
              <w:t>Černoleská</w:t>
            </w:r>
            <w:proofErr w:type="spellEnd"/>
            <w:r w:rsidRPr="007C67BE">
              <w:rPr>
                <w:rFonts w:ascii="Calibri" w:hAnsi="Calibri" w:cs="Calibri"/>
                <w:color w:val="000000"/>
                <w:sz w:val="16"/>
                <w:szCs w:val="16"/>
              </w:rPr>
              <w:t xml:space="preserve"> 1929, 256 38  Benešov, tel. </w:t>
            </w:r>
            <w:r w:rsidR="00693693" w:rsidRPr="007C67BE">
              <w:rPr>
                <w:rFonts w:ascii="Arial" w:hAnsi="Arial" w:cs="Arial"/>
                <w:sz w:val="16"/>
                <w:szCs w:val="16"/>
              </w:rPr>
              <w:t>XXXXX</w:t>
            </w:r>
          </w:p>
        </w:tc>
        <w:tc>
          <w:tcPr>
            <w:tcW w:w="212" w:type="pct"/>
            <w:shd w:val="clear" w:color="auto" w:fill="auto"/>
            <w:textDirection w:val="btLr"/>
            <w:vAlign w:val="bottom"/>
            <w:hideMark/>
          </w:tcPr>
          <w:p w14:paraId="185B553F" w14:textId="66638FB7"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Na obvodu 51, 703 00  Ostrava - Vítkovice, tel. </w:t>
            </w:r>
            <w:r w:rsidR="00693693" w:rsidRPr="007C67BE">
              <w:rPr>
                <w:rFonts w:ascii="Arial" w:hAnsi="Arial" w:cs="Arial"/>
                <w:sz w:val="16"/>
                <w:szCs w:val="16"/>
              </w:rPr>
              <w:t>XXXXX</w:t>
            </w:r>
          </w:p>
        </w:tc>
        <w:tc>
          <w:tcPr>
            <w:tcW w:w="212" w:type="pct"/>
            <w:shd w:val="clear" w:color="auto" w:fill="auto"/>
            <w:textDirection w:val="btLr"/>
            <w:vAlign w:val="bottom"/>
            <w:hideMark/>
          </w:tcPr>
          <w:p w14:paraId="02E20464" w14:textId="207A4686"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Sebuzínská 38, 403 21  Ústí nad Labem - </w:t>
            </w:r>
            <w:proofErr w:type="spellStart"/>
            <w:r w:rsidRPr="007C67BE">
              <w:rPr>
                <w:rFonts w:ascii="Calibri" w:hAnsi="Calibri" w:cs="Calibri"/>
                <w:color w:val="000000"/>
                <w:sz w:val="16"/>
                <w:szCs w:val="16"/>
              </w:rPr>
              <w:t>Brná</w:t>
            </w:r>
            <w:proofErr w:type="spellEnd"/>
            <w:r w:rsidRPr="007C67BE">
              <w:rPr>
                <w:rFonts w:ascii="Calibri" w:hAnsi="Calibri" w:cs="Calibri"/>
                <w:color w:val="000000"/>
                <w:sz w:val="16"/>
                <w:szCs w:val="16"/>
              </w:rPr>
              <w:t xml:space="preserve">, tel. </w:t>
            </w:r>
            <w:r w:rsidR="00693693" w:rsidRPr="007C67BE">
              <w:rPr>
                <w:rFonts w:ascii="Arial" w:hAnsi="Arial" w:cs="Arial"/>
                <w:sz w:val="16"/>
                <w:szCs w:val="16"/>
              </w:rPr>
              <w:t>XXXXX</w:t>
            </w:r>
          </w:p>
        </w:tc>
        <w:tc>
          <w:tcPr>
            <w:tcW w:w="212" w:type="pct"/>
            <w:shd w:val="clear" w:color="auto" w:fill="auto"/>
            <w:textDirection w:val="btLr"/>
            <w:vAlign w:val="bottom"/>
            <w:hideMark/>
          </w:tcPr>
          <w:p w14:paraId="33CF3424" w14:textId="2345FF4E"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Krajská veterinární správa, Lazy V. 654, 760 01  Zlín 1, tel. </w:t>
            </w:r>
            <w:r w:rsidR="00693693" w:rsidRPr="007C67BE">
              <w:rPr>
                <w:rFonts w:ascii="Arial" w:hAnsi="Arial" w:cs="Arial"/>
                <w:sz w:val="16"/>
                <w:szCs w:val="16"/>
              </w:rPr>
              <w:t>XXXXX</w:t>
            </w:r>
          </w:p>
        </w:tc>
        <w:tc>
          <w:tcPr>
            <w:tcW w:w="213" w:type="pct"/>
            <w:shd w:val="clear" w:color="auto" w:fill="auto"/>
            <w:textDirection w:val="btLr"/>
            <w:vAlign w:val="bottom"/>
            <w:hideMark/>
          </w:tcPr>
          <w:p w14:paraId="2F100B52" w14:textId="1F29D2A1"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Městská veterinární správa Státní veterinární správy, </w:t>
            </w:r>
            <w:proofErr w:type="spellStart"/>
            <w:r w:rsidRPr="007C67BE">
              <w:rPr>
                <w:rFonts w:ascii="Calibri" w:hAnsi="Calibri" w:cs="Calibri"/>
                <w:color w:val="000000"/>
                <w:sz w:val="16"/>
                <w:szCs w:val="16"/>
              </w:rPr>
              <w:t>Slezká</w:t>
            </w:r>
            <w:proofErr w:type="spellEnd"/>
            <w:r w:rsidRPr="007C67BE">
              <w:rPr>
                <w:rFonts w:ascii="Calibri" w:hAnsi="Calibri" w:cs="Calibri"/>
                <w:color w:val="000000"/>
                <w:sz w:val="16"/>
                <w:szCs w:val="16"/>
              </w:rPr>
              <w:t xml:space="preserve"> 100/7, 120 00, Praha 2, tel. </w:t>
            </w:r>
            <w:r w:rsidR="00693693" w:rsidRPr="007C67BE">
              <w:rPr>
                <w:rFonts w:ascii="Arial" w:hAnsi="Arial" w:cs="Arial"/>
                <w:sz w:val="16"/>
                <w:szCs w:val="16"/>
              </w:rPr>
              <w:t>XXXXX</w:t>
            </w:r>
            <w:r w:rsidRPr="007C67BE">
              <w:rPr>
                <w:rFonts w:ascii="Calibri" w:hAnsi="Calibri" w:cs="Calibri"/>
                <w:color w:val="000000"/>
                <w:sz w:val="16"/>
                <w:szCs w:val="16"/>
              </w:rPr>
              <w:t>)</w:t>
            </w:r>
          </w:p>
        </w:tc>
        <w:tc>
          <w:tcPr>
            <w:tcW w:w="201" w:type="pct"/>
            <w:shd w:val="clear" w:color="auto" w:fill="auto"/>
            <w:textDirection w:val="btLr"/>
            <w:vAlign w:val="bottom"/>
            <w:hideMark/>
          </w:tcPr>
          <w:p w14:paraId="158F02C9" w14:textId="232EDAA0" w:rsidR="003753D4" w:rsidRPr="007C67BE" w:rsidRDefault="003753D4">
            <w:pPr>
              <w:rPr>
                <w:rFonts w:ascii="Calibri" w:hAnsi="Calibri" w:cs="Calibri"/>
                <w:color w:val="000000"/>
                <w:sz w:val="16"/>
                <w:szCs w:val="16"/>
              </w:rPr>
            </w:pPr>
            <w:r w:rsidRPr="007C67BE">
              <w:rPr>
                <w:rFonts w:ascii="Calibri" w:hAnsi="Calibri" w:cs="Calibri"/>
                <w:color w:val="000000"/>
                <w:sz w:val="16"/>
                <w:szCs w:val="16"/>
              </w:rPr>
              <w:t xml:space="preserve">Ústřední </w:t>
            </w:r>
            <w:proofErr w:type="spellStart"/>
            <w:r w:rsidRPr="007C67BE">
              <w:rPr>
                <w:rFonts w:ascii="Calibri" w:hAnsi="Calibri" w:cs="Calibri"/>
                <w:color w:val="000000"/>
                <w:sz w:val="16"/>
                <w:szCs w:val="16"/>
              </w:rPr>
              <w:t>veterinástní</w:t>
            </w:r>
            <w:proofErr w:type="spellEnd"/>
            <w:r w:rsidRPr="007C67BE">
              <w:rPr>
                <w:rFonts w:ascii="Calibri" w:hAnsi="Calibri" w:cs="Calibri"/>
                <w:color w:val="000000"/>
                <w:sz w:val="16"/>
                <w:szCs w:val="16"/>
              </w:rPr>
              <w:t xml:space="preserve"> správa SVS, odbor </w:t>
            </w:r>
            <w:proofErr w:type="spellStart"/>
            <w:r w:rsidRPr="007C67BE">
              <w:rPr>
                <w:rFonts w:ascii="Calibri" w:hAnsi="Calibri" w:cs="Calibri"/>
                <w:color w:val="000000"/>
                <w:sz w:val="16"/>
                <w:szCs w:val="16"/>
              </w:rPr>
              <w:t>infomratiky</w:t>
            </w:r>
            <w:proofErr w:type="spellEnd"/>
            <w:r w:rsidRPr="007C67BE">
              <w:rPr>
                <w:rFonts w:ascii="Calibri" w:hAnsi="Calibri" w:cs="Calibri"/>
                <w:color w:val="000000"/>
                <w:sz w:val="16"/>
                <w:szCs w:val="16"/>
              </w:rPr>
              <w:t xml:space="preserve">, Ostašovská 521, 460 01  Liberec 11 - Růžodol 1, tel. </w:t>
            </w:r>
            <w:r w:rsidR="00693693" w:rsidRPr="007C67BE">
              <w:rPr>
                <w:rFonts w:ascii="Arial" w:hAnsi="Arial" w:cs="Arial"/>
                <w:sz w:val="16"/>
                <w:szCs w:val="16"/>
              </w:rPr>
              <w:t>XXXXX</w:t>
            </w:r>
            <w:r w:rsidRPr="007C67BE">
              <w:rPr>
                <w:rFonts w:ascii="Calibri" w:hAnsi="Calibri" w:cs="Calibri"/>
                <w:color w:val="000000"/>
                <w:sz w:val="16"/>
                <w:szCs w:val="16"/>
              </w:rPr>
              <w:t xml:space="preserve"> , </w:t>
            </w:r>
            <w:proofErr w:type="spellStart"/>
            <w:r w:rsidRPr="007C67BE">
              <w:rPr>
                <w:rFonts w:ascii="Calibri" w:hAnsi="Calibri" w:cs="Calibri"/>
                <w:color w:val="000000"/>
                <w:sz w:val="16"/>
                <w:szCs w:val="16"/>
              </w:rPr>
              <w:t>p.Šimek</w:t>
            </w:r>
            <w:proofErr w:type="spellEnd"/>
          </w:p>
        </w:tc>
      </w:tr>
      <w:tr w:rsidR="009619B9" w:rsidRPr="00CE4499" w14:paraId="07223854" w14:textId="77777777" w:rsidTr="00CE4499">
        <w:trPr>
          <w:trHeight w:val="405"/>
        </w:trPr>
        <w:tc>
          <w:tcPr>
            <w:tcW w:w="614" w:type="pct"/>
            <w:shd w:val="clear" w:color="auto" w:fill="auto"/>
            <w:hideMark/>
          </w:tcPr>
          <w:p w14:paraId="5800CEC0" w14:textId="77777777" w:rsidR="003753D4" w:rsidRPr="00CE4499" w:rsidRDefault="003753D4">
            <w:pPr>
              <w:rPr>
                <w:rFonts w:ascii="Calibri" w:hAnsi="Calibri" w:cs="Calibri"/>
                <w:b/>
                <w:bCs/>
                <w:color w:val="000000"/>
                <w:sz w:val="16"/>
                <w:szCs w:val="16"/>
              </w:rPr>
            </w:pPr>
            <w:r w:rsidRPr="00CE4499">
              <w:rPr>
                <w:rFonts w:ascii="Calibri" w:hAnsi="Calibri" w:cs="Calibri"/>
                <w:b/>
                <w:bCs/>
                <w:color w:val="000000"/>
                <w:sz w:val="16"/>
                <w:szCs w:val="16"/>
              </w:rPr>
              <w:t>Komodita</w:t>
            </w:r>
          </w:p>
        </w:tc>
        <w:tc>
          <w:tcPr>
            <w:tcW w:w="658" w:type="pct"/>
            <w:shd w:val="clear" w:color="auto" w:fill="auto"/>
            <w:hideMark/>
          </w:tcPr>
          <w:p w14:paraId="0A12316B" w14:textId="77777777" w:rsidR="009619B9" w:rsidRPr="00CE4499" w:rsidRDefault="003753D4">
            <w:pPr>
              <w:rPr>
                <w:rFonts w:ascii="Calibri" w:hAnsi="Calibri" w:cs="Calibri"/>
                <w:b/>
                <w:bCs/>
                <w:color w:val="000000"/>
                <w:sz w:val="16"/>
                <w:szCs w:val="16"/>
              </w:rPr>
            </w:pPr>
            <w:r w:rsidRPr="00CE4499">
              <w:rPr>
                <w:rFonts w:ascii="Calibri" w:hAnsi="Calibri" w:cs="Calibri"/>
                <w:b/>
                <w:bCs/>
                <w:color w:val="000000"/>
                <w:sz w:val="16"/>
                <w:szCs w:val="16"/>
              </w:rPr>
              <w:t>Specifikace/</w:t>
            </w:r>
          </w:p>
          <w:p w14:paraId="32088A92" w14:textId="76DCA77C" w:rsidR="003753D4" w:rsidRPr="00CE4499" w:rsidRDefault="003753D4">
            <w:pPr>
              <w:rPr>
                <w:rFonts w:ascii="Calibri" w:hAnsi="Calibri" w:cs="Calibri"/>
                <w:b/>
                <w:bCs/>
                <w:color w:val="000000"/>
                <w:sz w:val="16"/>
                <w:szCs w:val="16"/>
              </w:rPr>
            </w:pPr>
            <w:r w:rsidRPr="00CE4499">
              <w:rPr>
                <w:rFonts w:ascii="Calibri" w:hAnsi="Calibri" w:cs="Calibri"/>
                <w:b/>
                <w:bCs/>
                <w:color w:val="000000"/>
                <w:sz w:val="16"/>
                <w:szCs w:val="16"/>
              </w:rPr>
              <w:t>Model</w:t>
            </w:r>
          </w:p>
        </w:tc>
        <w:tc>
          <w:tcPr>
            <w:tcW w:w="346" w:type="pct"/>
            <w:shd w:val="clear" w:color="auto" w:fill="auto"/>
            <w:hideMark/>
          </w:tcPr>
          <w:p w14:paraId="0CB8CF52" w14:textId="77777777" w:rsidR="003753D4" w:rsidRPr="00CE4499" w:rsidRDefault="003753D4">
            <w:pPr>
              <w:rPr>
                <w:rFonts w:ascii="Calibri" w:hAnsi="Calibri" w:cs="Calibri"/>
                <w:b/>
                <w:bCs/>
                <w:color w:val="000000"/>
                <w:sz w:val="16"/>
                <w:szCs w:val="16"/>
              </w:rPr>
            </w:pPr>
            <w:r w:rsidRPr="00CE4499">
              <w:rPr>
                <w:rFonts w:ascii="Calibri" w:hAnsi="Calibri" w:cs="Calibri"/>
                <w:b/>
                <w:bCs/>
                <w:color w:val="000000"/>
                <w:sz w:val="16"/>
                <w:szCs w:val="16"/>
              </w:rPr>
              <w:t xml:space="preserve">Počet ks za SVS </w:t>
            </w:r>
          </w:p>
        </w:tc>
        <w:tc>
          <w:tcPr>
            <w:tcW w:w="3382" w:type="pct"/>
            <w:gridSpan w:val="16"/>
            <w:shd w:val="clear" w:color="auto" w:fill="auto"/>
            <w:noWrap/>
            <w:hideMark/>
          </w:tcPr>
          <w:p w14:paraId="28F62CD2" w14:textId="77777777" w:rsidR="003753D4" w:rsidRPr="00CE4499" w:rsidRDefault="003753D4">
            <w:pPr>
              <w:rPr>
                <w:rFonts w:ascii="Calibri" w:hAnsi="Calibri" w:cs="Calibri"/>
                <w:b/>
                <w:bCs/>
                <w:color w:val="000000"/>
                <w:sz w:val="16"/>
                <w:szCs w:val="16"/>
              </w:rPr>
            </w:pPr>
            <w:r w:rsidRPr="00CE4499">
              <w:rPr>
                <w:rFonts w:ascii="Calibri" w:hAnsi="Calibri" w:cs="Calibri"/>
                <w:b/>
                <w:bCs/>
                <w:color w:val="000000"/>
                <w:sz w:val="16"/>
                <w:szCs w:val="16"/>
              </w:rPr>
              <w:t>Adresa místa dodání, kontaktní osoba, počet kusů k dodání na lokalitu</w:t>
            </w:r>
          </w:p>
        </w:tc>
      </w:tr>
      <w:tr w:rsidR="00386C63" w:rsidRPr="00CE4499" w14:paraId="2019E4B4" w14:textId="77777777" w:rsidTr="00805F18">
        <w:trPr>
          <w:trHeight w:val="283"/>
        </w:trPr>
        <w:tc>
          <w:tcPr>
            <w:tcW w:w="5000" w:type="pct"/>
            <w:gridSpan w:val="19"/>
            <w:shd w:val="clear" w:color="auto" w:fill="auto"/>
            <w:noWrap/>
            <w:hideMark/>
          </w:tcPr>
          <w:p w14:paraId="630DB65C" w14:textId="755F7A95" w:rsidR="00386C63" w:rsidRPr="00985D26" w:rsidRDefault="00386C63" w:rsidP="00CE4499">
            <w:pPr>
              <w:rPr>
                <w:rFonts w:ascii="Calibri" w:hAnsi="Calibri" w:cs="Calibri"/>
                <w:b/>
                <w:bCs/>
                <w:i/>
                <w:iCs/>
                <w:color w:val="000000"/>
                <w:sz w:val="16"/>
                <w:szCs w:val="16"/>
              </w:rPr>
            </w:pPr>
            <w:r w:rsidRPr="00985D26">
              <w:rPr>
                <w:rFonts w:ascii="Calibri" w:hAnsi="Calibri" w:cs="Calibri"/>
                <w:b/>
                <w:bCs/>
                <w:i/>
                <w:iCs/>
                <w:color w:val="000000"/>
                <w:sz w:val="16"/>
                <w:szCs w:val="16"/>
              </w:rPr>
              <w:t>Položky hrazené z kapitálových výdajů</w:t>
            </w:r>
          </w:p>
        </w:tc>
      </w:tr>
      <w:tr w:rsidR="003753D4" w:rsidRPr="00CE4499" w14:paraId="1BE389D2" w14:textId="77777777" w:rsidTr="00805F18">
        <w:trPr>
          <w:trHeight w:val="216"/>
        </w:trPr>
        <w:tc>
          <w:tcPr>
            <w:tcW w:w="614" w:type="pct"/>
            <w:shd w:val="clear" w:color="auto" w:fill="auto"/>
            <w:noWrap/>
            <w:hideMark/>
          </w:tcPr>
          <w:p w14:paraId="1C679BD8" w14:textId="77777777" w:rsidR="003753D4" w:rsidRPr="00CE4499" w:rsidRDefault="003753D4">
            <w:pPr>
              <w:rPr>
                <w:rFonts w:ascii="Calibri" w:hAnsi="Calibri" w:cs="Calibri"/>
                <w:sz w:val="16"/>
                <w:szCs w:val="16"/>
              </w:rPr>
            </w:pPr>
            <w:r w:rsidRPr="00CE4499">
              <w:rPr>
                <w:rFonts w:ascii="Calibri" w:hAnsi="Calibri" w:cs="Calibri"/>
                <w:sz w:val="16"/>
                <w:szCs w:val="16"/>
              </w:rPr>
              <w:t>Notebook typ 1</w:t>
            </w:r>
          </w:p>
        </w:tc>
        <w:tc>
          <w:tcPr>
            <w:tcW w:w="4386" w:type="pct"/>
            <w:gridSpan w:val="18"/>
            <w:shd w:val="clear" w:color="auto" w:fill="auto"/>
            <w:noWrap/>
            <w:hideMark/>
          </w:tcPr>
          <w:p w14:paraId="4DD267C3" w14:textId="77777777" w:rsidR="003753D4" w:rsidRPr="00CE4499" w:rsidRDefault="003753D4">
            <w:pPr>
              <w:rPr>
                <w:rFonts w:ascii="Calibri" w:hAnsi="Calibri" w:cs="Calibri"/>
                <w:sz w:val="16"/>
                <w:szCs w:val="16"/>
              </w:rPr>
            </w:pPr>
            <w:r w:rsidRPr="00CE4499">
              <w:rPr>
                <w:rFonts w:ascii="Calibri" w:hAnsi="Calibri" w:cs="Calibri"/>
                <w:sz w:val="16"/>
                <w:szCs w:val="16"/>
              </w:rPr>
              <w:t xml:space="preserve">nebude odebráno </w:t>
            </w:r>
          </w:p>
        </w:tc>
      </w:tr>
      <w:tr w:rsidR="003753D4" w:rsidRPr="00CE4499" w14:paraId="38F9E032" w14:textId="77777777" w:rsidTr="00386C63">
        <w:trPr>
          <w:trHeight w:val="578"/>
        </w:trPr>
        <w:tc>
          <w:tcPr>
            <w:tcW w:w="614" w:type="pct"/>
            <w:shd w:val="clear" w:color="auto" w:fill="auto"/>
            <w:noWrap/>
            <w:hideMark/>
          </w:tcPr>
          <w:p w14:paraId="032AF8F0" w14:textId="77777777" w:rsidR="003753D4" w:rsidRPr="00CE4499" w:rsidRDefault="003753D4">
            <w:pPr>
              <w:rPr>
                <w:rFonts w:ascii="Calibri" w:hAnsi="Calibri" w:cs="Calibri"/>
                <w:sz w:val="16"/>
                <w:szCs w:val="16"/>
              </w:rPr>
            </w:pPr>
            <w:r w:rsidRPr="00CE4499">
              <w:rPr>
                <w:rFonts w:ascii="Calibri" w:hAnsi="Calibri" w:cs="Calibri"/>
                <w:sz w:val="16"/>
                <w:szCs w:val="16"/>
              </w:rPr>
              <w:t>Notebook typ 2v1</w:t>
            </w:r>
          </w:p>
        </w:tc>
        <w:tc>
          <w:tcPr>
            <w:tcW w:w="658" w:type="pct"/>
            <w:shd w:val="clear" w:color="auto" w:fill="auto"/>
            <w:hideMark/>
          </w:tcPr>
          <w:p w14:paraId="229CB2C8" w14:textId="77777777" w:rsidR="003753D4" w:rsidRPr="00CE4499" w:rsidRDefault="003753D4">
            <w:pPr>
              <w:rPr>
                <w:rFonts w:ascii="Calibri" w:hAnsi="Calibri" w:cs="Calibri"/>
                <w:sz w:val="16"/>
                <w:szCs w:val="16"/>
              </w:rPr>
            </w:pPr>
            <w:r w:rsidRPr="00CE4499">
              <w:rPr>
                <w:rFonts w:ascii="Calibri" w:hAnsi="Calibri" w:cs="Calibri"/>
                <w:sz w:val="16"/>
                <w:szCs w:val="16"/>
              </w:rPr>
              <w:t xml:space="preserve">DELL </w:t>
            </w:r>
            <w:proofErr w:type="spellStart"/>
            <w:r w:rsidRPr="00CE4499">
              <w:rPr>
                <w:rFonts w:ascii="Calibri" w:hAnsi="Calibri" w:cs="Calibri"/>
                <w:sz w:val="16"/>
                <w:szCs w:val="16"/>
              </w:rPr>
              <w:t>Latitude</w:t>
            </w:r>
            <w:proofErr w:type="spellEnd"/>
            <w:r w:rsidRPr="00CE4499">
              <w:rPr>
                <w:rFonts w:ascii="Calibri" w:hAnsi="Calibri" w:cs="Calibri"/>
                <w:sz w:val="16"/>
                <w:szCs w:val="16"/>
              </w:rPr>
              <w:t xml:space="preserve"> 7320 </w:t>
            </w:r>
            <w:proofErr w:type="spellStart"/>
            <w:r w:rsidRPr="00CE4499">
              <w:rPr>
                <w:rFonts w:ascii="Calibri" w:hAnsi="Calibri" w:cs="Calibri"/>
                <w:sz w:val="16"/>
                <w:szCs w:val="16"/>
              </w:rPr>
              <w:t>Detachable</w:t>
            </w:r>
            <w:proofErr w:type="spellEnd"/>
          </w:p>
        </w:tc>
        <w:tc>
          <w:tcPr>
            <w:tcW w:w="346" w:type="pct"/>
            <w:shd w:val="clear" w:color="auto" w:fill="auto"/>
            <w:noWrap/>
            <w:hideMark/>
          </w:tcPr>
          <w:p w14:paraId="708360D9" w14:textId="77777777" w:rsidR="003753D4" w:rsidRPr="00CE4499" w:rsidRDefault="003753D4">
            <w:pPr>
              <w:rPr>
                <w:rFonts w:ascii="Calibri" w:hAnsi="Calibri" w:cs="Calibri"/>
                <w:sz w:val="16"/>
                <w:szCs w:val="16"/>
              </w:rPr>
            </w:pPr>
            <w:r w:rsidRPr="00CE4499">
              <w:rPr>
                <w:rFonts w:ascii="Calibri" w:hAnsi="Calibri" w:cs="Calibri"/>
                <w:sz w:val="16"/>
                <w:szCs w:val="16"/>
              </w:rPr>
              <w:t>4</w:t>
            </w:r>
          </w:p>
        </w:tc>
        <w:tc>
          <w:tcPr>
            <w:tcW w:w="212" w:type="pct"/>
            <w:shd w:val="clear" w:color="auto" w:fill="auto"/>
            <w:noWrap/>
            <w:hideMark/>
          </w:tcPr>
          <w:p w14:paraId="7B274C88"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2DAFE63B"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502043C5"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00D4AA59"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7997BA45"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4CD1F422"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2D8FA687"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7AF44B47"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08F8D284"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4CB0BED6"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3395EA04"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193F5FDE"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2F4D74E8"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2" w:type="pct"/>
            <w:shd w:val="clear" w:color="auto" w:fill="auto"/>
            <w:noWrap/>
            <w:hideMark/>
          </w:tcPr>
          <w:p w14:paraId="498AB708"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13" w:type="pct"/>
            <w:shd w:val="clear" w:color="auto" w:fill="auto"/>
            <w:noWrap/>
            <w:hideMark/>
          </w:tcPr>
          <w:p w14:paraId="699C8412" w14:textId="77777777" w:rsidR="003753D4" w:rsidRPr="00CE4499" w:rsidRDefault="003753D4">
            <w:pPr>
              <w:rPr>
                <w:rFonts w:ascii="Calibri" w:hAnsi="Calibri" w:cs="Calibri"/>
                <w:sz w:val="16"/>
                <w:szCs w:val="16"/>
              </w:rPr>
            </w:pPr>
            <w:r w:rsidRPr="00CE4499">
              <w:rPr>
                <w:rFonts w:ascii="Calibri" w:hAnsi="Calibri" w:cs="Calibri"/>
                <w:sz w:val="16"/>
                <w:szCs w:val="16"/>
              </w:rPr>
              <w:t> </w:t>
            </w:r>
          </w:p>
        </w:tc>
        <w:tc>
          <w:tcPr>
            <w:tcW w:w="201" w:type="pct"/>
            <w:shd w:val="clear" w:color="auto" w:fill="auto"/>
            <w:noWrap/>
            <w:hideMark/>
          </w:tcPr>
          <w:p w14:paraId="3483A266" w14:textId="77777777" w:rsidR="003753D4" w:rsidRPr="00CE4499" w:rsidRDefault="003753D4">
            <w:pPr>
              <w:rPr>
                <w:rFonts w:ascii="Calibri" w:hAnsi="Calibri" w:cs="Calibri"/>
                <w:sz w:val="16"/>
                <w:szCs w:val="16"/>
              </w:rPr>
            </w:pPr>
            <w:r w:rsidRPr="00CE4499">
              <w:rPr>
                <w:rFonts w:ascii="Calibri" w:hAnsi="Calibri" w:cs="Calibri"/>
                <w:sz w:val="16"/>
                <w:szCs w:val="16"/>
              </w:rPr>
              <w:t>4</w:t>
            </w:r>
          </w:p>
        </w:tc>
      </w:tr>
      <w:tr w:rsidR="003753D4" w:rsidRPr="00CE4499" w14:paraId="2DADA396" w14:textId="77777777" w:rsidTr="00805F18">
        <w:trPr>
          <w:trHeight w:val="255"/>
        </w:trPr>
        <w:tc>
          <w:tcPr>
            <w:tcW w:w="614" w:type="pct"/>
            <w:shd w:val="clear" w:color="auto" w:fill="auto"/>
            <w:noWrap/>
            <w:hideMark/>
          </w:tcPr>
          <w:p w14:paraId="651AC065"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Server typ 1</w:t>
            </w:r>
          </w:p>
        </w:tc>
        <w:tc>
          <w:tcPr>
            <w:tcW w:w="658" w:type="pct"/>
            <w:shd w:val="clear" w:color="auto" w:fill="auto"/>
            <w:hideMark/>
          </w:tcPr>
          <w:p w14:paraId="4E53C18D"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xml:space="preserve">DELL </w:t>
            </w:r>
            <w:proofErr w:type="spellStart"/>
            <w:r w:rsidRPr="00CE4499">
              <w:rPr>
                <w:rFonts w:ascii="Calibri" w:hAnsi="Calibri" w:cs="Calibri"/>
                <w:color w:val="000000"/>
                <w:sz w:val="16"/>
                <w:szCs w:val="16"/>
              </w:rPr>
              <w:t>PowerEdge</w:t>
            </w:r>
            <w:proofErr w:type="spellEnd"/>
            <w:r w:rsidRPr="00CE4499">
              <w:rPr>
                <w:rFonts w:ascii="Calibri" w:hAnsi="Calibri" w:cs="Calibri"/>
                <w:color w:val="000000"/>
                <w:sz w:val="16"/>
                <w:szCs w:val="16"/>
              </w:rPr>
              <w:t xml:space="preserve"> R350</w:t>
            </w:r>
          </w:p>
        </w:tc>
        <w:tc>
          <w:tcPr>
            <w:tcW w:w="346" w:type="pct"/>
            <w:shd w:val="clear" w:color="auto" w:fill="auto"/>
            <w:noWrap/>
            <w:hideMark/>
          </w:tcPr>
          <w:p w14:paraId="7E351669"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5</w:t>
            </w:r>
          </w:p>
        </w:tc>
        <w:tc>
          <w:tcPr>
            <w:tcW w:w="212" w:type="pct"/>
            <w:shd w:val="clear" w:color="auto" w:fill="auto"/>
            <w:noWrap/>
            <w:hideMark/>
          </w:tcPr>
          <w:p w14:paraId="55A9B254"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6A2B27D7"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4A44F74"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7E88E1A4"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64453BE0"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4F16DE69"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3B5F3A69"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4F50A6EF"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64210207"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6157B343"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7C8500AE"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5781045"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3A14E0B0"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4DFC8D90"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3" w:type="pct"/>
            <w:shd w:val="clear" w:color="auto" w:fill="auto"/>
            <w:noWrap/>
            <w:hideMark/>
          </w:tcPr>
          <w:p w14:paraId="6CCFAE0B"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01" w:type="pct"/>
            <w:shd w:val="clear" w:color="auto" w:fill="auto"/>
            <w:noWrap/>
            <w:hideMark/>
          </w:tcPr>
          <w:p w14:paraId="7654C8F0"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r>
      <w:tr w:rsidR="003753D4" w:rsidRPr="00CE4499" w14:paraId="4DE1384B" w14:textId="77777777" w:rsidTr="00805F18">
        <w:trPr>
          <w:trHeight w:val="273"/>
        </w:trPr>
        <w:tc>
          <w:tcPr>
            <w:tcW w:w="614" w:type="pct"/>
            <w:shd w:val="clear" w:color="auto" w:fill="auto"/>
            <w:noWrap/>
            <w:hideMark/>
          </w:tcPr>
          <w:p w14:paraId="796989D4"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Server typ 2</w:t>
            </w:r>
          </w:p>
        </w:tc>
        <w:tc>
          <w:tcPr>
            <w:tcW w:w="658" w:type="pct"/>
            <w:shd w:val="clear" w:color="auto" w:fill="auto"/>
            <w:hideMark/>
          </w:tcPr>
          <w:p w14:paraId="60D99023"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xml:space="preserve">DELL </w:t>
            </w:r>
            <w:proofErr w:type="spellStart"/>
            <w:r w:rsidRPr="00CE4499">
              <w:rPr>
                <w:rFonts w:ascii="Calibri" w:hAnsi="Calibri" w:cs="Calibri"/>
                <w:color w:val="000000"/>
                <w:sz w:val="16"/>
                <w:szCs w:val="16"/>
              </w:rPr>
              <w:t>PowerEdge</w:t>
            </w:r>
            <w:proofErr w:type="spellEnd"/>
            <w:r w:rsidRPr="00CE4499">
              <w:rPr>
                <w:rFonts w:ascii="Calibri" w:hAnsi="Calibri" w:cs="Calibri"/>
                <w:color w:val="000000"/>
                <w:sz w:val="16"/>
                <w:szCs w:val="16"/>
              </w:rPr>
              <w:t xml:space="preserve"> T350</w:t>
            </w:r>
          </w:p>
        </w:tc>
        <w:tc>
          <w:tcPr>
            <w:tcW w:w="346" w:type="pct"/>
            <w:shd w:val="clear" w:color="auto" w:fill="auto"/>
            <w:noWrap/>
            <w:hideMark/>
          </w:tcPr>
          <w:p w14:paraId="157B6DF4"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8</w:t>
            </w:r>
          </w:p>
        </w:tc>
        <w:tc>
          <w:tcPr>
            <w:tcW w:w="212" w:type="pct"/>
            <w:shd w:val="clear" w:color="auto" w:fill="auto"/>
            <w:noWrap/>
            <w:hideMark/>
          </w:tcPr>
          <w:p w14:paraId="3B35D7F2"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BAA427F"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6DC5C4F8"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57225F32"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5CAAD9CE"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2172891B"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42029F69"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79AA475F"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4810B9D"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35A74281"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6CAF18BD"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14550E9D"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E1E4B91"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0B45CBCD"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3" w:type="pct"/>
            <w:shd w:val="clear" w:color="auto" w:fill="auto"/>
            <w:noWrap/>
            <w:hideMark/>
          </w:tcPr>
          <w:p w14:paraId="0FA82DF3"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01" w:type="pct"/>
            <w:shd w:val="clear" w:color="auto" w:fill="auto"/>
            <w:noWrap/>
            <w:hideMark/>
          </w:tcPr>
          <w:p w14:paraId="41F778C7"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r>
      <w:tr w:rsidR="003753D4" w:rsidRPr="00CE4499" w14:paraId="51D252E4" w14:textId="77777777" w:rsidTr="00805F18">
        <w:trPr>
          <w:trHeight w:val="263"/>
        </w:trPr>
        <w:tc>
          <w:tcPr>
            <w:tcW w:w="614" w:type="pct"/>
            <w:shd w:val="clear" w:color="auto" w:fill="auto"/>
            <w:noWrap/>
            <w:hideMark/>
          </w:tcPr>
          <w:p w14:paraId="54397275"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Admin PC 2</w:t>
            </w:r>
          </w:p>
        </w:tc>
        <w:tc>
          <w:tcPr>
            <w:tcW w:w="658" w:type="pct"/>
            <w:shd w:val="clear" w:color="auto" w:fill="auto"/>
            <w:hideMark/>
          </w:tcPr>
          <w:p w14:paraId="3AE8CAD8"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xml:space="preserve">DELL </w:t>
            </w:r>
            <w:proofErr w:type="spellStart"/>
            <w:r w:rsidRPr="00CE4499">
              <w:rPr>
                <w:rFonts w:ascii="Calibri" w:hAnsi="Calibri" w:cs="Calibri"/>
                <w:color w:val="000000"/>
                <w:sz w:val="16"/>
                <w:szCs w:val="16"/>
              </w:rPr>
              <w:t>Precision</w:t>
            </w:r>
            <w:proofErr w:type="spellEnd"/>
            <w:r w:rsidRPr="00CE4499">
              <w:rPr>
                <w:rFonts w:ascii="Calibri" w:hAnsi="Calibri" w:cs="Calibri"/>
                <w:color w:val="000000"/>
                <w:sz w:val="16"/>
                <w:szCs w:val="16"/>
              </w:rPr>
              <w:t xml:space="preserve"> 3660</w:t>
            </w:r>
          </w:p>
        </w:tc>
        <w:tc>
          <w:tcPr>
            <w:tcW w:w="346" w:type="pct"/>
            <w:shd w:val="clear" w:color="auto" w:fill="auto"/>
            <w:noWrap/>
            <w:hideMark/>
          </w:tcPr>
          <w:p w14:paraId="0FBAA03B"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05A1B028"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26EFB544"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5509B729"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70C48858"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3EAF79C0"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6CDE963C"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323673AF"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6E00CC06"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2F9FFF03"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2806E13F"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2AFBE87B"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D12922C"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6C7E7381"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4A220DAE"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3" w:type="pct"/>
            <w:shd w:val="clear" w:color="auto" w:fill="auto"/>
            <w:noWrap/>
            <w:hideMark/>
          </w:tcPr>
          <w:p w14:paraId="1773A2C2"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01" w:type="pct"/>
            <w:shd w:val="clear" w:color="auto" w:fill="auto"/>
            <w:noWrap/>
            <w:hideMark/>
          </w:tcPr>
          <w:p w14:paraId="4A379816"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r>
      <w:tr w:rsidR="00CE4499" w:rsidRPr="00CE4499" w14:paraId="144F7BDF" w14:textId="77777777" w:rsidTr="00CE4499">
        <w:trPr>
          <w:trHeight w:val="300"/>
        </w:trPr>
        <w:tc>
          <w:tcPr>
            <w:tcW w:w="5000" w:type="pct"/>
            <w:gridSpan w:val="19"/>
            <w:shd w:val="clear" w:color="auto" w:fill="auto"/>
            <w:noWrap/>
            <w:hideMark/>
          </w:tcPr>
          <w:p w14:paraId="66A0C115" w14:textId="313FEE23" w:rsidR="00CE4499" w:rsidRPr="00985D26" w:rsidRDefault="00CE4499" w:rsidP="00CE4499">
            <w:pPr>
              <w:rPr>
                <w:rFonts w:ascii="Calibri" w:hAnsi="Calibri" w:cs="Calibri"/>
                <w:b/>
                <w:bCs/>
                <w:i/>
                <w:iCs/>
                <w:color w:val="000000"/>
                <w:sz w:val="16"/>
                <w:szCs w:val="16"/>
              </w:rPr>
            </w:pPr>
            <w:r w:rsidRPr="00985D26">
              <w:rPr>
                <w:rFonts w:ascii="Calibri" w:hAnsi="Calibri" w:cs="Calibri"/>
                <w:b/>
                <w:bCs/>
                <w:i/>
                <w:iCs/>
                <w:color w:val="000000"/>
                <w:sz w:val="16"/>
                <w:szCs w:val="16"/>
              </w:rPr>
              <w:t xml:space="preserve">Položky hrazené z provozního rozpočtu SVS </w:t>
            </w:r>
          </w:p>
          <w:p w14:paraId="35ABA115" w14:textId="7A9CBD25" w:rsidR="00CE4499" w:rsidRPr="00CE4499" w:rsidRDefault="00CE4499">
            <w:pPr>
              <w:rPr>
                <w:rFonts w:ascii="Calibri" w:hAnsi="Calibri" w:cs="Calibri"/>
                <w:i/>
                <w:iCs/>
                <w:color w:val="000000"/>
                <w:sz w:val="16"/>
                <w:szCs w:val="16"/>
              </w:rPr>
            </w:pPr>
          </w:p>
        </w:tc>
      </w:tr>
      <w:tr w:rsidR="003753D4" w:rsidRPr="00CE4499" w14:paraId="306F2E68" w14:textId="77777777" w:rsidTr="00805F18">
        <w:trPr>
          <w:trHeight w:val="257"/>
        </w:trPr>
        <w:tc>
          <w:tcPr>
            <w:tcW w:w="614" w:type="pct"/>
            <w:shd w:val="clear" w:color="auto" w:fill="auto"/>
            <w:noWrap/>
            <w:hideMark/>
          </w:tcPr>
          <w:p w14:paraId="484FDA4D"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Admin PC 1</w:t>
            </w:r>
          </w:p>
        </w:tc>
        <w:tc>
          <w:tcPr>
            <w:tcW w:w="658" w:type="pct"/>
            <w:shd w:val="clear" w:color="auto" w:fill="auto"/>
            <w:noWrap/>
            <w:hideMark/>
          </w:tcPr>
          <w:p w14:paraId="3A768FF8"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xml:space="preserve">DELL </w:t>
            </w:r>
            <w:proofErr w:type="spellStart"/>
            <w:r w:rsidRPr="00CE4499">
              <w:rPr>
                <w:rFonts w:ascii="Calibri" w:hAnsi="Calibri" w:cs="Calibri"/>
                <w:color w:val="000000"/>
                <w:sz w:val="16"/>
                <w:szCs w:val="16"/>
              </w:rPr>
              <w:t>OptiPlex</w:t>
            </w:r>
            <w:proofErr w:type="spellEnd"/>
            <w:r w:rsidRPr="00CE4499">
              <w:rPr>
                <w:rFonts w:ascii="Calibri" w:hAnsi="Calibri" w:cs="Calibri"/>
                <w:color w:val="000000"/>
                <w:sz w:val="16"/>
                <w:szCs w:val="16"/>
              </w:rPr>
              <w:t xml:space="preserve"> 7010</w:t>
            </w:r>
          </w:p>
        </w:tc>
        <w:tc>
          <w:tcPr>
            <w:tcW w:w="346" w:type="pct"/>
            <w:shd w:val="clear" w:color="auto" w:fill="auto"/>
            <w:noWrap/>
            <w:hideMark/>
          </w:tcPr>
          <w:p w14:paraId="717DE852"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8</w:t>
            </w:r>
          </w:p>
        </w:tc>
        <w:tc>
          <w:tcPr>
            <w:tcW w:w="212" w:type="pct"/>
            <w:shd w:val="clear" w:color="auto" w:fill="auto"/>
            <w:noWrap/>
            <w:hideMark/>
          </w:tcPr>
          <w:p w14:paraId="064679B8"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58B838EC"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2E6C8E9A"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5A76DC2"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532A6DB6"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DBFCED6"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626EBAE9"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4D056E4F"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6465BB97"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2DDA8977"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33D86C81"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12" w:type="pct"/>
            <w:shd w:val="clear" w:color="auto" w:fill="auto"/>
            <w:noWrap/>
            <w:hideMark/>
          </w:tcPr>
          <w:p w14:paraId="10C75547"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4A1F320D"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2" w:type="pct"/>
            <w:shd w:val="clear" w:color="auto" w:fill="auto"/>
            <w:noWrap/>
            <w:hideMark/>
          </w:tcPr>
          <w:p w14:paraId="29CFEB79"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c>
          <w:tcPr>
            <w:tcW w:w="213" w:type="pct"/>
            <w:shd w:val="clear" w:color="auto" w:fill="auto"/>
            <w:noWrap/>
            <w:hideMark/>
          </w:tcPr>
          <w:p w14:paraId="28895720"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 </w:t>
            </w:r>
          </w:p>
        </w:tc>
        <w:tc>
          <w:tcPr>
            <w:tcW w:w="201" w:type="pct"/>
            <w:shd w:val="clear" w:color="auto" w:fill="auto"/>
            <w:noWrap/>
            <w:hideMark/>
          </w:tcPr>
          <w:p w14:paraId="37E03C1E" w14:textId="77777777" w:rsidR="003753D4" w:rsidRPr="00CE4499" w:rsidRDefault="003753D4">
            <w:pPr>
              <w:rPr>
                <w:rFonts w:ascii="Calibri" w:hAnsi="Calibri" w:cs="Calibri"/>
                <w:color w:val="000000"/>
                <w:sz w:val="16"/>
                <w:szCs w:val="16"/>
              </w:rPr>
            </w:pPr>
            <w:r w:rsidRPr="00CE4499">
              <w:rPr>
                <w:rFonts w:ascii="Calibri" w:hAnsi="Calibri" w:cs="Calibri"/>
                <w:color w:val="000000"/>
                <w:sz w:val="16"/>
                <w:szCs w:val="16"/>
              </w:rPr>
              <w:t>1</w:t>
            </w:r>
          </w:p>
        </w:tc>
      </w:tr>
    </w:tbl>
    <w:p w14:paraId="43CA2998" w14:textId="76FE829A" w:rsidR="003C4090" w:rsidRDefault="003C4090" w:rsidP="00EA1A45">
      <w:pPr>
        <w:jc w:val="both"/>
        <w:rPr>
          <w:rFonts w:ascii="Arial" w:hAnsi="Arial" w:cs="Arial"/>
          <w:sz w:val="22"/>
          <w:szCs w:val="22"/>
        </w:rPr>
      </w:pPr>
    </w:p>
    <w:p w14:paraId="591A579F" w14:textId="77777777" w:rsidR="00A72A0E" w:rsidRDefault="00A72A0E" w:rsidP="00EA1A45">
      <w:pPr>
        <w:jc w:val="both"/>
        <w:rPr>
          <w:shd w:val="clear" w:color="auto" w:fill="FFFF00"/>
        </w:rPr>
      </w:pPr>
    </w:p>
    <w:p w14:paraId="49D7A324" w14:textId="0F40A549" w:rsidR="00463910" w:rsidRPr="00EA1A45" w:rsidRDefault="00463910" w:rsidP="00EA1A45">
      <w:pPr>
        <w:jc w:val="both"/>
        <w:rPr>
          <w:shd w:val="clear" w:color="auto" w:fill="FFFF00"/>
        </w:rPr>
        <w:sectPr w:rsidR="00463910" w:rsidRPr="00EA1A45" w:rsidSect="00D75D26">
          <w:pgSz w:w="15840" w:h="12240" w:orient="landscape" w:code="1"/>
          <w:pgMar w:top="1418" w:right="1418" w:bottom="1418" w:left="1418" w:header="431"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1155"/>
        <w:gridCol w:w="1119"/>
        <w:gridCol w:w="3171"/>
        <w:gridCol w:w="552"/>
        <w:gridCol w:w="1897"/>
        <w:gridCol w:w="1485"/>
      </w:tblGrid>
      <w:tr w:rsidR="004929C4" w:rsidRPr="000539F1" w14:paraId="47D43B3B" w14:textId="77777777" w:rsidTr="00441A1A">
        <w:trPr>
          <w:trHeight w:val="360"/>
        </w:trPr>
        <w:tc>
          <w:tcPr>
            <w:tcW w:w="2820" w:type="pct"/>
            <w:gridSpan w:val="3"/>
            <w:vMerge w:val="restart"/>
            <w:tcBorders>
              <w:top w:val="single" w:sz="12" w:space="0" w:color="auto"/>
              <w:left w:val="single" w:sz="12" w:space="0" w:color="auto"/>
              <w:bottom w:val="single" w:sz="8" w:space="0" w:color="000000"/>
              <w:right w:val="nil"/>
            </w:tcBorders>
            <w:shd w:val="clear" w:color="000000" w:fill="B4C6E7"/>
            <w:vAlign w:val="center"/>
            <w:hideMark/>
          </w:tcPr>
          <w:p w14:paraId="03207732" w14:textId="77777777"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lastRenderedPageBreak/>
              <w:t>Notebooky - požadované parametry závazné pro dodavatele</w:t>
            </w:r>
          </w:p>
        </w:tc>
        <w:tc>
          <w:tcPr>
            <w:tcW w:w="258" w:type="pct"/>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0F89758F" w14:textId="77777777"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min. / max.</w:t>
            </w:r>
          </w:p>
        </w:tc>
        <w:tc>
          <w:tcPr>
            <w:tcW w:w="1057" w:type="pct"/>
            <w:tcBorders>
              <w:top w:val="single" w:sz="12" w:space="0" w:color="auto"/>
              <w:left w:val="nil"/>
              <w:bottom w:val="single" w:sz="4" w:space="0" w:color="auto"/>
              <w:right w:val="single" w:sz="8" w:space="0" w:color="auto"/>
            </w:tcBorders>
            <w:shd w:val="clear" w:color="000000" w:fill="B4C6E7"/>
            <w:vAlign w:val="center"/>
            <w:hideMark/>
          </w:tcPr>
          <w:p w14:paraId="276FB1DD" w14:textId="485AB064"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NTB typ 2</w:t>
            </w:r>
            <w:r w:rsidR="00441A1A" w:rsidRPr="000539F1">
              <w:rPr>
                <w:rFonts w:ascii="Calibri" w:hAnsi="Calibri" w:cs="Calibri"/>
                <w:b/>
                <w:bCs/>
                <w:i/>
                <w:iCs/>
                <w:sz w:val="20"/>
                <w:szCs w:val="20"/>
              </w:rPr>
              <w:t>v1</w:t>
            </w:r>
          </w:p>
        </w:tc>
        <w:tc>
          <w:tcPr>
            <w:tcW w:w="865" w:type="pct"/>
            <w:tcBorders>
              <w:top w:val="single" w:sz="12" w:space="0" w:color="auto"/>
              <w:left w:val="nil"/>
              <w:bottom w:val="single" w:sz="4" w:space="0" w:color="auto"/>
              <w:right w:val="single" w:sz="8" w:space="0" w:color="auto"/>
            </w:tcBorders>
            <w:shd w:val="clear" w:color="000000" w:fill="B4C6E7"/>
            <w:vAlign w:val="center"/>
            <w:hideMark/>
          </w:tcPr>
          <w:p w14:paraId="03073DA3" w14:textId="2799E27F"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NTB typ 2</w:t>
            </w:r>
            <w:r w:rsidR="00441A1A" w:rsidRPr="000539F1">
              <w:rPr>
                <w:rFonts w:ascii="Calibri" w:hAnsi="Calibri" w:cs="Calibri"/>
                <w:b/>
                <w:bCs/>
                <w:i/>
                <w:iCs/>
                <w:sz w:val="20"/>
                <w:szCs w:val="20"/>
              </w:rPr>
              <w:t>v1</w:t>
            </w:r>
          </w:p>
        </w:tc>
      </w:tr>
      <w:tr w:rsidR="004929C4" w:rsidRPr="000539F1" w14:paraId="29BBE72D" w14:textId="77777777" w:rsidTr="00441A1A">
        <w:trPr>
          <w:trHeight w:val="360"/>
        </w:trPr>
        <w:tc>
          <w:tcPr>
            <w:tcW w:w="2820" w:type="pct"/>
            <w:gridSpan w:val="3"/>
            <w:vMerge/>
            <w:tcBorders>
              <w:top w:val="single" w:sz="12" w:space="0" w:color="auto"/>
              <w:left w:val="single" w:sz="12" w:space="0" w:color="auto"/>
              <w:bottom w:val="single" w:sz="8" w:space="0" w:color="000000"/>
              <w:right w:val="nil"/>
            </w:tcBorders>
            <w:vAlign w:val="center"/>
            <w:hideMark/>
          </w:tcPr>
          <w:p w14:paraId="33F115F0" w14:textId="77777777" w:rsidR="004929C4" w:rsidRPr="000539F1" w:rsidRDefault="004929C4">
            <w:pPr>
              <w:rPr>
                <w:rFonts w:ascii="Calibri" w:hAnsi="Calibri" w:cs="Calibri"/>
                <w:b/>
                <w:bCs/>
                <w:i/>
                <w:iCs/>
                <w:sz w:val="20"/>
                <w:szCs w:val="20"/>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42E357F4" w14:textId="77777777" w:rsidR="004929C4" w:rsidRPr="000539F1" w:rsidRDefault="004929C4">
            <w:pPr>
              <w:rPr>
                <w:rFonts w:ascii="Calibri" w:hAnsi="Calibri" w:cs="Calibri"/>
                <w:b/>
                <w:bCs/>
                <w:i/>
                <w:iCs/>
                <w:sz w:val="20"/>
                <w:szCs w:val="20"/>
              </w:rPr>
            </w:pPr>
          </w:p>
        </w:tc>
        <w:tc>
          <w:tcPr>
            <w:tcW w:w="1057" w:type="pct"/>
            <w:tcBorders>
              <w:top w:val="nil"/>
              <w:left w:val="nil"/>
              <w:bottom w:val="nil"/>
              <w:right w:val="single" w:sz="8" w:space="0" w:color="auto"/>
            </w:tcBorders>
            <w:shd w:val="clear" w:color="000000" w:fill="B4C6E7"/>
            <w:vAlign w:val="center"/>
            <w:hideMark/>
          </w:tcPr>
          <w:p w14:paraId="26B1F539" w14:textId="77777777"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 </w:t>
            </w:r>
          </w:p>
        </w:tc>
        <w:tc>
          <w:tcPr>
            <w:tcW w:w="865" w:type="pct"/>
            <w:tcBorders>
              <w:top w:val="nil"/>
              <w:left w:val="nil"/>
              <w:bottom w:val="nil"/>
              <w:right w:val="single" w:sz="8" w:space="0" w:color="auto"/>
            </w:tcBorders>
            <w:shd w:val="clear" w:color="000000" w:fill="FFFF00"/>
            <w:vAlign w:val="center"/>
            <w:hideMark/>
          </w:tcPr>
          <w:p w14:paraId="14194D6C" w14:textId="77777777"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Model a parametry</w:t>
            </w:r>
          </w:p>
        </w:tc>
      </w:tr>
      <w:tr w:rsidR="004929C4" w:rsidRPr="000539F1" w14:paraId="4672012F" w14:textId="77777777" w:rsidTr="00441A1A">
        <w:trPr>
          <w:trHeight w:val="315"/>
        </w:trPr>
        <w:tc>
          <w:tcPr>
            <w:tcW w:w="2820" w:type="pct"/>
            <w:gridSpan w:val="3"/>
            <w:vMerge/>
            <w:tcBorders>
              <w:top w:val="single" w:sz="12" w:space="0" w:color="auto"/>
              <w:left w:val="single" w:sz="12" w:space="0" w:color="auto"/>
              <w:bottom w:val="single" w:sz="8" w:space="0" w:color="000000"/>
              <w:right w:val="nil"/>
            </w:tcBorders>
            <w:vAlign w:val="center"/>
            <w:hideMark/>
          </w:tcPr>
          <w:p w14:paraId="28A07301" w14:textId="77777777" w:rsidR="004929C4" w:rsidRPr="000539F1" w:rsidRDefault="004929C4">
            <w:pPr>
              <w:rPr>
                <w:rFonts w:ascii="Calibri" w:hAnsi="Calibri" w:cs="Calibri"/>
                <w:b/>
                <w:bCs/>
                <w:i/>
                <w:iCs/>
                <w:sz w:val="20"/>
                <w:szCs w:val="20"/>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2E68B60C" w14:textId="77777777" w:rsidR="004929C4" w:rsidRPr="000539F1" w:rsidRDefault="004929C4">
            <w:pPr>
              <w:rPr>
                <w:rFonts w:ascii="Calibri" w:hAnsi="Calibri" w:cs="Calibri"/>
                <w:b/>
                <w:bCs/>
                <w:i/>
                <w:iCs/>
                <w:sz w:val="20"/>
                <w:szCs w:val="20"/>
              </w:rPr>
            </w:pPr>
          </w:p>
        </w:tc>
        <w:tc>
          <w:tcPr>
            <w:tcW w:w="1057" w:type="pct"/>
            <w:tcBorders>
              <w:top w:val="nil"/>
              <w:left w:val="nil"/>
              <w:bottom w:val="nil"/>
              <w:right w:val="single" w:sz="8" w:space="0" w:color="auto"/>
            </w:tcBorders>
            <w:shd w:val="clear" w:color="000000" w:fill="B4C6E7"/>
            <w:vAlign w:val="center"/>
            <w:hideMark/>
          </w:tcPr>
          <w:p w14:paraId="021CA52F" w14:textId="77777777"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 </w:t>
            </w:r>
          </w:p>
        </w:tc>
        <w:tc>
          <w:tcPr>
            <w:tcW w:w="865" w:type="pct"/>
            <w:tcBorders>
              <w:top w:val="nil"/>
              <w:left w:val="nil"/>
              <w:bottom w:val="nil"/>
              <w:right w:val="single" w:sz="8" w:space="0" w:color="auto"/>
            </w:tcBorders>
            <w:shd w:val="clear" w:color="000000" w:fill="FFFF00"/>
            <w:vAlign w:val="center"/>
            <w:hideMark/>
          </w:tcPr>
          <w:p w14:paraId="1FF99FBE" w14:textId="77777777"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[doplní účastník]</w:t>
            </w:r>
          </w:p>
        </w:tc>
      </w:tr>
      <w:tr w:rsidR="004929C4" w:rsidRPr="000539F1" w14:paraId="3AE0A2B5" w14:textId="77777777" w:rsidTr="00441A1A">
        <w:trPr>
          <w:trHeight w:val="630"/>
        </w:trPr>
        <w:tc>
          <w:tcPr>
            <w:tcW w:w="2820" w:type="pct"/>
            <w:gridSpan w:val="3"/>
            <w:vMerge/>
            <w:tcBorders>
              <w:top w:val="single" w:sz="12" w:space="0" w:color="auto"/>
              <w:left w:val="single" w:sz="12" w:space="0" w:color="auto"/>
              <w:bottom w:val="single" w:sz="8" w:space="0" w:color="000000"/>
              <w:right w:val="nil"/>
            </w:tcBorders>
            <w:vAlign w:val="center"/>
            <w:hideMark/>
          </w:tcPr>
          <w:p w14:paraId="1EA44BA8" w14:textId="77777777" w:rsidR="004929C4" w:rsidRPr="000539F1" w:rsidRDefault="004929C4">
            <w:pPr>
              <w:rPr>
                <w:rFonts w:ascii="Calibri" w:hAnsi="Calibri" w:cs="Calibri"/>
                <w:b/>
                <w:bCs/>
                <w:i/>
                <w:iCs/>
                <w:sz w:val="20"/>
                <w:szCs w:val="20"/>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1FF72EDF" w14:textId="77777777" w:rsidR="004929C4" w:rsidRPr="000539F1" w:rsidRDefault="004929C4">
            <w:pPr>
              <w:rPr>
                <w:rFonts w:ascii="Calibri" w:hAnsi="Calibri" w:cs="Calibri"/>
                <w:b/>
                <w:bCs/>
                <w:i/>
                <w:iCs/>
                <w:sz w:val="20"/>
                <w:szCs w:val="20"/>
              </w:rPr>
            </w:pPr>
          </w:p>
        </w:tc>
        <w:tc>
          <w:tcPr>
            <w:tcW w:w="1057" w:type="pct"/>
            <w:tcBorders>
              <w:top w:val="nil"/>
              <w:left w:val="nil"/>
              <w:bottom w:val="single" w:sz="8" w:space="0" w:color="auto"/>
              <w:right w:val="single" w:sz="8" w:space="0" w:color="auto"/>
            </w:tcBorders>
            <w:shd w:val="clear" w:color="000000" w:fill="B4C6E7"/>
            <w:vAlign w:val="center"/>
            <w:hideMark/>
          </w:tcPr>
          <w:p w14:paraId="68CDD562" w14:textId="77777777"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Požadované parametry</w:t>
            </w:r>
          </w:p>
        </w:tc>
        <w:tc>
          <w:tcPr>
            <w:tcW w:w="865" w:type="pct"/>
            <w:tcBorders>
              <w:top w:val="nil"/>
              <w:left w:val="nil"/>
              <w:bottom w:val="single" w:sz="8" w:space="0" w:color="auto"/>
              <w:right w:val="single" w:sz="8" w:space="0" w:color="auto"/>
            </w:tcBorders>
            <w:shd w:val="clear" w:color="000000" w:fill="FFFF00"/>
            <w:vAlign w:val="center"/>
            <w:hideMark/>
          </w:tcPr>
          <w:p w14:paraId="3B800F88" w14:textId="77777777" w:rsidR="004929C4" w:rsidRPr="000539F1" w:rsidRDefault="004929C4">
            <w:pPr>
              <w:jc w:val="center"/>
              <w:rPr>
                <w:rFonts w:ascii="Calibri" w:hAnsi="Calibri" w:cs="Calibri"/>
                <w:b/>
                <w:bCs/>
                <w:i/>
                <w:iCs/>
                <w:sz w:val="20"/>
                <w:szCs w:val="20"/>
              </w:rPr>
            </w:pPr>
            <w:r w:rsidRPr="000539F1">
              <w:rPr>
                <w:rFonts w:ascii="Calibri" w:hAnsi="Calibri" w:cs="Calibri"/>
                <w:b/>
                <w:bCs/>
                <w:i/>
                <w:iCs/>
                <w:sz w:val="20"/>
                <w:szCs w:val="20"/>
              </w:rPr>
              <w:t xml:space="preserve">DELL </w:t>
            </w:r>
            <w:proofErr w:type="spellStart"/>
            <w:r w:rsidRPr="000539F1">
              <w:rPr>
                <w:rFonts w:ascii="Calibri" w:hAnsi="Calibri" w:cs="Calibri"/>
                <w:b/>
                <w:bCs/>
                <w:i/>
                <w:iCs/>
                <w:sz w:val="20"/>
                <w:szCs w:val="20"/>
              </w:rPr>
              <w:t>Latitude</w:t>
            </w:r>
            <w:proofErr w:type="spellEnd"/>
            <w:r w:rsidRPr="000539F1">
              <w:rPr>
                <w:rFonts w:ascii="Calibri" w:hAnsi="Calibri" w:cs="Calibri"/>
                <w:b/>
                <w:bCs/>
                <w:i/>
                <w:iCs/>
                <w:sz w:val="20"/>
                <w:szCs w:val="20"/>
              </w:rPr>
              <w:t xml:space="preserve"> 7320 </w:t>
            </w:r>
            <w:proofErr w:type="spellStart"/>
            <w:r w:rsidRPr="000539F1">
              <w:rPr>
                <w:rFonts w:ascii="Calibri" w:hAnsi="Calibri" w:cs="Calibri"/>
                <w:b/>
                <w:bCs/>
                <w:i/>
                <w:iCs/>
                <w:sz w:val="20"/>
                <w:szCs w:val="20"/>
              </w:rPr>
              <w:t>Detachable</w:t>
            </w:r>
            <w:proofErr w:type="spellEnd"/>
          </w:p>
        </w:tc>
      </w:tr>
      <w:tr w:rsidR="004929C4" w:rsidRPr="000539F1" w14:paraId="2996A49D" w14:textId="77777777" w:rsidTr="00441A1A">
        <w:trPr>
          <w:trHeight w:val="300"/>
        </w:trPr>
        <w:tc>
          <w:tcPr>
            <w:tcW w:w="535" w:type="pct"/>
            <w:tcBorders>
              <w:top w:val="single" w:sz="8" w:space="0" w:color="auto"/>
              <w:left w:val="single" w:sz="8" w:space="0" w:color="auto"/>
              <w:bottom w:val="nil"/>
              <w:right w:val="single" w:sz="8" w:space="0" w:color="auto"/>
            </w:tcBorders>
            <w:shd w:val="clear" w:color="auto" w:fill="auto"/>
            <w:hideMark/>
          </w:tcPr>
          <w:p w14:paraId="56CECC79" w14:textId="77777777" w:rsidR="004929C4" w:rsidRPr="000539F1" w:rsidRDefault="004929C4">
            <w:pPr>
              <w:rPr>
                <w:rFonts w:ascii="Calibri" w:hAnsi="Calibri" w:cs="Calibri"/>
                <w:sz w:val="20"/>
                <w:szCs w:val="20"/>
              </w:rPr>
            </w:pPr>
            <w:r w:rsidRPr="000539F1">
              <w:rPr>
                <w:rFonts w:ascii="Calibri" w:hAnsi="Calibri" w:cs="Calibri"/>
                <w:sz w:val="20"/>
                <w:szCs w:val="20"/>
              </w:rPr>
              <w:t>CPU (procesor)</w:t>
            </w:r>
          </w:p>
        </w:tc>
        <w:tc>
          <w:tcPr>
            <w:tcW w:w="2285" w:type="pct"/>
            <w:gridSpan w:val="2"/>
            <w:tcBorders>
              <w:top w:val="single" w:sz="8" w:space="0" w:color="auto"/>
              <w:left w:val="single" w:sz="8" w:space="0" w:color="auto"/>
              <w:bottom w:val="dotted" w:sz="4" w:space="0" w:color="auto"/>
              <w:right w:val="nil"/>
            </w:tcBorders>
            <w:shd w:val="clear" w:color="auto" w:fill="auto"/>
            <w:hideMark/>
          </w:tcPr>
          <w:p w14:paraId="56872C2D" w14:textId="77777777" w:rsidR="004929C4" w:rsidRPr="000539F1" w:rsidRDefault="004929C4">
            <w:pPr>
              <w:rPr>
                <w:rFonts w:ascii="Calibri" w:hAnsi="Calibri" w:cs="Calibri"/>
                <w:sz w:val="20"/>
                <w:szCs w:val="20"/>
              </w:rPr>
            </w:pPr>
            <w:proofErr w:type="spellStart"/>
            <w:r w:rsidRPr="000539F1">
              <w:rPr>
                <w:rFonts w:ascii="Calibri" w:hAnsi="Calibri" w:cs="Calibri"/>
                <w:sz w:val="20"/>
                <w:szCs w:val="20"/>
              </w:rPr>
              <w:t>Passmark</w:t>
            </w:r>
            <w:proofErr w:type="spellEnd"/>
            <w:r w:rsidRPr="000539F1">
              <w:rPr>
                <w:rFonts w:ascii="Calibri" w:hAnsi="Calibri" w:cs="Calibri"/>
                <w:sz w:val="20"/>
                <w:szCs w:val="20"/>
              </w:rPr>
              <w:t xml:space="preserve"> CPU (www.passmark.com)</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1AB69B9B"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dotted" w:sz="4" w:space="0" w:color="auto"/>
              <w:right w:val="single" w:sz="8" w:space="0" w:color="auto"/>
            </w:tcBorders>
            <w:shd w:val="clear" w:color="auto" w:fill="auto"/>
            <w:hideMark/>
          </w:tcPr>
          <w:p w14:paraId="6A7C5A4E"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8100 </w:t>
            </w:r>
            <w:proofErr w:type="spellStart"/>
            <w:r w:rsidRPr="000539F1">
              <w:rPr>
                <w:rFonts w:ascii="Calibri" w:hAnsi="Calibri" w:cs="Calibri"/>
                <w:sz w:val="20"/>
                <w:szCs w:val="20"/>
              </w:rPr>
              <w:t>overall</w:t>
            </w:r>
            <w:proofErr w:type="spellEnd"/>
            <w:r w:rsidRPr="000539F1">
              <w:rPr>
                <w:rFonts w:ascii="Calibri" w:hAnsi="Calibri" w:cs="Calibri"/>
                <w:sz w:val="20"/>
                <w:szCs w:val="20"/>
              </w:rPr>
              <w:t xml:space="preserve">, 2400 single </w:t>
            </w:r>
            <w:proofErr w:type="spellStart"/>
            <w:r w:rsidRPr="000539F1">
              <w:rPr>
                <w:rFonts w:ascii="Calibri" w:hAnsi="Calibri" w:cs="Calibri"/>
                <w:sz w:val="20"/>
                <w:szCs w:val="20"/>
              </w:rPr>
              <w:t>thread</w:t>
            </w:r>
            <w:proofErr w:type="spellEnd"/>
          </w:p>
        </w:tc>
        <w:tc>
          <w:tcPr>
            <w:tcW w:w="865" w:type="pct"/>
            <w:tcBorders>
              <w:top w:val="nil"/>
              <w:left w:val="nil"/>
              <w:bottom w:val="dotted" w:sz="4" w:space="0" w:color="auto"/>
              <w:right w:val="single" w:sz="8" w:space="0" w:color="auto"/>
            </w:tcBorders>
            <w:shd w:val="clear" w:color="000000" w:fill="FFFF00"/>
            <w:hideMark/>
          </w:tcPr>
          <w:p w14:paraId="3FA149BD"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Intel i7-1180G7; </w:t>
            </w:r>
            <w:proofErr w:type="spellStart"/>
            <w:r w:rsidRPr="000539F1">
              <w:rPr>
                <w:rFonts w:ascii="Calibri" w:hAnsi="Calibri" w:cs="Calibri"/>
                <w:sz w:val="20"/>
                <w:szCs w:val="20"/>
              </w:rPr>
              <w:t>median</w:t>
            </w:r>
            <w:proofErr w:type="spellEnd"/>
            <w:r w:rsidRPr="000539F1">
              <w:rPr>
                <w:rFonts w:ascii="Calibri" w:hAnsi="Calibri" w:cs="Calibri"/>
                <w:sz w:val="20"/>
                <w:szCs w:val="20"/>
              </w:rPr>
              <w:t xml:space="preserve"> 8235</w:t>
            </w:r>
          </w:p>
        </w:tc>
      </w:tr>
      <w:tr w:rsidR="004929C4" w:rsidRPr="000539F1" w14:paraId="3154230D" w14:textId="77777777" w:rsidTr="00441A1A">
        <w:trPr>
          <w:trHeight w:val="300"/>
        </w:trPr>
        <w:tc>
          <w:tcPr>
            <w:tcW w:w="535" w:type="pct"/>
            <w:tcBorders>
              <w:top w:val="nil"/>
              <w:left w:val="single" w:sz="8" w:space="0" w:color="auto"/>
              <w:bottom w:val="nil"/>
              <w:right w:val="single" w:sz="8" w:space="0" w:color="auto"/>
            </w:tcBorders>
            <w:shd w:val="clear" w:color="auto" w:fill="auto"/>
            <w:hideMark/>
          </w:tcPr>
          <w:p w14:paraId="1335E36B"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1562452F" w14:textId="77777777" w:rsidR="004929C4" w:rsidRPr="000539F1" w:rsidRDefault="004929C4">
            <w:pPr>
              <w:rPr>
                <w:rFonts w:ascii="Calibri" w:hAnsi="Calibri" w:cs="Calibri"/>
                <w:sz w:val="20"/>
                <w:szCs w:val="20"/>
              </w:rPr>
            </w:pPr>
            <w:proofErr w:type="spellStart"/>
            <w:r w:rsidRPr="000539F1">
              <w:rPr>
                <w:rFonts w:ascii="Calibri" w:hAnsi="Calibri" w:cs="Calibri"/>
                <w:sz w:val="20"/>
                <w:szCs w:val="20"/>
              </w:rPr>
              <w:t>Core</w:t>
            </w:r>
            <w:proofErr w:type="spellEnd"/>
            <w:r w:rsidRPr="000539F1">
              <w:rPr>
                <w:rFonts w:ascii="Calibri" w:hAnsi="Calibri" w:cs="Calibri"/>
                <w:sz w:val="20"/>
                <w:szCs w:val="20"/>
              </w:rPr>
              <w:t>/vlákno/</w:t>
            </w:r>
            <w:proofErr w:type="spellStart"/>
            <w:r w:rsidRPr="000539F1">
              <w:rPr>
                <w:rFonts w:ascii="Calibri" w:hAnsi="Calibri" w:cs="Calibri"/>
                <w:sz w:val="20"/>
                <w:szCs w:val="20"/>
              </w:rPr>
              <w:t>Cache</w:t>
            </w:r>
            <w:proofErr w:type="spellEnd"/>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7604D039"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dotted" w:sz="4" w:space="0" w:color="auto"/>
              <w:right w:val="single" w:sz="8" w:space="0" w:color="auto"/>
            </w:tcBorders>
            <w:shd w:val="clear" w:color="auto" w:fill="auto"/>
            <w:hideMark/>
          </w:tcPr>
          <w:p w14:paraId="31B504BB"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4 </w:t>
            </w:r>
            <w:proofErr w:type="spellStart"/>
            <w:r w:rsidRPr="000539F1">
              <w:rPr>
                <w:rFonts w:ascii="Calibri" w:hAnsi="Calibri" w:cs="Calibri"/>
                <w:sz w:val="20"/>
                <w:szCs w:val="20"/>
              </w:rPr>
              <w:t>core</w:t>
            </w:r>
            <w:proofErr w:type="spellEnd"/>
            <w:r w:rsidRPr="000539F1">
              <w:rPr>
                <w:rFonts w:ascii="Calibri" w:hAnsi="Calibri" w:cs="Calibri"/>
                <w:sz w:val="20"/>
                <w:szCs w:val="20"/>
              </w:rPr>
              <w:t xml:space="preserve"> / 8 vláken /12MB</w:t>
            </w:r>
          </w:p>
        </w:tc>
        <w:tc>
          <w:tcPr>
            <w:tcW w:w="865" w:type="pct"/>
            <w:tcBorders>
              <w:top w:val="nil"/>
              <w:left w:val="nil"/>
              <w:bottom w:val="dotted" w:sz="4" w:space="0" w:color="auto"/>
              <w:right w:val="single" w:sz="8" w:space="0" w:color="auto"/>
            </w:tcBorders>
            <w:shd w:val="clear" w:color="000000" w:fill="FFFF00"/>
            <w:hideMark/>
          </w:tcPr>
          <w:p w14:paraId="088354AD"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314C41BA" w14:textId="77777777" w:rsidTr="00441A1A">
        <w:trPr>
          <w:trHeight w:val="315"/>
        </w:trPr>
        <w:tc>
          <w:tcPr>
            <w:tcW w:w="535" w:type="pct"/>
            <w:tcBorders>
              <w:top w:val="nil"/>
              <w:left w:val="single" w:sz="8" w:space="0" w:color="auto"/>
              <w:bottom w:val="nil"/>
              <w:right w:val="single" w:sz="8" w:space="0" w:color="auto"/>
            </w:tcBorders>
            <w:shd w:val="clear" w:color="auto" w:fill="auto"/>
            <w:hideMark/>
          </w:tcPr>
          <w:p w14:paraId="03D17807"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single" w:sz="8" w:space="0" w:color="auto"/>
              <w:right w:val="nil"/>
            </w:tcBorders>
            <w:shd w:val="clear" w:color="auto" w:fill="auto"/>
            <w:hideMark/>
          </w:tcPr>
          <w:p w14:paraId="15F650E7" w14:textId="77777777" w:rsidR="004929C4" w:rsidRPr="000539F1" w:rsidRDefault="004929C4">
            <w:pPr>
              <w:rPr>
                <w:rFonts w:ascii="Calibri" w:hAnsi="Calibri" w:cs="Calibri"/>
                <w:sz w:val="20"/>
                <w:szCs w:val="20"/>
              </w:rPr>
            </w:pPr>
            <w:r w:rsidRPr="000539F1">
              <w:rPr>
                <w:rFonts w:ascii="Calibri" w:hAnsi="Calibri" w:cs="Calibri"/>
                <w:sz w:val="20"/>
                <w:szCs w:val="20"/>
              </w:rPr>
              <w:t>Technologie 64 bit</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258A75C7"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single" w:sz="8" w:space="0" w:color="auto"/>
              <w:right w:val="single" w:sz="8" w:space="0" w:color="auto"/>
            </w:tcBorders>
            <w:shd w:val="clear" w:color="auto" w:fill="auto"/>
            <w:hideMark/>
          </w:tcPr>
          <w:p w14:paraId="4BD50E30"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single" w:sz="8" w:space="0" w:color="auto"/>
              <w:right w:val="single" w:sz="8" w:space="0" w:color="auto"/>
            </w:tcBorders>
            <w:shd w:val="clear" w:color="000000" w:fill="FFFF00"/>
            <w:hideMark/>
          </w:tcPr>
          <w:p w14:paraId="478E186F"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0196949B" w14:textId="77777777" w:rsidTr="00441A1A">
        <w:trPr>
          <w:trHeight w:val="300"/>
        </w:trPr>
        <w:tc>
          <w:tcPr>
            <w:tcW w:w="535" w:type="pct"/>
            <w:tcBorders>
              <w:top w:val="single" w:sz="8" w:space="0" w:color="auto"/>
              <w:left w:val="single" w:sz="8" w:space="0" w:color="auto"/>
              <w:bottom w:val="nil"/>
              <w:right w:val="single" w:sz="8" w:space="0" w:color="auto"/>
            </w:tcBorders>
            <w:shd w:val="clear" w:color="auto" w:fill="auto"/>
            <w:hideMark/>
          </w:tcPr>
          <w:p w14:paraId="55824985" w14:textId="77777777" w:rsidR="004929C4" w:rsidRPr="000539F1" w:rsidRDefault="004929C4">
            <w:pPr>
              <w:rPr>
                <w:rFonts w:ascii="Calibri" w:hAnsi="Calibri" w:cs="Calibri"/>
                <w:sz w:val="20"/>
                <w:szCs w:val="20"/>
              </w:rPr>
            </w:pPr>
            <w:r w:rsidRPr="000539F1">
              <w:rPr>
                <w:rFonts w:ascii="Calibri" w:hAnsi="Calibri" w:cs="Calibri"/>
                <w:sz w:val="20"/>
                <w:szCs w:val="20"/>
              </w:rPr>
              <w:t>Provedení</w:t>
            </w:r>
          </w:p>
        </w:tc>
        <w:tc>
          <w:tcPr>
            <w:tcW w:w="2285" w:type="pct"/>
            <w:gridSpan w:val="2"/>
            <w:tcBorders>
              <w:top w:val="nil"/>
              <w:left w:val="single" w:sz="8" w:space="0" w:color="auto"/>
              <w:bottom w:val="single" w:sz="8" w:space="0" w:color="auto"/>
              <w:right w:val="nil"/>
            </w:tcBorders>
            <w:shd w:val="clear" w:color="auto" w:fill="auto"/>
            <w:hideMark/>
          </w:tcPr>
          <w:p w14:paraId="024B6211" w14:textId="77777777" w:rsidR="004929C4" w:rsidRPr="000539F1" w:rsidRDefault="004929C4">
            <w:pPr>
              <w:rPr>
                <w:rFonts w:ascii="Calibri" w:hAnsi="Calibri" w:cs="Calibri"/>
                <w:sz w:val="20"/>
                <w:szCs w:val="20"/>
              </w:rPr>
            </w:pPr>
            <w:r w:rsidRPr="000539F1">
              <w:rPr>
                <w:rFonts w:ascii="Calibri" w:hAnsi="Calibri" w:cs="Calibri"/>
                <w:sz w:val="20"/>
                <w:szCs w:val="20"/>
              </w:rPr>
              <w:t>2v1 konvertibilní notebook s odnímatelnou klávesnicí</w:t>
            </w:r>
          </w:p>
        </w:tc>
        <w:tc>
          <w:tcPr>
            <w:tcW w:w="258"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20FDC520"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428010C7"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hideMark/>
          </w:tcPr>
          <w:p w14:paraId="46107CF5"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26875F83" w14:textId="77777777" w:rsidTr="00441A1A">
        <w:trPr>
          <w:trHeight w:val="300"/>
        </w:trPr>
        <w:tc>
          <w:tcPr>
            <w:tcW w:w="535" w:type="pct"/>
            <w:tcBorders>
              <w:top w:val="single" w:sz="8" w:space="0" w:color="auto"/>
              <w:left w:val="single" w:sz="8" w:space="0" w:color="auto"/>
              <w:bottom w:val="nil"/>
              <w:right w:val="single" w:sz="8" w:space="0" w:color="auto"/>
            </w:tcBorders>
            <w:shd w:val="clear" w:color="auto" w:fill="auto"/>
            <w:hideMark/>
          </w:tcPr>
          <w:p w14:paraId="08CFAA5F" w14:textId="77777777" w:rsidR="004929C4" w:rsidRPr="000539F1" w:rsidRDefault="004929C4">
            <w:pPr>
              <w:rPr>
                <w:rFonts w:ascii="Calibri" w:hAnsi="Calibri" w:cs="Calibri"/>
                <w:sz w:val="20"/>
                <w:szCs w:val="20"/>
              </w:rPr>
            </w:pPr>
            <w:r w:rsidRPr="000539F1">
              <w:rPr>
                <w:rFonts w:ascii="Calibri" w:hAnsi="Calibri" w:cs="Calibri"/>
                <w:sz w:val="20"/>
                <w:szCs w:val="20"/>
              </w:rPr>
              <w:t>Operační paměť</w:t>
            </w:r>
          </w:p>
        </w:tc>
        <w:tc>
          <w:tcPr>
            <w:tcW w:w="2285" w:type="pct"/>
            <w:gridSpan w:val="2"/>
            <w:tcBorders>
              <w:top w:val="single" w:sz="8" w:space="0" w:color="auto"/>
              <w:left w:val="single" w:sz="8" w:space="0" w:color="auto"/>
              <w:bottom w:val="dotted" w:sz="4" w:space="0" w:color="auto"/>
              <w:right w:val="nil"/>
            </w:tcBorders>
            <w:shd w:val="clear" w:color="auto" w:fill="auto"/>
            <w:hideMark/>
          </w:tcPr>
          <w:p w14:paraId="21C7AA7F" w14:textId="77777777" w:rsidR="004929C4" w:rsidRPr="000539F1" w:rsidRDefault="004929C4">
            <w:pPr>
              <w:rPr>
                <w:rFonts w:ascii="Calibri" w:hAnsi="Calibri" w:cs="Calibri"/>
                <w:sz w:val="20"/>
                <w:szCs w:val="20"/>
              </w:rPr>
            </w:pPr>
            <w:r w:rsidRPr="000539F1">
              <w:rPr>
                <w:rFonts w:ascii="Calibri" w:hAnsi="Calibri" w:cs="Calibri"/>
                <w:sz w:val="20"/>
                <w:szCs w:val="20"/>
              </w:rPr>
              <w:t>Typ</w:t>
            </w:r>
          </w:p>
        </w:tc>
        <w:tc>
          <w:tcPr>
            <w:tcW w:w="258"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03E4A105"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single" w:sz="8" w:space="0" w:color="auto"/>
              <w:left w:val="nil"/>
              <w:bottom w:val="dotted" w:sz="4" w:space="0" w:color="auto"/>
              <w:right w:val="nil"/>
            </w:tcBorders>
            <w:shd w:val="clear" w:color="auto" w:fill="auto"/>
            <w:hideMark/>
          </w:tcPr>
          <w:p w14:paraId="7501F499" w14:textId="77777777" w:rsidR="004929C4" w:rsidRPr="000539F1" w:rsidRDefault="004929C4">
            <w:pPr>
              <w:rPr>
                <w:rFonts w:ascii="Calibri" w:hAnsi="Calibri" w:cs="Calibri"/>
                <w:sz w:val="20"/>
                <w:szCs w:val="20"/>
              </w:rPr>
            </w:pPr>
            <w:r w:rsidRPr="000539F1">
              <w:rPr>
                <w:rFonts w:ascii="Calibri" w:hAnsi="Calibri" w:cs="Calibri"/>
                <w:sz w:val="20"/>
                <w:szCs w:val="20"/>
              </w:rPr>
              <w:t>LPDDR4X</w:t>
            </w:r>
          </w:p>
        </w:tc>
        <w:tc>
          <w:tcPr>
            <w:tcW w:w="865" w:type="pct"/>
            <w:tcBorders>
              <w:top w:val="single" w:sz="8" w:space="0" w:color="auto"/>
              <w:left w:val="single" w:sz="8" w:space="0" w:color="auto"/>
              <w:bottom w:val="dotted" w:sz="4" w:space="0" w:color="auto"/>
              <w:right w:val="single" w:sz="8" w:space="0" w:color="auto"/>
            </w:tcBorders>
            <w:shd w:val="clear" w:color="000000" w:fill="FFFF00"/>
            <w:hideMark/>
          </w:tcPr>
          <w:p w14:paraId="6711877B"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7C8008FD" w14:textId="77777777" w:rsidTr="00441A1A">
        <w:trPr>
          <w:trHeight w:val="375"/>
        </w:trPr>
        <w:tc>
          <w:tcPr>
            <w:tcW w:w="535" w:type="pct"/>
            <w:tcBorders>
              <w:top w:val="nil"/>
              <w:left w:val="single" w:sz="8" w:space="0" w:color="auto"/>
              <w:bottom w:val="single" w:sz="8" w:space="0" w:color="auto"/>
              <w:right w:val="single" w:sz="8" w:space="0" w:color="auto"/>
            </w:tcBorders>
            <w:shd w:val="clear" w:color="auto" w:fill="auto"/>
            <w:hideMark/>
          </w:tcPr>
          <w:p w14:paraId="3267F8A9"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59BB3D97" w14:textId="77777777" w:rsidR="004929C4" w:rsidRPr="000539F1" w:rsidRDefault="004929C4">
            <w:pPr>
              <w:rPr>
                <w:rFonts w:ascii="Calibri" w:hAnsi="Calibri" w:cs="Calibri"/>
                <w:sz w:val="20"/>
                <w:szCs w:val="20"/>
              </w:rPr>
            </w:pPr>
            <w:r w:rsidRPr="000539F1">
              <w:rPr>
                <w:rFonts w:ascii="Calibri" w:hAnsi="Calibri" w:cs="Calibri"/>
                <w:sz w:val="20"/>
                <w:szCs w:val="20"/>
              </w:rPr>
              <w:t>Celková instalovaná velikost</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7F36ADA8"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dotted" w:sz="4" w:space="0" w:color="auto"/>
              <w:right w:val="nil"/>
            </w:tcBorders>
            <w:shd w:val="clear" w:color="auto" w:fill="auto"/>
            <w:hideMark/>
          </w:tcPr>
          <w:p w14:paraId="6FB10422" w14:textId="77777777" w:rsidR="004929C4" w:rsidRPr="000539F1" w:rsidRDefault="004929C4">
            <w:pPr>
              <w:rPr>
                <w:rFonts w:ascii="Calibri" w:hAnsi="Calibri" w:cs="Calibri"/>
                <w:sz w:val="20"/>
                <w:szCs w:val="20"/>
              </w:rPr>
            </w:pPr>
            <w:r w:rsidRPr="000539F1">
              <w:rPr>
                <w:rFonts w:ascii="Calibri" w:hAnsi="Calibri" w:cs="Calibri"/>
                <w:sz w:val="20"/>
                <w:szCs w:val="20"/>
              </w:rPr>
              <w:t>16GB</w:t>
            </w:r>
          </w:p>
        </w:tc>
        <w:tc>
          <w:tcPr>
            <w:tcW w:w="865" w:type="pct"/>
            <w:tcBorders>
              <w:top w:val="nil"/>
              <w:left w:val="single" w:sz="8" w:space="0" w:color="auto"/>
              <w:bottom w:val="single" w:sz="8" w:space="0" w:color="auto"/>
              <w:right w:val="single" w:sz="8" w:space="0" w:color="auto"/>
            </w:tcBorders>
            <w:shd w:val="clear" w:color="000000" w:fill="FFFF00"/>
            <w:hideMark/>
          </w:tcPr>
          <w:p w14:paraId="74F88129" w14:textId="77777777" w:rsidR="004929C4" w:rsidRPr="000539F1" w:rsidRDefault="004929C4">
            <w:pPr>
              <w:rPr>
                <w:rFonts w:ascii="Calibri" w:hAnsi="Calibri" w:cs="Calibri"/>
                <w:sz w:val="20"/>
                <w:szCs w:val="20"/>
              </w:rPr>
            </w:pPr>
            <w:r w:rsidRPr="000539F1">
              <w:rPr>
                <w:rFonts w:ascii="Calibri" w:hAnsi="Calibri" w:cs="Calibri"/>
                <w:sz w:val="20"/>
                <w:szCs w:val="20"/>
              </w:rPr>
              <w:t>16 GB</w:t>
            </w:r>
          </w:p>
        </w:tc>
      </w:tr>
      <w:tr w:rsidR="004929C4" w:rsidRPr="000539F1" w14:paraId="6380B52C" w14:textId="77777777" w:rsidTr="00441A1A">
        <w:trPr>
          <w:trHeight w:val="600"/>
        </w:trPr>
        <w:tc>
          <w:tcPr>
            <w:tcW w:w="535" w:type="pct"/>
            <w:tcBorders>
              <w:top w:val="nil"/>
              <w:left w:val="single" w:sz="8" w:space="0" w:color="auto"/>
              <w:bottom w:val="nil"/>
              <w:right w:val="single" w:sz="8" w:space="0" w:color="auto"/>
            </w:tcBorders>
            <w:shd w:val="clear" w:color="auto" w:fill="auto"/>
            <w:hideMark/>
          </w:tcPr>
          <w:p w14:paraId="56E5BEEE" w14:textId="77777777" w:rsidR="004929C4" w:rsidRPr="000539F1" w:rsidRDefault="004929C4">
            <w:pPr>
              <w:rPr>
                <w:rFonts w:ascii="Calibri" w:hAnsi="Calibri" w:cs="Calibri"/>
                <w:sz w:val="20"/>
                <w:szCs w:val="20"/>
              </w:rPr>
            </w:pPr>
            <w:r w:rsidRPr="000539F1">
              <w:rPr>
                <w:rFonts w:ascii="Calibri" w:hAnsi="Calibri" w:cs="Calibri"/>
                <w:sz w:val="20"/>
                <w:szCs w:val="20"/>
              </w:rPr>
              <w:t>UEFI/BIOS</w:t>
            </w:r>
          </w:p>
        </w:tc>
        <w:tc>
          <w:tcPr>
            <w:tcW w:w="2285" w:type="pct"/>
            <w:gridSpan w:val="2"/>
            <w:tcBorders>
              <w:top w:val="single" w:sz="8" w:space="0" w:color="auto"/>
              <w:left w:val="nil"/>
              <w:bottom w:val="dotted" w:sz="4" w:space="0" w:color="auto"/>
              <w:right w:val="nil"/>
            </w:tcBorders>
            <w:shd w:val="clear" w:color="auto" w:fill="auto"/>
            <w:hideMark/>
          </w:tcPr>
          <w:p w14:paraId="46DA9564" w14:textId="77777777" w:rsidR="004929C4" w:rsidRPr="000539F1" w:rsidRDefault="004929C4">
            <w:pPr>
              <w:rPr>
                <w:rFonts w:ascii="Calibri" w:hAnsi="Calibri" w:cs="Calibri"/>
                <w:sz w:val="20"/>
                <w:szCs w:val="20"/>
              </w:rPr>
            </w:pPr>
            <w:r w:rsidRPr="000539F1">
              <w:rPr>
                <w:rFonts w:ascii="Calibri" w:hAnsi="Calibri" w:cs="Calibri"/>
                <w:sz w:val="20"/>
                <w:szCs w:val="20"/>
              </w:rPr>
              <w:t>Identifikace UEFI (</w:t>
            </w:r>
            <w:proofErr w:type="spellStart"/>
            <w:r w:rsidRPr="000539F1">
              <w:rPr>
                <w:rFonts w:ascii="Calibri" w:hAnsi="Calibri" w:cs="Calibri"/>
                <w:sz w:val="20"/>
                <w:szCs w:val="20"/>
              </w:rPr>
              <w:t>Unified</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Extensible</w:t>
            </w:r>
            <w:proofErr w:type="spellEnd"/>
            <w:r w:rsidRPr="000539F1">
              <w:rPr>
                <w:rFonts w:ascii="Calibri" w:hAnsi="Calibri" w:cs="Calibri"/>
                <w:sz w:val="20"/>
                <w:szCs w:val="20"/>
              </w:rPr>
              <w:t xml:space="preserve"> Firmware Interface) / BIOS musí obsahovat sériové číslo a informace o výrobci a modelu</w:t>
            </w:r>
          </w:p>
        </w:tc>
        <w:tc>
          <w:tcPr>
            <w:tcW w:w="258"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4AA1EA81"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single" w:sz="8" w:space="0" w:color="auto"/>
              <w:left w:val="nil"/>
              <w:bottom w:val="dotted" w:sz="4" w:space="0" w:color="auto"/>
              <w:right w:val="single" w:sz="8" w:space="0" w:color="auto"/>
            </w:tcBorders>
            <w:shd w:val="clear" w:color="auto" w:fill="auto"/>
            <w:hideMark/>
          </w:tcPr>
          <w:p w14:paraId="40AE3426"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hideMark/>
          </w:tcPr>
          <w:p w14:paraId="7613751C"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785AD33B" w14:textId="77777777" w:rsidTr="00441A1A">
        <w:trPr>
          <w:trHeight w:val="300"/>
        </w:trPr>
        <w:tc>
          <w:tcPr>
            <w:tcW w:w="535" w:type="pct"/>
            <w:tcBorders>
              <w:top w:val="nil"/>
              <w:left w:val="single" w:sz="8" w:space="0" w:color="auto"/>
              <w:bottom w:val="nil"/>
              <w:right w:val="single" w:sz="8" w:space="0" w:color="auto"/>
            </w:tcBorders>
            <w:shd w:val="clear" w:color="auto" w:fill="auto"/>
            <w:hideMark/>
          </w:tcPr>
          <w:p w14:paraId="5BB33884"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058C1080"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Možnost zabezpečení heslem proti neoprávněnému přístupu do BIOS </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6961AB3B"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62F2E121"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hideMark/>
          </w:tcPr>
          <w:p w14:paraId="1AB3A201"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5B17A054" w14:textId="77777777" w:rsidTr="00441A1A">
        <w:trPr>
          <w:trHeight w:val="300"/>
        </w:trPr>
        <w:tc>
          <w:tcPr>
            <w:tcW w:w="535" w:type="pct"/>
            <w:tcBorders>
              <w:top w:val="nil"/>
              <w:left w:val="single" w:sz="8" w:space="0" w:color="auto"/>
              <w:bottom w:val="nil"/>
              <w:right w:val="single" w:sz="8" w:space="0" w:color="auto"/>
            </w:tcBorders>
            <w:shd w:val="clear" w:color="auto" w:fill="auto"/>
            <w:noWrap/>
            <w:hideMark/>
          </w:tcPr>
          <w:p w14:paraId="4F667A97"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2979CBF2" w14:textId="77777777" w:rsidR="004929C4" w:rsidRPr="000539F1" w:rsidRDefault="004929C4">
            <w:pPr>
              <w:rPr>
                <w:rFonts w:ascii="Calibri" w:hAnsi="Calibri" w:cs="Calibri"/>
                <w:sz w:val="20"/>
                <w:szCs w:val="20"/>
              </w:rPr>
            </w:pPr>
            <w:r w:rsidRPr="000539F1">
              <w:rPr>
                <w:rFonts w:ascii="Calibri" w:hAnsi="Calibri" w:cs="Calibri"/>
                <w:sz w:val="20"/>
                <w:szCs w:val="20"/>
              </w:rPr>
              <w:t>Možnost zablokování zavedení operačního systému z periferií</w:t>
            </w:r>
          </w:p>
        </w:tc>
        <w:tc>
          <w:tcPr>
            <w:tcW w:w="258" w:type="pct"/>
            <w:tcBorders>
              <w:top w:val="nil"/>
              <w:left w:val="single" w:sz="8" w:space="0" w:color="auto"/>
              <w:bottom w:val="dotted" w:sz="4" w:space="0" w:color="auto"/>
              <w:right w:val="single" w:sz="8" w:space="0" w:color="auto"/>
            </w:tcBorders>
            <w:shd w:val="clear" w:color="auto" w:fill="auto"/>
            <w:noWrap/>
            <w:vAlign w:val="center"/>
            <w:hideMark/>
          </w:tcPr>
          <w:p w14:paraId="4091DBA1"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noWrap/>
            <w:hideMark/>
          </w:tcPr>
          <w:p w14:paraId="36A38BBA"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noWrap/>
            <w:hideMark/>
          </w:tcPr>
          <w:p w14:paraId="3B34290D"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3C93BBC9" w14:textId="77777777" w:rsidTr="00441A1A">
        <w:trPr>
          <w:trHeight w:val="705"/>
        </w:trPr>
        <w:tc>
          <w:tcPr>
            <w:tcW w:w="535" w:type="pct"/>
            <w:tcBorders>
              <w:top w:val="nil"/>
              <w:left w:val="single" w:sz="8" w:space="0" w:color="auto"/>
              <w:bottom w:val="single" w:sz="8" w:space="0" w:color="auto"/>
              <w:right w:val="single" w:sz="8" w:space="0" w:color="auto"/>
            </w:tcBorders>
            <w:shd w:val="clear" w:color="auto" w:fill="auto"/>
            <w:hideMark/>
          </w:tcPr>
          <w:p w14:paraId="346E90BB"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single" w:sz="8" w:space="0" w:color="auto"/>
              <w:right w:val="nil"/>
            </w:tcBorders>
            <w:shd w:val="clear" w:color="auto" w:fill="auto"/>
            <w:hideMark/>
          </w:tcPr>
          <w:p w14:paraId="10B32416"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Možnost zablokování vybraných zařízení (periferií) tak, aby s nimi nemohl pracovat OS </w:t>
            </w:r>
          </w:p>
        </w:tc>
        <w:tc>
          <w:tcPr>
            <w:tcW w:w="258" w:type="pct"/>
            <w:tcBorders>
              <w:top w:val="nil"/>
              <w:left w:val="single" w:sz="8" w:space="0" w:color="auto"/>
              <w:bottom w:val="single" w:sz="8" w:space="0" w:color="auto"/>
              <w:right w:val="single" w:sz="8" w:space="0" w:color="auto"/>
            </w:tcBorders>
            <w:shd w:val="clear" w:color="auto" w:fill="auto"/>
            <w:vAlign w:val="center"/>
            <w:hideMark/>
          </w:tcPr>
          <w:p w14:paraId="437C24C7"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single" w:sz="8" w:space="0" w:color="auto"/>
              <w:right w:val="single" w:sz="8" w:space="0" w:color="auto"/>
            </w:tcBorders>
            <w:shd w:val="clear" w:color="auto" w:fill="auto"/>
            <w:hideMark/>
          </w:tcPr>
          <w:p w14:paraId="0C9BB665"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single" w:sz="8" w:space="0" w:color="auto"/>
              <w:right w:val="single" w:sz="8" w:space="0" w:color="auto"/>
            </w:tcBorders>
            <w:shd w:val="clear" w:color="000000" w:fill="FFFF00"/>
            <w:hideMark/>
          </w:tcPr>
          <w:p w14:paraId="4CB0FAD6"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50C09817" w14:textId="77777777" w:rsidTr="00441A1A">
        <w:trPr>
          <w:trHeight w:val="300"/>
        </w:trPr>
        <w:tc>
          <w:tcPr>
            <w:tcW w:w="535" w:type="pct"/>
            <w:tcBorders>
              <w:top w:val="single" w:sz="8" w:space="0" w:color="auto"/>
              <w:left w:val="single" w:sz="8" w:space="0" w:color="auto"/>
              <w:bottom w:val="nil"/>
              <w:right w:val="single" w:sz="8" w:space="0" w:color="auto"/>
            </w:tcBorders>
            <w:shd w:val="clear" w:color="auto" w:fill="auto"/>
            <w:hideMark/>
          </w:tcPr>
          <w:p w14:paraId="0A97D1E8" w14:textId="77777777" w:rsidR="004929C4" w:rsidRPr="000539F1" w:rsidRDefault="004929C4">
            <w:pPr>
              <w:rPr>
                <w:rFonts w:ascii="Calibri" w:hAnsi="Calibri" w:cs="Calibri"/>
                <w:sz w:val="20"/>
                <w:szCs w:val="20"/>
              </w:rPr>
            </w:pPr>
            <w:r w:rsidRPr="000539F1">
              <w:rPr>
                <w:rFonts w:ascii="Calibri" w:hAnsi="Calibri" w:cs="Calibri"/>
                <w:sz w:val="20"/>
                <w:szCs w:val="20"/>
              </w:rPr>
              <w:t>Pevný disk</w:t>
            </w:r>
          </w:p>
        </w:tc>
        <w:tc>
          <w:tcPr>
            <w:tcW w:w="2285" w:type="pct"/>
            <w:gridSpan w:val="2"/>
            <w:tcBorders>
              <w:top w:val="single" w:sz="8" w:space="0" w:color="auto"/>
              <w:left w:val="single" w:sz="8" w:space="0" w:color="auto"/>
              <w:bottom w:val="dotted" w:sz="4" w:space="0" w:color="auto"/>
              <w:right w:val="nil"/>
            </w:tcBorders>
            <w:shd w:val="clear" w:color="auto" w:fill="auto"/>
            <w:hideMark/>
          </w:tcPr>
          <w:p w14:paraId="7D5C7A7C" w14:textId="77777777" w:rsidR="004929C4" w:rsidRPr="000539F1" w:rsidRDefault="004929C4">
            <w:pPr>
              <w:rPr>
                <w:rFonts w:ascii="Calibri" w:hAnsi="Calibri" w:cs="Calibri"/>
                <w:sz w:val="20"/>
                <w:szCs w:val="20"/>
              </w:rPr>
            </w:pPr>
            <w:r w:rsidRPr="000539F1">
              <w:rPr>
                <w:rFonts w:ascii="Calibri" w:hAnsi="Calibri" w:cs="Calibri"/>
                <w:sz w:val="20"/>
                <w:szCs w:val="20"/>
              </w:rPr>
              <w:t>SSD</w:t>
            </w:r>
          </w:p>
        </w:tc>
        <w:tc>
          <w:tcPr>
            <w:tcW w:w="258" w:type="pct"/>
            <w:tcBorders>
              <w:top w:val="dotted" w:sz="4" w:space="0" w:color="auto"/>
              <w:left w:val="single" w:sz="8" w:space="0" w:color="auto"/>
              <w:bottom w:val="nil"/>
              <w:right w:val="single" w:sz="8" w:space="0" w:color="auto"/>
            </w:tcBorders>
            <w:shd w:val="clear" w:color="auto" w:fill="auto"/>
            <w:vAlign w:val="center"/>
            <w:hideMark/>
          </w:tcPr>
          <w:p w14:paraId="5FD3D2A4"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dotted" w:sz="4" w:space="0" w:color="auto"/>
              <w:right w:val="single" w:sz="8" w:space="0" w:color="auto"/>
            </w:tcBorders>
            <w:shd w:val="clear" w:color="auto" w:fill="auto"/>
            <w:hideMark/>
          </w:tcPr>
          <w:p w14:paraId="5C44D77C" w14:textId="77777777" w:rsidR="004929C4" w:rsidRPr="000539F1" w:rsidRDefault="004929C4">
            <w:pPr>
              <w:rPr>
                <w:rFonts w:ascii="Calibri" w:hAnsi="Calibri" w:cs="Calibri"/>
                <w:sz w:val="20"/>
                <w:szCs w:val="20"/>
              </w:rPr>
            </w:pPr>
            <w:r w:rsidRPr="000539F1">
              <w:rPr>
                <w:rFonts w:ascii="Calibri" w:hAnsi="Calibri" w:cs="Calibri"/>
                <w:sz w:val="20"/>
                <w:szCs w:val="20"/>
              </w:rPr>
              <w:t>512GB</w:t>
            </w:r>
          </w:p>
        </w:tc>
        <w:tc>
          <w:tcPr>
            <w:tcW w:w="865" w:type="pct"/>
            <w:tcBorders>
              <w:top w:val="nil"/>
              <w:left w:val="nil"/>
              <w:bottom w:val="dotted" w:sz="4" w:space="0" w:color="auto"/>
              <w:right w:val="single" w:sz="8" w:space="0" w:color="auto"/>
            </w:tcBorders>
            <w:shd w:val="clear" w:color="000000" w:fill="FFFF00"/>
            <w:hideMark/>
          </w:tcPr>
          <w:p w14:paraId="580B9E31" w14:textId="77777777" w:rsidR="004929C4" w:rsidRPr="000539F1" w:rsidRDefault="004929C4">
            <w:pPr>
              <w:rPr>
                <w:rFonts w:ascii="Calibri" w:hAnsi="Calibri" w:cs="Calibri"/>
                <w:sz w:val="20"/>
                <w:szCs w:val="20"/>
              </w:rPr>
            </w:pPr>
            <w:r w:rsidRPr="000539F1">
              <w:rPr>
                <w:rFonts w:ascii="Calibri" w:hAnsi="Calibri" w:cs="Calibri"/>
                <w:sz w:val="20"/>
                <w:szCs w:val="20"/>
              </w:rPr>
              <w:t>512 GB</w:t>
            </w:r>
          </w:p>
        </w:tc>
      </w:tr>
      <w:tr w:rsidR="004929C4" w:rsidRPr="000539F1" w14:paraId="64879830" w14:textId="77777777" w:rsidTr="00441A1A">
        <w:trPr>
          <w:trHeight w:val="300"/>
        </w:trPr>
        <w:tc>
          <w:tcPr>
            <w:tcW w:w="535" w:type="pct"/>
            <w:tcBorders>
              <w:top w:val="nil"/>
              <w:left w:val="single" w:sz="8" w:space="0" w:color="auto"/>
              <w:bottom w:val="nil"/>
              <w:right w:val="single" w:sz="8" w:space="0" w:color="auto"/>
            </w:tcBorders>
            <w:shd w:val="clear" w:color="auto" w:fill="auto"/>
            <w:hideMark/>
          </w:tcPr>
          <w:p w14:paraId="07977F7A"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5A022BFB"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Možnost osazení druhým </w:t>
            </w:r>
            <w:proofErr w:type="spellStart"/>
            <w:r w:rsidRPr="000539F1">
              <w:rPr>
                <w:rFonts w:ascii="Calibri" w:hAnsi="Calibri" w:cs="Calibri"/>
                <w:sz w:val="20"/>
                <w:szCs w:val="20"/>
              </w:rPr>
              <w:t>PCIeSSD</w:t>
            </w:r>
            <w:proofErr w:type="spellEnd"/>
            <w:r w:rsidRPr="000539F1">
              <w:rPr>
                <w:rFonts w:ascii="Calibri" w:hAnsi="Calibri" w:cs="Calibri"/>
                <w:sz w:val="20"/>
                <w:szCs w:val="20"/>
              </w:rPr>
              <w:t xml:space="preserve"> diskem min. 480 GB</w:t>
            </w:r>
          </w:p>
        </w:tc>
        <w:tc>
          <w:tcPr>
            <w:tcW w:w="258" w:type="pct"/>
            <w:tcBorders>
              <w:top w:val="dotted" w:sz="4" w:space="0" w:color="auto"/>
              <w:left w:val="single" w:sz="8" w:space="0" w:color="auto"/>
              <w:bottom w:val="nil"/>
              <w:right w:val="single" w:sz="8" w:space="0" w:color="auto"/>
            </w:tcBorders>
            <w:shd w:val="clear" w:color="auto" w:fill="auto"/>
            <w:vAlign w:val="center"/>
            <w:hideMark/>
          </w:tcPr>
          <w:p w14:paraId="205E3306"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nil"/>
              <w:right w:val="single" w:sz="8" w:space="0" w:color="auto"/>
            </w:tcBorders>
            <w:shd w:val="clear" w:color="auto" w:fill="auto"/>
            <w:hideMark/>
          </w:tcPr>
          <w:p w14:paraId="58D823CD" w14:textId="77777777" w:rsidR="004929C4" w:rsidRPr="000539F1" w:rsidRDefault="004929C4">
            <w:pPr>
              <w:rPr>
                <w:rFonts w:ascii="Calibri" w:hAnsi="Calibri" w:cs="Calibri"/>
                <w:sz w:val="20"/>
                <w:szCs w:val="20"/>
              </w:rPr>
            </w:pPr>
            <w:r w:rsidRPr="000539F1">
              <w:rPr>
                <w:rFonts w:ascii="Calibri" w:hAnsi="Calibri" w:cs="Calibri"/>
                <w:sz w:val="20"/>
                <w:szCs w:val="20"/>
              </w:rPr>
              <w:t>nepožadováno</w:t>
            </w:r>
          </w:p>
        </w:tc>
        <w:tc>
          <w:tcPr>
            <w:tcW w:w="865" w:type="pct"/>
            <w:tcBorders>
              <w:top w:val="nil"/>
              <w:left w:val="nil"/>
              <w:bottom w:val="nil"/>
              <w:right w:val="single" w:sz="8" w:space="0" w:color="auto"/>
            </w:tcBorders>
            <w:shd w:val="clear" w:color="000000" w:fill="FFFF00"/>
            <w:hideMark/>
          </w:tcPr>
          <w:p w14:paraId="76E25945" w14:textId="77777777" w:rsidR="004929C4" w:rsidRPr="000539F1" w:rsidRDefault="004929C4">
            <w:pPr>
              <w:rPr>
                <w:rFonts w:ascii="Calibri" w:hAnsi="Calibri" w:cs="Calibri"/>
                <w:sz w:val="20"/>
                <w:szCs w:val="20"/>
              </w:rPr>
            </w:pPr>
            <w:r w:rsidRPr="000539F1">
              <w:rPr>
                <w:rFonts w:ascii="Calibri" w:hAnsi="Calibri" w:cs="Calibri"/>
                <w:sz w:val="20"/>
                <w:szCs w:val="20"/>
              </w:rPr>
              <w:t>ne</w:t>
            </w:r>
          </w:p>
        </w:tc>
      </w:tr>
      <w:tr w:rsidR="004929C4" w:rsidRPr="000539F1" w14:paraId="23910493" w14:textId="77777777" w:rsidTr="00441A1A">
        <w:trPr>
          <w:trHeight w:val="315"/>
        </w:trPr>
        <w:tc>
          <w:tcPr>
            <w:tcW w:w="535" w:type="pct"/>
            <w:tcBorders>
              <w:top w:val="nil"/>
              <w:left w:val="single" w:sz="8" w:space="0" w:color="auto"/>
              <w:bottom w:val="single" w:sz="8" w:space="0" w:color="auto"/>
              <w:right w:val="single" w:sz="8" w:space="0" w:color="auto"/>
            </w:tcBorders>
            <w:shd w:val="clear" w:color="auto" w:fill="auto"/>
            <w:hideMark/>
          </w:tcPr>
          <w:p w14:paraId="40E64779"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single" w:sz="8" w:space="0" w:color="auto"/>
              <w:right w:val="nil"/>
            </w:tcBorders>
            <w:shd w:val="clear" w:color="auto" w:fill="auto"/>
            <w:hideMark/>
          </w:tcPr>
          <w:p w14:paraId="5D50C539" w14:textId="77777777" w:rsidR="004929C4" w:rsidRPr="000539F1" w:rsidRDefault="004929C4">
            <w:pPr>
              <w:rPr>
                <w:rFonts w:ascii="Calibri" w:hAnsi="Calibri" w:cs="Calibri"/>
                <w:sz w:val="20"/>
                <w:szCs w:val="20"/>
              </w:rPr>
            </w:pPr>
            <w:r w:rsidRPr="000539F1">
              <w:rPr>
                <w:rFonts w:ascii="Calibri" w:hAnsi="Calibri" w:cs="Calibri"/>
                <w:sz w:val="20"/>
                <w:szCs w:val="20"/>
              </w:rPr>
              <w:t>Rychlost čtení / zápis MB / sec</w:t>
            </w:r>
          </w:p>
        </w:tc>
        <w:tc>
          <w:tcPr>
            <w:tcW w:w="258" w:type="pct"/>
            <w:tcBorders>
              <w:top w:val="dotted" w:sz="4" w:space="0" w:color="auto"/>
              <w:left w:val="single" w:sz="8" w:space="0" w:color="auto"/>
              <w:bottom w:val="single" w:sz="8" w:space="0" w:color="auto"/>
              <w:right w:val="single" w:sz="8" w:space="0" w:color="auto"/>
            </w:tcBorders>
            <w:shd w:val="clear" w:color="auto" w:fill="auto"/>
            <w:vAlign w:val="center"/>
            <w:hideMark/>
          </w:tcPr>
          <w:p w14:paraId="7EAAF47E"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dotted" w:sz="4" w:space="0" w:color="auto"/>
              <w:left w:val="nil"/>
              <w:bottom w:val="single" w:sz="8" w:space="0" w:color="auto"/>
              <w:right w:val="single" w:sz="8" w:space="0" w:color="auto"/>
            </w:tcBorders>
            <w:shd w:val="clear" w:color="auto" w:fill="auto"/>
            <w:hideMark/>
          </w:tcPr>
          <w:p w14:paraId="7F728F57" w14:textId="77777777" w:rsidR="004929C4" w:rsidRPr="000539F1" w:rsidRDefault="004929C4">
            <w:pPr>
              <w:rPr>
                <w:rFonts w:ascii="Calibri" w:hAnsi="Calibri" w:cs="Calibri"/>
                <w:sz w:val="20"/>
                <w:szCs w:val="20"/>
              </w:rPr>
            </w:pPr>
            <w:r w:rsidRPr="000539F1">
              <w:rPr>
                <w:rFonts w:ascii="Calibri" w:hAnsi="Calibri" w:cs="Calibri"/>
                <w:sz w:val="20"/>
                <w:szCs w:val="20"/>
              </w:rPr>
              <w:t>1000/1000</w:t>
            </w:r>
          </w:p>
        </w:tc>
        <w:tc>
          <w:tcPr>
            <w:tcW w:w="865" w:type="pct"/>
            <w:tcBorders>
              <w:top w:val="dotted" w:sz="4" w:space="0" w:color="auto"/>
              <w:left w:val="nil"/>
              <w:bottom w:val="single" w:sz="8" w:space="0" w:color="auto"/>
              <w:right w:val="single" w:sz="8" w:space="0" w:color="auto"/>
            </w:tcBorders>
            <w:shd w:val="clear" w:color="000000" w:fill="FFFF00"/>
            <w:hideMark/>
          </w:tcPr>
          <w:p w14:paraId="68F1E953"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7076EB88" w14:textId="77777777" w:rsidTr="00441A1A">
        <w:trPr>
          <w:trHeight w:val="585"/>
        </w:trPr>
        <w:tc>
          <w:tcPr>
            <w:tcW w:w="535" w:type="pct"/>
            <w:tcBorders>
              <w:top w:val="nil"/>
              <w:left w:val="single" w:sz="8" w:space="0" w:color="auto"/>
              <w:bottom w:val="nil"/>
              <w:right w:val="single" w:sz="8" w:space="0" w:color="auto"/>
            </w:tcBorders>
            <w:shd w:val="clear" w:color="auto" w:fill="auto"/>
            <w:hideMark/>
          </w:tcPr>
          <w:p w14:paraId="0D6932B4" w14:textId="77777777" w:rsidR="004929C4" w:rsidRPr="000539F1" w:rsidRDefault="004929C4">
            <w:pPr>
              <w:rPr>
                <w:rFonts w:ascii="Calibri" w:hAnsi="Calibri" w:cs="Calibri"/>
                <w:sz w:val="20"/>
                <w:szCs w:val="20"/>
              </w:rPr>
            </w:pPr>
            <w:r w:rsidRPr="000539F1">
              <w:rPr>
                <w:rFonts w:ascii="Calibri" w:hAnsi="Calibri" w:cs="Calibri"/>
                <w:sz w:val="20"/>
                <w:szCs w:val="20"/>
              </w:rPr>
              <w:t>Základní deska</w:t>
            </w:r>
          </w:p>
        </w:tc>
        <w:tc>
          <w:tcPr>
            <w:tcW w:w="2285" w:type="pct"/>
            <w:gridSpan w:val="2"/>
            <w:tcBorders>
              <w:top w:val="single" w:sz="8" w:space="0" w:color="auto"/>
              <w:left w:val="nil"/>
              <w:bottom w:val="dotted" w:sz="4" w:space="0" w:color="auto"/>
              <w:right w:val="nil"/>
            </w:tcBorders>
            <w:shd w:val="clear" w:color="auto" w:fill="auto"/>
            <w:hideMark/>
          </w:tcPr>
          <w:p w14:paraId="17CAD8D1" w14:textId="77777777" w:rsidR="004929C4" w:rsidRPr="000539F1" w:rsidRDefault="004929C4">
            <w:pPr>
              <w:rPr>
                <w:rFonts w:ascii="Calibri" w:hAnsi="Calibri" w:cs="Calibri"/>
                <w:sz w:val="20"/>
                <w:szCs w:val="20"/>
              </w:rPr>
            </w:pPr>
            <w:r w:rsidRPr="000539F1">
              <w:rPr>
                <w:rFonts w:ascii="Calibri" w:hAnsi="Calibri" w:cs="Calibri"/>
                <w:sz w:val="20"/>
                <w:szCs w:val="20"/>
              </w:rPr>
              <w:t>TPM (</w:t>
            </w:r>
            <w:proofErr w:type="spellStart"/>
            <w:r w:rsidRPr="000539F1">
              <w:rPr>
                <w:rFonts w:ascii="Calibri" w:hAnsi="Calibri" w:cs="Calibri"/>
                <w:sz w:val="20"/>
                <w:szCs w:val="20"/>
              </w:rPr>
              <w:t>Trusted</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Platform</w:t>
            </w:r>
            <w:proofErr w:type="spellEnd"/>
            <w:r w:rsidRPr="000539F1">
              <w:rPr>
                <w:rFonts w:ascii="Calibri" w:hAnsi="Calibri" w:cs="Calibri"/>
                <w:sz w:val="20"/>
                <w:szCs w:val="20"/>
              </w:rPr>
              <w:t xml:space="preserve"> Module) dedikovaný HW chip verze TPM 2.0 s certifikací TCG a FIPS 140-2</w:t>
            </w:r>
          </w:p>
        </w:tc>
        <w:tc>
          <w:tcPr>
            <w:tcW w:w="258" w:type="pct"/>
            <w:tcBorders>
              <w:top w:val="dotted" w:sz="4" w:space="0" w:color="auto"/>
              <w:left w:val="single" w:sz="8" w:space="0" w:color="auto"/>
              <w:bottom w:val="dotted" w:sz="4" w:space="0" w:color="auto"/>
              <w:right w:val="single" w:sz="8" w:space="0" w:color="auto"/>
            </w:tcBorders>
            <w:shd w:val="clear" w:color="auto" w:fill="auto"/>
            <w:vAlign w:val="center"/>
            <w:hideMark/>
          </w:tcPr>
          <w:p w14:paraId="5BEC90F5"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single" w:sz="4" w:space="0" w:color="auto"/>
              <w:right w:val="single" w:sz="8" w:space="0" w:color="auto"/>
            </w:tcBorders>
            <w:shd w:val="clear" w:color="auto" w:fill="auto"/>
            <w:hideMark/>
          </w:tcPr>
          <w:p w14:paraId="1D81E857"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single" w:sz="4" w:space="0" w:color="auto"/>
              <w:right w:val="single" w:sz="8" w:space="0" w:color="auto"/>
            </w:tcBorders>
            <w:shd w:val="clear" w:color="000000" w:fill="FFFF00"/>
            <w:hideMark/>
          </w:tcPr>
          <w:p w14:paraId="1BBB0336"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69D1470D" w14:textId="77777777" w:rsidTr="00441A1A">
        <w:trPr>
          <w:trHeight w:val="300"/>
        </w:trPr>
        <w:tc>
          <w:tcPr>
            <w:tcW w:w="535" w:type="pct"/>
            <w:tcBorders>
              <w:top w:val="nil"/>
              <w:left w:val="single" w:sz="8" w:space="0" w:color="auto"/>
              <w:bottom w:val="nil"/>
              <w:right w:val="single" w:sz="8" w:space="0" w:color="auto"/>
            </w:tcBorders>
            <w:shd w:val="clear" w:color="auto" w:fill="auto"/>
            <w:hideMark/>
          </w:tcPr>
          <w:p w14:paraId="1D36B419"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56A7E7F1" w14:textId="77777777" w:rsidR="004929C4" w:rsidRPr="000539F1" w:rsidRDefault="004929C4">
            <w:pPr>
              <w:rPr>
                <w:rFonts w:ascii="Calibri" w:hAnsi="Calibri" w:cs="Calibri"/>
                <w:sz w:val="20"/>
                <w:szCs w:val="20"/>
              </w:rPr>
            </w:pPr>
            <w:r w:rsidRPr="000539F1">
              <w:rPr>
                <w:rFonts w:ascii="Calibri" w:hAnsi="Calibri" w:cs="Calibri"/>
                <w:sz w:val="20"/>
                <w:szCs w:val="20"/>
              </w:rPr>
              <w:t>Integrovaná zvuková karta</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0279DF9F"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single" w:sz="4" w:space="0" w:color="auto"/>
              <w:right w:val="single" w:sz="8" w:space="0" w:color="auto"/>
            </w:tcBorders>
            <w:shd w:val="clear" w:color="auto" w:fill="auto"/>
            <w:hideMark/>
          </w:tcPr>
          <w:p w14:paraId="18848CCA"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single" w:sz="4" w:space="0" w:color="auto"/>
              <w:right w:val="single" w:sz="8" w:space="0" w:color="auto"/>
            </w:tcBorders>
            <w:shd w:val="clear" w:color="000000" w:fill="FFFF00"/>
            <w:hideMark/>
          </w:tcPr>
          <w:p w14:paraId="3019D370"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534973F6" w14:textId="77777777" w:rsidTr="00441A1A">
        <w:trPr>
          <w:trHeight w:val="1680"/>
        </w:trPr>
        <w:tc>
          <w:tcPr>
            <w:tcW w:w="535" w:type="pct"/>
            <w:tcBorders>
              <w:top w:val="nil"/>
              <w:left w:val="single" w:sz="8" w:space="0" w:color="auto"/>
              <w:bottom w:val="nil"/>
              <w:right w:val="single" w:sz="8" w:space="0" w:color="auto"/>
            </w:tcBorders>
            <w:shd w:val="clear" w:color="auto" w:fill="auto"/>
            <w:hideMark/>
          </w:tcPr>
          <w:p w14:paraId="1C9FB5FC"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535" w:type="pct"/>
            <w:vMerge w:val="restart"/>
            <w:tcBorders>
              <w:top w:val="nil"/>
              <w:left w:val="single" w:sz="8" w:space="0" w:color="auto"/>
              <w:bottom w:val="nil"/>
              <w:right w:val="nil"/>
            </w:tcBorders>
            <w:shd w:val="clear" w:color="auto" w:fill="auto"/>
            <w:vAlign w:val="center"/>
            <w:hideMark/>
          </w:tcPr>
          <w:p w14:paraId="36154C7B" w14:textId="77777777" w:rsidR="004929C4" w:rsidRPr="000539F1" w:rsidRDefault="004929C4">
            <w:pPr>
              <w:rPr>
                <w:rFonts w:ascii="Calibri" w:hAnsi="Calibri" w:cs="Calibri"/>
                <w:sz w:val="20"/>
                <w:szCs w:val="20"/>
              </w:rPr>
            </w:pPr>
            <w:r w:rsidRPr="000539F1">
              <w:rPr>
                <w:rFonts w:ascii="Calibri" w:hAnsi="Calibri" w:cs="Calibri"/>
                <w:sz w:val="20"/>
                <w:szCs w:val="20"/>
              </w:rPr>
              <w:t>Integrovaná konektivita</w:t>
            </w:r>
          </w:p>
        </w:tc>
        <w:tc>
          <w:tcPr>
            <w:tcW w:w="1750" w:type="pct"/>
            <w:tcBorders>
              <w:top w:val="nil"/>
              <w:left w:val="nil"/>
              <w:bottom w:val="dotted" w:sz="4" w:space="0" w:color="auto"/>
              <w:right w:val="nil"/>
            </w:tcBorders>
            <w:shd w:val="clear" w:color="auto" w:fill="auto"/>
            <w:hideMark/>
          </w:tcPr>
          <w:p w14:paraId="6A23CC8B" w14:textId="77777777" w:rsidR="004929C4" w:rsidRPr="000539F1" w:rsidRDefault="004929C4">
            <w:pPr>
              <w:rPr>
                <w:rFonts w:ascii="Calibri" w:hAnsi="Calibri" w:cs="Calibri"/>
                <w:sz w:val="20"/>
                <w:szCs w:val="20"/>
              </w:rPr>
            </w:pPr>
            <w:r w:rsidRPr="000539F1">
              <w:rPr>
                <w:rFonts w:ascii="Calibri" w:hAnsi="Calibri" w:cs="Calibri"/>
                <w:sz w:val="20"/>
                <w:szCs w:val="20"/>
              </w:rPr>
              <w:t>USB 2.0, USB 3.0 (nebo vyšší)</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7A6AE3BC"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single" w:sz="4" w:space="0" w:color="auto"/>
              <w:right w:val="single" w:sz="8" w:space="0" w:color="auto"/>
            </w:tcBorders>
            <w:shd w:val="clear" w:color="auto" w:fill="auto"/>
            <w:hideMark/>
          </w:tcPr>
          <w:p w14:paraId="71AF8B12"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 2x konektor typ C Thunderbolt4 @40Gbps, přenos obrazového signálu, přenos dat a napájení</w:t>
            </w:r>
          </w:p>
        </w:tc>
        <w:tc>
          <w:tcPr>
            <w:tcW w:w="865" w:type="pct"/>
            <w:tcBorders>
              <w:top w:val="nil"/>
              <w:left w:val="nil"/>
              <w:bottom w:val="single" w:sz="4" w:space="0" w:color="auto"/>
              <w:right w:val="single" w:sz="8" w:space="0" w:color="auto"/>
            </w:tcBorders>
            <w:shd w:val="clear" w:color="000000" w:fill="FFFF00"/>
            <w:hideMark/>
          </w:tcPr>
          <w:p w14:paraId="76772167"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5722E52F" w14:textId="77777777" w:rsidTr="00441A1A">
        <w:trPr>
          <w:trHeight w:val="900"/>
        </w:trPr>
        <w:tc>
          <w:tcPr>
            <w:tcW w:w="535" w:type="pct"/>
            <w:tcBorders>
              <w:top w:val="nil"/>
              <w:left w:val="single" w:sz="8" w:space="0" w:color="auto"/>
              <w:bottom w:val="nil"/>
              <w:right w:val="single" w:sz="8" w:space="0" w:color="auto"/>
            </w:tcBorders>
            <w:shd w:val="clear" w:color="auto" w:fill="auto"/>
            <w:hideMark/>
          </w:tcPr>
          <w:p w14:paraId="43F294D6"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535" w:type="pct"/>
            <w:vMerge/>
            <w:tcBorders>
              <w:top w:val="nil"/>
              <w:left w:val="single" w:sz="8" w:space="0" w:color="auto"/>
              <w:bottom w:val="nil"/>
              <w:right w:val="nil"/>
            </w:tcBorders>
            <w:vAlign w:val="center"/>
            <w:hideMark/>
          </w:tcPr>
          <w:p w14:paraId="4C44A1DE" w14:textId="77777777" w:rsidR="004929C4" w:rsidRPr="000539F1" w:rsidRDefault="004929C4">
            <w:pPr>
              <w:rPr>
                <w:rFonts w:ascii="Calibri" w:hAnsi="Calibri" w:cs="Calibri"/>
                <w:sz w:val="20"/>
                <w:szCs w:val="20"/>
              </w:rPr>
            </w:pPr>
          </w:p>
        </w:tc>
        <w:tc>
          <w:tcPr>
            <w:tcW w:w="1750" w:type="pct"/>
            <w:tcBorders>
              <w:top w:val="single" w:sz="4" w:space="0" w:color="auto"/>
              <w:left w:val="nil"/>
              <w:bottom w:val="single" w:sz="4" w:space="0" w:color="auto"/>
              <w:right w:val="nil"/>
            </w:tcBorders>
            <w:shd w:val="clear" w:color="auto" w:fill="auto"/>
            <w:hideMark/>
          </w:tcPr>
          <w:p w14:paraId="0002B079" w14:textId="77777777" w:rsidR="004929C4" w:rsidRPr="000539F1" w:rsidRDefault="004929C4">
            <w:pPr>
              <w:rPr>
                <w:rFonts w:ascii="Calibri" w:hAnsi="Calibri" w:cs="Calibri"/>
                <w:sz w:val="20"/>
                <w:szCs w:val="20"/>
              </w:rPr>
            </w:pPr>
            <w:r w:rsidRPr="000539F1">
              <w:rPr>
                <w:rFonts w:ascii="Calibri" w:hAnsi="Calibri" w:cs="Calibri"/>
                <w:sz w:val="20"/>
                <w:szCs w:val="20"/>
              </w:rPr>
              <w:t>bezdrátové připojení</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0238B7E0"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single" w:sz="4" w:space="0" w:color="auto"/>
              <w:right w:val="single" w:sz="8" w:space="0" w:color="auto"/>
            </w:tcBorders>
            <w:shd w:val="clear" w:color="auto" w:fill="auto"/>
            <w:hideMark/>
          </w:tcPr>
          <w:p w14:paraId="54F2BC68" w14:textId="77777777" w:rsidR="004929C4" w:rsidRPr="000539F1" w:rsidRDefault="004929C4">
            <w:pPr>
              <w:rPr>
                <w:rFonts w:ascii="Calibri" w:hAnsi="Calibri" w:cs="Calibri"/>
                <w:sz w:val="20"/>
                <w:szCs w:val="20"/>
              </w:rPr>
            </w:pPr>
            <w:proofErr w:type="spellStart"/>
            <w:r w:rsidRPr="000539F1">
              <w:rPr>
                <w:rFonts w:ascii="Calibri" w:hAnsi="Calibri" w:cs="Calibri"/>
                <w:sz w:val="20"/>
                <w:szCs w:val="20"/>
              </w:rPr>
              <w:t>Wireles</w:t>
            </w:r>
            <w:proofErr w:type="spellEnd"/>
            <w:r w:rsidRPr="000539F1">
              <w:rPr>
                <w:rFonts w:ascii="Calibri" w:hAnsi="Calibri" w:cs="Calibri"/>
                <w:sz w:val="20"/>
                <w:szCs w:val="20"/>
              </w:rPr>
              <w:t xml:space="preserve"> LAN 802.11ax/</w:t>
            </w:r>
            <w:proofErr w:type="spellStart"/>
            <w:r w:rsidRPr="000539F1">
              <w:rPr>
                <w:rFonts w:ascii="Calibri" w:hAnsi="Calibri" w:cs="Calibri"/>
                <w:sz w:val="20"/>
                <w:szCs w:val="20"/>
              </w:rPr>
              <w:t>ac</w:t>
            </w:r>
            <w:proofErr w:type="spellEnd"/>
            <w:r w:rsidRPr="000539F1">
              <w:rPr>
                <w:rFonts w:ascii="Calibri" w:hAnsi="Calibri" w:cs="Calibri"/>
                <w:sz w:val="20"/>
                <w:szCs w:val="20"/>
              </w:rPr>
              <w:t xml:space="preserve">/a/b/g/n, tj. min. </w:t>
            </w:r>
            <w:proofErr w:type="spellStart"/>
            <w:r w:rsidRPr="000539F1">
              <w:rPr>
                <w:rFonts w:ascii="Calibri" w:hAnsi="Calibri" w:cs="Calibri"/>
                <w:sz w:val="20"/>
                <w:szCs w:val="20"/>
              </w:rPr>
              <w:t>WiFi</w:t>
            </w:r>
            <w:proofErr w:type="spellEnd"/>
            <w:r w:rsidRPr="000539F1">
              <w:rPr>
                <w:rFonts w:ascii="Calibri" w:hAnsi="Calibri" w:cs="Calibri"/>
                <w:sz w:val="20"/>
                <w:szCs w:val="20"/>
              </w:rPr>
              <w:t xml:space="preserve"> 6, </w:t>
            </w:r>
            <w:proofErr w:type="spellStart"/>
            <w:r w:rsidRPr="000539F1">
              <w:rPr>
                <w:rFonts w:ascii="Calibri" w:hAnsi="Calibri" w:cs="Calibri"/>
                <w:sz w:val="20"/>
                <w:szCs w:val="20"/>
              </w:rPr>
              <w:t>BlueTooth</w:t>
            </w:r>
            <w:proofErr w:type="spellEnd"/>
            <w:r w:rsidRPr="000539F1">
              <w:rPr>
                <w:rFonts w:ascii="Calibri" w:hAnsi="Calibri" w:cs="Calibri"/>
                <w:sz w:val="20"/>
                <w:szCs w:val="20"/>
              </w:rPr>
              <w:t xml:space="preserve"> 5.1 nebo vyšší</w:t>
            </w:r>
          </w:p>
        </w:tc>
        <w:tc>
          <w:tcPr>
            <w:tcW w:w="865" w:type="pct"/>
            <w:tcBorders>
              <w:top w:val="nil"/>
              <w:left w:val="nil"/>
              <w:bottom w:val="single" w:sz="4" w:space="0" w:color="auto"/>
              <w:right w:val="single" w:sz="8" w:space="0" w:color="auto"/>
            </w:tcBorders>
            <w:shd w:val="clear" w:color="000000" w:fill="FFFF00"/>
            <w:hideMark/>
          </w:tcPr>
          <w:p w14:paraId="7F32B3A6"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51E65765" w14:textId="77777777" w:rsidTr="00441A1A">
        <w:trPr>
          <w:trHeight w:val="615"/>
        </w:trPr>
        <w:tc>
          <w:tcPr>
            <w:tcW w:w="535" w:type="pct"/>
            <w:tcBorders>
              <w:top w:val="nil"/>
              <w:left w:val="single" w:sz="8" w:space="0" w:color="auto"/>
              <w:bottom w:val="nil"/>
              <w:right w:val="single" w:sz="8" w:space="0" w:color="auto"/>
            </w:tcBorders>
            <w:shd w:val="clear" w:color="auto" w:fill="auto"/>
            <w:hideMark/>
          </w:tcPr>
          <w:p w14:paraId="70BF1BE8"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535" w:type="pct"/>
            <w:vMerge/>
            <w:tcBorders>
              <w:top w:val="nil"/>
              <w:left w:val="single" w:sz="8" w:space="0" w:color="auto"/>
              <w:bottom w:val="nil"/>
              <w:right w:val="nil"/>
            </w:tcBorders>
            <w:vAlign w:val="center"/>
            <w:hideMark/>
          </w:tcPr>
          <w:p w14:paraId="6E9E7955" w14:textId="77777777" w:rsidR="004929C4" w:rsidRPr="000539F1" w:rsidRDefault="004929C4">
            <w:pPr>
              <w:rPr>
                <w:rFonts w:ascii="Calibri" w:hAnsi="Calibri" w:cs="Calibri"/>
                <w:sz w:val="20"/>
                <w:szCs w:val="20"/>
              </w:rPr>
            </w:pPr>
          </w:p>
        </w:tc>
        <w:tc>
          <w:tcPr>
            <w:tcW w:w="1750" w:type="pct"/>
            <w:tcBorders>
              <w:top w:val="nil"/>
              <w:left w:val="nil"/>
              <w:bottom w:val="nil"/>
              <w:right w:val="nil"/>
            </w:tcBorders>
            <w:shd w:val="clear" w:color="auto" w:fill="auto"/>
            <w:hideMark/>
          </w:tcPr>
          <w:p w14:paraId="50A19B01" w14:textId="77777777" w:rsidR="004929C4" w:rsidRPr="000539F1" w:rsidRDefault="004929C4">
            <w:pPr>
              <w:rPr>
                <w:rFonts w:ascii="Calibri" w:hAnsi="Calibri" w:cs="Calibri"/>
                <w:sz w:val="20"/>
                <w:szCs w:val="20"/>
              </w:rPr>
            </w:pPr>
            <w:r w:rsidRPr="000539F1">
              <w:rPr>
                <w:rFonts w:ascii="Calibri" w:hAnsi="Calibri" w:cs="Calibri"/>
                <w:sz w:val="20"/>
                <w:szCs w:val="20"/>
              </w:rPr>
              <w:t>1x Jack konektor 3,5mm audio out a 1x Jack konektor 3,5mm audio in (může být  společný)</w:t>
            </w:r>
          </w:p>
        </w:tc>
        <w:tc>
          <w:tcPr>
            <w:tcW w:w="258" w:type="pct"/>
            <w:tcBorders>
              <w:top w:val="nil"/>
              <w:left w:val="single" w:sz="8" w:space="0" w:color="auto"/>
              <w:bottom w:val="nil"/>
              <w:right w:val="single" w:sz="8" w:space="0" w:color="auto"/>
            </w:tcBorders>
            <w:shd w:val="clear" w:color="auto" w:fill="auto"/>
            <w:vAlign w:val="center"/>
            <w:hideMark/>
          </w:tcPr>
          <w:p w14:paraId="62C44935"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single" w:sz="8" w:space="0" w:color="auto"/>
              <w:right w:val="single" w:sz="8" w:space="0" w:color="auto"/>
            </w:tcBorders>
            <w:shd w:val="clear" w:color="auto" w:fill="auto"/>
            <w:hideMark/>
          </w:tcPr>
          <w:p w14:paraId="1F3959E9" w14:textId="77777777" w:rsidR="004929C4" w:rsidRPr="000539F1" w:rsidRDefault="004929C4">
            <w:pPr>
              <w:rPr>
                <w:rFonts w:ascii="Calibri" w:hAnsi="Calibri" w:cs="Calibri"/>
                <w:sz w:val="20"/>
                <w:szCs w:val="20"/>
              </w:rPr>
            </w:pPr>
            <w:r w:rsidRPr="000539F1">
              <w:rPr>
                <w:rFonts w:ascii="Calibri" w:hAnsi="Calibri" w:cs="Calibri"/>
                <w:sz w:val="20"/>
                <w:szCs w:val="20"/>
              </w:rPr>
              <w:t>1</w:t>
            </w:r>
          </w:p>
        </w:tc>
        <w:tc>
          <w:tcPr>
            <w:tcW w:w="865" w:type="pct"/>
            <w:tcBorders>
              <w:top w:val="nil"/>
              <w:left w:val="nil"/>
              <w:bottom w:val="single" w:sz="8" w:space="0" w:color="auto"/>
              <w:right w:val="single" w:sz="8" w:space="0" w:color="auto"/>
            </w:tcBorders>
            <w:shd w:val="clear" w:color="000000" w:fill="FFFF00"/>
            <w:hideMark/>
          </w:tcPr>
          <w:p w14:paraId="763B0972"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248BFB09" w14:textId="77777777" w:rsidTr="00441A1A">
        <w:trPr>
          <w:trHeight w:val="300"/>
        </w:trPr>
        <w:tc>
          <w:tcPr>
            <w:tcW w:w="535" w:type="pct"/>
            <w:tcBorders>
              <w:top w:val="single" w:sz="8" w:space="0" w:color="auto"/>
              <w:left w:val="single" w:sz="8" w:space="0" w:color="auto"/>
              <w:bottom w:val="nil"/>
              <w:right w:val="nil"/>
            </w:tcBorders>
            <w:shd w:val="clear" w:color="auto" w:fill="auto"/>
            <w:hideMark/>
          </w:tcPr>
          <w:p w14:paraId="0CB396A2" w14:textId="77777777" w:rsidR="004929C4" w:rsidRPr="000539F1" w:rsidRDefault="004929C4">
            <w:pPr>
              <w:rPr>
                <w:rFonts w:ascii="Calibri" w:hAnsi="Calibri" w:cs="Calibri"/>
                <w:sz w:val="20"/>
                <w:szCs w:val="20"/>
              </w:rPr>
            </w:pPr>
            <w:r w:rsidRPr="000539F1">
              <w:rPr>
                <w:rFonts w:ascii="Calibri" w:hAnsi="Calibri" w:cs="Calibri"/>
                <w:sz w:val="20"/>
                <w:szCs w:val="20"/>
              </w:rPr>
              <w:t>Display</w:t>
            </w:r>
          </w:p>
        </w:tc>
        <w:tc>
          <w:tcPr>
            <w:tcW w:w="2285" w:type="pct"/>
            <w:gridSpan w:val="2"/>
            <w:tcBorders>
              <w:top w:val="single" w:sz="8" w:space="0" w:color="auto"/>
              <w:left w:val="single" w:sz="8" w:space="0" w:color="auto"/>
              <w:bottom w:val="dotted" w:sz="4" w:space="0" w:color="auto"/>
              <w:right w:val="nil"/>
            </w:tcBorders>
            <w:shd w:val="clear" w:color="auto" w:fill="auto"/>
            <w:hideMark/>
          </w:tcPr>
          <w:p w14:paraId="60A68FA1" w14:textId="77777777" w:rsidR="004929C4" w:rsidRPr="000539F1" w:rsidRDefault="004929C4">
            <w:pPr>
              <w:rPr>
                <w:rFonts w:ascii="Calibri" w:hAnsi="Calibri" w:cs="Calibri"/>
                <w:sz w:val="20"/>
                <w:szCs w:val="20"/>
              </w:rPr>
            </w:pPr>
            <w:r w:rsidRPr="000539F1">
              <w:rPr>
                <w:rFonts w:ascii="Calibri" w:hAnsi="Calibri" w:cs="Calibri"/>
                <w:sz w:val="20"/>
                <w:szCs w:val="20"/>
              </w:rPr>
              <w:t>Velikost úhlopříčky</w:t>
            </w:r>
          </w:p>
        </w:tc>
        <w:tc>
          <w:tcPr>
            <w:tcW w:w="258"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70E0F7F7"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0195AED4" w14:textId="77777777" w:rsidR="004929C4" w:rsidRPr="000539F1" w:rsidRDefault="004929C4">
            <w:pPr>
              <w:rPr>
                <w:rFonts w:ascii="Calibri" w:hAnsi="Calibri" w:cs="Calibri"/>
                <w:sz w:val="20"/>
                <w:szCs w:val="20"/>
              </w:rPr>
            </w:pPr>
            <w:r w:rsidRPr="000539F1">
              <w:rPr>
                <w:rFonts w:ascii="Calibri" w:hAnsi="Calibri" w:cs="Calibri"/>
                <w:sz w:val="20"/>
                <w:szCs w:val="20"/>
              </w:rPr>
              <w:t>13"</w:t>
            </w:r>
          </w:p>
        </w:tc>
        <w:tc>
          <w:tcPr>
            <w:tcW w:w="865" w:type="pct"/>
            <w:tcBorders>
              <w:top w:val="nil"/>
              <w:left w:val="nil"/>
              <w:bottom w:val="dotted" w:sz="4" w:space="0" w:color="auto"/>
              <w:right w:val="single" w:sz="8" w:space="0" w:color="auto"/>
            </w:tcBorders>
            <w:shd w:val="clear" w:color="000000" w:fill="FFFF00"/>
            <w:hideMark/>
          </w:tcPr>
          <w:p w14:paraId="6660A44D" w14:textId="77777777" w:rsidR="004929C4" w:rsidRPr="000539F1" w:rsidRDefault="004929C4">
            <w:pPr>
              <w:rPr>
                <w:rFonts w:ascii="Calibri" w:hAnsi="Calibri" w:cs="Calibri"/>
                <w:sz w:val="20"/>
                <w:szCs w:val="20"/>
              </w:rPr>
            </w:pPr>
            <w:r w:rsidRPr="000539F1">
              <w:rPr>
                <w:rFonts w:ascii="Calibri" w:hAnsi="Calibri" w:cs="Calibri"/>
                <w:sz w:val="20"/>
                <w:szCs w:val="20"/>
              </w:rPr>
              <w:t>13"</w:t>
            </w:r>
          </w:p>
        </w:tc>
      </w:tr>
      <w:tr w:rsidR="004929C4" w:rsidRPr="000539F1" w14:paraId="67817EE2" w14:textId="77777777" w:rsidTr="00441A1A">
        <w:trPr>
          <w:trHeight w:val="300"/>
        </w:trPr>
        <w:tc>
          <w:tcPr>
            <w:tcW w:w="535" w:type="pct"/>
            <w:tcBorders>
              <w:top w:val="nil"/>
              <w:left w:val="single" w:sz="8" w:space="0" w:color="auto"/>
              <w:bottom w:val="nil"/>
              <w:right w:val="nil"/>
            </w:tcBorders>
            <w:shd w:val="clear" w:color="auto" w:fill="auto"/>
            <w:hideMark/>
          </w:tcPr>
          <w:p w14:paraId="292A5E24" w14:textId="77777777" w:rsidR="004929C4" w:rsidRPr="000539F1" w:rsidRDefault="004929C4">
            <w:pPr>
              <w:rPr>
                <w:rFonts w:ascii="Calibri" w:hAnsi="Calibri" w:cs="Calibri"/>
                <w:sz w:val="20"/>
                <w:szCs w:val="20"/>
              </w:rPr>
            </w:pPr>
            <w:r w:rsidRPr="000539F1">
              <w:rPr>
                <w:rFonts w:ascii="Calibri" w:hAnsi="Calibri" w:cs="Calibri"/>
                <w:sz w:val="20"/>
                <w:szCs w:val="20"/>
              </w:rPr>
              <w:lastRenderedPageBreak/>
              <w:t> </w:t>
            </w:r>
          </w:p>
        </w:tc>
        <w:tc>
          <w:tcPr>
            <w:tcW w:w="2285" w:type="pct"/>
            <w:gridSpan w:val="2"/>
            <w:tcBorders>
              <w:top w:val="dotted" w:sz="4" w:space="0" w:color="auto"/>
              <w:left w:val="single" w:sz="8" w:space="0" w:color="auto"/>
              <w:bottom w:val="dotted" w:sz="4" w:space="0" w:color="auto"/>
              <w:right w:val="nil"/>
            </w:tcBorders>
            <w:shd w:val="clear" w:color="auto" w:fill="auto"/>
            <w:hideMark/>
          </w:tcPr>
          <w:p w14:paraId="596A44B2" w14:textId="77777777" w:rsidR="004929C4" w:rsidRPr="000539F1" w:rsidRDefault="004929C4">
            <w:pPr>
              <w:rPr>
                <w:rFonts w:ascii="Calibri" w:hAnsi="Calibri" w:cs="Calibri"/>
                <w:sz w:val="20"/>
                <w:szCs w:val="20"/>
              </w:rPr>
            </w:pPr>
            <w:r w:rsidRPr="000539F1">
              <w:rPr>
                <w:rFonts w:ascii="Calibri" w:hAnsi="Calibri" w:cs="Calibri"/>
                <w:sz w:val="20"/>
                <w:szCs w:val="20"/>
              </w:rPr>
              <w:t>LCD barevný typ IPS</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5CDA54A7"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3EEE6B67"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hideMark/>
          </w:tcPr>
          <w:p w14:paraId="5B9B1500"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1AA68FCA" w14:textId="77777777" w:rsidTr="00441A1A">
        <w:trPr>
          <w:trHeight w:val="300"/>
        </w:trPr>
        <w:tc>
          <w:tcPr>
            <w:tcW w:w="535" w:type="pct"/>
            <w:tcBorders>
              <w:top w:val="nil"/>
              <w:left w:val="single" w:sz="8" w:space="0" w:color="auto"/>
              <w:bottom w:val="nil"/>
              <w:right w:val="nil"/>
            </w:tcBorders>
            <w:shd w:val="clear" w:color="auto" w:fill="auto"/>
            <w:hideMark/>
          </w:tcPr>
          <w:p w14:paraId="6DED94CB"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single" w:sz="8" w:space="0" w:color="auto"/>
              <w:bottom w:val="dotted" w:sz="4" w:space="0" w:color="auto"/>
              <w:right w:val="nil"/>
            </w:tcBorders>
            <w:shd w:val="clear" w:color="auto" w:fill="auto"/>
            <w:hideMark/>
          </w:tcPr>
          <w:p w14:paraId="4E7210C7" w14:textId="77777777" w:rsidR="004929C4" w:rsidRPr="000539F1" w:rsidRDefault="004929C4">
            <w:pPr>
              <w:rPr>
                <w:rFonts w:ascii="Calibri" w:hAnsi="Calibri" w:cs="Calibri"/>
                <w:sz w:val="20"/>
                <w:szCs w:val="20"/>
              </w:rPr>
            </w:pPr>
            <w:r w:rsidRPr="000539F1">
              <w:rPr>
                <w:rFonts w:ascii="Calibri" w:hAnsi="Calibri" w:cs="Calibri"/>
                <w:sz w:val="20"/>
                <w:szCs w:val="20"/>
              </w:rPr>
              <w:t>Pracovní rozlišení bodů (š x v)</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08FA84D4"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dotted" w:sz="4" w:space="0" w:color="auto"/>
              <w:right w:val="single" w:sz="8" w:space="0" w:color="auto"/>
            </w:tcBorders>
            <w:shd w:val="clear" w:color="auto" w:fill="auto"/>
            <w:hideMark/>
          </w:tcPr>
          <w:p w14:paraId="0DC66706" w14:textId="77777777" w:rsidR="004929C4" w:rsidRPr="000539F1" w:rsidRDefault="004929C4">
            <w:pPr>
              <w:rPr>
                <w:rFonts w:ascii="Calibri" w:hAnsi="Calibri" w:cs="Calibri"/>
                <w:sz w:val="20"/>
                <w:szCs w:val="20"/>
              </w:rPr>
            </w:pPr>
            <w:r w:rsidRPr="000539F1">
              <w:rPr>
                <w:rFonts w:ascii="Calibri" w:hAnsi="Calibri" w:cs="Calibri"/>
                <w:sz w:val="20"/>
                <w:szCs w:val="20"/>
              </w:rPr>
              <w:t>1920x1280</w:t>
            </w:r>
          </w:p>
        </w:tc>
        <w:tc>
          <w:tcPr>
            <w:tcW w:w="865" w:type="pct"/>
            <w:tcBorders>
              <w:top w:val="nil"/>
              <w:left w:val="nil"/>
              <w:bottom w:val="dotted" w:sz="4" w:space="0" w:color="auto"/>
              <w:right w:val="single" w:sz="8" w:space="0" w:color="auto"/>
            </w:tcBorders>
            <w:shd w:val="clear" w:color="000000" w:fill="FFFF00"/>
            <w:hideMark/>
          </w:tcPr>
          <w:p w14:paraId="0F6B18E4"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4923A4BB" w14:textId="77777777" w:rsidTr="00441A1A">
        <w:trPr>
          <w:trHeight w:val="300"/>
        </w:trPr>
        <w:tc>
          <w:tcPr>
            <w:tcW w:w="535" w:type="pct"/>
            <w:tcBorders>
              <w:top w:val="nil"/>
              <w:left w:val="single" w:sz="8" w:space="0" w:color="auto"/>
              <w:bottom w:val="nil"/>
              <w:right w:val="nil"/>
            </w:tcBorders>
            <w:shd w:val="clear" w:color="auto" w:fill="auto"/>
            <w:hideMark/>
          </w:tcPr>
          <w:p w14:paraId="02E6EB43"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single" w:sz="8" w:space="0" w:color="auto"/>
              <w:bottom w:val="dotted" w:sz="4" w:space="0" w:color="auto"/>
              <w:right w:val="nil"/>
            </w:tcBorders>
            <w:shd w:val="clear" w:color="auto" w:fill="auto"/>
            <w:hideMark/>
          </w:tcPr>
          <w:p w14:paraId="6FDC29A0" w14:textId="77777777" w:rsidR="004929C4" w:rsidRPr="000539F1" w:rsidRDefault="004929C4">
            <w:pPr>
              <w:rPr>
                <w:rFonts w:ascii="Calibri" w:hAnsi="Calibri" w:cs="Calibri"/>
                <w:sz w:val="20"/>
                <w:szCs w:val="20"/>
              </w:rPr>
            </w:pPr>
            <w:r w:rsidRPr="000539F1">
              <w:rPr>
                <w:rFonts w:ascii="Calibri" w:hAnsi="Calibri" w:cs="Calibri"/>
                <w:sz w:val="20"/>
                <w:szCs w:val="20"/>
              </w:rPr>
              <w:t>poměr stran</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6C35D97C"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68E54C47" w14:textId="77777777" w:rsidR="004929C4" w:rsidRPr="000539F1" w:rsidRDefault="004929C4">
            <w:pPr>
              <w:rPr>
                <w:rFonts w:ascii="Calibri" w:hAnsi="Calibri" w:cs="Calibri"/>
                <w:sz w:val="20"/>
                <w:szCs w:val="20"/>
              </w:rPr>
            </w:pPr>
            <w:r w:rsidRPr="000539F1">
              <w:rPr>
                <w:rFonts w:ascii="Calibri" w:hAnsi="Calibri" w:cs="Calibri"/>
                <w:sz w:val="20"/>
                <w:szCs w:val="20"/>
              </w:rPr>
              <w:t>3:2</w:t>
            </w:r>
          </w:p>
        </w:tc>
        <w:tc>
          <w:tcPr>
            <w:tcW w:w="865" w:type="pct"/>
            <w:tcBorders>
              <w:top w:val="nil"/>
              <w:left w:val="nil"/>
              <w:bottom w:val="dotted" w:sz="4" w:space="0" w:color="auto"/>
              <w:right w:val="single" w:sz="8" w:space="0" w:color="auto"/>
            </w:tcBorders>
            <w:shd w:val="clear" w:color="000000" w:fill="FFFF00"/>
            <w:hideMark/>
          </w:tcPr>
          <w:p w14:paraId="3FAC1EBA"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6221348A" w14:textId="77777777" w:rsidTr="00441A1A">
        <w:trPr>
          <w:trHeight w:val="300"/>
        </w:trPr>
        <w:tc>
          <w:tcPr>
            <w:tcW w:w="535" w:type="pct"/>
            <w:tcBorders>
              <w:top w:val="nil"/>
              <w:left w:val="single" w:sz="8" w:space="0" w:color="auto"/>
              <w:bottom w:val="nil"/>
              <w:right w:val="nil"/>
            </w:tcBorders>
            <w:shd w:val="clear" w:color="auto" w:fill="auto"/>
            <w:hideMark/>
          </w:tcPr>
          <w:p w14:paraId="777367A2"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single" w:sz="8" w:space="0" w:color="auto"/>
              <w:bottom w:val="dotted" w:sz="4" w:space="0" w:color="auto"/>
              <w:right w:val="nil"/>
            </w:tcBorders>
            <w:shd w:val="clear" w:color="auto" w:fill="auto"/>
            <w:hideMark/>
          </w:tcPr>
          <w:p w14:paraId="215B998E"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svítivost </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521E9F0C"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dotted" w:sz="4" w:space="0" w:color="auto"/>
              <w:right w:val="single" w:sz="8" w:space="0" w:color="auto"/>
            </w:tcBorders>
            <w:shd w:val="clear" w:color="auto" w:fill="auto"/>
            <w:hideMark/>
          </w:tcPr>
          <w:p w14:paraId="7BC86D9E"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500 </w:t>
            </w:r>
            <w:proofErr w:type="spellStart"/>
            <w:r w:rsidRPr="000539F1">
              <w:rPr>
                <w:rFonts w:ascii="Calibri" w:hAnsi="Calibri" w:cs="Calibri"/>
                <w:sz w:val="20"/>
                <w:szCs w:val="20"/>
              </w:rPr>
              <w:t>nits</w:t>
            </w:r>
            <w:proofErr w:type="spellEnd"/>
          </w:p>
        </w:tc>
        <w:tc>
          <w:tcPr>
            <w:tcW w:w="865" w:type="pct"/>
            <w:tcBorders>
              <w:top w:val="nil"/>
              <w:left w:val="nil"/>
              <w:bottom w:val="dotted" w:sz="4" w:space="0" w:color="auto"/>
              <w:right w:val="single" w:sz="8" w:space="0" w:color="auto"/>
            </w:tcBorders>
            <w:shd w:val="clear" w:color="000000" w:fill="FFFF00"/>
            <w:hideMark/>
          </w:tcPr>
          <w:p w14:paraId="53223391"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3810ABBA" w14:textId="77777777" w:rsidTr="00441A1A">
        <w:trPr>
          <w:trHeight w:val="315"/>
        </w:trPr>
        <w:tc>
          <w:tcPr>
            <w:tcW w:w="535" w:type="pct"/>
            <w:tcBorders>
              <w:top w:val="nil"/>
              <w:left w:val="single" w:sz="8" w:space="0" w:color="auto"/>
              <w:bottom w:val="nil"/>
              <w:right w:val="nil"/>
            </w:tcBorders>
            <w:shd w:val="clear" w:color="auto" w:fill="auto"/>
            <w:hideMark/>
          </w:tcPr>
          <w:p w14:paraId="2EE97D6E"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single" w:sz="8" w:space="0" w:color="auto"/>
              <w:bottom w:val="nil"/>
              <w:right w:val="nil"/>
            </w:tcBorders>
            <w:shd w:val="clear" w:color="auto" w:fill="auto"/>
            <w:hideMark/>
          </w:tcPr>
          <w:p w14:paraId="4E7DC2FF" w14:textId="77777777" w:rsidR="004929C4" w:rsidRPr="000539F1" w:rsidRDefault="004929C4">
            <w:pPr>
              <w:rPr>
                <w:rFonts w:ascii="Calibri" w:hAnsi="Calibri" w:cs="Calibri"/>
                <w:sz w:val="20"/>
                <w:szCs w:val="20"/>
              </w:rPr>
            </w:pPr>
            <w:r w:rsidRPr="000539F1">
              <w:rPr>
                <w:rFonts w:ascii="Calibri" w:hAnsi="Calibri" w:cs="Calibri"/>
                <w:sz w:val="20"/>
                <w:szCs w:val="20"/>
              </w:rPr>
              <w:t>Dotykový</w:t>
            </w:r>
          </w:p>
        </w:tc>
        <w:tc>
          <w:tcPr>
            <w:tcW w:w="258" w:type="pct"/>
            <w:tcBorders>
              <w:top w:val="nil"/>
              <w:left w:val="single" w:sz="8" w:space="0" w:color="auto"/>
              <w:bottom w:val="nil"/>
              <w:right w:val="single" w:sz="8" w:space="0" w:color="auto"/>
            </w:tcBorders>
            <w:shd w:val="clear" w:color="auto" w:fill="auto"/>
            <w:vAlign w:val="center"/>
            <w:hideMark/>
          </w:tcPr>
          <w:p w14:paraId="49AE88E7"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nil"/>
              <w:right w:val="single" w:sz="8" w:space="0" w:color="auto"/>
            </w:tcBorders>
            <w:shd w:val="clear" w:color="auto" w:fill="auto"/>
            <w:hideMark/>
          </w:tcPr>
          <w:p w14:paraId="47C6DEB5"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nil"/>
              <w:right w:val="single" w:sz="8" w:space="0" w:color="auto"/>
            </w:tcBorders>
            <w:shd w:val="clear" w:color="000000" w:fill="FFFF00"/>
            <w:hideMark/>
          </w:tcPr>
          <w:p w14:paraId="335AA8F6"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5592EC77" w14:textId="77777777" w:rsidTr="00441A1A">
        <w:trPr>
          <w:trHeight w:val="315"/>
        </w:trPr>
        <w:tc>
          <w:tcPr>
            <w:tcW w:w="535" w:type="pct"/>
            <w:tcBorders>
              <w:top w:val="single" w:sz="8" w:space="0" w:color="auto"/>
              <w:left w:val="single" w:sz="8" w:space="0" w:color="auto"/>
              <w:bottom w:val="single" w:sz="8" w:space="0" w:color="auto"/>
              <w:right w:val="single" w:sz="8" w:space="0" w:color="auto"/>
            </w:tcBorders>
            <w:shd w:val="clear" w:color="auto" w:fill="auto"/>
            <w:hideMark/>
          </w:tcPr>
          <w:p w14:paraId="7298C78C" w14:textId="77777777" w:rsidR="004929C4" w:rsidRPr="000539F1" w:rsidRDefault="004929C4">
            <w:pPr>
              <w:rPr>
                <w:rFonts w:ascii="Calibri" w:hAnsi="Calibri" w:cs="Calibri"/>
                <w:sz w:val="20"/>
                <w:szCs w:val="20"/>
              </w:rPr>
            </w:pPr>
            <w:r w:rsidRPr="000539F1">
              <w:rPr>
                <w:rFonts w:ascii="Calibri" w:hAnsi="Calibri" w:cs="Calibri"/>
                <w:sz w:val="20"/>
                <w:szCs w:val="20"/>
              </w:rPr>
              <w:t>Baterie</w:t>
            </w:r>
          </w:p>
        </w:tc>
        <w:tc>
          <w:tcPr>
            <w:tcW w:w="2285" w:type="pct"/>
            <w:gridSpan w:val="2"/>
            <w:tcBorders>
              <w:top w:val="single" w:sz="8" w:space="0" w:color="auto"/>
              <w:left w:val="nil"/>
              <w:bottom w:val="single" w:sz="8" w:space="0" w:color="auto"/>
              <w:right w:val="nil"/>
            </w:tcBorders>
            <w:shd w:val="clear" w:color="auto" w:fill="auto"/>
            <w:hideMark/>
          </w:tcPr>
          <w:p w14:paraId="6A2C42EA" w14:textId="77777777" w:rsidR="004929C4" w:rsidRPr="000539F1" w:rsidRDefault="004929C4">
            <w:pPr>
              <w:rPr>
                <w:rFonts w:ascii="Calibri" w:hAnsi="Calibri" w:cs="Calibri"/>
                <w:sz w:val="20"/>
                <w:szCs w:val="20"/>
              </w:rPr>
            </w:pPr>
            <w:r w:rsidRPr="000539F1">
              <w:rPr>
                <w:rFonts w:ascii="Calibri" w:hAnsi="Calibri" w:cs="Calibri"/>
                <w:sz w:val="20"/>
                <w:szCs w:val="20"/>
              </w:rPr>
              <w:t>Deklarovaná kapacita baterie</w:t>
            </w:r>
          </w:p>
        </w:tc>
        <w:tc>
          <w:tcPr>
            <w:tcW w:w="2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0FEAFE"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single" w:sz="8" w:space="0" w:color="auto"/>
              <w:left w:val="nil"/>
              <w:bottom w:val="single" w:sz="8" w:space="0" w:color="auto"/>
              <w:right w:val="single" w:sz="8" w:space="0" w:color="auto"/>
            </w:tcBorders>
            <w:shd w:val="clear" w:color="auto" w:fill="auto"/>
            <w:hideMark/>
          </w:tcPr>
          <w:p w14:paraId="60B6DFE6" w14:textId="77777777" w:rsidR="004929C4" w:rsidRPr="000539F1" w:rsidRDefault="004929C4">
            <w:pPr>
              <w:rPr>
                <w:rFonts w:ascii="Calibri" w:hAnsi="Calibri" w:cs="Calibri"/>
                <w:sz w:val="20"/>
                <w:szCs w:val="20"/>
              </w:rPr>
            </w:pPr>
            <w:r w:rsidRPr="000539F1">
              <w:rPr>
                <w:rFonts w:ascii="Calibri" w:hAnsi="Calibri" w:cs="Calibri"/>
                <w:sz w:val="20"/>
                <w:szCs w:val="20"/>
              </w:rPr>
              <w:t>40 Wh</w:t>
            </w:r>
          </w:p>
        </w:tc>
        <w:tc>
          <w:tcPr>
            <w:tcW w:w="865" w:type="pct"/>
            <w:tcBorders>
              <w:top w:val="single" w:sz="8" w:space="0" w:color="auto"/>
              <w:left w:val="nil"/>
              <w:bottom w:val="single" w:sz="8" w:space="0" w:color="auto"/>
              <w:right w:val="single" w:sz="8" w:space="0" w:color="auto"/>
            </w:tcBorders>
            <w:shd w:val="clear" w:color="000000" w:fill="FFFF00"/>
            <w:hideMark/>
          </w:tcPr>
          <w:p w14:paraId="62B85B49" w14:textId="77777777" w:rsidR="004929C4" w:rsidRPr="000539F1" w:rsidRDefault="004929C4">
            <w:pPr>
              <w:rPr>
                <w:rFonts w:ascii="Calibri" w:hAnsi="Calibri" w:cs="Calibri"/>
                <w:sz w:val="20"/>
                <w:szCs w:val="20"/>
              </w:rPr>
            </w:pPr>
            <w:r w:rsidRPr="000539F1">
              <w:rPr>
                <w:rFonts w:ascii="Calibri" w:hAnsi="Calibri" w:cs="Calibri"/>
                <w:sz w:val="20"/>
                <w:szCs w:val="20"/>
              </w:rPr>
              <w:t>40Wh</w:t>
            </w:r>
          </w:p>
        </w:tc>
      </w:tr>
      <w:tr w:rsidR="004929C4" w:rsidRPr="000539F1" w14:paraId="165492C3" w14:textId="77777777" w:rsidTr="00441A1A">
        <w:trPr>
          <w:trHeight w:val="600"/>
        </w:trPr>
        <w:tc>
          <w:tcPr>
            <w:tcW w:w="535" w:type="pct"/>
            <w:tcBorders>
              <w:top w:val="single" w:sz="8" w:space="0" w:color="auto"/>
              <w:left w:val="single" w:sz="8" w:space="0" w:color="auto"/>
              <w:bottom w:val="nil"/>
              <w:right w:val="single" w:sz="8" w:space="0" w:color="auto"/>
            </w:tcBorders>
            <w:shd w:val="clear" w:color="auto" w:fill="auto"/>
            <w:hideMark/>
          </w:tcPr>
          <w:p w14:paraId="00866F1F" w14:textId="77777777" w:rsidR="004929C4" w:rsidRPr="000539F1" w:rsidRDefault="004929C4">
            <w:pPr>
              <w:rPr>
                <w:rFonts w:ascii="Calibri" w:hAnsi="Calibri" w:cs="Calibri"/>
                <w:sz w:val="20"/>
                <w:szCs w:val="20"/>
              </w:rPr>
            </w:pPr>
            <w:r w:rsidRPr="000539F1">
              <w:rPr>
                <w:rFonts w:ascii="Calibri" w:hAnsi="Calibri" w:cs="Calibri"/>
                <w:sz w:val="20"/>
                <w:szCs w:val="20"/>
              </w:rPr>
              <w:t>Další vybavení tabletu</w:t>
            </w:r>
          </w:p>
        </w:tc>
        <w:tc>
          <w:tcPr>
            <w:tcW w:w="2285" w:type="pct"/>
            <w:gridSpan w:val="2"/>
            <w:tcBorders>
              <w:top w:val="single" w:sz="8" w:space="0" w:color="auto"/>
              <w:left w:val="single" w:sz="8" w:space="0" w:color="auto"/>
              <w:bottom w:val="dotted" w:sz="4" w:space="0" w:color="auto"/>
              <w:right w:val="nil"/>
            </w:tcBorders>
            <w:shd w:val="clear" w:color="auto" w:fill="auto"/>
            <w:hideMark/>
          </w:tcPr>
          <w:p w14:paraId="40619C3A" w14:textId="77777777" w:rsidR="004929C4" w:rsidRPr="000539F1" w:rsidRDefault="004929C4">
            <w:pPr>
              <w:rPr>
                <w:rFonts w:ascii="Calibri" w:hAnsi="Calibri" w:cs="Calibri"/>
                <w:sz w:val="20"/>
                <w:szCs w:val="20"/>
              </w:rPr>
            </w:pPr>
            <w:r w:rsidRPr="000539F1">
              <w:rPr>
                <w:rFonts w:ascii="Calibri" w:hAnsi="Calibri" w:cs="Calibri"/>
                <w:sz w:val="20"/>
                <w:szCs w:val="20"/>
              </w:rPr>
              <w:t>Oddělitelná klávesnice: CZ, klávesy F1-F12, české rozložení kláves, černá nebo stříbrná barva</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7BB33E1A"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2662595E"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hideMark/>
          </w:tcPr>
          <w:p w14:paraId="260B309C"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35FF2E14" w14:textId="77777777" w:rsidTr="00441A1A">
        <w:trPr>
          <w:trHeight w:val="600"/>
        </w:trPr>
        <w:tc>
          <w:tcPr>
            <w:tcW w:w="535" w:type="pct"/>
            <w:tcBorders>
              <w:top w:val="nil"/>
              <w:left w:val="single" w:sz="8" w:space="0" w:color="auto"/>
              <w:bottom w:val="nil"/>
              <w:right w:val="single" w:sz="8" w:space="0" w:color="auto"/>
            </w:tcBorders>
            <w:shd w:val="clear" w:color="auto" w:fill="auto"/>
            <w:hideMark/>
          </w:tcPr>
          <w:p w14:paraId="458EFE42"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19BD0564" w14:textId="77777777" w:rsidR="004929C4" w:rsidRPr="000539F1" w:rsidRDefault="004929C4">
            <w:pPr>
              <w:rPr>
                <w:rFonts w:ascii="Calibri" w:hAnsi="Calibri" w:cs="Calibri"/>
                <w:sz w:val="20"/>
                <w:szCs w:val="20"/>
              </w:rPr>
            </w:pPr>
            <w:r w:rsidRPr="000539F1">
              <w:rPr>
                <w:rFonts w:ascii="Calibri" w:hAnsi="Calibri" w:cs="Calibri"/>
                <w:sz w:val="20"/>
                <w:szCs w:val="20"/>
              </w:rPr>
              <w:t>Dotykové pero</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038497E3"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10C388AE"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hideMark/>
          </w:tcPr>
          <w:p w14:paraId="385F2AF1"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38178BB0" w14:textId="77777777" w:rsidTr="00441A1A">
        <w:trPr>
          <w:trHeight w:val="300"/>
        </w:trPr>
        <w:tc>
          <w:tcPr>
            <w:tcW w:w="535" w:type="pct"/>
            <w:tcBorders>
              <w:top w:val="nil"/>
              <w:left w:val="single" w:sz="8" w:space="0" w:color="auto"/>
              <w:bottom w:val="nil"/>
              <w:right w:val="single" w:sz="8" w:space="0" w:color="auto"/>
            </w:tcBorders>
            <w:shd w:val="clear" w:color="auto" w:fill="auto"/>
            <w:hideMark/>
          </w:tcPr>
          <w:p w14:paraId="19977688"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62AAFAE6"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Webkamera s </w:t>
            </w:r>
            <w:proofErr w:type="spellStart"/>
            <w:r w:rsidRPr="000539F1">
              <w:rPr>
                <w:rFonts w:ascii="Calibri" w:hAnsi="Calibri" w:cs="Calibri"/>
                <w:sz w:val="20"/>
                <w:szCs w:val="20"/>
              </w:rPr>
              <w:t>podorou</w:t>
            </w:r>
            <w:proofErr w:type="spellEnd"/>
            <w:r w:rsidRPr="000539F1">
              <w:rPr>
                <w:rFonts w:ascii="Calibri" w:hAnsi="Calibri" w:cs="Calibri"/>
                <w:sz w:val="20"/>
                <w:szCs w:val="20"/>
              </w:rPr>
              <w:t xml:space="preserve"> pro Windows Hello</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54682BEF"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3B6A5C9F"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hideMark/>
          </w:tcPr>
          <w:p w14:paraId="7A700FB5"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459F334C" w14:textId="77777777" w:rsidTr="00441A1A">
        <w:trPr>
          <w:trHeight w:val="300"/>
        </w:trPr>
        <w:tc>
          <w:tcPr>
            <w:tcW w:w="535" w:type="pct"/>
            <w:tcBorders>
              <w:top w:val="nil"/>
              <w:left w:val="single" w:sz="8" w:space="0" w:color="auto"/>
              <w:bottom w:val="nil"/>
              <w:right w:val="single" w:sz="8" w:space="0" w:color="auto"/>
            </w:tcBorders>
            <w:shd w:val="clear" w:color="auto" w:fill="auto"/>
            <w:hideMark/>
          </w:tcPr>
          <w:p w14:paraId="7A56BF5E"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dotted" w:sz="4" w:space="0" w:color="auto"/>
              <w:right w:val="nil"/>
            </w:tcBorders>
            <w:shd w:val="clear" w:color="auto" w:fill="auto"/>
            <w:hideMark/>
          </w:tcPr>
          <w:p w14:paraId="6CF87095" w14:textId="77777777" w:rsidR="004929C4" w:rsidRPr="000539F1" w:rsidRDefault="004929C4">
            <w:pPr>
              <w:rPr>
                <w:rFonts w:ascii="Calibri" w:hAnsi="Calibri" w:cs="Calibri"/>
                <w:sz w:val="20"/>
                <w:szCs w:val="20"/>
              </w:rPr>
            </w:pPr>
            <w:r w:rsidRPr="000539F1">
              <w:rPr>
                <w:rFonts w:ascii="Calibri" w:hAnsi="Calibri" w:cs="Calibri"/>
                <w:sz w:val="20"/>
                <w:szCs w:val="20"/>
              </w:rPr>
              <w:t>Audio: duální mikrofon + reproduktor (stereo)</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1203F2A7"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3C80A126"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dotted" w:sz="4" w:space="0" w:color="auto"/>
              <w:right w:val="single" w:sz="8" w:space="0" w:color="auto"/>
            </w:tcBorders>
            <w:shd w:val="clear" w:color="000000" w:fill="FFFF00"/>
            <w:hideMark/>
          </w:tcPr>
          <w:p w14:paraId="2DB2F64A"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42CD2FA7" w14:textId="77777777" w:rsidTr="00441A1A">
        <w:trPr>
          <w:trHeight w:val="315"/>
        </w:trPr>
        <w:tc>
          <w:tcPr>
            <w:tcW w:w="535" w:type="pct"/>
            <w:tcBorders>
              <w:top w:val="nil"/>
              <w:left w:val="single" w:sz="8" w:space="0" w:color="auto"/>
              <w:bottom w:val="nil"/>
              <w:right w:val="single" w:sz="8" w:space="0" w:color="auto"/>
            </w:tcBorders>
            <w:shd w:val="clear" w:color="auto" w:fill="auto"/>
            <w:hideMark/>
          </w:tcPr>
          <w:p w14:paraId="077FD037" w14:textId="77777777" w:rsidR="004929C4" w:rsidRPr="000539F1" w:rsidRDefault="004929C4">
            <w:pPr>
              <w:rPr>
                <w:rFonts w:ascii="Calibri" w:hAnsi="Calibri" w:cs="Calibri"/>
                <w:sz w:val="20"/>
                <w:szCs w:val="20"/>
              </w:rPr>
            </w:pPr>
            <w:r w:rsidRPr="000539F1">
              <w:rPr>
                <w:rFonts w:ascii="Calibri" w:hAnsi="Calibri" w:cs="Calibri"/>
                <w:sz w:val="20"/>
                <w:szCs w:val="20"/>
              </w:rPr>
              <w:t>Hmotnost</w:t>
            </w:r>
          </w:p>
        </w:tc>
        <w:tc>
          <w:tcPr>
            <w:tcW w:w="2285" w:type="pct"/>
            <w:gridSpan w:val="2"/>
            <w:tcBorders>
              <w:top w:val="dotted" w:sz="4" w:space="0" w:color="auto"/>
              <w:left w:val="nil"/>
              <w:bottom w:val="single" w:sz="8" w:space="0" w:color="auto"/>
              <w:right w:val="single" w:sz="8" w:space="0" w:color="000000"/>
            </w:tcBorders>
            <w:shd w:val="clear" w:color="auto" w:fill="auto"/>
            <w:hideMark/>
          </w:tcPr>
          <w:p w14:paraId="4D638D25"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hmotnost tabletu včetně baterie </w:t>
            </w:r>
          </w:p>
        </w:tc>
        <w:tc>
          <w:tcPr>
            <w:tcW w:w="258" w:type="pct"/>
            <w:tcBorders>
              <w:top w:val="nil"/>
              <w:left w:val="nil"/>
              <w:bottom w:val="nil"/>
              <w:right w:val="single" w:sz="8" w:space="0" w:color="auto"/>
            </w:tcBorders>
            <w:shd w:val="clear" w:color="auto" w:fill="auto"/>
            <w:vAlign w:val="center"/>
            <w:hideMark/>
          </w:tcPr>
          <w:p w14:paraId="7F2AA2FF"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max.</w:t>
            </w:r>
          </w:p>
        </w:tc>
        <w:tc>
          <w:tcPr>
            <w:tcW w:w="1057" w:type="pct"/>
            <w:tcBorders>
              <w:top w:val="nil"/>
              <w:left w:val="nil"/>
              <w:bottom w:val="nil"/>
              <w:right w:val="single" w:sz="8" w:space="0" w:color="auto"/>
            </w:tcBorders>
            <w:shd w:val="clear" w:color="auto" w:fill="auto"/>
            <w:hideMark/>
          </w:tcPr>
          <w:p w14:paraId="21BC19AF" w14:textId="77777777" w:rsidR="004929C4" w:rsidRPr="000539F1" w:rsidRDefault="004929C4">
            <w:pPr>
              <w:rPr>
                <w:rFonts w:ascii="Calibri" w:hAnsi="Calibri" w:cs="Calibri"/>
                <w:color w:val="000000"/>
                <w:sz w:val="20"/>
                <w:szCs w:val="20"/>
              </w:rPr>
            </w:pPr>
            <w:r w:rsidRPr="000539F1">
              <w:rPr>
                <w:rFonts w:ascii="Calibri" w:hAnsi="Calibri" w:cs="Calibri"/>
                <w:color w:val="000000"/>
                <w:sz w:val="20"/>
                <w:szCs w:val="20"/>
              </w:rPr>
              <w:t>max 850g</w:t>
            </w:r>
          </w:p>
        </w:tc>
        <w:tc>
          <w:tcPr>
            <w:tcW w:w="865" w:type="pct"/>
            <w:tcBorders>
              <w:top w:val="nil"/>
              <w:left w:val="nil"/>
              <w:bottom w:val="nil"/>
              <w:right w:val="single" w:sz="8" w:space="0" w:color="auto"/>
            </w:tcBorders>
            <w:shd w:val="clear" w:color="000000" w:fill="FFFF00"/>
            <w:hideMark/>
          </w:tcPr>
          <w:p w14:paraId="48320A97" w14:textId="77777777" w:rsidR="004929C4" w:rsidRPr="000539F1" w:rsidRDefault="004929C4">
            <w:pPr>
              <w:rPr>
                <w:rFonts w:ascii="Calibri" w:hAnsi="Calibri" w:cs="Calibri"/>
                <w:color w:val="000000"/>
                <w:sz w:val="20"/>
                <w:szCs w:val="20"/>
              </w:rPr>
            </w:pPr>
            <w:r w:rsidRPr="000539F1">
              <w:rPr>
                <w:rFonts w:ascii="Calibri" w:hAnsi="Calibri" w:cs="Calibri"/>
                <w:color w:val="000000"/>
                <w:sz w:val="20"/>
                <w:szCs w:val="20"/>
              </w:rPr>
              <w:t>800g</w:t>
            </w:r>
          </w:p>
        </w:tc>
      </w:tr>
      <w:tr w:rsidR="004929C4" w:rsidRPr="000539F1" w14:paraId="3D275CB5" w14:textId="77777777" w:rsidTr="00441A1A">
        <w:trPr>
          <w:trHeight w:val="915"/>
        </w:trPr>
        <w:tc>
          <w:tcPr>
            <w:tcW w:w="53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54A9E99E" w14:textId="77777777" w:rsidR="004929C4" w:rsidRPr="000539F1" w:rsidRDefault="004929C4">
            <w:pPr>
              <w:rPr>
                <w:rFonts w:ascii="Calibri" w:hAnsi="Calibri" w:cs="Calibri"/>
                <w:sz w:val="20"/>
                <w:szCs w:val="20"/>
              </w:rPr>
            </w:pPr>
            <w:r w:rsidRPr="000539F1">
              <w:rPr>
                <w:rFonts w:ascii="Calibri" w:hAnsi="Calibri" w:cs="Calibri"/>
                <w:sz w:val="20"/>
                <w:szCs w:val="20"/>
              </w:rPr>
              <w:t>Další příslušenství</w:t>
            </w:r>
          </w:p>
        </w:tc>
        <w:tc>
          <w:tcPr>
            <w:tcW w:w="2285" w:type="pct"/>
            <w:gridSpan w:val="2"/>
            <w:tcBorders>
              <w:top w:val="single" w:sz="8" w:space="0" w:color="auto"/>
              <w:left w:val="nil"/>
              <w:bottom w:val="dotted" w:sz="4" w:space="0" w:color="auto"/>
              <w:right w:val="nil"/>
            </w:tcBorders>
            <w:shd w:val="clear" w:color="auto" w:fill="auto"/>
            <w:hideMark/>
          </w:tcPr>
          <w:p w14:paraId="157424F9" w14:textId="77777777" w:rsidR="004929C4" w:rsidRPr="000539F1" w:rsidRDefault="004929C4">
            <w:pPr>
              <w:rPr>
                <w:rFonts w:ascii="Calibri" w:hAnsi="Calibri" w:cs="Calibri"/>
                <w:sz w:val="20"/>
                <w:szCs w:val="20"/>
              </w:rPr>
            </w:pPr>
            <w:r w:rsidRPr="000539F1">
              <w:rPr>
                <w:rFonts w:ascii="Calibri" w:hAnsi="Calibri" w:cs="Calibri"/>
                <w:sz w:val="20"/>
                <w:szCs w:val="20"/>
              </w:rPr>
              <w:t>Adaptér napájecí 100 - 240V, 50-60 Hz - výkon odpovídající stabilnímu chodu sestavy min. Však 65W, včetně síťového kabelu</w:t>
            </w:r>
          </w:p>
        </w:tc>
        <w:tc>
          <w:tcPr>
            <w:tcW w:w="258"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23BB1E61"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single" w:sz="8" w:space="0" w:color="auto"/>
              <w:left w:val="nil"/>
              <w:bottom w:val="dotted" w:sz="4" w:space="0" w:color="auto"/>
              <w:right w:val="single" w:sz="8" w:space="0" w:color="auto"/>
            </w:tcBorders>
            <w:shd w:val="clear" w:color="auto" w:fill="auto"/>
            <w:hideMark/>
          </w:tcPr>
          <w:p w14:paraId="5C89325F"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single" w:sz="8" w:space="0" w:color="auto"/>
              <w:left w:val="nil"/>
              <w:bottom w:val="dotted" w:sz="4" w:space="0" w:color="auto"/>
              <w:right w:val="single" w:sz="8" w:space="0" w:color="auto"/>
            </w:tcBorders>
            <w:shd w:val="clear" w:color="000000" w:fill="FFFF00"/>
            <w:hideMark/>
          </w:tcPr>
          <w:p w14:paraId="165E5D20"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740A9D55" w14:textId="77777777" w:rsidTr="00441A1A">
        <w:trPr>
          <w:trHeight w:val="915"/>
        </w:trPr>
        <w:tc>
          <w:tcPr>
            <w:tcW w:w="535" w:type="pct"/>
            <w:vMerge/>
            <w:tcBorders>
              <w:top w:val="single" w:sz="8" w:space="0" w:color="auto"/>
              <w:left w:val="single" w:sz="8" w:space="0" w:color="auto"/>
              <w:bottom w:val="single" w:sz="8" w:space="0" w:color="000000"/>
              <w:right w:val="single" w:sz="8" w:space="0" w:color="auto"/>
            </w:tcBorders>
            <w:vAlign w:val="center"/>
            <w:hideMark/>
          </w:tcPr>
          <w:p w14:paraId="2A1C5B8E" w14:textId="77777777" w:rsidR="004929C4" w:rsidRPr="000539F1" w:rsidRDefault="004929C4">
            <w:pPr>
              <w:rPr>
                <w:rFonts w:ascii="Calibri" w:hAnsi="Calibri" w:cs="Calibri"/>
                <w:sz w:val="20"/>
                <w:szCs w:val="20"/>
              </w:rPr>
            </w:pPr>
          </w:p>
        </w:tc>
        <w:tc>
          <w:tcPr>
            <w:tcW w:w="2285" w:type="pct"/>
            <w:gridSpan w:val="2"/>
            <w:tcBorders>
              <w:top w:val="dotted" w:sz="4" w:space="0" w:color="auto"/>
              <w:left w:val="nil"/>
              <w:bottom w:val="nil"/>
              <w:right w:val="single" w:sz="8" w:space="0" w:color="000000"/>
            </w:tcBorders>
            <w:shd w:val="clear" w:color="auto" w:fill="auto"/>
            <w:hideMark/>
          </w:tcPr>
          <w:p w14:paraId="1CF11B39"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Externí </w:t>
            </w:r>
            <w:proofErr w:type="spellStart"/>
            <w:r w:rsidRPr="000539F1">
              <w:rPr>
                <w:rFonts w:ascii="Calibri" w:hAnsi="Calibri" w:cs="Calibri"/>
                <w:sz w:val="20"/>
                <w:szCs w:val="20"/>
              </w:rPr>
              <w:t>Docking</w:t>
            </w:r>
            <w:proofErr w:type="spellEnd"/>
            <w:r w:rsidRPr="000539F1">
              <w:rPr>
                <w:rFonts w:ascii="Calibri" w:hAnsi="Calibri" w:cs="Calibri"/>
                <w:sz w:val="20"/>
                <w:szCs w:val="20"/>
              </w:rPr>
              <w:t xml:space="preserve"> - min. 4x USB-C</w:t>
            </w:r>
            <w:r w:rsidRPr="000539F1">
              <w:rPr>
                <w:rFonts w:ascii="Calibri" w:hAnsi="Calibri" w:cs="Calibri"/>
                <w:sz w:val="20"/>
                <w:szCs w:val="20"/>
              </w:rPr>
              <w:br/>
              <w:t>min. 2x USB-A</w:t>
            </w:r>
            <w:r w:rsidRPr="000539F1">
              <w:rPr>
                <w:rFonts w:ascii="Calibri" w:hAnsi="Calibri" w:cs="Calibri"/>
                <w:sz w:val="20"/>
                <w:szCs w:val="20"/>
              </w:rPr>
              <w:br/>
              <w:t>RJ-45</w:t>
            </w:r>
          </w:p>
        </w:tc>
        <w:tc>
          <w:tcPr>
            <w:tcW w:w="258" w:type="pct"/>
            <w:tcBorders>
              <w:top w:val="nil"/>
              <w:left w:val="nil"/>
              <w:bottom w:val="nil"/>
              <w:right w:val="single" w:sz="8" w:space="0" w:color="auto"/>
            </w:tcBorders>
            <w:shd w:val="clear" w:color="auto" w:fill="auto"/>
            <w:vAlign w:val="center"/>
            <w:hideMark/>
          </w:tcPr>
          <w:p w14:paraId="68AE1BDE"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nil"/>
              <w:right w:val="single" w:sz="8" w:space="0" w:color="auto"/>
            </w:tcBorders>
            <w:shd w:val="clear" w:color="auto" w:fill="auto"/>
            <w:hideMark/>
          </w:tcPr>
          <w:p w14:paraId="7A6FFC65" w14:textId="77777777" w:rsidR="004929C4" w:rsidRPr="000539F1" w:rsidRDefault="004929C4">
            <w:pPr>
              <w:rPr>
                <w:rFonts w:ascii="Calibri" w:hAnsi="Calibri" w:cs="Calibri"/>
                <w:sz w:val="20"/>
                <w:szCs w:val="20"/>
              </w:rPr>
            </w:pPr>
            <w:r w:rsidRPr="000539F1">
              <w:rPr>
                <w:rFonts w:ascii="Calibri" w:hAnsi="Calibri" w:cs="Calibri"/>
                <w:sz w:val="20"/>
                <w:szCs w:val="20"/>
              </w:rPr>
              <w:t>ano, součást dodávky</w:t>
            </w:r>
          </w:p>
        </w:tc>
        <w:tc>
          <w:tcPr>
            <w:tcW w:w="865" w:type="pct"/>
            <w:tcBorders>
              <w:top w:val="nil"/>
              <w:left w:val="nil"/>
              <w:bottom w:val="nil"/>
              <w:right w:val="single" w:sz="8" w:space="0" w:color="auto"/>
            </w:tcBorders>
            <w:shd w:val="clear" w:color="000000" w:fill="FFFF00"/>
            <w:hideMark/>
          </w:tcPr>
          <w:p w14:paraId="3532AC59"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7D90F9F5" w14:textId="77777777" w:rsidTr="00441A1A">
        <w:trPr>
          <w:trHeight w:val="1065"/>
        </w:trPr>
        <w:tc>
          <w:tcPr>
            <w:tcW w:w="535" w:type="pct"/>
            <w:tcBorders>
              <w:top w:val="single" w:sz="8" w:space="0" w:color="auto"/>
              <w:left w:val="single" w:sz="8" w:space="0" w:color="auto"/>
              <w:bottom w:val="nil"/>
              <w:right w:val="single" w:sz="8" w:space="0" w:color="auto"/>
            </w:tcBorders>
            <w:shd w:val="clear" w:color="auto" w:fill="auto"/>
            <w:hideMark/>
          </w:tcPr>
          <w:p w14:paraId="5642BF43" w14:textId="77777777" w:rsidR="004929C4" w:rsidRPr="000539F1" w:rsidRDefault="004929C4">
            <w:pPr>
              <w:rPr>
                <w:rFonts w:ascii="Calibri" w:hAnsi="Calibri" w:cs="Calibri"/>
                <w:sz w:val="20"/>
                <w:szCs w:val="20"/>
              </w:rPr>
            </w:pPr>
            <w:r w:rsidRPr="000539F1">
              <w:rPr>
                <w:rFonts w:ascii="Calibri" w:hAnsi="Calibri" w:cs="Calibri"/>
                <w:sz w:val="20"/>
                <w:szCs w:val="20"/>
              </w:rPr>
              <w:t>Systémová platforma</w:t>
            </w:r>
          </w:p>
        </w:tc>
        <w:tc>
          <w:tcPr>
            <w:tcW w:w="2285" w:type="pct"/>
            <w:gridSpan w:val="2"/>
            <w:tcBorders>
              <w:top w:val="single" w:sz="8" w:space="0" w:color="auto"/>
              <w:left w:val="single" w:sz="8" w:space="0" w:color="auto"/>
              <w:bottom w:val="dotted" w:sz="4" w:space="0" w:color="auto"/>
              <w:right w:val="single" w:sz="8" w:space="0" w:color="000000"/>
            </w:tcBorders>
            <w:shd w:val="clear" w:color="auto" w:fill="auto"/>
            <w:hideMark/>
          </w:tcPr>
          <w:p w14:paraId="59B05111"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Základní předinstalované programové vybavení (image na disku) - OS OEM MS Windows 11 Professional CZ  64 bit, licenční </w:t>
            </w:r>
            <w:proofErr w:type="spellStart"/>
            <w:r w:rsidRPr="000539F1">
              <w:rPr>
                <w:rFonts w:ascii="Calibri" w:hAnsi="Calibri" w:cs="Calibri"/>
                <w:sz w:val="20"/>
                <w:szCs w:val="20"/>
              </w:rPr>
              <w:t>kod</w:t>
            </w:r>
            <w:proofErr w:type="spellEnd"/>
            <w:r w:rsidRPr="000539F1">
              <w:rPr>
                <w:rFonts w:ascii="Calibri" w:hAnsi="Calibri" w:cs="Calibri"/>
                <w:sz w:val="20"/>
                <w:szCs w:val="20"/>
              </w:rPr>
              <w:t xml:space="preserve"> v </w:t>
            </w:r>
            <w:proofErr w:type="spellStart"/>
            <w:r w:rsidRPr="000539F1">
              <w:rPr>
                <w:rFonts w:ascii="Calibri" w:hAnsi="Calibri" w:cs="Calibri"/>
                <w:sz w:val="20"/>
                <w:szCs w:val="20"/>
              </w:rPr>
              <w:t>BIOSu</w:t>
            </w:r>
            <w:proofErr w:type="spellEnd"/>
            <w:r w:rsidRPr="000539F1">
              <w:rPr>
                <w:rFonts w:ascii="Calibri" w:hAnsi="Calibri" w:cs="Calibri"/>
                <w:sz w:val="20"/>
                <w:szCs w:val="20"/>
              </w:rPr>
              <w:t>, GML štítek na šasi</w:t>
            </w:r>
          </w:p>
        </w:tc>
        <w:tc>
          <w:tcPr>
            <w:tcW w:w="258" w:type="pct"/>
            <w:tcBorders>
              <w:top w:val="single" w:sz="8" w:space="0" w:color="auto"/>
              <w:left w:val="nil"/>
              <w:bottom w:val="dotted" w:sz="4" w:space="0" w:color="auto"/>
              <w:right w:val="single" w:sz="8" w:space="0" w:color="auto"/>
            </w:tcBorders>
            <w:shd w:val="clear" w:color="auto" w:fill="auto"/>
            <w:vAlign w:val="center"/>
            <w:hideMark/>
          </w:tcPr>
          <w:p w14:paraId="5C22F04F"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single" w:sz="8" w:space="0" w:color="auto"/>
              <w:left w:val="nil"/>
              <w:bottom w:val="dotted" w:sz="4" w:space="0" w:color="auto"/>
              <w:right w:val="single" w:sz="8" w:space="0" w:color="auto"/>
            </w:tcBorders>
            <w:shd w:val="clear" w:color="auto" w:fill="auto"/>
            <w:hideMark/>
          </w:tcPr>
          <w:p w14:paraId="4369FF8F"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single" w:sz="8" w:space="0" w:color="auto"/>
              <w:left w:val="nil"/>
              <w:bottom w:val="dotted" w:sz="4" w:space="0" w:color="auto"/>
              <w:right w:val="single" w:sz="8" w:space="0" w:color="auto"/>
            </w:tcBorders>
            <w:shd w:val="clear" w:color="000000" w:fill="FFFF00"/>
            <w:hideMark/>
          </w:tcPr>
          <w:p w14:paraId="547DEA43"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628CBA40" w14:textId="77777777" w:rsidTr="00441A1A">
        <w:trPr>
          <w:trHeight w:val="615"/>
        </w:trPr>
        <w:tc>
          <w:tcPr>
            <w:tcW w:w="535" w:type="pct"/>
            <w:tcBorders>
              <w:top w:val="nil"/>
              <w:left w:val="single" w:sz="8" w:space="0" w:color="auto"/>
              <w:bottom w:val="single" w:sz="8" w:space="0" w:color="auto"/>
              <w:right w:val="single" w:sz="8" w:space="0" w:color="auto"/>
            </w:tcBorders>
            <w:shd w:val="clear" w:color="auto" w:fill="auto"/>
            <w:hideMark/>
          </w:tcPr>
          <w:p w14:paraId="3DD2223E" w14:textId="77777777" w:rsidR="004929C4" w:rsidRPr="000539F1" w:rsidRDefault="004929C4">
            <w:pPr>
              <w:rPr>
                <w:rFonts w:ascii="Calibri" w:hAnsi="Calibri" w:cs="Calibri"/>
                <w:sz w:val="20"/>
                <w:szCs w:val="20"/>
              </w:rPr>
            </w:pPr>
            <w:r w:rsidRPr="000539F1">
              <w:rPr>
                <w:rFonts w:ascii="Calibri" w:hAnsi="Calibri" w:cs="Calibri"/>
                <w:sz w:val="20"/>
                <w:szCs w:val="20"/>
              </w:rPr>
              <w:t> </w:t>
            </w:r>
          </w:p>
        </w:tc>
        <w:tc>
          <w:tcPr>
            <w:tcW w:w="2285" w:type="pct"/>
            <w:gridSpan w:val="2"/>
            <w:tcBorders>
              <w:top w:val="dotted" w:sz="4" w:space="0" w:color="auto"/>
              <w:left w:val="nil"/>
              <w:bottom w:val="single" w:sz="8" w:space="0" w:color="auto"/>
              <w:right w:val="single" w:sz="8" w:space="0" w:color="000000"/>
            </w:tcBorders>
            <w:shd w:val="clear" w:color="auto" w:fill="auto"/>
            <w:hideMark/>
          </w:tcPr>
          <w:p w14:paraId="41787047"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Ostatní SW v ceně - instalační CD nebo DVD s ovladači a managementem na vyžádání při nákupu nebo na USB </w:t>
            </w:r>
            <w:proofErr w:type="spellStart"/>
            <w:r w:rsidRPr="000539F1">
              <w:rPr>
                <w:rFonts w:ascii="Calibri" w:hAnsi="Calibri" w:cs="Calibri"/>
                <w:sz w:val="20"/>
                <w:szCs w:val="20"/>
              </w:rPr>
              <w:t>flash</w:t>
            </w:r>
            <w:proofErr w:type="spellEnd"/>
            <w:r w:rsidRPr="000539F1">
              <w:rPr>
                <w:rFonts w:ascii="Calibri" w:hAnsi="Calibri" w:cs="Calibri"/>
                <w:sz w:val="20"/>
                <w:szCs w:val="20"/>
              </w:rPr>
              <w:t xml:space="preserve"> disku.</w:t>
            </w:r>
          </w:p>
        </w:tc>
        <w:tc>
          <w:tcPr>
            <w:tcW w:w="258" w:type="pct"/>
            <w:tcBorders>
              <w:top w:val="nil"/>
              <w:left w:val="nil"/>
              <w:bottom w:val="single" w:sz="8" w:space="0" w:color="auto"/>
              <w:right w:val="single" w:sz="8" w:space="0" w:color="auto"/>
            </w:tcBorders>
            <w:shd w:val="clear" w:color="auto" w:fill="auto"/>
            <w:vAlign w:val="center"/>
            <w:hideMark/>
          </w:tcPr>
          <w:p w14:paraId="44781FC5"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single" w:sz="8" w:space="0" w:color="auto"/>
              <w:right w:val="single" w:sz="8" w:space="0" w:color="auto"/>
            </w:tcBorders>
            <w:shd w:val="clear" w:color="auto" w:fill="auto"/>
            <w:hideMark/>
          </w:tcPr>
          <w:p w14:paraId="4F67A973" w14:textId="77777777" w:rsidR="004929C4" w:rsidRPr="000539F1" w:rsidRDefault="004929C4">
            <w:pPr>
              <w:rPr>
                <w:rFonts w:ascii="Calibri" w:hAnsi="Calibri" w:cs="Calibri"/>
                <w:sz w:val="20"/>
                <w:szCs w:val="20"/>
              </w:rPr>
            </w:pPr>
            <w:r w:rsidRPr="000539F1">
              <w:rPr>
                <w:rFonts w:ascii="Calibri" w:hAnsi="Calibri" w:cs="Calibri"/>
                <w:sz w:val="20"/>
                <w:szCs w:val="20"/>
              </w:rPr>
              <w:t>nepožadováno</w:t>
            </w:r>
          </w:p>
        </w:tc>
        <w:tc>
          <w:tcPr>
            <w:tcW w:w="865" w:type="pct"/>
            <w:tcBorders>
              <w:top w:val="nil"/>
              <w:left w:val="nil"/>
              <w:bottom w:val="single" w:sz="8" w:space="0" w:color="auto"/>
              <w:right w:val="single" w:sz="8" w:space="0" w:color="auto"/>
            </w:tcBorders>
            <w:shd w:val="clear" w:color="000000" w:fill="FFFF00"/>
            <w:hideMark/>
          </w:tcPr>
          <w:p w14:paraId="56DC754C" w14:textId="77777777" w:rsidR="004929C4" w:rsidRPr="000539F1" w:rsidRDefault="004929C4">
            <w:pPr>
              <w:rPr>
                <w:rFonts w:ascii="Calibri" w:hAnsi="Calibri" w:cs="Calibri"/>
                <w:sz w:val="20"/>
                <w:szCs w:val="20"/>
              </w:rPr>
            </w:pPr>
            <w:r w:rsidRPr="000539F1">
              <w:rPr>
                <w:rFonts w:ascii="Calibri" w:hAnsi="Calibri" w:cs="Calibri"/>
                <w:sz w:val="20"/>
                <w:szCs w:val="20"/>
              </w:rPr>
              <w:t>ne</w:t>
            </w:r>
          </w:p>
        </w:tc>
      </w:tr>
      <w:tr w:rsidR="004929C4" w:rsidRPr="000539F1" w14:paraId="4F8408D3" w14:textId="77777777" w:rsidTr="00441A1A">
        <w:trPr>
          <w:trHeight w:val="630"/>
        </w:trPr>
        <w:tc>
          <w:tcPr>
            <w:tcW w:w="53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4BD21AB1"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Záruka</w:t>
            </w:r>
          </w:p>
        </w:tc>
        <w:tc>
          <w:tcPr>
            <w:tcW w:w="2285" w:type="pct"/>
            <w:gridSpan w:val="2"/>
            <w:tcBorders>
              <w:top w:val="single" w:sz="8" w:space="0" w:color="auto"/>
              <w:left w:val="nil"/>
              <w:bottom w:val="single" w:sz="8" w:space="0" w:color="auto"/>
              <w:right w:val="nil"/>
            </w:tcBorders>
            <w:shd w:val="clear" w:color="auto" w:fill="auto"/>
            <w:hideMark/>
          </w:tcPr>
          <w:p w14:paraId="5656D24A" w14:textId="77777777" w:rsidR="004929C4" w:rsidRPr="000539F1" w:rsidRDefault="004929C4">
            <w:pPr>
              <w:rPr>
                <w:rFonts w:ascii="Calibri" w:hAnsi="Calibri" w:cs="Calibri"/>
                <w:sz w:val="20"/>
                <w:szCs w:val="20"/>
              </w:rPr>
            </w:pPr>
            <w:r w:rsidRPr="000539F1">
              <w:rPr>
                <w:rFonts w:ascii="Calibri" w:hAnsi="Calibri" w:cs="Calibri"/>
                <w:sz w:val="20"/>
                <w:szCs w:val="20"/>
              </w:rPr>
              <w:t>Záruka notebooku v ČR garantovaná výrobcem dokončení opravy NBD on-</w:t>
            </w:r>
            <w:proofErr w:type="spellStart"/>
            <w:r w:rsidRPr="000539F1">
              <w:rPr>
                <w:rFonts w:ascii="Calibri" w:hAnsi="Calibri" w:cs="Calibri"/>
                <w:sz w:val="20"/>
                <w:szCs w:val="20"/>
              </w:rPr>
              <w:t>site</w:t>
            </w:r>
            <w:proofErr w:type="spellEnd"/>
            <w:r w:rsidRPr="000539F1">
              <w:rPr>
                <w:rFonts w:ascii="Calibri" w:hAnsi="Calibri" w:cs="Calibri"/>
                <w:sz w:val="20"/>
                <w:szCs w:val="20"/>
              </w:rPr>
              <w:t xml:space="preserve"> od nahlášení, ponechání vadného disku zákazníkovi.</w:t>
            </w:r>
          </w:p>
        </w:tc>
        <w:tc>
          <w:tcPr>
            <w:tcW w:w="258" w:type="pct"/>
            <w:tcBorders>
              <w:top w:val="nil"/>
              <w:left w:val="single" w:sz="8" w:space="0" w:color="auto"/>
              <w:bottom w:val="single" w:sz="8" w:space="0" w:color="auto"/>
              <w:right w:val="single" w:sz="8" w:space="0" w:color="auto"/>
            </w:tcBorders>
            <w:shd w:val="clear" w:color="auto" w:fill="auto"/>
            <w:vAlign w:val="center"/>
            <w:hideMark/>
          </w:tcPr>
          <w:p w14:paraId="5BCE407D"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nil"/>
              <w:left w:val="nil"/>
              <w:bottom w:val="single" w:sz="8" w:space="0" w:color="auto"/>
              <w:right w:val="single" w:sz="8" w:space="0" w:color="auto"/>
            </w:tcBorders>
            <w:shd w:val="clear" w:color="auto" w:fill="auto"/>
            <w:hideMark/>
          </w:tcPr>
          <w:p w14:paraId="128CF2ED" w14:textId="77777777" w:rsidR="004929C4" w:rsidRPr="000539F1" w:rsidRDefault="004929C4">
            <w:pPr>
              <w:rPr>
                <w:rFonts w:ascii="Calibri" w:hAnsi="Calibri" w:cs="Calibri"/>
                <w:sz w:val="20"/>
                <w:szCs w:val="20"/>
              </w:rPr>
            </w:pPr>
            <w:r w:rsidRPr="000539F1">
              <w:rPr>
                <w:rFonts w:ascii="Calibri" w:hAnsi="Calibri" w:cs="Calibri"/>
                <w:sz w:val="20"/>
                <w:szCs w:val="20"/>
              </w:rPr>
              <w:t>5 let</w:t>
            </w:r>
          </w:p>
        </w:tc>
        <w:tc>
          <w:tcPr>
            <w:tcW w:w="865" w:type="pct"/>
            <w:tcBorders>
              <w:top w:val="nil"/>
              <w:left w:val="nil"/>
              <w:bottom w:val="single" w:sz="8" w:space="0" w:color="auto"/>
              <w:right w:val="single" w:sz="8" w:space="0" w:color="auto"/>
            </w:tcBorders>
            <w:shd w:val="clear" w:color="000000" w:fill="FFFF00"/>
            <w:hideMark/>
          </w:tcPr>
          <w:p w14:paraId="445016B5" w14:textId="77777777" w:rsidR="004929C4" w:rsidRPr="000539F1" w:rsidRDefault="004929C4">
            <w:pPr>
              <w:rPr>
                <w:rFonts w:ascii="Calibri" w:hAnsi="Calibri" w:cs="Calibri"/>
                <w:sz w:val="20"/>
                <w:szCs w:val="20"/>
              </w:rPr>
            </w:pPr>
            <w:r w:rsidRPr="000539F1">
              <w:rPr>
                <w:rFonts w:ascii="Calibri" w:hAnsi="Calibri" w:cs="Calibri"/>
                <w:sz w:val="20"/>
                <w:szCs w:val="20"/>
              </w:rPr>
              <w:t>5 let on-</w:t>
            </w:r>
            <w:proofErr w:type="spellStart"/>
            <w:r w:rsidRPr="000539F1">
              <w:rPr>
                <w:rFonts w:ascii="Calibri" w:hAnsi="Calibri" w:cs="Calibri"/>
                <w:sz w:val="20"/>
                <w:szCs w:val="20"/>
              </w:rPr>
              <w:t>site</w:t>
            </w:r>
            <w:proofErr w:type="spellEnd"/>
            <w:r w:rsidRPr="000539F1">
              <w:rPr>
                <w:rFonts w:ascii="Calibri" w:hAnsi="Calibri" w:cs="Calibri"/>
                <w:sz w:val="20"/>
                <w:szCs w:val="20"/>
              </w:rPr>
              <w:t xml:space="preserve"> NBD</w:t>
            </w:r>
          </w:p>
        </w:tc>
      </w:tr>
      <w:tr w:rsidR="004929C4" w:rsidRPr="000539F1" w14:paraId="5C0B2D65" w14:textId="77777777" w:rsidTr="00441A1A">
        <w:trPr>
          <w:trHeight w:val="300"/>
        </w:trPr>
        <w:tc>
          <w:tcPr>
            <w:tcW w:w="535" w:type="pct"/>
            <w:vMerge/>
            <w:tcBorders>
              <w:top w:val="single" w:sz="8" w:space="0" w:color="auto"/>
              <w:left w:val="single" w:sz="8" w:space="0" w:color="auto"/>
              <w:bottom w:val="single" w:sz="8" w:space="0" w:color="000000"/>
              <w:right w:val="single" w:sz="8" w:space="0" w:color="auto"/>
            </w:tcBorders>
            <w:vAlign w:val="center"/>
            <w:hideMark/>
          </w:tcPr>
          <w:p w14:paraId="17537626" w14:textId="77777777" w:rsidR="004929C4" w:rsidRPr="000539F1" w:rsidRDefault="004929C4">
            <w:pPr>
              <w:rPr>
                <w:rFonts w:ascii="Calibri" w:hAnsi="Calibri" w:cs="Calibri"/>
                <w:sz w:val="20"/>
                <w:szCs w:val="20"/>
              </w:rPr>
            </w:pPr>
          </w:p>
        </w:tc>
        <w:tc>
          <w:tcPr>
            <w:tcW w:w="2285" w:type="pct"/>
            <w:gridSpan w:val="2"/>
            <w:tcBorders>
              <w:top w:val="dotted" w:sz="4" w:space="0" w:color="auto"/>
              <w:left w:val="nil"/>
              <w:bottom w:val="dotted" w:sz="4" w:space="0" w:color="auto"/>
              <w:right w:val="single" w:sz="8" w:space="0" w:color="auto"/>
            </w:tcBorders>
            <w:shd w:val="clear" w:color="auto" w:fill="auto"/>
            <w:hideMark/>
          </w:tcPr>
          <w:p w14:paraId="77E84E11" w14:textId="77777777" w:rsidR="004929C4" w:rsidRPr="000539F1" w:rsidRDefault="004929C4">
            <w:pPr>
              <w:rPr>
                <w:rFonts w:ascii="Calibri" w:hAnsi="Calibri" w:cs="Calibri"/>
                <w:sz w:val="20"/>
                <w:szCs w:val="20"/>
              </w:rPr>
            </w:pPr>
            <w:r w:rsidRPr="000539F1">
              <w:rPr>
                <w:rFonts w:ascii="Calibri" w:hAnsi="Calibri" w:cs="Calibri"/>
                <w:sz w:val="20"/>
                <w:szCs w:val="20"/>
              </w:rPr>
              <w:t>Záruka baterie</w:t>
            </w:r>
          </w:p>
        </w:tc>
        <w:tc>
          <w:tcPr>
            <w:tcW w:w="258" w:type="pct"/>
            <w:tcBorders>
              <w:top w:val="dotted" w:sz="4" w:space="0" w:color="auto"/>
              <w:left w:val="single" w:sz="8" w:space="0" w:color="auto"/>
              <w:bottom w:val="dotted" w:sz="4" w:space="0" w:color="auto"/>
              <w:right w:val="single" w:sz="8" w:space="0" w:color="auto"/>
            </w:tcBorders>
            <w:shd w:val="clear" w:color="auto" w:fill="auto"/>
            <w:vAlign w:val="center"/>
            <w:hideMark/>
          </w:tcPr>
          <w:p w14:paraId="2607E035"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min.</w:t>
            </w:r>
          </w:p>
        </w:tc>
        <w:tc>
          <w:tcPr>
            <w:tcW w:w="1057" w:type="pct"/>
            <w:tcBorders>
              <w:top w:val="dotted" w:sz="4" w:space="0" w:color="auto"/>
              <w:left w:val="nil"/>
              <w:bottom w:val="dotted" w:sz="4" w:space="0" w:color="auto"/>
              <w:right w:val="single" w:sz="8" w:space="0" w:color="auto"/>
            </w:tcBorders>
            <w:shd w:val="clear" w:color="auto" w:fill="auto"/>
            <w:hideMark/>
          </w:tcPr>
          <w:p w14:paraId="173118D0" w14:textId="77777777" w:rsidR="004929C4" w:rsidRPr="000539F1" w:rsidRDefault="004929C4">
            <w:pPr>
              <w:rPr>
                <w:rFonts w:ascii="Calibri" w:hAnsi="Calibri" w:cs="Calibri"/>
                <w:sz w:val="20"/>
                <w:szCs w:val="20"/>
              </w:rPr>
            </w:pPr>
            <w:r w:rsidRPr="000539F1">
              <w:rPr>
                <w:rFonts w:ascii="Calibri" w:hAnsi="Calibri" w:cs="Calibri"/>
                <w:sz w:val="20"/>
                <w:szCs w:val="20"/>
              </w:rPr>
              <w:t>3 roky</w:t>
            </w:r>
          </w:p>
        </w:tc>
        <w:tc>
          <w:tcPr>
            <w:tcW w:w="865" w:type="pct"/>
            <w:tcBorders>
              <w:top w:val="dotted" w:sz="4" w:space="0" w:color="auto"/>
              <w:left w:val="nil"/>
              <w:bottom w:val="dotted" w:sz="4" w:space="0" w:color="auto"/>
              <w:right w:val="single" w:sz="8" w:space="0" w:color="auto"/>
            </w:tcBorders>
            <w:shd w:val="clear" w:color="000000" w:fill="FFFF00"/>
            <w:hideMark/>
          </w:tcPr>
          <w:p w14:paraId="5191A8F2"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2B2017D9" w14:textId="77777777" w:rsidTr="00441A1A">
        <w:trPr>
          <w:trHeight w:val="315"/>
        </w:trPr>
        <w:tc>
          <w:tcPr>
            <w:tcW w:w="535" w:type="pct"/>
            <w:vMerge/>
            <w:tcBorders>
              <w:top w:val="single" w:sz="8" w:space="0" w:color="auto"/>
              <w:left w:val="single" w:sz="8" w:space="0" w:color="auto"/>
              <w:bottom w:val="single" w:sz="8" w:space="0" w:color="000000"/>
              <w:right w:val="single" w:sz="8" w:space="0" w:color="auto"/>
            </w:tcBorders>
            <w:vAlign w:val="center"/>
            <w:hideMark/>
          </w:tcPr>
          <w:p w14:paraId="33D96198" w14:textId="77777777" w:rsidR="004929C4" w:rsidRPr="000539F1" w:rsidRDefault="004929C4">
            <w:pPr>
              <w:rPr>
                <w:rFonts w:ascii="Calibri" w:hAnsi="Calibri" w:cs="Calibri"/>
                <w:sz w:val="20"/>
                <w:szCs w:val="20"/>
              </w:rPr>
            </w:pPr>
          </w:p>
        </w:tc>
        <w:tc>
          <w:tcPr>
            <w:tcW w:w="2285" w:type="pct"/>
            <w:gridSpan w:val="2"/>
            <w:tcBorders>
              <w:top w:val="dotted" w:sz="4" w:space="0" w:color="auto"/>
              <w:left w:val="nil"/>
              <w:bottom w:val="dotted" w:sz="4" w:space="0" w:color="auto"/>
              <w:right w:val="single" w:sz="8" w:space="0" w:color="auto"/>
            </w:tcBorders>
            <w:shd w:val="clear" w:color="auto" w:fill="auto"/>
            <w:hideMark/>
          </w:tcPr>
          <w:p w14:paraId="3581DF42" w14:textId="77777777" w:rsidR="004929C4" w:rsidRPr="000539F1" w:rsidRDefault="004929C4">
            <w:pPr>
              <w:rPr>
                <w:rFonts w:ascii="Calibri" w:hAnsi="Calibri" w:cs="Calibri"/>
                <w:sz w:val="20"/>
                <w:szCs w:val="20"/>
              </w:rPr>
            </w:pPr>
            <w:r w:rsidRPr="000539F1">
              <w:rPr>
                <w:rFonts w:ascii="Calibri" w:hAnsi="Calibri" w:cs="Calibri"/>
                <w:sz w:val="20"/>
                <w:szCs w:val="20"/>
              </w:rPr>
              <w:t>Záruka na notebook a baterie mimo ČR - definice oblastí.</w:t>
            </w:r>
          </w:p>
        </w:tc>
        <w:tc>
          <w:tcPr>
            <w:tcW w:w="258" w:type="pct"/>
            <w:tcBorders>
              <w:top w:val="nil"/>
              <w:left w:val="single" w:sz="8" w:space="0" w:color="auto"/>
              <w:bottom w:val="dotted" w:sz="4" w:space="0" w:color="auto"/>
              <w:right w:val="single" w:sz="8" w:space="0" w:color="auto"/>
            </w:tcBorders>
            <w:shd w:val="clear" w:color="auto" w:fill="auto"/>
            <w:vAlign w:val="center"/>
            <w:hideMark/>
          </w:tcPr>
          <w:p w14:paraId="525EB50D"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dotted" w:sz="4" w:space="0" w:color="auto"/>
              <w:right w:val="single" w:sz="8" w:space="0" w:color="auto"/>
            </w:tcBorders>
            <w:shd w:val="clear" w:color="auto" w:fill="auto"/>
            <w:hideMark/>
          </w:tcPr>
          <w:p w14:paraId="165497E8" w14:textId="77777777" w:rsidR="004929C4" w:rsidRPr="000539F1" w:rsidRDefault="004929C4">
            <w:pPr>
              <w:rPr>
                <w:rFonts w:ascii="Calibri" w:hAnsi="Calibri" w:cs="Calibri"/>
                <w:sz w:val="20"/>
                <w:szCs w:val="20"/>
              </w:rPr>
            </w:pPr>
            <w:r w:rsidRPr="000539F1">
              <w:rPr>
                <w:rFonts w:ascii="Calibri" w:hAnsi="Calibri" w:cs="Calibri"/>
                <w:sz w:val="20"/>
                <w:szCs w:val="20"/>
              </w:rPr>
              <w:t>nepožadováno</w:t>
            </w:r>
          </w:p>
        </w:tc>
        <w:tc>
          <w:tcPr>
            <w:tcW w:w="865" w:type="pct"/>
            <w:tcBorders>
              <w:top w:val="nil"/>
              <w:left w:val="nil"/>
              <w:bottom w:val="dotted" w:sz="4" w:space="0" w:color="auto"/>
              <w:right w:val="single" w:sz="8" w:space="0" w:color="auto"/>
            </w:tcBorders>
            <w:shd w:val="clear" w:color="000000" w:fill="FFFF00"/>
            <w:hideMark/>
          </w:tcPr>
          <w:p w14:paraId="46544D23" w14:textId="77777777" w:rsidR="004929C4" w:rsidRPr="000539F1" w:rsidRDefault="004929C4">
            <w:pPr>
              <w:rPr>
                <w:rFonts w:ascii="Calibri" w:hAnsi="Calibri" w:cs="Calibri"/>
                <w:sz w:val="20"/>
                <w:szCs w:val="20"/>
              </w:rPr>
            </w:pPr>
            <w:r w:rsidRPr="000539F1">
              <w:rPr>
                <w:rFonts w:ascii="Calibri" w:hAnsi="Calibri" w:cs="Calibri"/>
                <w:sz w:val="20"/>
                <w:szCs w:val="20"/>
              </w:rPr>
              <w:t>ne</w:t>
            </w:r>
          </w:p>
        </w:tc>
      </w:tr>
      <w:tr w:rsidR="004929C4" w:rsidRPr="000539F1" w14:paraId="19D00BF6" w14:textId="77777777" w:rsidTr="00441A1A">
        <w:trPr>
          <w:trHeight w:val="3015"/>
        </w:trPr>
        <w:tc>
          <w:tcPr>
            <w:tcW w:w="535" w:type="pct"/>
            <w:vMerge/>
            <w:tcBorders>
              <w:top w:val="single" w:sz="8" w:space="0" w:color="auto"/>
              <w:left w:val="single" w:sz="8" w:space="0" w:color="auto"/>
              <w:bottom w:val="single" w:sz="8" w:space="0" w:color="000000"/>
              <w:right w:val="single" w:sz="8" w:space="0" w:color="auto"/>
            </w:tcBorders>
            <w:vAlign w:val="center"/>
            <w:hideMark/>
          </w:tcPr>
          <w:p w14:paraId="093FBB66" w14:textId="77777777" w:rsidR="004929C4" w:rsidRPr="000539F1" w:rsidRDefault="004929C4">
            <w:pPr>
              <w:rPr>
                <w:rFonts w:ascii="Calibri" w:hAnsi="Calibri" w:cs="Calibri"/>
                <w:sz w:val="20"/>
                <w:szCs w:val="20"/>
              </w:rPr>
            </w:pPr>
          </w:p>
        </w:tc>
        <w:tc>
          <w:tcPr>
            <w:tcW w:w="2285" w:type="pct"/>
            <w:gridSpan w:val="2"/>
            <w:tcBorders>
              <w:top w:val="dotted" w:sz="4" w:space="0" w:color="auto"/>
              <w:left w:val="nil"/>
              <w:bottom w:val="single" w:sz="8" w:space="0" w:color="auto"/>
              <w:right w:val="single" w:sz="8" w:space="0" w:color="auto"/>
            </w:tcBorders>
            <w:shd w:val="clear" w:color="auto" w:fill="auto"/>
            <w:hideMark/>
          </w:tcPr>
          <w:p w14:paraId="6D04EA2E"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w:t>
            </w:r>
            <w:proofErr w:type="spellStart"/>
            <w:r w:rsidRPr="000539F1">
              <w:rPr>
                <w:rFonts w:ascii="Calibri" w:hAnsi="Calibri" w:cs="Calibri"/>
                <w:sz w:val="20"/>
                <w:szCs w:val="20"/>
              </w:rPr>
              <w:t>účastnícký</w:t>
            </w:r>
            <w:proofErr w:type="spellEnd"/>
            <w:r w:rsidRPr="000539F1">
              <w:rPr>
                <w:rFonts w:ascii="Calibri" w:hAnsi="Calibri" w:cs="Calibri"/>
                <w:sz w:val="20"/>
                <w:szCs w:val="20"/>
              </w:rPr>
              <w:t xml:space="preserve"> tarif) v českém /slovenském jazyce musí být dostupná v pracovní dny minimálně od 8.00 -17.00 hod. Podpora prostřednictvím internetu musí umožňovat stahování ovladačů a manuálů z internetu adresně pro konkrétní zadané sériové číslo zařízení nebo jiný </w:t>
            </w:r>
            <w:proofErr w:type="spellStart"/>
            <w:r w:rsidRPr="000539F1">
              <w:rPr>
                <w:rFonts w:ascii="Calibri" w:hAnsi="Calibri" w:cs="Calibri"/>
                <w:sz w:val="20"/>
                <w:szCs w:val="20"/>
              </w:rPr>
              <w:t>unkátní</w:t>
            </w:r>
            <w:proofErr w:type="spellEnd"/>
            <w:r w:rsidRPr="000539F1">
              <w:rPr>
                <w:rFonts w:ascii="Calibri" w:hAnsi="Calibri" w:cs="Calibri"/>
                <w:sz w:val="20"/>
                <w:szCs w:val="20"/>
              </w:rPr>
              <w:t xml:space="preserve"> identifikátor na zařízení.</w:t>
            </w:r>
          </w:p>
        </w:tc>
        <w:tc>
          <w:tcPr>
            <w:tcW w:w="258" w:type="pct"/>
            <w:tcBorders>
              <w:top w:val="nil"/>
              <w:left w:val="single" w:sz="8" w:space="0" w:color="auto"/>
              <w:bottom w:val="single" w:sz="8" w:space="0" w:color="auto"/>
              <w:right w:val="single" w:sz="8" w:space="0" w:color="auto"/>
            </w:tcBorders>
            <w:shd w:val="clear" w:color="auto" w:fill="auto"/>
            <w:vAlign w:val="center"/>
            <w:hideMark/>
          </w:tcPr>
          <w:p w14:paraId="7098D467"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single" w:sz="8" w:space="0" w:color="auto"/>
              <w:right w:val="single" w:sz="8" w:space="0" w:color="auto"/>
            </w:tcBorders>
            <w:shd w:val="clear" w:color="auto" w:fill="auto"/>
            <w:hideMark/>
          </w:tcPr>
          <w:p w14:paraId="321970A0"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single" w:sz="8" w:space="0" w:color="auto"/>
              <w:right w:val="single" w:sz="8" w:space="0" w:color="auto"/>
            </w:tcBorders>
            <w:shd w:val="clear" w:color="000000" w:fill="FFFF00"/>
            <w:hideMark/>
          </w:tcPr>
          <w:p w14:paraId="150271AF"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r w:rsidR="004929C4" w:rsidRPr="000539F1" w14:paraId="596D686E" w14:textId="77777777" w:rsidTr="00441A1A">
        <w:trPr>
          <w:trHeight w:val="1545"/>
        </w:trPr>
        <w:tc>
          <w:tcPr>
            <w:tcW w:w="535" w:type="pct"/>
            <w:tcBorders>
              <w:top w:val="nil"/>
              <w:left w:val="single" w:sz="8" w:space="0" w:color="auto"/>
              <w:bottom w:val="single" w:sz="8" w:space="0" w:color="auto"/>
              <w:right w:val="single" w:sz="8" w:space="0" w:color="auto"/>
            </w:tcBorders>
            <w:shd w:val="clear" w:color="auto" w:fill="auto"/>
            <w:hideMark/>
          </w:tcPr>
          <w:p w14:paraId="5D67977C"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lastRenderedPageBreak/>
              <w:t xml:space="preserve">Ostatní </w:t>
            </w:r>
          </w:p>
        </w:tc>
        <w:tc>
          <w:tcPr>
            <w:tcW w:w="2285" w:type="pct"/>
            <w:gridSpan w:val="2"/>
            <w:tcBorders>
              <w:top w:val="single" w:sz="8" w:space="0" w:color="auto"/>
              <w:left w:val="nil"/>
              <w:bottom w:val="single" w:sz="8" w:space="0" w:color="auto"/>
              <w:right w:val="single" w:sz="8" w:space="0" w:color="000000"/>
            </w:tcBorders>
            <w:shd w:val="clear" w:color="auto" w:fill="auto"/>
            <w:hideMark/>
          </w:tcPr>
          <w:p w14:paraId="6A2B55F2" w14:textId="77777777" w:rsidR="004929C4" w:rsidRPr="000539F1" w:rsidRDefault="004929C4">
            <w:pPr>
              <w:rPr>
                <w:rFonts w:ascii="Calibri" w:hAnsi="Calibri" w:cs="Calibri"/>
                <w:sz w:val="20"/>
                <w:szCs w:val="20"/>
              </w:rPr>
            </w:pPr>
            <w:r w:rsidRPr="000539F1">
              <w:rPr>
                <w:rFonts w:ascii="Calibri" w:hAnsi="Calibri" w:cs="Calibri"/>
                <w:sz w:val="20"/>
                <w:szCs w:val="20"/>
              </w:rPr>
              <w:t xml:space="preserve">Zařízení musí splňovat: Nařízení Komise EU č. 617/2013 ze dne 26. června 2013, kterým se provádí směrnice Evropského parlamentu a Rady 2009/2009/125/ES, soulad s direktivou </w:t>
            </w:r>
            <w:proofErr w:type="spellStart"/>
            <w:r w:rsidRPr="000539F1">
              <w:rPr>
                <w:rFonts w:ascii="Calibri" w:hAnsi="Calibri" w:cs="Calibri"/>
                <w:sz w:val="20"/>
                <w:szCs w:val="20"/>
              </w:rPr>
              <w:t>RoHS</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Restriction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Use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Certain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Hazardous</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Substances</w:t>
            </w:r>
            <w:proofErr w:type="spellEnd"/>
            <w:r w:rsidRPr="000539F1">
              <w:rPr>
                <w:rFonts w:ascii="Calibri" w:hAnsi="Calibri" w:cs="Calibri"/>
                <w:sz w:val="20"/>
                <w:szCs w:val="20"/>
              </w:rPr>
              <w:t>), certifikát EPEAT GOLD (</w:t>
            </w:r>
            <w:proofErr w:type="spellStart"/>
            <w:r w:rsidRPr="000539F1">
              <w:rPr>
                <w:rFonts w:ascii="Calibri" w:hAnsi="Calibri" w:cs="Calibri"/>
                <w:sz w:val="20"/>
                <w:szCs w:val="20"/>
              </w:rPr>
              <w:t>Electronic</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Product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Environmental</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Assessment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Tool</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Energy</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Star,Produktová</w:t>
            </w:r>
            <w:proofErr w:type="spellEnd"/>
            <w:r w:rsidRPr="000539F1">
              <w:rPr>
                <w:rFonts w:ascii="Calibri" w:hAnsi="Calibri" w:cs="Calibri"/>
                <w:sz w:val="20"/>
                <w:szCs w:val="20"/>
              </w:rPr>
              <w:t xml:space="preserve"> stabilita jednotný výrobce CPU, GPU a síťové karty</w:t>
            </w:r>
          </w:p>
        </w:tc>
        <w:tc>
          <w:tcPr>
            <w:tcW w:w="258" w:type="pct"/>
            <w:tcBorders>
              <w:top w:val="nil"/>
              <w:left w:val="nil"/>
              <w:bottom w:val="single" w:sz="8" w:space="0" w:color="auto"/>
              <w:right w:val="single" w:sz="8" w:space="0" w:color="auto"/>
            </w:tcBorders>
            <w:shd w:val="clear" w:color="auto" w:fill="auto"/>
            <w:vAlign w:val="center"/>
            <w:hideMark/>
          </w:tcPr>
          <w:p w14:paraId="1B8D2651" w14:textId="77777777" w:rsidR="004929C4" w:rsidRPr="000539F1" w:rsidRDefault="004929C4">
            <w:pPr>
              <w:jc w:val="center"/>
              <w:rPr>
                <w:rFonts w:ascii="Calibri" w:hAnsi="Calibri" w:cs="Calibri"/>
                <w:sz w:val="20"/>
                <w:szCs w:val="20"/>
              </w:rPr>
            </w:pPr>
            <w:r w:rsidRPr="000539F1">
              <w:rPr>
                <w:rFonts w:ascii="Calibri" w:hAnsi="Calibri" w:cs="Calibri"/>
                <w:sz w:val="20"/>
                <w:szCs w:val="20"/>
              </w:rPr>
              <w:t> </w:t>
            </w:r>
          </w:p>
        </w:tc>
        <w:tc>
          <w:tcPr>
            <w:tcW w:w="1057" w:type="pct"/>
            <w:tcBorders>
              <w:top w:val="nil"/>
              <w:left w:val="nil"/>
              <w:bottom w:val="single" w:sz="8" w:space="0" w:color="auto"/>
              <w:right w:val="single" w:sz="8" w:space="0" w:color="auto"/>
            </w:tcBorders>
            <w:shd w:val="clear" w:color="auto" w:fill="auto"/>
            <w:hideMark/>
          </w:tcPr>
          <w:p w14:paraId="1103BF81"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c>
          <w:tcPr>
            <w:tcW w:w="865" w:type="pct"/>
            <w:tcBorders>
              <w:top w:val="nil"/>
              <w:left w:val="nil"/>
              <w:bottom w:val="single" w:sz="8" w:space="0" w:color="auto"/>
              <w:right w:val="single" w:sz="8" w:space="0" w:color="auto"/>
            </w:tcBorders>
            <w:shd w:val="clear" w:color="000000" w:fill="FFFF00"/>
            <w:hideMark/>
          </w:tcPr>
          <w:p w14:paraId="57D675AE" w14:textId="77777777" w:rsidR="004929C4" w:rsidRPr="000539F1" w:rsidRDefault="004929C4">
            <w:pPr>
              <w:rPr>
                <w:rFonts w:ascii="Calibri" w:hAnsi="Calibri" w:cs="Calibri"/>
                <w:sz w:val="20"/>
                <w:szCs w:val="20"/>
              </w:rPr>
            </w:pPr>
            <w:r w:rsidRPr="000539F1">
              <w:rPr>
                <w:rFonts w:ascii="Calibri" w:hAnsi="Calibri" w:cs="Calibri"/>
                <w:sz w:val="20"/>
                <w:szCs w:val="20"/>
              </w:rPr>
              <w:t>ano</w:t>
            </w:r>
          </w:p>
        </w:tc>
      </w:tr>
    </w:tbl>
    <w:p w14:paraId="3C2D552D" w14:textId="77777777" w:rsidR="00463910" w:rsidRPr="000539F1" w:rsidRDefault="00463910" w:rsidP="00EA1A45">
      <w:pPr>
        <w:spacing w:after="240" w:line="276" w:lineRule="auto"/>
        <w:ind w:left="720" w:hanging="720"/>
        <w:rPr>
          <w:rFonts w:ascii="Arial" w:hAnsi="Arial" w:cs="Arial"/>
          <w:b/>
          <w:bCs/>
          <w:color w:val="000000"/>
          <w:sz w:val="20"/>
          <w:szCs w:val="20"/>
        </w:rPr>
      </w:pPr>
    </w:p>
    <w:p w14:paraId="7A4C2CED" w14:textId="77777777" w:rsidR="00463910" w:rsidRPr="000539F1" w:rsidRDefault="00463910" w:rsidP="00EA1A45">
      <w:pPr>
        <w:spacing w:after="240" w:line="276" w:lineRule="auto"/>
        <w:ind w:left="720" w:hanging="720"/>
        <w:rPr>
          <w:rFonts w:ascii="Arial" w:hAnsi="Arial" w:cs="Arial"/>
          <w:b/>
          <w:bCs/>
          <w:color w:val="000000"/>
          <w:sz w:val="20"/>
          <w:szCs w:val="20"/>
        </w:rPr>
      </w:pPr>
    </w:p>
    <w:p w14:paraId="473BA8E4" w14:textId="77777777" w:rsidR="00463910" w:rsidRPr="000539F1" w:rsidRDefault="00463910" w:rsidP="00EA1A45">
      <w:pPr>
        <w:spacing w:after="240" w:line="276" w:lineRule="auto"/>
        <w:ind w:left="720" w:hanging="720"/>
        <w:rPr>
          <w:rFonts w:ascii="Arial" w:hAnsi="Arial" w:cs="Arial"/>
          <w:b/>
          <w:bCs/>
          <w:color w:val="000000"/>
          <w:sz w:val="20"/>
          <w:szCs w:val="20"/>
        </w:rPr>
      </w:pPr>
    </w:p>
    <w:p w14:paraId="36DB5933" w14:textId="77777777" w:rsidR="00CE4EF1" w:rsidRPr="000539F1" w:rsidRDefault="00CE4EF1" w:rsidP="00EA1A45">
      <w:pPr>
        <w:spacing w:after="240" w:line="276" w:lineRule="auto"/>
        <w:ind w:left="720" w:hanging="720"/>
        <w:rPr>
          <w:rFonts w:ascii="Arial" w:hAnsi="Arial" w:cs="Arial"/>
          <w:b/>
          <w:bCs/>
          <w:color w:val="000000"/>
          <w:sz w:val="20"/>
          <w:szCs w:val="20"/>
        </w:rPr>
      </w:pPr>
    </w:p>
    <w:p w14:paraId="66510D44" w14:textId="77777777" w:rsidR="00CE4EF1" w:rsidRPr="000539F1" w:rsidRDefault="00CE4EF1" w:rsidP="00EA1A45">
      <w:pPr>
        <w:spacing w:after="240" w:line="276" w:lineRule="auto"/>
        <w:ind w:left="720" w:hanging="720"/>
        <w:rPr>
          <w:rFonts w:ascii="Arial" w:hAnsi="Arial" w:cs="Arial"/>
          <w:b/>
          <w:bCs/>
          <w:color w:val="000000"/>
          <w:sz w:val="20"/>
          <w:szCs w:val="20"/>
        </w:rPr>
      </w:pPr>
    </w:p>
    <w:p w14:paraId="413D8EDF" w14:textId="77777777" w:rsidR="00CE4EF1" w:rsidRPr="000539F1" w:rsidRDefault="00CE4EF1" w:rsidP="00EA1A45">
      <w:pPr>
        <w:spacing w:after="240" w:line="276" w:lineRule="auto"/>
        <w:ind w:left="720" w:hanging="720"/>
        <w:rPr>
          <w:rFonts w:ascii="Arial" w:hAnsi="Arial" w:cs="Arial"/>
          <w:b/>
          <w:bCs/>
          <w:color w:val="000000"/>
          <w:sz w:val="20"/>
          <w:szCs w:val="20"/>
        </w:rPr>
      </w:pPr>
    </w:p>
    <w:p w14:paraId="738CCDE7" w14:textId="77777777" w:rsidR="00CE4EF1" w:rsidRPr="000539F1" w:rsidRDefault="00CE4EF1" w:rsidP="00EA1A45">
      <w:pPr>
        <w:spacing w:after="240" w:line="276" w:lineRule="auto"/>
        <w:ind w:left="720" w:hanging="720"/>
        <w:rPr>
          <w:rFonts w:ascii="Arial" w:hAnsi="Arial" w:cs="Arial"/>
          <w:b/>
          <w:bCs/>
          <w:color w:val="000000"/>
          <w:sz w:val="20"/>
          <w:szCs w:val="20"/>
        </w:rPr>
      </w:pPr>
    </w:p>
    <w:p w14:paraId="2B6A6103" w14:textId="77777777" w:rsidR="00CE4EF1" w:rsidRPr="000539F1" w:rsidRDefault="00CE4EF1" w:rsidP="00EA1A45">
      <w:pPr>
        <w:spacing w:after="240" w:line="276" w:lineRule="auto"/>
        <w:ind w:left="720" w:hanging="720"/>
        <w:rPr>
          <w:rFonts w:ascii="Arial" w:hAnsi="Arial" w:cs="Arial"/>
          <w:b/>
          <w:bCs/>
          <w:color w:val="000000"/>
          <w:sz w:val="20"/>
          <w:szCs w:val="20"/>
        </w:rPr>
      </w:pPr>
    </w:p>
    <w:tbl>
      <w:tblPr>
        <w:tblW w:w="5000" w:type="pct"/>
        <w:tblCellMar>
          <w:left w:w="70" w:type="dxa"/>
          <w:right w:w="70" w:type="dxa"/>
        </w:tblCellMar>
        <w:tblLook w:val="04A0" w:firstRow="1" w:lastRow="0" w:firstColumn="1" w:lastColumn="0" w:noHBand="0" w:noVBand="1"/>
      </w:tblPr>
      <w:tblGrid>
        <w:gridCol w:w="1181"/>
        <w:gridCol w:w="1745"/>
        <w:gridCol w:w="1939"/>
        <w:gridCol w:w="552"/>
        <w:gridCol w:w="2119"/>
        <w:gridCol w:w="1848"/>
      </w:tblGrid>
      <w:tr w:rsidR="000539F1" w:rsidRPr="000539F1" w14:paraId="3EC8709A" w14:textId="77777777" w:rsidTr="00CE4EF1">
        <w:trPr>
          <w:trHeight w:val="615"/>
        </w:trPr>
        <w:tc>
          <w:tcPr>
            <w:tcW w:w="614" w:type="pct"/>
            <w:tcBorders>
              <w:top w:val="single" w:sz="8" w:space="0" w:color="auto"/>
              <w:left w:val="single" w:sz="8" w:space="0" w:color="auto"/>
              <w:bottom w:val="nil"/>
              <w:right w:val="nil"/>
            </w:tcBorders>
            <w:shd w:val="clear" w:color="000000" w:fill="B4C6E7"/>
            <w:noWrap/>
            <w:vAlign w:val="bottom"/>
            <w:hideMark/>
          </w:tcPr>
          <w:p w14:paraId="00557A57"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 </w:t>
            </w:r>
          </w:p>
        </w:tc>
        <w:tc>
          <w:tcPr>
            <w:tcW w:w="771" w:type="pct"/>
            <w:tcBorders>
              <w:top w:val="single" w:sz="8" w:space="0" w:color="auto"/>
              <w:left w:val="nil"/>
              <w:bottom w:val="nil"/>
              <w:right w:val="nil"/>
            </w:tcBorders>
            <w:shd w:val="clear" w:color="000000" w:fill="B4C6E7"/>
            <w:noWrap/>
            <w:vAlign w:val="bottom"/>
            <w:hideMark/>
          </w:tcPr>
          <w:p w14:paraId="6A42F946"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 </w:t>
            </w:r>
          </w:p>
        </w:tc>
        <w:tc>
          <w:tcPr>
            <w:tcW w:w="1012" w:type="pct"/>
            <w:tcBorders>
              <w:top w:val="single" w:sz="8" w:space="0" w:color="auto"/>
              <w:left w:val="nil"/>
              <w:bottom w:val="nil"/>
              <w:right w:val="single" w:sz="8" w:space="0" w:color="auto"/>
            </w:tcBorders>
            <w:shd w:val="clear" w:color="000000" w:fill="B4C6E7"/>
            <w:noWrap/>
            <w:vAlign w:val="bottom"/>
            <w:hideMark/>
          </w:tcPr>
          <w:p w14:paraId="2661EFF0"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 </w:t>
            </w:r>
          </w:p>
        </w:tc>
        <w:tc>
          <w:tcPr>
            <w:tcW w:w="392" w:type="pct"/>
            <w:tcBorders>
              <w:top w:val="single" w:sz="12" w:space="0" w:color="auto"/>
              <w:left w:val="single" w:sz="8" w:space="0" w:color="auto"/>
              <w:bottom w:val="nil"/>
              <w:right w:val="nil"/>
            </w:tcBorders>
            <w:shd w:val="clear" w:color="000000" w:fill="B4C6E7"/>
            <w:vAlign w:val="center"/>
            <w:hideMark/>
          </w:tcPr>
          <w:p w14:paraId="163E9591"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min.  max.</w:t>
            </w:r>
          </w:p>
        </w:tc>
        <w:tc>
          <w:tcPr>
            <w:tcW w:w="1096" w:type="pct"/>
            <w:tcBorders>
              <w:top w:val="single" w:sz="8" w:space="0" w:color="auto"/>
              <w:left w:val="single" w:sz="8" w:space="0" w:color="auto"/>
              <w:bottom w:val="single" w:sz="4" w:space="0" w:color="auto"/>
              <w:right w:val="single" w:sz="8" w:space="0" w:color="auto"/>
            </w:tcBorders>
            <w:shd w:val="clear" w:color="000000" w:fill="B4C6E7"/>
            <w:noWrap/>
            <w:vAlign w:val="center"/>
            <w:hideMark/>
          </w:tcPr>
          <w:p w14:paraId="79FCAB2C"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Sestava PC</w:t>
            </w:r>
          </w:p>
        </w:tc>
        <w:tc>
          <w:tcPr>
            <w:tcW w:w="1114" w:type="pct"/>
            <w:tcBorders>
              <w:top w:val="single" w:sz="8" w:space="0" w:color="auto"/>
              <w:left w:val="single" w:sz="8" w:space="0" w:color="auto"/>
              <w:bottom w:val="single" w:sz="4" w:space="0" w:color="auto"/>
              <w:right w:val="single" w:sz="8" w:space="0" w:color="auto"/>
            </w:tcBorders>
            <w:shd w:val="clear" w:color="000000" w:fill="B4C6E7"/>
            <w:noWrap/>
            <w:vAlign w:val="center"/>
            <w:hideMark/>
          </w:tcPr>
          <w:p w14:paraId="6D3FAC78"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Sestava PC</w:t>
            </w:r>
          </w:p>
        </w:tc>
      </w:tr>
      <w:tr w:rsidR="00CE4EF1" w:rsidRPr="000539F1" w14:paraId="4DDC6D37" w14:textId="77777777" w:rsidTr="00CE4EF1">
        <w:trPr>
          <w:trHeight w:val="375"/>
        </w:trPr>
        <w:tc>
          <w:tcPr>
            <w:tcW w:w="2398" w:type="pct"/>
            <w:gridSpan w:val="3"/>
            <w:tcBorders>
              <w:top w:val="nil"/>
              <w:left w:val="single" w:sz="8" w:space="0" w:color="auto"/>
              <w:bottom w:val="nil"/>
              <w:right w:val="single" w:sz="8" w:space="0" w:color="000000"/>
            </w:tcBorders>
            <w:shd w:val="clear" w:color="000000" w:fill="B4C6E7"/>
            <w:noWrap/>
            <w:vAlign w:val="bottom"/>
            <w:hideMark/>
          </w:tcPr>
          <w:p w14:paraId="2A94AB46" w14:textId="77777777" w:rsidR="00CE4EF1" w:rsidRPr="000539F1" w:rsidRDefault="00CE4EF1">
            <w:pPr>
              <w:rPr>
                <w:rFonts w:ascii="Calibri" w:hAnsi="Calibri" w:cs="Calibri"/>
                <w:b/>
                <w:bCs/>
                <w:color w:val="000000"/>
                <w:sz w:val="20"/>
                <w:szCs w:val="20"/>
              </w:rPr>
            </w:pPr>
            <w:r w:rsidRPr="000539F1">
              <w:rPr>
                <w:rFonts w:ascii="Calibri" w:hAnsi="Calibri" w:cs="Calibri"/>
                <w:b/>
                <w:bCs/>
                <w:color w:val="000000"/>
                <w:sz w:val="20"/>
                <w:szCs w:val="20"/>
              </w:rPr>
              <w:t>Admin PC - požadované parametry závazné pro dodavatele</w:t>
            </w:r>
          </w:p>
        </w:tc>
        <w:tc>
          <w:tcPr>
            <w:tcW w:w="392" w:type="pct"/>
            <w:tcBorders>
              <w:top w:val="nil"/>
              <w:left w:val="nil"/>
              <w:bottom w:val="nil"/>
              <w:right w:val="nil"/>
            </w:tcBorders>
            <w:shd w:val="clear" w:color="000000" w:fill="B4C6E7"/>
            <w:vAlign w:val="center"/>
            <w:hideMark/>
          </w:tcPr>
          <w:p w14:paraId="247B626A"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 </w:t>
            </w:r>
          </w:p>
        </w:tc>
        <w:tc>
          <w:tcPr>
            <w:tcW w:w="1096" w:type="pct"/>
            <w:tcBorders>
              <w:top w:val="nil"/>
              <w:left w:val="single" w:sz="8" w:space="0" w:color="auto"/>
              <w:bottom w:val="nil"/>
              <w:right w:val="single" w:sz="8" w:space="0" w:color="auto"/>
            </w:tcBorders>
            <w:shd w:val="clear" w:color="000000" w:fill="B4C6E7"/>
            <w:noWrap/>
            <w:vAlign w:val="center"/>
            <w:hideMark/>
          </w:tcPr>
          <w:p w14:paraId="2C7B4903"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 </w:t>
            </w:r>
          </w:p>
        </w:tc>
        <w:tc>
          <w:tcPr>
            <w:tcW w:w="1114" w:type="pct"/>
            <w:tcBorders>
              <w:top w:val="nil"/>
              <w:left w:val="nil"/>
              <w:bottom w:val="nil"/>
              <w:right w:val="single" w:sz="8" w:space="0" w:color="auto"/>
            </w:tcBorders>
            <w:shd w:val="clear" w:color="000000" w:fill="FFFF00"/>
            <w:vAlign w:val="center"/>
            <w:hideMark/>
          </w:tcPr>
          <w:p w14:paraId="10ACBD07" w14:textId="77777777" w:rsidR="00CE4EF1" w:rsidRPr="000539F1" w:rsidRDefault="00CE4EF1">
            <w:pPr>
              <w:jc w:val="center"/>
              <w:rPr>
                <w:rFonts w:ascii="Calibri" w:hAnsi="Calibri" w:cs="Calibri"/>
                <w:b/>
                <w:bCs/>
                <w:i/>
                <w:iCs/>
                <w:sz w:val="20"/>
                <w:szCs w:val="20"/>
              </w:rPr>
            </w:pPr>
            <w:r w:rsidRPr="000539F1">
              <w:rPr>
                <w:rFonts w:ascii="Calibri" w:hAnsi="Calibri" w:cs="Calibri"/>
                <w:b/>
                <w:bCs/>
                <w:i/>
                <w:iCs/>
                <w:sz w:val="20"/>
                <w:szCs w:val="20"/>
              </w:rPr>
              <w:t>Model a parametry</w:t>
            </w:r>
          </w:p>
        </w:tc>
      </w:tr>
      <w:tr w:rsidR="000539F1" w:rsidRPr="000539F1" w14:paraId="7C60E93F" w14:textId="77777777" w:rsidTr="00CE4EF1">
        <w:trPr>
          <w:trHeight w:val="375"/>
        </w:trPr>
        <w:tc>
          <w:tcPr>
            <w:tcW w:w="614" w:type="pct"/>
            <w:tcBorders>
              <w:top w:val="nil"/>
              <w:left w:val="single" w:sz="8" w:space="0" w:color="auto"/>
              <w:bottom w:val="nil"/>
              <w:right w:val="nil"/>
            </w:tcBorders>
            <w:shd w:val="clear" w:color="000000" w:fill="B4C6E7"/>
            <w:noWrap/>
            <w:vAlign w:val="bottom"/>
            <w:hideMark/>
          </w:tcPr>
          <w:p w14:paraId="1C56AF40"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 </w:t>
            </w:r>
          </w:p>
        </w:tc>
        <w:tc>
          <w:tcPr>
            <w:tcW w:w="771" w:type="pct"/>
            <w:tcBorders>
              <w:top w:val="nil"/>
              <w:left w:val="nil"/>
              <w:bottom w:val="nil"/>
              <w:right w:val="nil"/>
            </w:tcBorders>
            <w:shd w:val="clear" w:color="000000" w:fill="B4C6E7"/>
            <w:noWrap/>
            <w:vAlign w:val="bottom"/>
            <w:hideMark/>
          </w:tcPr>
          <w:p w14:paraId="448DDCAD"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 </w:t>
            </w:r>
          </w:p>
        </w:tc>
        <w:tc>
          <w:tcPr>
            <w:tcW w:w="1012" w:type="pct"/>
            <w:tcBorders>
              <w:top w:val="nil"/>
              <w:left w:val="nil"/>
              <w:bottom w:val="nil"/>
              <w:right w:val="single" w:sz="8" w:space="0" w:color="auto"/>
            </w:tcBorders>
            <w:shd w:val="clear" w:color="000000" w:fill="B4C6E7"/>
            <w:noWrap/>
            <w:vAlign w:val="bottom"/>
            <w:hideMark/>
          </w:tcPr>
          <w:p w14:paraId="1157BC0E"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 </w:t>
            </w:r>
          </w:p>
        </w:tc>
        <w:tc>
          <w:tcPr>
            <w:tcW w:w="392" w:type="pct"/>
            <w:tcBorders>
              <w:top w:val="nil"/>
              <w:left w:val="nil"/>
              <w:bottom w:val="nil"/>
              <w:right w:val="nil"/>
            </w:tcBorders>
            <w:shd w:val="clear" w:color="000000" w:fill="B4C6E7"/>
            <w:vAlign w:val="center"/>
            <w:hideMark/>
          </w:tcPr>
          <w:p w14:paraId="6DD62B71"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 </w:t>
            </w:r>
          </w:p>
        </w:tc>
        <w:tc>
          <w:tcPr>
            <w:tcW w:w="1096" w:type="pct"/>
            <w:tcBorders>
              <w:top w:val="nil"/>
              <w:left w:val="single" w:sz="8" w:space="0" w:color="auto"/>
              <w:bottom w:val="nil"/>
              <w:right w:val="single" w:sz="8" w:space="0" w:color="auto"/>
            </w:tcBorders>
            <w:shd w:val="clear" w:color="000000" w:fill="B4C6E7"/>
            <w:noWrap/>
            <w:vAlign w:val="center"/>
            <w:hideMark/>
          </w:tcPr>
          <w:p w14:paraId="4C4D7D65"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 </w:t>
            </w:r>
          </w:p>
        </w:tc>
        <w:tc>
          <w:tcPr>
            <w:tcW w:w="1114" w:type="pct"/>
            <w:tcBorders>
              <w:top w:val="nil"/>
              <w:left w:val="nil"/>
              <w:bottom w:val="nil"/>
              <w:right w:val="single" w:sz="8" w:space="0" w:color="auto"/>
            </w:tcBorders>
            <w:shd w:val="clear" w:color="000000" w:fill="FFFF00"/>
            <w:vAlign w:val="center"/>
            <w:hideMark/>
          </w:tcPr>
          <w:p w14:paraId="53D06288" w14:textId="77777777" w:rsidR="00CE4EF1" w:rsidRPr="000539F1" w:rsidRDefault="00CE4EF1">
            <w:pPr>
              <w:jc w:val="center"/>
              <w:rPr>
                <w:rFonts w:ascii="Calibri" w:hAnsi="Calibri" w:cs="Calibri"/>
                <w:b/>
                <w:bCs/>
                <w:i/>
                <w:iCs/>
                <w:sz w:val="20"/>
                <w:szCs w:val="20"/>
              </w:rPr>
            </w:pPr>
            <w:r w:rsidRPr="000539F1">
              <w:rPr>
                <w:rFonts w:ascii="Calibri" w:hAnsi="Calibri" w:cs="Calibri"/>
                <w:b/>
                <w:bCs/>
                <w:i/>
                <w:iCs/>
                <w:sz w:val="20"/>
                <w:szCs w:val="20"/>
              </w:rPr>
              <w:t>[doplní účastník]</w:t>
            </w:r>
          </w:p>
        </w:tc>
      </w:tr>
      <w:tr w:rsidR="000539F1" w:rsidRPr="000539F1" w14:paraId="37EFB9F3" w14:textId="77777777" w:rsidTr="00CE4EF1">
        <w:trPr>
          <w:trHeight w:val="390"/>
        </w:trPr>
        <w:tc>
          <w:tcPr>
            <w:tcW w:w="614" w:type="pct"/>
            <w:tcBorders>
              <w:top w:val="nil"/>
              <w:left w:val="single" w:sz="8" w:space="0" w:color="auto"/>
              <w:bottom w:val="single" w:sz="8" w:space="0" w:color="auto"/>
              <w:right w:val="nil"/>
            </w:tcBorders>
            <w:shd w:val="clear" w:color="000000" w:fill="B4C6E7"/>
            <w:noWrap/>
            <w:vAlign w:val="center"/>
            <w:hideMark/>
          </w:tcPr>
          <w:p w14:paraId="2CE12108" w14:textId="77777777" w:rsidR="00CE4EF1" w:rsidRPr="000539F1" w:rsidRDefault="00CE4EF1">
            <w:pPr>
              <w:rPr>
                <w:rFonts w:ascii="Arial" w:hAnsi="Arial" w:cs="Arial"/>
                <w:b/>
                <w:bCs/>
                <w:i/>
                <w:iCs/>
                <w:sz w:val="20"/>
                <w:szCs w:val="20"/>
              </w:rPr>
            </w:pPr>
            <w:r w:rsidRPr="000539F1">
              <w:rPr>
                <w:rFonts w:ascii="Arial" w:hAnsi="Arial" w:cs="Arial"/>
                <w:b/>
                <w:bCs/>
                <w:i/>
                <w:iCs/>
                <w:sz w:val="20"/>
                <w:szCs w:val="20"/>
              </w:rPr>
              <w:t> </w:t>
            </w:r>
          </w:p>
        </w:tc>
        <w:tc>
          <w:tcPr>
            <w:tcW w:w="771" w:type="pct"/>
            <w:tcBorders>
              <w:top w:val="nil"/>
              <w:left w:val="nil"/>
              <w:bottom w:val="single" w:sz="8" w:space="0" w:color="auto"/>
              <w:right w:val="nil"/>
            </w:tcBorders>
            <w:shd w:val="clear" w:color="000000" w:fill="B4C6E7"/>
            <w:noWrap/>
            <w:vAlign w:val="center"/>
            <w:hideMark/>
          </w:tcPr>
          <w:p w14:paraId="53BCEF38" w14:textId="77777777" w:rsidR="00CE4EF1" w:rsidRPr="000539F1" w:rsidRDefault="00CE4EF1">
            <w:pPr>
              <w:rPr>
                <w:rFonts w:ascii="Arial" w:hAnsi="Arial" w:cs="Arial"/>
                <w:b/>
                <w:bCs/>
                <w:i/>
                <w:iCs/>
                <w:sz w:val="20"/>
                <w:szCs w:val="20"/>
              </w:rPr>
            </w:pPr>
            <w:r w:rsidRPr="000539F1">
              <w:rPr>
                <w:rFonts w:ascii="Arial" w:hAnsi="Arial" w:cs="Arial"/>
                <w:b/>
                <w:bCs/>
                <w:i/>
                <w:iCs/>
                <w:sz w:val="20"/>
                <w:szCs w:val="20"/>
              </w:rPr>
              <w:t> </w:t>
            </w:r>
          </w:p>
        </w:tc>
        <w:tc>
          <w:tcPr>
            <w:tcW w:w="1012" w:type="pct"/>
            <w:tcBorders>
              <w:top w:val="nil"/>
              <w:left w:val="nil"/>
              <w:bottom w:val="single" w:sz="8" w:space="0" w:color="auto"/>
              <w:right w:val="single" w:sz="8" w:space="0" w:color="auto"/>
            </w:tcBorders>
            <w:shd w:val="clear" w:color="000000" w:fill="B4C6E7"/>
            <w:noWrap/>
            <w:vAlign w:val="center"/>
            <w:hideMark/>
          </w:tcPr>
          <w:p w14:paraId="123223D8" w14:textId="77777777" w:rsidR="00CE4EF1" w:rsidRPr="000539F1" w:rsidRDefault="00CE4EF1">
            <w:pPr>
              <w:rPr>
                <w:rFonts w:ascii="Arial" w:hAnsi="Arial" w:cs="Arial"/>
                <w:b/>
                <w:bCs/>
                <w:i/>
                <w:iCs/>
                <w:sz w:val="20"/>
                <w:szCs w:val="20"/>
              </w:rPr>
            </w:pPr>
            <w:r w:rsidRPr="000539F1">
              <w:rPr>
                <w:rFonts w:ascii="Arial" w:hAnsi="Arial" w:cs="Arial"/>
                <w:b/>
                <w:bCs/>
                <w:i/>
                <w:iCs/>
                <w:sz w:val="20"/>
                <w:szCs w:val="20"/>
              </w:rPr>
              <w:t> </w:t>
            </w:r>
          </w:p>
        </w:tc>
        <w:tc>
          <w:tcPr>
            <w:tcW w:w="392" w:type="pct"/>
            <w:tcBorders>
              <w:top w:val="nil"/>
              <w:left w:val="nil"/>
              <w:bottom w:val="single" w:sz="8" w:space="0" w:color="auto"/>
              <w:right w:val="nil"/>
            </w:tcBorders>
            <w:shd w:val="clear" w:color="000000" w:fill="B4C6E7"/>
            <w:vAlign w:val="center"/>
            <w:hideMark/>
          </w:tcPr>
          <w:p w14:paraId="2895C98C"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 </w:t>
            </w:r>
          </w:p>
        </w:tc>
        <w:tc>
          <w:tcPr>
            <w:tcW w:w="1096" w:type="pct"/>
            <w:tcBorders>
              <w:top w:val="single" w:sz="4" w:space="0" w:color="auto"/>
              <w:left w:val="single" w:sz="8" w:space="0" w:color="auto"/>
              <w:bottom w:val="single" w:sz="8" w:space="0" w:color="auto"/>
              <w:right w:val="single" w:sz="8" w:space="0" w:color="auto"/>
            </w:tcBorders>
            <w:shd w:val="clear" w:color="000000" w:fill="B4C6E7"/>
            <w:noWrap/>
            <w:vAlign w:val="center"/>
            <w:hideMark/>
          </w:tcPr>
          <w:p w14:paraId="1561BC8E"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Požadované parametry</w:t>
            </w:r>
          </w:p>
        </w:tc>
        <w:tc>
          <w:tcPr>
            <w:tcW w:w="1114" w:type="pct"/>
            <w:tcBorders>
              <w:top w:val="single" w:sz="4" w:space="0" w:color="auto"/>
              <w:left w:val="nil"/>
              <w:bottom w:val="single" w:sz="8" w:space="0" w:color="auto"/>
              <w:right w:val="single" w:sz="8" w:space="0" w:color="auto"/>
            </w:tcBorders>
            <w:shd w:val="clear" w:color="000000" w:fill="FFFF00"/>
            <w:noWrap/>
            <w:vAlign w:val="center"/>
            <w:hideMark/>
          </w:tcPr>
          <w:p w14:paraId="618B4C01" w14:textId="77777777" w:rsidR="00CE4EF1" w:rsidRPr="000539F1" w:rsidRDefault="00CE4EF1">
            <w:pPr>
              <w:jc w:val="center"/>
              <w:rPr>
                <w:rFonts w:ascii="Arial" w:hAnsi="Arial" w:cs="Arial"/>
                <w:b/>
                <w:bCs/>
                <w:i/>
                <w:iCs/>
                <w:sz w:val="20"/>
                <w:szCs w:val="20"/>
              </w:rPr>
            </w:pPr>
            <w:r w:rsidRPr="000539F1">
              <w:rPr>
                <w:rFonts w:ascii="Arial" w:hAnsi="Arial" w:cs="Arial"/>
                <w:b/>
                <w:bCs/>
                <w:i/>
                <w:iCs/>
                <w:sz w:val="20"/>
                <w:szCs w:val="20"/>
              </w:rPr>
              <w:t xml:space="preserve">DELL </w:t>
            </w:r>
            <w:proofErr w:type="spellStart"/>
            <w:r w:rsidRPr="000539F1">
              <w:rPr>
                <w:rFonts w:ascii="Arial" w:hAnsi="Arial" w:cs="Arial"/>
                <w:b/>
                <w:bCs/>
                <w:i/>
                <w:iCs/>
                <w:sz w:val="20"/>
                <w:szCs w:val="20"/>
              </w:rPr>
              <w:t>OptiPlex</w:t>
            </w:r>
            <w:proofErr w:type="spellEnd"/>
            <w:r w:rsidRPr="000539F1">
              <w:rPr>
                <w:rFonts w:ascii="Arial" w:hAnsi="Arial" w:cs="Arial"/>
                <w:b/>
                <w:bCs/>
                <w:i/>
                <w:iCs/>
                <w:sz w:val="20"/>
                <w:szCs w:val="20"/>
              </w:rPr>
              <w:t xml:space="preserve"> 7010</w:t>
            </w:r>
          </w:p>
        </w:tc>
      </w:tr>
      <w:tr w:rsidR="00CE4EF1" w:rsidRPr="000539F1" w14:paraId="19E8AC28" w14:textId="77777777" w:rsidTr="00CE4EF1">
        <w:trPr>
          <w:trHeight w:val="600"/>
        </w:trPr>
        <w:tc>
          <w:tcPr>
            <w:tcW w:w="614"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2BD7539" w14:textId="77777777" w:rsidR="00CE4EF1" w:rsidRPr="000539F1" w:rsidRDefault="00CE4EF1">
            <w:pPr>
              <w:rPr>
                <w:rFonts w:ascii="Calibri" w:hAnsi="Calibri" w:cs="Calibri"/>
                <w:sz w:val="20"/>
                <w:szCs w:val="20"/>
              </w:rPr>
            </w:pPr>
            <w:r w:rsidRPr="000539F1">
              <w:rPr>
                <w:rFonts w:ascii="Calibri" w:hAnsi="Calibri" w:cs="Calibri"/>
                <w:sz w:val="20"/>
                <w:szCs w:val="20"/>
              </w:rPr>
              <w:t>CPU (procesor)</w:t>
            </w:r>
          </w:p>
        </w:tc>
        <w:tc>
          <w:tcPr>
            <w:tcW w:w="771" w:type="pct"/>
            <w:tcBorders>
              <w:top w:val="nil"/>
              <w:left w:val="nil"/>
              <w:bottom w:val="dotted" w:sz="4" w:space="0" w:color="auto"/>
              <w:right w:val="nil"/>
            </w:tcBorders>
            <w:shd w:val="clear" w:color="auto" w:fill="auto"/>
            <w:vAlign w:val="center"/>
            <w:hideMark/>
          </w:tcPr>
          <w:p w14:paraId="3946CC4C" w14:textId="77777777" w:rsidR="00CE4EF1" w:rsidRPr="000539F1" w:rsidRDefault="00CE4EF1">
            <w:pPr>
              <w:rPr>
                <w:rFonts w:ascii="Calibri" w:hAnsi="Calibri" w:cs="Calibri"/>
                <w:sz w:val="20"/>
                <w:szCs w:val="20"/>
              </w:rPr>
            </w:pPr>
            <w:proofErr w:type="spellStart"/>
            <w:r w:rsidRPr="000539F1">
              <w:rPr>
                <w:rFonts w:ascii="Calibri" w:hAnsi="Calibri" w:cs="Calibri"/>
                <w:sz w:val="20"/>
                <w:szCs w:val="20"/>
              </w:rPr>
              <w:t>Passmark</w:t>
            </w:r>
            <w:proofErr w:type="spellEnd"/>
            <w:r w:rsidRPr="000539F1">
              <w:rPr>
                <w:rFonts w:ascii="Calibri" w:hAnsi="Calibri" w:cs="Calibri"/>
                <w:sz w:val="20"/>
                <w:szCs w:val="20"/>
              </w:rPr>
              <w:t xml:space="preserve"> CPU (www.passmark.com)</w:t>
            </w:r>
          </w:p>
        </w:tc>
        <w:tc>
          <w:tcPr>
            <w:tcW w:w="1012" w:type="pct"/>
            <w:tcBorders>
              <w:top w:val="nil"/>
              <w:left w:val="nil"/>
              <w:bottom w:val="dotted" w:sz="4" w:space="0" w:color="auto"/>
              <w:right w:val="single" w:sz="8" w:space="0" w:color="auto"/>
            </w:tcBorders>
            <w:shd w:val="clear" w:color="auto" w:fill="auto"/>
            <w:vAlign w:val="center"/>
            <w:hideMark/>
          </w:tcPr>
          <w:p w14:paraId="6C18491D"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nil"/>
              <w:left w:val="nil"/>
              <w:bottom w:val="nil"/>
              <w:right w:val="nil"/>
            </w:tcBorders>
            <w:shd w:val="clear" w:color="000000" w:fill="FFFFFF"/>
            <w:vAlign w:val="center"/>
            <w:hideMark/>
          </w:tcPr>
          <w:p w14:paraId="7AB9D5A4"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min.</w:t>
            </w:r>
          </w:p>
        </w:tc>
        <w:tc>
          <w:tcPr>
            <w:tcW w:w="1096" w:type="pct"/>
            <w:tcBorders>
              <w:top w:val="single" w:sz="8" w:space="0" w:color="auto"/>
              <w:left w:val="single" w:sz="8" w:space="0" w:color="auto"/>
              <w:bottom w:val="dotted" w:sz="4" w:space="0" w:color="auto"/>
              <w:right w:val="single" w:sz="8" w:space="0" w:color="auto"/>
            </w:tcBorders>
            <w:shd w:val="clear" w:color="auto" w:fill="auto"/>
            <w:hideMark/>
          </w:tcPr>
          <w:p w14:paraId="4645FB60"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38100 </w:t>
            </w:r>
            <w:proofErr w:type="spellStart"/>
            <w:r w:rsidRPr="000539F1">
              <w:rPr>
                <w:rFonts w:ascii="Calibri" w:hAnsi="Calibri" w:cs="Calibri"/>
                <w:sz w:val="20"/>
                <w:szCs w:val="20"/>
              </w:rPr>
              <w:t>overall</w:t>
            </w:r>
            <w:proofErr w:type="spellEnd"/>
            <w:r w:rsidRPr="000539F1">
              <w:rPr>
                <w:rFonts w:ascii="Calibri" w:hAnsi="Calibri" w:cs="Calibri"/>
                <w:sz w:val="20"/>
                <w:szCs w:val="20"/>
              </w:rPr>
              <w:t xml:space="preserve">, 4100 single </w:t>
            </w:r>
            <w:proofErr w:type="spellStart"/>
            <w:r w:rsidRPr="000539F1">
              <w:rPr>
                <w:rFonts w:ascii="Calibri" w:hAnsi="Calibri" w:cs="Calibri"/>
                <w:sz w:val="20"/>
                <w:szCs w:val="20"/>
              </w:rPr>
              <w:t>thread</w:t>
            </w:r>
            <w:proofErr w:type="spellEnd"/>
          </w:p>
        </w:tc>
        <w:tc>
          <w:tcPr>
            <w:tcW w:w="1114" w:type="pct"/>
            <w:tcBorders>
              <w:top w:val="single" w:sz="8" w:space="0" w:color="auto"/>
              <w:left w:val="nil"/>
              <w:bottom w:val="dotted" w:sz="4" w:space="0" w:color="auto"/>
              <w:right w:val="single" w:sz="8" w:space="0" w:color="auto"/>
            </w:tcBorders>
            <w:shd w:val="clear" w:color="000000" w:fill="FFFF00"/>
            <w:vAlign w:val="center"/>
            <w:hideMark/>
          </w:tcPr>
          <w:p w14:paraId="05C96307"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xml:space="preserve">Intel i7-13700; </w:t>
            </w:r>
            <w:proofErr w:type="spellStart"/>
            <w:r w:rsidRPr="000539F1">
              <w:rPr>
                <w:rFonts w:ascii="Calibri" w:hAnsi="Calibri" w:cs="Calibri"/>
                <w:sz w:val="20"/>
                <w:szCs w:val="20"/>
              </w:rPr>
              <w:t>avg</w:t>
            </w:r>
            <w:proofErr w:type="spellEnd"/>
            <w:r w:rsidRPr="000539F1">
              <w:rPr>
                <w:rFonts w:ascii="Calibri" w:hAnsi="Calibri" w:cs="Calibri"/>
                <w:sz w:val="20"/>
                <w:szCs w:val="20"/>
              </w:rPr>
              <w:t xml:space="preserve"> 38293</w:t>
            </w:r>
          </w:p>
        </w:tc>
      </w:tr>
      <w:tr w:rsidR="00CE4EF1" w:rsidRPr="000539F1" w14:paraId="1620E0F9" w14:textId="77777777" w:rsidTr="00CE4EF1">
        <w:trPr>
          <w:trHeight w:val="600"/>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0E213F3E" w14:textId="77777777" w:rsidR="00CE4EF1" w:rsidRPr="000539F1" w:rsidRDefault="00CE4EF1">
            <w:pPr>
              <w:rPr>
                <w:rFonts w:ascii="Calibri" w:hAnsi="Calibri" w:cs="Calibri"/>
                <w:sz w:val="20"/>
                <w:szCs w:val="20"/>
              </w:rPr>
            </w:pPr>
          </w:p>
        </w:tc>
        <w:tc>
          <w:tcPr>
            <w:tcW w:w="771" w:type="pct"/>
            <w:tcBorders>
              <w:top w:val="nil"/>
              <w:left w:val="nil"/>
              <w:bottom w:val="dotted" w:sz="4" w:space="0" w:color="auto"/>
              <w:right w:val="nil"/>
            </w:tcBorders>
            <w:shd w:val="clear" w:color="000000" w:fill="FFFFFF"/>
            <w:vAlign w:val="center"/>
            <w:hideMark/>
          </w:tcPr>
          <w:p w14:paraId="2C83F6A8" w14:textId="77777777" w:rsidR="00CE4EF1" w:rsidRPr="000539F1" w:rsidRDefault="00CE4EF1">
            <w:pPr>
              <w:rPr>
                <w:rFonts w:ascii="Calibri" w:hAnsi="Calibri" w:cs="Calibri"/>
                <w:sz w:val="20"/>
                <w:szCs w:val="20"/>
              </w:rPr>
            </w:pPr>
            <w:r w:rsidRPr="000539F1">
              <w:rPr>
                <w:rFonts w:ascii="Calibri" w:hAnsi="Calibri" w:cs="Calibri"/>
                <w:sz w:val="20"/>
                <w:szCs w:val="20"/>
              </w:rPr>
              <w:t>virtualizace procesoru a síťové karty</w:t>
            </w:r>
          </w:p>
        </w:tc>
        <w:tc>
          <w:tcPr>
            <w:tcW w:w="1012" w:type="pct"/>
            <w:tcBorders>
              <w:top w:val="nil"/>
              <w:left w:val="nil"/>
              <w:bottom w:val="dotted" w:sz="4" w:space="0" w:color="auto"/>
              <w:right w:val="single" w:sz="8" w:space="0" w:color="auto"/>
            </w:tcBorders>
            <w:shd w:val="clear" w:color="000000" w:fill="FFFFFF"/>
            <w:vAlign w:val="center"/>
            <w:hideMark/>
          </w:tcPr>
          <w:p w14:paraId="5D9A494C"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dotted" w:sz="4" w:space="0" w:color="auto"/>
              <w:left w:val="nil"/>
              <w:bottom w:val="dotted" w:sz="4" w:space="0" w:color="auto"/>
              <w:right w:val="nil"/>
            </w:tcBorders>
            <w:shd w:val="clear" w:color="000000" w:fill="FFFFFF"/>
            <w:vAlign w:val="center"/>
            <w:hideMark/>
          </w:tcPr>
          <w:p w14:paraId="02FAC048"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dotted" w:sz="4" w:space="0" w:color="auto"/>
              <w:right w:val="single" w:sz="8" w:space="0" w:color="auto"/>
            </w:tcBorders>
            <w:shd w:val="clear" w:color="auto" w:fill="auto"/>
            <w:vAlign w:val="center"/>
            <w:hideMark/>
          </w:tcPr>
          <w:p w14:paraId="68AF2B33"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dotted" w:sz="4" w:space="0" w:color="auto"/>
              <w:right w:val="single" w:sz="8" w:space="0" w:color="auto"/>
            </w:tcBorders>
            <w:shd w:val="clear" w:color="000000" w:fill="FFFF00"/>
            <w:vAlign w:val="center"/>
            <w:hideMark/>
          </w:tcPr>
          <w:p w14:paraId="23192158"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58537F38" w14:textId="77777777" w:rsidTr="00CE4EF1">
        <w:trPr>
          <w:trHeight w:val="315"/>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0663662F" w14:textId="77777777" w:rsidR="00CE4EF1" w:rsidRPr="000539F1" w:rsidRDefault="00CE4EF1">
            <w:pPr>
              <w:rPr>
                <w:rFonts w:ascii="Calibri" w:hAnsi="Calibri" w:cs="Calibri"/>
                <w:sz w:val="20"/>
                <w:szCs w:val="20"/>
              </w:rPr>
            </w:pPr>
          </w:p>
        </w:tc>
        <w:tc>
          <w:tcPr>
            <w:tcW w:w="771" w:type="pct"/>
            <w:tcBorders>
              <w:top w:val="nil"/>
              <w:left w:val="nil"/>
              <w:bottom w:val="single" w:sz="8" w:space="0" w:color="auto"/>
              <w:right w:val="nil"/>
            </w:tcBorders>
            <w:shd w:val="clear" w:color="000000" w:fill="FFFFFF"/>
            <w:vAlign w:val="center"/>
            <w:hideMark/>
          </w:tcPr>
          <w:p w14:paraId="2E53D59E" w14:textId="77777777" w:rsidR="00CE4EF1" w:rsidRPr="000539F1" w:rsidRDefault="00CE4EF1">
            <w:pPr>
              <w:rPr>
                <w:rFonts w:ascii="Calibri" w:hAnsi="Calibri" w:cs="Calibri"/>
                <w:sz w:val="20"/>
                <w:szCs w:val="20"/>
              </w:rPr>
            </w:pPr>
            <w:r w:rsidRPr="000539F1">
              <w:rPr>
                <w:rFonts w:ascii="Calibri" w:hAnsi="Calibri" w:cs="Calibri"/>
                <w:sz w:val="20"/>
                <w:szCs w:val="20"/>
              </w:rPr>
              <w:t>technologie (32/64 bit)</w:t>
            </w:r>
          </w:p>
        </w:tc>
        <w:tc>
          <w:tcPr>
            <w:tcW w:w="1012" w:type="pct"/>
            <w:tcBorders>
              <w:top w:val="nil"/>
              <w:left w:val="nil"/>
              <w:bottom w:val="single" w:sz="8" w:space="0" w:color="auto"/>
              <w:right w:val="single" w:sz="8" w:space="0" w:color="auto"/>
            </w:tcBorders>
            <w:shd w:val="clear" w:color="000000" w:fill="FFFFFF"/>
            <w:vAlign w:val="center"/>
            <w:hideMark/>
          </w:tcPr>
          <w:p w14:paraId="6136DF3F"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nil"/>
              <w:left w:val="nil"/>
              <w:bottom w:val="dotted" w:sz="4" w:space="0" w:color="auto"/>
              <w:right w:val="nil"/>
            </w:tcBorders>
            <w:shd w:val="clear" w:color="000000" w:fill="FFFFFF"/>
            <w:vAlign w:val="center"/>
            <w:hideMark/>
          </w:tcPr>
          <w:p w14:paraId="111F4D5B"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single" w:sz="8" w:space="0" w:color="auto"/>
              <w:right w:val="single" w:sz="8" w:space="0" w:color="auto"/>
            </w:tcBorders>
            <w:shd w:val="clear" w:color="auto" w:fill="auto"/>
            <w:hideMark/>
          </w:tcPr>
          <w:p w14:paraId="78E74AE3" w14:textId="77777777" w:rsidR="00CE4EF1" w:rsidRPr="000539F1" w:rsidRDefault="00CE4EF1">
            <w:pPr>
              <w:rPr>
                <w:rFonts w:ascii="Calibri" w:hAnsi="Calibri" w:cs="Calibri"/>
                <w:sz w:val="20"/>
                <w:szCs w:val="20"/>
              </w:rPr>
            </w:pPr>
            <w:r w:rsidRPr="000539F1">
              <w:rPr>
                <w:rFonts w:ascii="Calibri" w:hAnsi="Calibri" w:cs="Calibri"/>
                <w:sz w:val="20"/>
                <w:szCs w:val="20"/>
              </w:rPr>
              <w:t>64 bit</w:t>
            </w:r>
          </w:p>
        </w:tc>
        <w:tc>
          <w:tcPr>
            <w:tcW w:w="1114" w:type="pct"/>
            <w:tcBorders>
              <w:top w:val="nil"/>
              <w:left w:val="nil"/>
              <w:bottom w:val="single" w:sz="8" w:space="0" w:color="auto"/>
              <w:right w:val="single" w:sz="8" w:space="0" w:color="auto"/>
            </w:tcBorders>
            <w:shd w:val="clear" w:color="000000" w:fill="FFFF00"/>
            <w:hideMark/>
          </w:tcPr>
          <w:p w14:paraId="5C30D475"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0539F1" w:rsidRPr="000539F1" w14:paraId="5FF766FC" w14:textId="77777777" w:rsidTr="00CE4EF1">
        <w:trPr>
          <w:trHeight w:val="300"/>
        </w:trPr>
        <w:tc>
          <w:tcPr>
            <w:tcW w:w="614"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64464B5" w14:textId="77777777" w:rsidR="00CE4EF1" w:rsidRPr="000539F1" w:rsidRDefault="00CE4EF1">
            <w:pPr>
              <w:rPr>
                <w:rFonts w:ascii="Calibri" w:hAnsi="Calibri" w:cs="Calibri"/>
                <w:sz w:val="20"/>
                <w:szCs w:val="20"/>
              </w:rPr>
            </w:pPr>
            <w:r w:rsidRPr="000539F1">
              <w:rPr>
                <w:rFonts w:ascii="Calibri" w:hAnsi="Calibri" w:cs="Calibri"/>
                <w:sz w:val="20"/>
                <w:szCs w:val="20"/>
              </w:rPr>
              <w:t>Operační paměť</w:t>
            </w:r>
          </w:p>
        </w:tc>
        <w:tc>
          <w:tcPr>
            <w:tcW w:w="771" w:type="pct"/>
            <w:tcBorders>
              <w:top w:val="nil"/>
              <w:left w:val="nil"/>
              <w:bottom w:val="dotted" w:sz="4" w:space="0" w:color="auto"/>
              <w:right w:val="nil"/>
            </w:tcBorders>
            <w:shd w:val="clear" w:color="000000" w:fill="FFFFFF"/>
            <w:vAlign w:val="center"/>
            <w:hideMark/>
          </w:tcPr>
          <w:p w14:paraId="58D833AB" w14:textId="77777777" w:rsidR="00CE4EF1" w:rsidRPr="000539F1" w:rsidRDefault="00CE4EF1">
            <w:pPr>
              <w:rPr>
                <w:rFonts w:ascii="Calibri" w:hAnsi="Calibri" w:cs="Calibri"/>
                <w:sz w:val="20"/>
                <w:szCs w:val="20"/>
              </w:rPr>
            </w:pPr>
            <w:r w:rsidRPr="000539F1">
              <w:rPr>
                <w:rFonts w:ascii="Calibri" w:hAnsi="Calibri" w:cs="Calibri"/>
                <w:sz w:val="20"/>
                <w:szCs w:val="20"/>
              </w:rPr>
              <w:t>typ</w:t>
            </w:r>
          </w:p>
        </w:tc>
        <w:tc>
          <w:tcPr>
            <w:tcW w:w="1012" w:type="pct"/>
            <w:tcBorders>
              <w:top w:val="nil"/>
              <w:left w:val="nil"/>
              <w:bottom w:val="dotted" w:sz="4" w:space="0" w:color="auto"/>
              <w:right w:val="nil"/>
            </w:tcBorders>
            <w:shd w:val="clear" w:color="000000" w:fill="FFFFFF"/>
            <w:hideMark/>
          </w:tcPr>
          <w:p w14:paraId="7942FEA2"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single" w:sz="8" w:space="0" w:color="auto"/>
              <w:left w:val="single" w:sz="8" w:space="0" w:color="auto"/>
              <w:bottom w:val="dotted" w:sz="4" w:space="0" w:color="auto"/>
              <w:right w:val="nil"/>
            </w:tcBorders>
            <w:shd w:val="clear" w:color="000000" w:fill="FFFFFF"/>
            <w:vAlign w:val="center"/>
            <w:hideMark/>
          </w:tcPr>
          <w:p w14:paraId="1A2F930D"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min.</w:t>
            </w:r>
          </w:p>
        </w:tc>
        <w:tc>
          <w:tcPr>
            <w:tcW w:w="1096" w:type="pct"/>
            <w:tcBorders>
              <w:top w:val="nil"/>
              <w:left w:val="single" w:sz="8" w:space="0" w:color="auto"/>
              <w:bottom w:val="dotted" w:sz="4" w:space="0" w:color="auto"/>
              <w:right w:val="single" w:sz="8" w:space="0" w:color="auto"/>
            </w:tcBorders>
            <w:shd w:val="clear" w:color="000000" w:fill="FFFFFF"/>
            <w:vAlign w:val="center"/>
            <w:hideMark/>
          </w:tcPr>
          <w:p w14:paraId="2E29197D" w14:textId="77777777" w:rsidR="00CE4EF1" w:rsidRPr="000539F1" w:rsidRDefault="00CE4EF1">
            <w:pPr>
              <w:rPr>
                <w:rFonts w:ascii="Calibri" w:hAnsi="Calibri" w:cs="Calibri"/>
                <w:sz w:val="20"/>
                <w:szCs w:val="20"/>
              </w:rPr>
            </w:pPr>
            <w:r w:rsidRPr="000539F1">
              <w:rPr>
                <w:rFonts w:ascii="Calibri" w:hAnsi="Calibri" w:cs="Calibri"/>
                <w:sz w:val="20"/>
                <w:szCs w:val="20"/>
              </w:rPr>
              <w:t>DDR5 / 4400Mhz</w:t>
            </w:r>
          </w:p>
        </w:tc>
        <w:tc>
          <w:tcPr>
            <w:tcW w:w="1114" w:type="pct"/>
            <w:tcBorders>
              <w:top w:val="nil"/>
              <w:left w:val="nil"/>
              <w:bottom w:val="dotted" w:sz="4" w:space="0" w:color="auto"/>
              <w:right w:val="single" w:sz="8" w:space="0" w:color="auto"/>
            </w:tcBorders>
            <w:shd w:val="clear" w:color="000000" w:fill="FFFF00"/>
            <w:vAlign w:val="center"/>
            <w:hideMark/>
          </w:tcPr>
          <w:p w14:paraId="79C399FD"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DDR5</w:t>
            </w:r>
          </w:p>
        </w:tc>
      </w:tr>
      <w:tr w:rsidR="00CE4EF1" w:rsidRPr="000539F1" w14:paraId="3AE1A07B" w14:textId="77777777" w:rsidTr="00CE4EF1">
        <w:trPr>
          <w:trHeight w:val="600"/>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3136B6ED" w14:textId="77777777" w:rsidR="00CE4EF1" w:rsidRPr="000539F1" w:rsidRDefault="00CE4EF1">
            <w:pPr>
              <w:rPr>
                <w:rFonts w:ascii="Calibri" w:hAnsi="Calibri" w:cs="Calibri"/>
                <w:sz w:val="20"/>
                <w:szCs w:val="20"/>
              </w:rPr>
            </w:pPr>
          </w:p>
        </w:tc>
        <w:tc>
          <w:tcPr>
            <w:tcW w:w="771" w:type="pct"/>
            <w:tcBorders>
              <w:top w:val="nil"/>
              <w:left w:val="nil"/>
              <w:bottom w:val="dotted" w:sz="4" w:space="0" w:color="auto"/>
              <w:right w:val="nil"/>
            </w:tcBorders>
            <w:shd w:val="clear" w:color="000000" w:fill="FFFFFF"/>
            <w:vAlign w:val="center"/>
            <w:hideMark/>
          </w:tcPr>
          <w:p w14:paraId="1B1472B9" w14:textId="77777777" w:rsidR="00CE4EF1" w:rsidRPr="000539F1" w:rsidRDefault="00CE4EF1">
            <w:pPr>
              <w:rPr>
                <w:rFonts w:ascii="Calibri" w:hAnsi="Calibri" w:cs="Calibri"/>
                <w:sz w:val="20"/>
                <w:szCs w:val="20"/>
              </w:rPr>
            </w:pPr>
            <w:r w:rsidRPr="000539F1">
              <w:rPr>
                <w:rFonts w:ascii="Calibri" w:hAnsi="Calibri" w:cs="Calibri"/>
                <w:sz w:val="20"/>
                <w:szCs w:val="20"/>
              </w:rPr>
              <w:t>celková instalovaná velikost</w:t>
            </w:r>
          </w:p>
        </w:tc>
        <w:tc>
          <w:tcPr>
            <w:tcW w:w="1012" w:type="pct"/>
            <w:tcBorders>
              <w:top w:val="nil"/>
              <w:left w:val="nil"/>
              <w:bottom w:val="dotted" w:sz="4" w:space="0" w:color="auto"/>
              <w:right w:val="nil"/>
            </w:tcBorders>
            <w:shd w:val="clear" w:color="000000" w:fill="FFFFFF"/>
            <w:hideMark/>
          </w:tcPr>
          <w:p w14:paraId="7A81E7C3"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nil"/>
              <w:left w:val="single" w:sz="8" w:space="0" w:color="auto"/>
              <w:bottom w:val="dotted" w:sz="4" w:space="0" w:color="auto"/>
              <w:right w:val="nil"/>
            </w:tcBorders>
            <w:shd w:val="clear" w:color="000000" w:fill="FFFFFF"/>
            <w:vAlign w:val="center"/>
            <w:hideMark/>
          </w:tcPr>
          <w:p w14:paraId="64A52BC2"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min.</w:t>
            </w:r>
          </w:p>
        </w:tc>
        <w:tc>
          <w:tcPr>
            <w:tcW w:w="1096" w:type="pct"/>
            <w:tcBorders>
              <w:top w:val="nil"/>
              <w:left w:val="single" w:sz="8" w:space="0" w:color="auto"/>
              <w:bottom w:val="dotted" w:sz="4" w:space="0" w:color="auto"/>
              <w:right w:val="single" w:sz="8" w:space="0" w:color="auto"/>
            </w:tcBorders>
            <w:shd w:val="clear" w:color="auto" w:fill="auto"/>
            <w:hideMark/>
          </w:tcPr>
          <w:p w14:paraId="2F8C9E80" w14:textId="77777777" w:rsidR="00CE4EF1" w:rsidRPr="000539F1" w:rsidRDefault="00CE4EF1">
            <w:pPr>
              <w:rPr>
                <w:rFonts w:ascii="Calibri" w:hAnsi="Calibri" w:cs="Calibri"/>
                <w:sz w:val="20"/>
                <w:szCs w:val="20"/>
              </w:rPr>
            </w:pPr>
            <w:r w:rsidRPr="000539F1">
              <w:rPr>
                <w:rFonts w:ascii="Calibri" w:hAnsi="Calibri" w:cs="Calibri"/>
                <w:sz w:val="20"/>
                <w:szCs w:val="20"/>
              </w:rPr>
              <w:t>32 GB</w:t>
            </w:r>
          </w:p>
        </w:tc>
        <w:tc>
          <w:tcPr>
            <w:tcW w:w="1114" w:type="pct"/>
            <w:tcBorders>
              <w:top w:val="nil"/>
              <w:left w:val="nil"/>
              <w:bottom w:val="dotted" w:sz="4" w:space="0" w:color="auto"/>
              <w:right w:val="single" w:sz="8" w:space="0" w:color="auto"/>
            </w:tcBorders>
            <w:shd w:val="clear" w:color="000000" w:fill="FFFF00"/>
            <w:hideMark/>
          </w:tcPr>
          <w:p w14:paraId="40A952FE"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32 GB</w:t>
            </w:r>
          </w:p>
        </w:tc>
      </w:tr>
      <w:tr w:rsidR="00CE4EF1" w:rsidRPr="000539F1" w14:paraId="3D1EC44D" w14:textId="77777777" w:rsidTr="00CE4EF1">
        <w:trPr>
          <w:trHeight w:val="615"/>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7CD67016" w14:textId="77777777" w:rsidR="00CE4EF1" w:rsidRPr="000539F1" w:rsidRDefault="00CE4EF1">
            <w:pPr>
              <w:rPr>
                <w:rFonts w:ascii="Calibri" w:hAnsi="Calibri" w:cs="Calibri"/>
                <w:sz w:val="20"/>
                <w:szCs w:val="20"/>
              </w:rPr>
            </w:pPr>
          </w:p>
        </w:tc>
        <w:tc>
          <w:tcPr>
            <w:tcW w:w="771" w:type="pct"/>
            <w:tcBorders>
              <w:top w:val="nil"/>
              <w:left w:val="nil"/>
              <w:bottom w:val="dotted" w:sz="4" w:space="0" w:color="auto"/>
              <w:right w:val="nil"/>
            </w:tcBorders>
            <w:shd w:val="clear" w:color="000000" w:fill="FFFFFF"/>
            <w:vAlign w:val="center"/>
            <w:hideMark/>
          </w:tcPr>
          <w:p w14:paraId="4997014A" w14:textId="77777777" w:rsidR="00CE4EF1" w:rsidRPr="000539F1" w:rsidRDefault="00CE4EF1">
            <w:pPr>
              <w:rPr>
                <w:rFonts w:ascii="Calibri" w:hAnsi="Calibri" w:cs="Calibri"/>
                <w:sz w:val="20"/>
                <w:szCs w:val="20"/>
              </w:rPr>
            </w:pPr>
            <w:r w:rsidRPr="000539F1">
              <w:rPr>
                <w:rFonts w:ascii="Calibri" w:hAnsi="Calibri" w:cs="Calibri"/>
                <w:sz w:val="20"/>
                <w:szCs w:val="20"/>
              </w:rPr>
              <w:t>Možnost doplnění na celkovou velikost</w:t>
            </w:r>
          </w:p>
        </w:tc>
        <w:tc>
          <w:tcPr>
            <w:tcW w:w="1012" w:type="pct"/>
            <w:tcBorders>
              <w:top w:val="nil"/>
              <w:left w:val="nil"/>
              <w:bottom w:val="dotted" w:sz="4" w:space="0" w:color="auto"/>
              <w:right w:val="nil"/>
            </w:tcBorders>
            <w:shd w:val="clear" w:color="000000" w:fill="FFFFFF"/>
            <w:hideMark/>
          </w:tcPr>
          <w:p w14:paraId="4119531E"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nil"/>
              <w:left w:val="single" w:sz="8" w:space="0" w:color="auto"/>
              <w:bottom w:val="dotted" w:sz="4" w:space="0" w:color="auto"/>
              <w:right w:val="nil"/>
            </w:tcBorders>
            <w:shd w:val="clear" w:color="000000" w:fill="FFFFFF"/>
            <w:vAlign w:val="center"/>
            <w:hideMark/>
          </w:tcPr>
          <w:p w14:paraId="03967A92"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min.</w:t>
            </w:r>
          </w:p>
        </w:tc>
        <w:tc>
          <w:tcPr>
            <w:tcW w:w="1096" w:type="pct"/>
            <w:tcBorders>
              <w:top w:val="nil"/>
              <w:left w:val="single" w:sz="8" w:space="0" w:color="auto"/>
              <w:bottom w:val="dotted" w:sz="4" w:space="0" w:color="auto"/>
              <w:right w:val="single" w:sz="8" w:space="0" w:color="auto"/>
            </w:tcBorders>
            <w:shd w:val="clear" w:color="auto" w:fill="auto"/>
            <w:hideMark/>
          </w:tcPr>
          <w:p w14:paraId="3EE8F042"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128 GB/ 4x UDIMM slot </w:t>
            </w:r>
          </w:p>
        </w:tc>
        <w:tc>
          <w:tcPr>
            <w:tcW w:w="1114" w:type="pct"/>
            <w:tcBorders>
              <w:top w:val="nil"/>
              <w:left w:val="nil"/>
              <w:bottom w:val="dotted" w:sz="4" w:space="0" w:color="auto"/>
              <w:right w:val="single" w:sz="8" w:space="0" w:color="auto"/>
            </w:tcBorders>
            <w:shd w:val="clear" w:color="000000" w:fill="FFFF00"/>
            <w:hideMark/>
          </w:tcPr>
          <w:p w14:paraId="0955D6D1"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01CD0B59" w14:textId="77777777" w:rsidTr="00CE4EF1">
        <w:trPr>
          <w:trHeight w:val="600"/>
        </w:trPr>
        <w:tc>
          <w:tcPr>
            <w:tcW w:w="614"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05D9689" w14:textId="77777777" w:rsidR="00CE4EF1" w:rsidRPr="000539F1" w:rsidRDefault="00CE4EF1">
            <w:pPr>
              <w:rPr>
                <w:rFonts w:ascii="Calibri" w:hAnsi="Calibri" w:cs="Calibri"/>
                <w:sz w:val="20"/>
                <w:szCs w:val="20"/>
              </w:rPr>
            </w:pPr>
            <w:r w:rsidRPr="000539F1">
              <w:rPr>
                <w:rFonts w:ascii="Calibri" w:hAnsi="Calibri" w:cs="Calibri"/>
                <w:sz w:val="20"/>
                <w:szCs w:val="20"/>
              </w:rPr>
              <w:t>UEFI/BIOS</w:t>
            </w:r>
          </w:p>
        </w:tc>
        <w:tc>
          <w:tcPr>
            <w:tcW w:w="1783" w:type="pct"/>
            <w:gridSpan w:val="2"/>
            <w:tcBorders>
              <w:top w:val="single" w:sz="8" w:space="0" w:color="auto"/>
              <w:left w:val="nil"/>
              <w:bottom w:val="dotted" w:sz="4" w:space="0" w:color="auto"/>
              <w:right w:val="nil"/>
            </w:tcBorders>
            <w:shd w:val="clear" w:color="auto" w:fill="auto"/>
            <w:hideMark/>
          </w:tcPr>
          <w:p w14:paraId="0164FA70" w14:textId="77777777" w:rsidR="00CE4EF1" w:rsidRPr="000539F1" w:rsidRDefault="00CE4EF1">
            <w:pPr>
              <w:rPr>
                <w:rFonts w:ascii="Calibri" w:hAnsi="Calibri" w:cs="Calibri"/>
                <w:sz w:val="20"/>
                <w:szCs w:val="20"/>
              </w:rPr>
            </w:pPr>
            <w:r w:rsidRPr="000539F1">
              <w:rPr>
                <w:rFonts w:ascii="Calibri" w:hAnsi="Calibri" w:cs="Calibri"/>
                <w:sz w:val="20"/>
                <w:szCs w:val="20"/>
              </w:rPr>
              <w:t>Identifikace UEFI (</w:t>
            </w:r>
            <w:proofErr w:type="spellStart"/>
            <w:r w:rsidRPr="000539F1">
              <w:rPr>
                <w:rFonts w:ascii="Calibri" w:hAnsi="Calibri" w:cs="Calibri"/>
                <w:sz w:val="20"/>
                <w:szCs w:val="20"/>
              </w:rPr>
              <w:t>Unified</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Extensible</w:t>
            </w:r>
            <w:proofErr w:type="spellEnd"/>
            <w:r w:rsidRPr="000539F1">
              <w:rPr>
                <w:rFonts w:ascii="Calibri" w:hAnsi="Calibri" w:cs="Calibri"/>
                <w:sz w:val="20"/>
                <w:szCs w:val="20"/>
              </w:rPr>
              <w:t xml:space="preserve"> Firmware Interface) / BIOS musí obsahovat sériové číslo a informace o výrobci a modelu</w:t>
            </w:r>
          </w:p>
        </w:tc>
        <w:tc>
          <w:tcPr>
            <w:tcW w:w="392" w:type="pct"/>
            <w:tcBorders>
              <w:top w:val="single" w:sz="8" w:space="0" w:color="auto"/>
              <w:left w:val="single" w:sz="8" w:space="0" w:color="auto"/>
              <w:bottom w:val="dotted" w:sz="4" w:space="0" w:color="auto"/>
              <w:right w:val="nil"/>
            </w:tcBorders>
            <w:shd w:val="clear" w:color="000000" w:fill="FFFFFF"/>
            <w:vAlign w:val="center"/>
            <w:hideMark/>
          </w:tcPr>
          <w:p w14:paraId="19E8470C"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dotted" w:sz="4" w:space="0" w:color="auto"/>
              <w:right w:val="single" w:sz="8" w:space="0" w:color="auto"/>
            </w:tcBorders>
            <w:shd w:val="clear" w:color="auto" w:fill="auto"/>
            <w:hideMark/>
          </w:tcPr>
          <w:p w14:paraId="7EFA5F37"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BIOS musí obsahovat sériové číslo a </w:t>
            </w:r>
            <w:proofErr w:type="spellStart"/>
            <w:r w:rsidRPr="000539F1">
              <w:rPr>
                <w:rFonts w:ascii="Calibri" w:hAnsi="Calibri" w:cs="Calibri"/>
                <w:sz w:val="20"/>
                <w:szCs w:val="20"/>
              </w:rPr>
              <w:t>info</w:t>
            </w:r>
            <w:proofErr w:type="spellEnd"/>
            <w:r w:rsidRPr="000539F1">
              <w:rPr>
                <w:rFonts w:ascii="Calibri" w:hAnsi="Calibri" w:cs="Calibri"/>
                <w:sz w:val="20"/>
                <w:szCs w:val="20"/>
              </w:rPr>
              <w:t xml:space="preserve"> o výrobci a modelu</w:t>
            </w:r>
          </w:p>
        </w:tc>
        <w:tc>
          <w:tcPr>
            <w:tcW w:w="1114" w:type="pct"/>
            <w:tcBorders>
              <w:top w:val="single" w:sz="8" w:space="0" w:color="auto"/>
              <w:left w:val="nil"/>
              <w:bottom w:val="dotted" w:sz="4" w:space="0" w:color="auto"/>
              <w:right w:val="single" w:sz="8" w:space="0" w:color="auto"/>
            </w:tcBorders>
            <w:shd w:val="clear" w:color="000000" w:fill="FFFF00"/>
            <w:hideMark/>
          </w:tcPr>
          <w:p w14:paraId="6623ADBD"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3DA74C0B" w14:textId="77777777" w:rsidTr="00CE4EF1">
        <w:trPr>
          <w:trHeight w:val="300"/>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32390716" w14:textId="77777777" w:rsidR="00CE4EF1" w:rsidRPr="000539F1" w:rsidRDefault="00CE4EF1">
            <w:pPr>
              <w:rPr>
                <w:rFonts w:ascii="Calibri" w:hAnsi="Calibri" w:cs="Calibri"/>
                <w:sz w:val="20"/>
                <w:szCs w:val="20"/>
              </w:rPr>
            </w:pPr>
          </w:p>
        </w:tc>
        <w:tc>
          <w:tcPr>
            <w:tcW w:w="1783" w:type="pct"/>
            <w:gridSpan w:val="2"/>
            <w:tcBorders>
              <w:top w:val="dotted" w:sz="4" w:space="0" w:color="auto"/>
              <w:left w:val="nil"/>
              <w:bottom w:val="dotted" w:sz="4" w:space="0" w:color="auto"/>
              <w:right w:val="nil"/>
            </w:tcBorders>
            <w:shd w:val="clear" w:color="auto" w:fill="auto"/>
            <w:hideMark/>
          </w:tcPr>
          <w:p w14:paraId="50D1A1D9"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Možnost zabezpečení heslem proti neoprávněnému přístupu do BIOS </w:t>
            </w:r>
          </w:p>
        </w:tc>
        <w:tc>
          <w:tcPr>
            <w:tcW w:w="392" w:type="pct"/>
            <w:tcBorders>
              <w:top w:val="nil"/>
              <w:left w:val="single" w:sz="8" w:space="0" w:color="auto"/>
              <w:bottom w:val="dotted" w:sz="4" w:space="0" w:color="auto"/>
              <w:right w:val="nil"/>
            </w:tcBorders>
            <w:shd w:val="clear" w:color="000000" w:fill="FFFFFF"/>
            <w:vAlign w:val="center"/>
            <w:hideMark/>
          </w:tcPr>
          <w:p w14:paraId="153ADDEC"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dotted" w:sz="4" w:space="0" w:color="auto"/>
              <w:right w:val="single" w:sz="8" w:space="0" w:color="auto"/>
            </w:tcBorders>
            <w:shd w:val="clear" w:color="auto" w:fill="auto"/>
            <w:hideMark/>
          </w:tcPr>
          <w:p w14:paraId="0E606348"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dotted" w:sz="4" w:space="0" w:color="auto"/>
              <w:right w:val="single" w:sz="8" w:space="0" w:color="auto"/>
            </w:tcBorders>
            <w:shd w:val="clear" w:color="000000" w:fill="FFFF00"/>
            <w:hideMark/>
          </w:tcPr>
          <w:p w14:paraId="22CD6BA5"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2F6FAE00" w14:textId="77777777" w:rsidTr="00CE4EF1">
        <w:trPr>
          <w:trHeight w:val="300"/>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561D1730" w14:textId="77777777" w:rsidR="00CE4EF1" w:rsidRPr="000539F1" w:rsidRDefault="00CE4EF1">
            <w:pPr>
              <w:rPr>
                <w:rFonts w:ascii="Calibri" w:hAnsi="Calibri" w:cs="Calibri"/>
                <w:sz w:val="20"/>
                <w:szCs w:val="20"/>
              </w:rPr>
            </w:pPr>
          </w:p>
        </w:tc>
        <w:tc>
          <w:tcPr>
            <w:tcW w:w="1783" w:type="pct"/>
            <w:gridSpan w:val="2"/>
            <w:tcBorders>
              <w:top w:val="dotted" w:sz="4" w:space="0" w:color="auto"/>
              <w:left w:val="nil"/>
              <w:bottom w:val="dotted" w:sz="4" w:space="0" w:color="auto"/>
              <w:right w:val="nil"/>
            </w:tcBorders>
            <w:shd w:val="clear" w:color="auto" w:fill="auto"/>
            <w:hideMark/>
          </w:tcPr>
          <w:p w14:paraId="350F7A6F" w14:textId="77777777" w:rsidR="00CE4EF1" w:rsidRPr="000539F1" w:rsidRDefault="00CE4EF1">
            <w:pPr>
              <w:rPr>
                <w:rFonts w:ascii="Calibri" w:hAnsi="Calibri" w:cs="Calibri"/>
                <w:sz w:val="20"/>
                <w:szCs w:val="20"/>
              </w:rPr>
            </w:pPr>
            <w:r w:rsidRPr="000539F1">
              <w:rPr>
                <w:rFonts w:ascii="Calibri" w:hAnsi="Calibri" w:cs="Calibri"/>
                <w:sz w:val="20"/>
                <w:szCs w:val="20"/>
              </w:rPr>
              <w:t>Možnost zablokování zavedení operačního systému z periferií</w:t>
            </w:r>
          </w:p>
        </w:tc>
        <w:tc>
          <w:tcPr>
            <w:tcW w:w="392" w:type="pct"/>
            <w:tcBorders>
              <w:top w:val="nil"/>
              <w:left w:val="single" w:sz="8" w:space="0" w:color="auto"/>
              <w:bottom w:val="dotted" w:sz="4" w:space="0" w:color="auto"/>
              <w:right w:val="nil"/>
            </w:tcBorders>
            <w:shd w:val="clear" w:color="000000" w:fill="FFFFFF"/>
            <w:vAlign w:val="center"/>
            <w:hideMark/>
          </w:tcPr>
          <w:p w14:paraId="2DD8C0AD"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dotted" w:sz="4" w:space="0" w:color="auto"/>
              <w:right w:val="single" w:sz="8" w:space="0" w:color="auto"/>
            </w:tcBorders>
            <w:shd w:val="clear" w:color="auto" w:fill="auto"/>
            <w:vAlign w:val="center"/>
            <w:hideMark/>
          </w:tcPr>
          <w:p w14:paraId="6F648A35"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dotted" w:sz="4" w:space="0" w:color="auto"/>
              <w:right w:val="single" w:sz="8" w:space="0" w:color="auto"/>
            </w:tcBorders>
            <w:shd w:val="clear" w:color="000000" w:fill="FFFF00"/>
            <w:vAlign w:val="center"/>
            <w:hideMark/>
          </w:tcPr>
          <w:p w14:paraId="7F16F987"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2DA12CAC" w14:textId="77777777" w:rsidTr="00CE4EF1">
        <w:trPr>
          <w:trHeight w:val="315"/>
        </w:trPr>
        <w:tc>
          <w:tcPr>
            <w:tcW w:w="614" w:type="pct"/>
            <w:vMerge/>
            <w:tcBorders>
              <w:top w:val="single" w:sz="8" w:space="0" w:color="auto"/>
              <w:left w:val="single" w:sz="8" w:space="0" w:color="auto"/>
              <w:bottom w:val="single" w:sz="8" w:space="0" w:color="000000"/>
              <w:right w:val="single" w:sz="8" w:space="0" w:color="auto"/>
            </w:tcBorders>
            <w:vAlign w:val="center"/>
            <w:hideMark/>
          </w:tcPr>
          <w:p w14:paraId="6A72F683" w14:textId="77777777" w:rsidR="00CE4EF1" w:rsidRPr="000539F1" w:rsidRDefault="00CE4EF1">
            <w:pPr>
              <w:rPr>
                <w:rFonts w:ascii="Calibri" w:hAnsi="Calibri" w:cs="Calibri"/>
                <w:sz w:val="20"/>
                <w:szCs w:val="20"/>
              </w:rPr>
            </w:pPr>
          </w:p>
        </w:tc>
        <w:tc>
          <w:tcPr>
            <w:tcW w:w="1783" w:type="pct"/>
            <w:gridSpan w:val="2"/>
            <w:tcBorders>
              <w:top w:val="dotted" w:sz="4" w:space="0" w:color="auto"/>
              <w:left w:val="nil"/>
              <w:bottom w:val="single" w:sz="8" w:space="0" w:color="auto"/>
              <w:right w:val="nil"/>
            </w:tcBorders>
            <w:shd w:val="clear" w:color="auto" w:fill="auto"/>
            <w:hideMark/>
          </w:tcPr>
          <w:p w14:paraId="5767E87D"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Možnost zablokování vybraných zařízení (periferií) tak, aby s nimi nemohl pracovat OS </w:t>
            </w:r>
          </w:p>
        </w:tc>
        <w:tc>
          <w:tcPr>
            <w:tcW w:w="392" w:type="pct"/>
            <w:tcBorders>
              <w:top w:val="nil"/>
              <w:left w:val="single" w:sz="8" w:space="0" w:color="auto"/>
              <w:bottom w:val="dotted" w:sz="4" w:space="0" w:color="auto"/>
              <w:right w:val="nil"/>
            </w:tcBorders>
            <w:shd w:val="clear" w:color="000000" w:fill="FFFFFF"/>
            <w:vAlign w:val="center"/>
            <w:hideMark/>
          </w:tcPr>
          <w:p w14:paraId="484EE8A3"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dotted" w:sz="4" w:space="0" w:color="auto"/>
              <w:right w:val="single" w:sz="8" w:space="0" w:color="auto"/>
            </w:tcBorders>
            <w:shd w:val="clear" w:color="auto" w:fill="auto"/>
            <w:vAlign w:val="center"/>
            <w:hideMark/>
          </w:tcPr>
          <w:p w14:paraId="163F9E44"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dotted" w:sz="4" w:space="0" w:color="auto"/>
              <w:right w:val="single" w:sz="8" w:space="0" w:color="auto"/>
            </w:tcBorders>
            <w:shd w:val="clear" w:color="000000" w:fill="FFFF00"/>
            <w:vAlign w:val="center"/>
            <w:hideMark/>
          </w:tcPr>
          <w:p w14:paraId="21A76382"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0539F1" w:rsidRPr="000539F1" w14:paraId="457CA305" w14:textId="77777777" w:rsidTr="00CE4EF1">
        <w:trPr>
          <w:trHeight w:val="300"/>
        </w:trPr>
        <w:tc>
          <w:tcPr>
            <w:tcW w:w="614" w:type="pct"/>
            <w:vMerge w:val="restart"/>
            <w:tcBorders>
              <w:top w:val="nil"/>
              <w:left w:val="single" w:sz="8" w:space="0" w:color="auto"/>
              <w:bottom w:val="nil"/>
              <w:right w:val="nil"/>
            </w:tcBorders>
            <w:shd w:val="clear" w:color="000000" w:fill="FFFFFF"/>
            <w:hideMark/>
          </w:tcPr>
          <w:p w14:paraId="1B3B900A" w14:textId="77777777" w:rsidR="00CE4EF1" w:rsidRPr="000539F1" w:rsidRDefault="00CE4EF1">
            <w:pPr>
              <w:rPr>
                <w:rFonts w:ascii="Calibri" w:hAnsi="Calibri" w:cs="Calibri"/>
                <w:sz w:val="20"/>
                <w:szCs w:val="20"/>
              </w:rPr>
            </w:pPr>
            <w:r w:rsidRPr="000539F1">
              <w:rPr>
                <w:rFonts w:ascii="Calibri" w:hAnsi="Calibri" w:cs="Calibri"/>
                <w:sz w:val="20"/>
                <w:szCs w:val="20"/>
              </w:rPr>
              <w:t>Pevný disk</w:t>
            </w:r>
          </w:p>
        </w:tc>
        <w:tc>
          <w:tcPr>
            <w:tcW w:w="771" w:type="pct"/>
            <w:tcBorders>
              <w:top w:val="nil"/>
              <w:left w:val="single" w:sz="8" w:space="0" w:color="auto"/>
              <w:bottom w:val="dotted" w:sz="4" w:space="0" w:color="auto"/>
              <w:right w:val="nil"/>
            </w:tcBorders>
            <w:shd w:val="clear" w:color="000000" w:fill="FFFFFF"/>
            <w:vAlign w:val="bottom"/>
            <w:hideMark/>
          </w:tcPr>
          <w:p w14:paraId="57118308" w14:textId="77777777" w:rsidR="00CE4EF1" w:rsidRPr="000539F1" w:rsidRDefault="00CE4EF1">
            <w:pPr>
              <w:rPr>
                <w:rFonts w:ascii="Calibri" w:hAnsi="Calibri" w:cs="Calibri"/>
                <w:sz w:val="20"/>
                <w:szCs w:val="20"/>
              </w:rPr>
            </w:pPr>
            <w:r w:rsidRPr="000539F1">
              <w:rPr>
                <w:rFonts w:ascii="Calibri" w:hAnsi="Calibri" w:cs="Calibri"/>
                <w:sz w:val="20"/>
                <w:szCs w:val="20"/>
              </w:rPr>
              <w:t>druh (rozhraní)</w:t>
            </w:r>
          </w:p>
        </w:tc>
        <w:tc>
          <w:tcPr>
            <w:tcW w:w="1012" w:type="pct"/>
            <w:tcBorders>
              <w:top w:val="nil"/>
              <w:left w:val="nil"/>
              <w:bottom w:val="dotted" w:sz="4" w:space="0" w:color="auto"/>
              <w:right w:val="nil"/>
            </w:tcBorders>
            <w:shd w:val="clear" w:color="000000" w:fill="FFFFFF"/>
            <w:vAlign w:val="bottom"/>
            <w:hideMark/>
          </w:tcPr>
          <w:p w14:paraId="55DCBAF9"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single" w:sz="8" w:space="0" w:color="auto"/>
              <w:left w:val="single" w:sz="8" w:space="0" w:color="auto"/>
              <w:bottom w:val="dotted" w:sz="4" w:space="0" w:color="auto"/>
              <w:right w:val="nil"/>
            </w:tcBorders>
            <w:shd w:val="clear" w:color="000000" w:fill="FFFFFF"/>
            <w:vAlign w:val="center"/>
            <w:hideMark/>
          </w:tcPr>
          <w:p w14:paraId="0FFDBFF9"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dotted" w:sz="4" w:space="0" w:color="auto"/>
              <w:right w:val="single" w:sz="8" w:space="0" w:color="auto"/>
            </w:tcBorders>
            <w:shd w:val="clear" w:color="auto" w:fill="auto"/>
            <w:vAlign w:val="bottom"/>
            <w:hideMark/>
          </w:tcPr>
          <w:p w14:paraId="14BA5AF2"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SSD M2 - </w:t>
            </w:r>
            <w:proofErr w:type="spellStart"/>
            <w:r w:rsidRPr="000539F1">
              <w:rPr>
                <w:rFonts w:ascii="Calibri" w:hAnsi="Calibri" w:cs="Calibri"/>
                <w:sz w:val="20"/>
                <w:szCs w:val="20"/>
              </w:rPr>
              <w:t>NVMe</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PCIe</w:t>
            </w:r>
            <w:proofErr w:type="spellEnd"/>
            <w:r w:rsidRPr="000539F1">
              <w:rPr>
                <w:rFonts w:ascii="Calibri" w:hAnsi="Calibri" w:cs="Calibri"/>
                <w:sz w:val="20"/>
                <w:szCs w:val="20"/>
              </w:rPr>
              <w:t xml:space="preserve"> 4.0</w:t>
            </w:r>
          </w:p>
        </w:tc>
        <w:tc>
          <w:tcPr>
            <w:tcW w:w="1114" w:type="pct"/>
            <w:tcBorders>
              <w:top w:val="single" w:sz="8" w:space="0" w:color="auto"/>
              <w:left w:val="nil"/>
              <w:bottom w:val="dotted" w:sz="4" w:space="0" w:color="auto"/>
              <w:right w:val="single" w:sz="8" w:space="0" w:color="auto"/>
            </w:tcBorders>
            <w:shd w:val="clear" w:color="000000" w:fill="FFFF00"/>
            <w:vAlign w:val="bottom"/>
            <w:hideMark/>
          </w:tcPr>
          <w:p w14:paraId="4C3FC530"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6765B34F" w14:textId="77777777" w:rsidTr="00CE4EF1">
        <w:trPr>
          <w:trHeight w:val="300"/>
        </w:trPr>
        <w:tc>
          <w:tcPr>
            <w:tcW w:w="614" w:type="pct"/>
            <w:vMerge/>
            <w:tcBorders>
              <w:top w:val="nil"/>
              <w:left w:val="single" w:sz="8" w:space="0" w:color="auto"/>
              <w:bottom w:val="nil"/>
              <w:right w:val="nil"/>
            </w:tcBorders>
            <w:vAlign w:val="center"/>
            <w:hideMark/>
          </w:tcPr>
          <w:p w14:paraId="5986D5D3" w14:textId="77777777" w:rsidR="00CE4EF1" w:rsidRPr="000539F1" w:rsidRDefault="00CE4EF1">
            <w:pPr>
              <w:rPr>
                <w:rFonts w:ascii="Calibri" w:hAnsi="Calibri" w:cs="Calibri"/>
                <w:sz w:val="20"/>
                <w:szCs w:val="20"/>
              </w:rPr>
            </w:pPr>
          </w:p>
        </w:tc>
        <w:tc>
          <w:tcPr>
            <w:tcW w:w="771" w:type="pct"/>
            <w:tcBorders>
              <w:top w:val="nil"/>
              <w:left w:val="single" w:sz="8" w:space="0" w:color="auto"/>
              <w:bottom w:val="dotted" w:sz="4" w:space="0" w:color="auto"/>
              <w:right w:val="nil"/>
            </w:tcBorders>
            <w:shd w:val="clear" w:color="000000" w:fill="FFFFFF"/>
            <w:vAlign w:val="bottom"/>
            <w:hideMark/>
          </w:tcPr>
          <w:p w14:paraId="24C5E5C8" w14:textId="77777777" w:rsidR="00CE4EF1" w:rsidRPr="000539F1" w:rsidRDefault="00CE4EF1">
            <w:pPr>
              <w:rPr>
                <w:rFonts w:ascii="Calibri" w:hAnsi="Calibri" w:cs="Calibri"/>
                <w:sz w:val="20"/>
                <w:szCs w:val="20"/>
              </w:rPr>
            </w:pPr>
            <w:r w:rsidRPr="000539F1">
              <w:rPr>
                <w:rFonts w:ascii="Calibri" w:hAnsi="Calibri" w:cs="Calibri"/>
                <w:sz w:val="20"/>
                <w:szCs w:val="20"/>
              </w:rPr>
              <w:t>velikost</w:t>
            </w:r>
          </w:p>
        </w:tc>
        <w:tc>
          <w:tcPr>
            <w:tcW w:w="1012" w:type="pct"/>
            <w:tcBorders>
              <w:top w:val="nil"/>
              <w:left w:val="nil"/>
              <w:bottom w:val="dotted" w:sz="4" w:space="0" w:color="auto"/>
              <w:right w:val="single" w:sz="8" w:space="0" w:color="auto"/>
            </w:tcBorders>
            <w:shd w:val="clear" w:color="000000" w:fill="FFFFFF"/>
            <w:vAlign w:val="bottom"/>
            <w:hideMark/>
          </w:tcPr>
          <w:p w14:paraId="570CF33C"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nil"/>
              <w:left w:val="nil"/>
              <w:bottom w:val="dotted" w:sz="4" w:space="0" w:color="auto"/>
              <w:right w:val="nil"/>
            </w:tcBorders>
            <w:shd w:val="clear" w:color="000000" w:fill="FFFFFF"/>
            <w:vAlign w:val="center"/>
            <w:hideMark/>
          </w:tcPr>
          <w:p w14:paraId="26DC2CE0"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min.</w:t>
            </w:r>
          </w:p>
        </w:tc>
        <w:tc>
          <w:tcPr>
            <w:tcW w:w="1096" w:type="pct"/>
            <w:tcBorders>
              <w:top w:val="nil"/>
              <w:left w:val="single" w:sz="8" w:space="0" w:color="auto"/>
              <w:bottom w:val="dotted" w:sz="4" w:space="0" w:color="auto"/>
              <w:right w:val="single" w:sz="8" w:space="0" w:color="auto"/>
            </w:tcBorders>
            <w:shd w:val="clear" w:color="auto" w:fill="auto"/>
            <w:vAlign w:val="bottom"/>
            <w:hideMark/>
          </w:tcPr>
          <w:p w14:paraId="67B24C50" w14:textId="77777777" w:rsidR="00CE4EF1" w:rsidRPr="000539F1" w:rsidRDefault="00CE4EF1">
            <w:pPr>
              <w:rPr>
                <w:rFonts w:ascii="Calibri" w:hAnsi="Calibri" w:cs="Calibri"/>
                <w:sz w:val="20"/>
                <w:szCs w:val="20"/>
              </w:rPr>
            </w:pPr>
            <w:r w:rsidRPr="000539F1">
              <w:rPr>
                <w:rFonts w:ascii="Calibri" w:hAnsi="Calibri" w:cs="Calibri"/>
                <w:sz w:val="20"/>
                <w:szCs w:val="20"/>
              </w:rPr>
              <w:t>2TB</w:t>
            </w:r>
          </w:p>
        </w:tc>
        <w:tc>
          <w:tcPr>
            <w:tcW w:w="1114" w:type="pct"/>
            <w:tcBorders>
              <w:top w:val="nil"/>
              <w:left w:val="nil"/>
              <w:bottom w:val="dotted" w:sz="4" w:space="0" w:color="auto"/>
              <w:right w:val="single" w:sz="8" w:space="0" w:color="auto"/>
            </w:tcBorders>
            <w:shd w:val="clear" w:color="000000" w:fill="FFFF00"/>
            <w:vAlign w:val="bottom"/>
            <w:hideMark/>
          </w:tcPr>
          <w:p w14:paraId="3E268915"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2TB</w:t>
            </w:r>
          </w:p>
        </w:tc>
      </w:tr>
      <w:tr w:rsidR="00CE4EF1" w:rsidRPr="000539F1" w14:paraId="7D775DF3" w14:textId="77777777" w:rsidTr="00CE4EF1">
        <w:trPr>
          <w:trHeight w:val="915"/>
        </w:trPr>
        <w:tc>
          <w:tcPr>
            <w:tcW w:w="614" w:type="pct"/>
            <w:vMerge/>
            <w:tcBorders>
              <w:top w:val="nil"/>
              <w:left w:val="single" w:sz="8" w:space="0" w:color="auto"/>
              <w:bottom w:val="nil"/>
              <w:right w:val="nil"/>
            </w:tcBorders>
            <w:vAlign w:val="center"/>
            <w:hideMark/>
          </w:tcPr>
          <w:p w14:paraId="439CBEE2" w14:textId="77777777" w:rsidR="00CE4EF1" w:rsidRPr="000539F1" w:rsidRDefault="00CE4EF1">
            <w:pPr>
              <w:rPr>
                <w:rFonts w:ascii="Calibri" w:hAnsi="Calibri" w:cs="Calibri"/>
                <w:sz w:val="20"/>
                <w:szCs w:val="20"/>
              </w:rPr>
            </w:pPr>
          </w:p>
        </w:tc>
        <w:tc>
          <w:tcPr>
            <w:tcW w:w="771" w:type="pct"/>
            <w:tcBorders>
              <w:top w:val="nil"/>
              <w:left w:val="single" w:sz="8" w:space="0" w:color="auto"/>
              <w:bottom w:val="dotted" w:sz="4" w:space="0" w:color="auto"/>
              <w:right w:val="nil"/>
            </w:tcBorders>
            <w:shd w:val="clear" w:color="000000" w:fill="FFFFFF"/>
            <w:vAlign w:val="bottom"/>
            <w:hideMark/>
          </w:tcPr>
          <w:p w14:paraId="6F53AE21"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Možnost osazení druhým SATA nebo M2 </w:t>
            </w:r>
            <w:proofErr w:type="spellStart"/>
            <w:r w:rsidRPr="000539F1">
              <w:rPr>
                <w:rFonts w:ascii="Calibri" w:hAnsi="Calibri" w:cs="Calibri"/>
                <w:sz w:val="20"/>
                <w:szCs w:val="20"/>
              </w:rPr>
              <w:t>NVMe</w:t>
            </w:r>
            <w:proofErr w:type="spellEnd"/>
            <w:r w:rsidRPr="000539F1">
              <w:rPr>
                <w:rFonts w:ascii="Calibri" w:hAnsi="Calibri" w:cs="Calibri"/>
                <w:sz w:val="20"/>
                <w:szCs w:val="20"/>
              </w:rPr>
              <w:t xml:space="preserve"> diskem</w:t>
            </w:r>
          </w:p>
        </w:tc>
        <w:tc>
          <w:tcPr>
            <w:tcW w:w="1012" w:type="pct"/>
            <w:tcBorders>
              <w:top w:val="nil"/>
              <w:left w:val="nil"/>
              <w:bottom w:val="dotted" w:sz="4" w:space="0" w:color="auto"/>
              <w:right w:val="single" w:sz="8" w:space="0" w:color="auto"/>
            </w:tcBorders>
            <w:shd w:val="clear" w:color="000000" w:fill="FFFFFF"/>
            <w:vAlign w:val="bottom"/>
            <w:hideMark/>
          </w:tcPr>
          <w:p w14:paraId="784C1382"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nil"/>
              <w:left w:val="nil"/>
              <w:bottom w:val="nil"/>
              <w:right w:val="nil"/>
            </w:tcBorders>
            <w:shd w:val="clear" w:color="000000" w:fill="FFFFFF"/>
            <w:vAlign w:val="center"/>
            <w:hideMark/>
          </w:tcPr>
          <w:p w14:paraId="1995553F"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nil"/>
              <w:right w:val="single" w:sz="8" w:space="0" w:color="auto"/>
            </w:tcBorders>
            <w:shd w:val="clear" w:color="auto" w:fill="auto"/>
            <w:vAlign w:val="bottom"/>
            <w:hideMark/>
          </w:tcPr>
          <w:p w14:paraId="10F3FE79"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ano - SATA + M2 </w:t>
            </w:r>
            <w:proofErr w:type="spellStart"/>
            <w:r w:rsidRPr="000539F1">
              <w:rPr>
                <w:rFonts w:ascii="Calibri" w:hAnsi="Calibri" w:cs="Calibri"/>
                <w:sz w:val="20"/>
                <w:szCs w:val="20"/>
              </w:rPr>
              <w:t>NVMe</w:t>
            </w:r>
            <w:proofErr w:type="spellEnd"/>
          </w:p>
        </w:tc>
        <w:tc>
          <w:tcPr>
            <w:tcW w:w="1114" w:type="pct"/>
            <w:tcBorders>
              <w:top w:val="nil"/>
              <w:left w:val="nil"/>
              <w:bottom w:val="nil"/>
              <w:right w:val="single" w:sz="8" w:space="0" w:color="auto"/>
            </w:tcBorders>
            <w:shd w:val="clear" w:color="000000" w:fill="FFFF00"/>
            <w:vAlign w:val="bottom"/>
            <w:hideMark/>
          </w:tcPr>
          <w:p w14:paraId="7B761E5A"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2A0500A9" w14:textId="77777777" w:rsidTr="00CE4EF1">
        <w:trPr>
          <w:trHeight w:val="615"/>
        </w:trPr>
        <w:tc>
          <w:tcPr>
            <w:tcW w:w="614" w:type="pct"/>
            <w:vMerge w:val="restart"/>
            <w:tcBorders>
              <w:top w:val="single" w:sz="8" w:space="0" w:color="auto"/>
              <w:left w:val="single" w:sz="8" w:space="0" w:color="auto"/>
              <w:bottom w:val="nil"/>
              <w:right w:val="single" w:sz="8" w:space="0" w:color="auto"/>
            </w:tcBorders>
            <w:shd w:val="clear" w:color="000000" w:fill="FFFFFF"/>
            <w:hideMark/>
          </w:tcPr>
          <w:p w14:paraId="675C2BD6" w14:textId="77777777" w:rsidR="00CE4EF1" w:rsidRPr="000539F1" w:rsidRDefault="00CE4EF1">
            <w:pPr>
              <w:rPr>
                <w:rFonts w:ascii="Calibri" w:hAnsi="Calibri" w:cs="Calibri"/>
                <w:sz w:val="20"/>
                <w:szCs w:val="20"/>
              </w:rPr>
            </w:pPr>
            <w:r w:rsidRPr="000539F1">
              <w:rPr>
                <w:rFonts w:ascii="Calibri" w:hAnsi="Calibri" w:cs="Calibri"/>
                <w:sz w:val="20"/>
                <w:szCs w:val="20"/>
              </w:rPr>
              <w:t>Základní deska</w:t>
            </w:r>
          </w:p>
        </w:tc>
        <w:tc>
          <w:tcPr>
            <w:tcW w:w="1783" w:type="pct"/>
            <w:gridSpan w:val="2"/>
            <w:tcBorders>
              <w:top w:val="single" w:sz="8" w:space="0" w:color="auto"/>
              <w:left w:val="nil"/>
              <w:bottom w:val="single" w:sz="8" w:space="0" w:color="auto"/>
              <w:right w:val="single" w:sz="8" w:space="0" w:color="000000"/>
            </w:tcBorders>
            <w:shd w:val="clear" w:color="auto" w:fill="auto"/>
            <w:hideMark/>
          </w:tcPr>
          <w:p w14:paraId="560A949F"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Integrovaná síťová karta - 100/1000 </w:t>
            </w:r>
            <w:proofErr w:type="spellStart"/>
            <w:r w:rsidRPr="000539F1">
              <w:rPr>
                <w:rFonts w:ascii="Calibri" w:hAnsi="Calibri" w:cs="Calibri"/>
                <w:sz w:val="20"/>
                <w:szCs w:val="20"/>
              </w:rPr>
              <w:t>Mbit</w:t>
            </w:r>
            <w:proofErr w:type="spellEnd"/>
            <w:r w:rsidRPr="000539F1">
              <w:rPr>
                <w:rFonts w:ascii="Calibri" w:hAnsi="Calibri" w:cs="Calibri"/>
                <w:sz w:val="20"/>
                <w:szCs w:val="20"/>
              </w:rPr>
              <w:t xml:space="preserve">/sec, RJ45 , </w:t>
            </w:r>
            <w:proofErr w:type="spellStart"/>
            <w:r w:rsidRPr="000539F1">
              <w:rPr>
                <w:rFonts w:ascii="Calibri" w:hAnsi="Calibri" w:cs="Calibri"/>
                <w:sz w:val="20"/>
                <w:szCs w:val="20"/>
              </w:rPr>
              <w:t>Wake</w:t>
            </w:r>
            <w:proofErr w:type="spellEnd"/>
            <w:r w:rsidRPr="000539F1">
              <w:rPr>
                <w:rFonts w:ascii="Calibri" w:hAnsi="Calibri" w:cs="Calibri"/>
                <w:sz w:val="20"/>
                <w:szCs w:val="20"/>
              </w:rPr>
              <w:t xml:space="preserve"> on LAN, podpora 802.1X, PXE (</w:t>
            </w:r>
            <w:proofErr w:type="spellStart"/>
            <w:r w:rsidRPr="000539F1">
              <w:rPr>
                <w:rFonts w:ascii="Calibri" w:hAnsi="Calibri" w:cs="Calibri"/>
                <w:sz w:val="20"/>
                <w:szCs w:val="20"/>
              </w:rPr>
              <w:t>Preboot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eXecution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Environment</w:t>
            </w:r>
            <w:proofErr w:type="spellEnd"/>
            <w:r w:rsidRPr="000539F1">
              <w:rPr>
                <w:rFonts w:ascii="Calibri" w:hAnsi="Calibri" w:cs="Calibri"/>
                <w:sz w:val="20"/>
                <w:szCs w:val="20"/>
              </w:rPr>
              <w:t>)</w:t>
            </w:r>
          </w:p>
        </w:tc>
        <w:tc>
          <w:tcPr>
            <w:tcW w:w="392" w:type="pct"/>
            <w:tcBorders>
              <w:top w:val="single" w:sz="8" w:space="0" w:color="auto"/>
              <w:left w:val="nil"/>
              <w:bottom w:val="single" w:sz="8" w:space="0" w:color="auto"/>
              <w:right w:val="nil"/>
            </w:tcBorders>
            <w:shd w:val="clear" w:color="000000" w:fill="FFFFFF"/>
            <w:vAlign w:val="center"/>
            <w:hideMark/>
          </w:tcPr>
          <w:p w14:paraId="6EF47678"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single" w:sz="8" w:space="0" w:color="auto"/>
              <w:right w:val="single" w:sz="8" w:space="0" w:color="auto"/>
            </w:tcBorders>
            <w:shd w:val="clear" w:color="000000" w:fill="FFFFFF"/>
            <w:hideMark/>
          </w:tcPr>
          <w:p w14:paraId="3371CA36"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1000/2500 </w:t>
            </w:r>
            <w:proofErr w:type="spellStart"/>
            <w:r w:rsidRPr="000539F1">
              <w:rPr>
                <w:rFonts w:ascii="Calibri" w:hAnsi="Calibri" w:cs="Calibri"/>
                <w:sz w:val="20"/>
                <w:szCs w:val="20"/>
              </w:rPr>
              <w:t>Mbit</w:t>
            </w:r>
            <w:proofErr w:type="spellEnd"/>
            <w:r w:rsidRPr="000539F1">
              <w:rPr>
                <w:rFonts w:ascii="Calibri" w:hAnsi="Calibri" w:cs="Calibri"/>
                <w:sz w:val="20"/>
                <w:szCs w:val="20"/>
              </w:rPr>
              <w:t xml:space="preserve">/sec, RJ45, </w:t>
            </w:r>
            <w:proofErr w:type="spellStart"/>
            <w:r w:rsidRPr="000539F1">
              <w:rPr>
                <w:rFonts w:ascii="Calibri" w:hAnsi="Calibri" w:cs="Calibri"/>
                <w:sz w:val="20"/>
                <w:szCs w:val="20"/>
              </w:rPr>
              <w:t>Wake</w:t>
            </w:r>
            <w:proofErr w:type="spellEnd"/>
            <w:r w:rsidRPr="000539F1">
              <w:rPr>
                <w:rFonts w:ascii="Calibri" w:hAnsi="Calibri" w:cs="Calibri"/>
                <w:sz w:val="20"/>
                <w:szCs w:val="20"/>
              </w:rPr>
              <w:t xml:space="preserve"> on LAN, podpora 802.1X, PXE </w:t>
            </w:r>
          </w:p>
        </w:tc>
        <w:tc>
          <w:tcPr>
            <w:tcW w:w="1114" w:type="pct"/>
            <w:tcBorders>
              <w:top w:val="single" w:sz="8" w:space="0" w:color="auto"/>
              <w:left w:val="nil"/>
              <w:bottom w:val="single" w:sz="8" w:space="0" w:color="auto"/>
              <w:right w:val="single" w:sz="8" w:space="0" w:color="auto"/>
            </w:tcBorders>
            <w:shd w:val="clear" w:color="000000" w:fill="FFFF00"/>
            <w:hideMark/>
          </w:tcPr>
          <w:p w14:paraId="2F6753C2"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7C919032" w14:textId="77777777" w:rsidTr="00CE4EF1">
        <w:trPr>
          <w:trHeight w:val="600"/>
        </w:trPr>
        <w:tc>
          <w:tcPr>
            <w:tcW w:w="614" w:type="pct"/>
            <w:vMerge/>
            <w:tcBorders>
              <w:top w:val="single" w:sz="8" w:space="0" w:color="auto"/>
              <w:left w:val="single" w:sz="8" w:space="0" w:color="auto"/>
              <w:bottom w:val="nil"/>
              <w:right w:val="single" w:sz="8" w:space="0" w:color="auto"/>
            </w:tcBorders>
            <w:vAlign w:val="center"/>
            <w:hideMark/>
          </w:tcPr>
          <w:p w14:paraId="1CF71C4D" w14:textId="77777777" w:rsidR="00CE4EF1" w:rsidRPr="000539F1" w:rsidRDefault="00CE4EF1">
            <w:pPr>
              <w:rPr>
                <w:rFonts w:ascii="Calibri" w:hAnsi="Calibri" w:cs="Calibri"/>
                <w:sz w:val="20"/>
                <w:szCs w:val="20"/>
              </w:rPr>
            </w:pPr>
          </w:p>
        </w:tc>
        <w:tc>
          <w:tcPr>
            <w:tcW w:w="771" w:type="pct"/>
            <w:vMerge w:val="restart"/>
            <w:tcBorders>
              <w:top w:val="nil"/>
              <w:left w:val="single" w:sz="8" w:space="0" w:color="auto"/>
              <w:bottom w:val="single" w:sz="8" w:space="0" w:color="000000"/>
              <w:right w:val="nil"/>
            </w:tcBorders>
            <w:shd w:val="clear" w:color="auto" w:fill="auto"/>
            <w:vAlign w:val="center"/>
            <w:hideMark/>
          </w:tcPr>
          <w:p w14:paraId="4F0585B2" w14:textId="77777777" w:rsidR="00CE4EF1" w:rsidRPr="000539F1" w:rsidRDefault="00CE4EF1">
            <w:pPr>
              <w:rPr>
                <w:rFonts w:ascii="Calibri" w:hAnsi="Calibri" w:cs="Calibri"/>
                <w:sz w:val="20"/>
                <w:szCs w:val="20"/>
              </w:rPr>
            </w:pPr>
            <w:r w:rsidRPr="000539F1">
              <w:rPr>
                <w:rFonts w:ascii="Calibri" w:hAnsi="Calibri" w:cs="Calibri"/>
                <w:sz w:val="20"/>
                <w:szCs w:val="20"/>
              </w:rPr>
              <w:t>Integrovaná grafická karta</w:t>
            </w:r>
          </w:p>
        </w:tc>
        <w:tc>
          <w:tcPr>
            <w:tcW w:w="1012" w:type="pct"/>
            <w:tcBorders>
              <w:top w:val="nil"/>
              <w:left w:val="nil"/>
              <w:bottom w:val="dotted" w:sz="4" w:space="0" w:color="auto"/>
              <w:right w:val="single" w:sz="8" w:space="0" w:color="auto"/>
            </w:tcBorders>
            <w:shd w:val="clear" w:color="auto" w:fill="auto"/>
            <w:hideMark/>
          </w:tcPr>
          <w:p w14:paraId="21E6E1B2" w14:textId="77777777" w:rsidR="00CE4EF1" w:rsidRPr="000539F1" w:rsidRDefault="00CE4EF1">
            <w:pPr>
              <w:rPr>
                <w:rFonts w:ascii="Calibri" w:hAnsi="Calibri" w:cs="Calibri"/>
                <w:sz w:val="20"/>
                <w:szCs w:val="20"/>
              </w:rPr>
            </w:pPr>
            <w:r w:rsidRPr="000539F1">
              <w:rPr>
                <w:rFonts w:ascii="Calibri" w:hAnsi="Calibri" w:cs="Calibri"/>
                <w:sz w:val="20"/>
                <w:szCs w:val="20"/>
              </w:rPr>
              <w:t>podpora práce více monitorů současně</w:t>
            </w:r>
          </w:p>
        </w:tc>
        <w:tc>
          <w:tcPr>
            <w:tcW w:w="392" w:type="pct"/>
            <w:tcBorders>
              <w:top w:val="nil"/>
              <w:left w:val="nil"/>
              <w:bottom w:val="dotted" w:sz="4" w:space="0" w:color="auto"/>
              <w:right w:val="nil"/>
            </w:tcBorders>
            <w:shd w:val="clear" w:color="000000" w:fill="FFFFFF"/>
            <w:vAlign w:val="center"/>
            <w:hideMark/>
          </w:tcPr>
          <w:p w14:paraId="316D2FF3"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dotted" w:sz="4" w:space="0" w:color="auto"/>
              <w:right w:val="single" w:sz="8" w:space="0" w:color="auto"/>
            </w:tcBorders>
            <w:shd w:val="clear" w:color="000000" w:fill="FFFFFF"/>
            <w:vAlign w:val="center"/>
            <w:hideMark/>
          </w:tcPr>
          <w:p w14:paraId="44D53F4A"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dotted" w:sz="4" w:space="0" w:color="auto"/>
              <w:right w:val="single" w:sz="8" w:space="0" w:color="auto"/>
            </w:tcBorders>
            <w:shd w:val="clear" w:color="000000" w:fill="FFFF00"/>
            <w:vAlign w:val="center"/>
            <w:hideMark/>
          </w:tcPr>
          <w:p w14:paraId="43E9D4B2"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45330C53" w14:textId="77777777" w:rsidTr="00CE4EF1">
        <w:trPr>
          <w:trHeight w:val="615"/>
        </w:trPr>
        <w:tc>
          <w:tcPr>
            <w:tcW w:w="614" w:type="pct"/>
            <w:vMerge/>
            <w:tcBorders>
              <w:top w:val="single" w:sz="8" w:space="0" w:color="auto"/>
              <w:left w:val="single" w:sz="8" w:space="0" w:color="auto"/>
              <w:bottom w:val="nil"/>
              <w:right w:val="single" w:sz="8" w:space="0" w:color="auto"/>
            </w:tcBorders>
            <w:vAlign w:val="center"/>
            <w:hideMark/>
          </w:tcPr>
          <w:p w14:paraId="7755BEB4" w14:textId="77777777" w:rsidR="00CE4EF1" w:rsidRPr="000539F1" w:rsidRDefault="00CE4EF1">
            <w:pPr>
              <w:rPr>
                <w:rFonts w:ascii="Calibri" w:hAnsi="Calibri" w:cs="Calibri"/>
                <w:sz w:val="20"/>
                <w:szCs w:val="20"/>
              </w:rPr>
            </w:pPr>
          </w:p>
        </w:tc>
        <w:tc>
          <w:tcPr>
            <w:tcW w:w="771" w:type="pct"/>
            <w:vMerge/>
            <w:tcBorders>
              <w:top w:val="nil"/>
              <w:left w:val="single" w:sz="8" w:space="0" w:color="auto"/>
              <w:bottom w:val="single" w:sz="8" w:space="0" w:color="000000"/>
              <w:right w:val="nil"/>
            </w:tcBorders>
            <w:vAlign w:val="center"/>
            <w:hideMark/>
          </w:tcPr>
          <w:p w14:paraId="2F81F900" w14:textId="77777777" w:rsidR="00CE4EF1" w:rsidRPr="000539F1" w:rsidRDefault="00CE4EF1">
            <w:pPr>
              <w:rPr>
                <w:rFonts w:ascii="Calibri" w:hAnsi="Calibri" w:cs="Calibri"/>
                <w:sz w:val="20"/>
                <w:szCs w:val="20"/>
              </w:rPr>
            </w:pPr>
          </w:p>
        </w:tc>
        <w:tc>
          <w:tcPr>
            <w:tcW w:w="1012" w:type="pct"/>
            <w:tcBorders>
              <w:top w:val="nil"/>
              <w:left w:val="nil"/>
              <w:bottom w:val="single" w:sz="8" w:space="0" w:color="auto"/>
              <w:right w:val="single" w:sz="8" w:space="0" w:color="auto"/>
            </w:tcBorders>
            <w:shd w:val="clear" w:color="auto" w:fill="auto"/>
            <w:hideMark/>
          </w:tcPr>
          <w:p w14:paraId="283A4759" w14:textId="77777777" w:rsidR="00CE4EF1" w:rsidRPr="000539F1" w:rsidRDefault="00CE4EF1">
            <w:pPr>
              <w:rPr>
                <w:rFonts w:ascii="Calibri" w:hAnsi="Calibri" w:cs="Calibri"/>
                <w:sz w:val="20"/>
                <w:szCs w:val="20"/>
              </w:rPr>
            </w:pPr>
            <w:r w:rsidRPr="000539F1">
              <w:rPr>
                <w:rFonts w:ascii="Calibri" w:hAnsi="Calibri" w:cs="Calibri"/>
                <w:sz w:val="20"/>
                <w:szCs w:val="20"/>
              </w:rPr>
              <w:t>rozhraní</w:t>
            </w:r>
          </w:p>
        </w:tc>
        <w:tc>
          <w:tcPr>
            <w:tcW w:w="392" w:type="pct"/>
            <w:tcBorders>
              <w:top w:val="nil"/>
              <w:left w:val="nil"/>
              <w:bottom w:val="single" w:sz="8" w:space="0" w:color="auto"/>
              <w:right w:val="nil"/>
            </w:tcBorders>
            <w:shd w:val="clear" w:color="000000" w:fill="FFFFFF"/>
            <w:vAlign w:val="center"/>
            <w:hideMark/>
          </w:tcPr>
          <w:p w14:paraId="5ECFECB5"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single" w:sz="8" w:space="0" w:color="auto"/>
              <w:right w:val="single" w:sz="8" w:space="0" w:color="auto"/>
            </w:tcBorders>
            <w:shd w:val="clear" w:color="000000" w:fill="FFFFFF"/>
            <w:vAlign w:val="center"/>
            <w:hideMark/>
          </w:tcPr>
          <w:p w14:paraId="69B8D19D" w14:textId="77777777" w:rsidR="00CE4EF1" w:rsidRPr="000539F1" w:rsidRDefault="00CE4EF1">
            <w:pPr>
              <w:rPr>
                <w:rFonts w:ascii="Calibri" w:hAnsi="Calibri" w:cs="Calibri"/>
                <w:sz w:val="20"/>
                <w:szCs w:val="20"/>
              </w:rPr>
            </w:pPr>
            <w:r w:rsidRPr="000539F1">
              <w:rPr>
                <w:rFonts w:ascii="Calibri" w:hAnsi="Calibri" w:cs="Calibri"/>
                <w:sz w:val="20"/>
                <w:szCs w:val="20"/>
              </w:rPr>
              <w:t>2x digitální připojení k externímu monitoru DP 1.4 + 1x VGA nativně</w:t>
            </w:r>
          </w:p>
        </w:tc>
        <w:tc>
          <w:tcPr>
            <w:tcW w:w="1114" w:type="pct"/>
            <w:tcBorders>
              <w:top w:val="nil"/>
              <w:left w:val="nil"/>
              <w:bottom w:val="single" w:sz="8" w:space="0" w:color="auto"/>
              <w:right w:val="single" w:sz="8" w:space="0" w:color="auto"/>
            </w:tcBorders>
            <w:shd w:val="clear" w:color="000000" w:fill="FFFF00"/>
            <w:vAlign w:val="center"/>
            <w:hideMark/>
          </w:tcPr>
          <w:p w14:paraId="724E6985"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2EDAB9DB" w14:textId="77777777" w:rsidTr="00CE4EF1">
        <w:trPr>
          <w:trHeight w:val="300"/>
        </w:trPr>
        <w:tc>
          <w:tcPr>
            <w:tcW w:w="614" w:type="pct"/>
            <w:vMerge/>
            <w:tcBorders>
              <w:top w:val="single" w:sz="8" w:space="0" w:color="auto"/>
              <w:left w:val="single" w:sz="8" w:space="0" w:color="auto"/>
              <w:bottom w:val="nil"/>
              <w:right w:val="single" w:sz="8" w:space="0" w:color="auto"/>
            </w:tcBorders>
            <w:vAlign w:val="center"/>
            <w:hideMark/>
          </w:tcPr>
          <w:p w14:paraId="526CB37A" w14:textId="77777777" w:rsidR="00CE4EF1" w:rsidRPr="000539F1" w:rsidRDefault="00CE4EF1">
            <w:pPr>
              <w:rPr>
                <w:rFonts w:ascii="Calibri" w:hAnsi="Calibri" w:cs="Calibri"/>
                <w:sz w:val="20"/>
                <w:szCs w:val="20"/>
              </w:rPr>
            </w:pPr>
          </w:p>
        </w:tc>
        <w:tc>
          <w:tcPr>
            <w:tcW w:w="771" w:type="pct"/>
            <w:vMerge w:val="restart"/>
            <w:tcBorders>
              <w:top w:val="nil"/>
              <w:left w:val="single" w:sz="8" w:space="0" w:color="auto"/>
              <w:bottom w:val="single" w:sz="8" w:space="0" w:color="000000"/>
              <w:right w:val="nil"/>
            </w:tcBorders>
            <w:shd w:val="clear" w:color="auto" w:fill="auto"/>
            <w:vAlign w:val="center"/>
            <w:hideMark/>
          </w:tcPr>
          <w:p w14:paraId="2F2E3BAB" w14:textId="77777777" w:rsidR="00CE4EF1" w:rsidRPr="000539F1" w:rsidRDefault="00CE4EF1">
            <w:pPr>
              <w:rPr>
                <w:rFonts w:ascii="Calibri" w:hAnsi="Calibri" w:cs="Calibri"/>
                <w:sz w:val="20"/>
                <w:szCs w:val="20"/>
              </w:rPr>
            </w:pPr>
            <w:r w:rsidRPr="000539F1">
              <w:rPr>
                <w:rFonts w:ascii="Calibri" w:hAnsi="Calibri" w:cs="Calibri"/>
                <w:sz w:val="20"/>
                <w:szCs w:val="20"/>
              </w:rPr>
              <w:t>Integrovaná zvuková karta</w:t>
            </w:r>
          </w:p>
        </w:tc>
        <w:tc>
          <w:tcPr>
            <w:tcW w:w="1012" w:type="pct"/>
            <w:tcBorders>
              <w:top w:val="nil"/>
              <w:left w:val="nil"/>
              <w:bottom w:val="dotted" w:sz="4" w:space="0" w:color="auto"/>
              <w:right w:val="single" w:sz="8" w:space="0" w:color="auto"/>
            </w:tcBorders>
            <w:shd w:val="clear" w:color="auto" w:fill="auto"/>
            <w:hideMark/>
          </w:tcPr>
          <w:p w14:paraId="1BB3DBA0"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392" w:type="pct"/>
            <w:tcBorders>
              <w:top w:val="nil"/>
              <w:left w:val="nil"/>
              <w:bottom w:val="dotted" w:sz="4" w:space="0" w:color="auto"/>
              <w:right w:val="nil"/>
            </w:tcBorders>
            <w:shd w:val="clear" w:color="000000" w:fill="FFFFFF"/>
            <w:vAlign w:val="center"/>
            <w:hideMark/>
          </w:tcPr>
          <w:p w14:paraId="5DFD4E0F"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dotted" w:sz="4" w:space="0" w:color="auto"/>
              <w:right w:val="single" w:sz="8" w:space="0" w:color="auto"/>
            </w:tcBorders>
            <w:shd w:val="clear" w:color="000000" w:fill="FFFFFF"/>
            <w:vAlign w:val="center"/>
            <w:hideMark/>
          </w:tcPr>
          <w:p w14:paraId="59A8737C"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dotted" w:sz="4" w:space="0" w:color="auto"/>
              <w:right w:val="single" w:sz="8" w:space="0" w:color="auto"/>
            </w:tcBorders>
            <w:shd w:val="clear" w:color="000000" w:fill="FFFF00"/>
            <w:vAlign w:val="center"/>
            <w:hideMark/>
          </w:tcPr>
          <w:p w14:paraId="2E633450"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0933566F" w14:textId="77777777" w:rsidTr="00CE4EF1">
        <w:trPr>
          <w:trHeight w:val="915"/>
        </w:trPr>
        <w:tc>
          <w:tcPr>
            <w:tcW w:w="614" w:type="pct"/>
            <w:vMerge/>
            <w:tcBorders>
              <w:top w:val="single" w:sz="8" w:space="0" w:color="auto"/>
              <w:left w:val="single" w:sz="8" w:space="0" w:color="auto"/>
              <w:bottom w:val="nil"/>
              <w:right w:val="single" w:sz="8" w:space="0" w:color="auto"/>
            </w:tcBorders>
            <w:vAlign w:val="center"/>
            <w:hideMark/>
          </w:tcPr>
          <w:p w14:paraId="1818C367" w14:textId="77777777" w:rsidR="00CE4EF1" w:rsidRPr="000539F1" w:rsidRDefault="00CE4EF1">
            <w:pPr>
              <w:rPr>
                <w:rFonts w:ascii="Calibri" w:hAnsi="Calibri" w:cs="Calibri"/>
                <w:sz w:val="20"/>
                <w:szCs w:val="20"/>
              </w:rPr>
            </w:pPr>
          </w:p>
        </w:tc>
        <w:tc>
          <w:tcPr>
            <w:tcW w:w="771" w:type="pct"/>
            <w:vMerge/>
            <w:tcBorders>
              <w:top w:val="nil"/>
              <w:left w:val="single" w:sz="8" w:space="0" w:color="auto"/>
              <w:bottom w:val="single" w:sz="8" w:space="0" w:color="000000"/>
              <w:right w:val="nil"/>
            </w:tcBorders>
            <w:vAlign w:val="center"/>
            <w:hideMark/>
          </w:tcPr>
          <w:p w14:paraId="090D0CC8" w14:textId="77777777" w:rsidR="00CE4EF1" w:rsidRPr="000539F1" w:rsidRDefault="00CE4EF1">
            <w:pPr>
              <w:rPr>
                <w:rFonts w:ascii="Calibri" w:hAnsi="Calibri" w:cs="Calibri"/>
                <w:sz w:val="20"/>
                <w:szCs w:val="20"/>
              </w:rPr>
            </w:pPr>
          </w:p>
        </w:tc>
        <w:tc>
          <w:tcPr>
            <w:tcW w:w="1012" w:type="pct"/>
            <w:tcBorders>
              <w:top w:val="nil"/>
              <w:left w:val="nil"/>
              <w:bottom w:val="single" w:sz="8" w:space="0" w:color="auto"/>
              <w:right w:val="single" w:sz="8" w:space="0" w:color="auto"/>
            </w:tcBorders>
            <w:shd w:val="clear" w:color="auto" w:fill="auto"/>
            <w:hideMark/>
          </w:tcPr>
          <w:p w14:paraId="54AFF746" w14:textId="77777777" w:rsidR="00CE4EF1" w:rsidRPr="000539F1" w:rsidRDefault="00CE4EF1">
            <w:pPr>
              <w:rPr>
                <w:rFonts w:ascii="Calibri" w:hAnsi="Calibri" w:cs="Calibri"/>
                <w:sz w:val="20"/>
                <w:szCs w:val="20"/>
              </w:rPr>
            </w:pPr>
            <w:r w:rsidRPr="000539F1">
              <w:rPr>
                <w:rFonts w:ascii="Calibri" w:hAnsi="Calibri" w:cs="Calibri"/>
                <w:sz w:val="20"/>
                <w:szCs w:val="20"/>
              </w:rPr>
              <w:t>1x Jack konektor 3,5mm audio out a 1x Jack konektor 3,5mm audio in (může být  společný)</w:t>
            </w:r>
          </w:p>
        </w:tc>
        <w:tc>
          <w:tcPr>
            <w:tcW w:w="392" w:type="pct"/>
            <w:tcBorders>
              <w:top w:val="nil"/>
              <w:left w:val="nil"/>
              <w:bottom w:val="single" w:sz="8" w:space="0" w:color="auto"/>
              <w:right w:val="nil"/>
            </w:tcBorders>
            <w:shd w:val="clear" w:color="000000" w:fill="FFFFFF"/>
            <w:vAlign w:val="center"/>
            <w:hideMark/>
          </w:tcPr>
          <w:p w14:paraId="7DAE0F1E"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single" w:sz="8" w:space="0" w:color="auto"/>
              <w:right w:val="single" w:sz="8" w:space="0" w:color="auto"/>
            </w:tcBorders>
            <w:shd w:val="clear" w:color="000000" w:fill="FFFFFF"/>
            <w:vAlign w:val="center"/>
            <w:hideMark/>
          </w:tcPr>
          <w:p w14:paraId="1986F82C"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single" w:sz="8" w:space="0" w:color="auto"/>
              <w:right w:val="single" w:sz="8" w:space="0" w:color="auto"/>
            </w:tcBorders>
            <w:shd w:val="clear" w:color="000000" w:fill="FFFF00"/>
            <w:vAlign w:val="center"/>
            <w:hideMark/>
          </w:tcPr>
          <w:p w14:paraId="69EB76A4"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5E9DAC66" w14:textId="77777777" w:rsidTr="00CE4EF1">
        <w:trPr>
          <w:trHeight w:val="300"/>
        </w:trPr>
        <w:tc>
          <w:tcPr>
            <w:tcW w:w="614" w:type="pct"/>
            <w:vMerge/>
            <w:tcBorders>
              <w:top w:val="single" w:sz="8" w:space="0" w:color="auto"/>
              <w:left w:val="single" w:sz="8" w:space="0" w:color="auto"/>
              <w:bottom w:val="nil"/>
              <w:right w:val="single" w:sz="8" w:space="0" w:color="auto"/>
            </w:tcBorders>
            <w:vAlign w:val="center"/>
            <w:hideMark/>
          </w:tcPr>
          <w:p w14:paraId="1187A689" w14:textId="77777777" w:rsidR="00CE4EF1" w:rsidRPr="000539F1" w:rsidRDefault="00CE4EF1">
            <w:pPr>
              <w:rPr>
                <w:rFonts w:ascii="Calibri" w:hAnsi="Calibri" w:cs="Calibri"/>
                <w:sz w:val="20"/>
                <w:szCs w:val="20"/>
              </w:rPr>
            </w:pPr>
          </w:p>
        </w:tc>
        <w:tc>
          <w:tcPr>
            <w:tcW w:w="1783" w:type="pct"/>
            <w:gridSpan w:val="2"/>
            <w:tcBorders>
              <w:top w:val="single" w:sz="8" w:space="0" w:color="auto"/>
              <w:left w:val="nil"/>
              <w:bottom w:val="dotted" w:sz="4" w:space="0" w:color="auto"/>
              <w:right w:val="nil"/>
            </w:tcBorders>
            <w:shd w:val="clear" w:color="auto" w:fill="auto"/>
            <w:hideMark/>
          </w:tcPr>
          <w:p w14:paraId="1C0C90D1" w14:textId="77777777" w:rsidR="00CE4EF1" w:rsidRPr="000539F1" w:rsidRDefault="00CE4EF1">
            <w:pPr>
              <w:rPr>
                <w:rFonts w:ascii="Calibri" w:hAnsi="Calibri" w:cs="Calibri"/>
                <w:sz w:val="20"/>
                <w:szCs w:val="20"/>
              </w:rPr>
            </w:pPr>
            <w:r w:rsidRPr="000539F1">
              <w:rPr>
                <w:rFonts w:ascii="Calibri" w:hAnsi="Calibri" w:cs="Calibri"/>
                <w:sz w:val="20"/>
                <w:szCs w:val="20"/>
              </w:rPr>
              <w:t>TPM (</w:t>
            </w:r>
            <w:proofErr w:type="spellStart"/>
            <w:r w:rsidRPr="000539F1">
              <w:rPr>
                <w:rFonts w:ascii="Calibri" w:hAnsi="Calibri" w:cs="Calibri"/>
                <w:sz w:val="20"/>
                <w:szCs w:val="20"/>
              </w:rPr>
              <w:t>Trusted</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Platform</w:t>
            </w:r>
            <w:proofErr w:type="spellEnd"/>
            <w:r w:rsidRPr="000539F1">
              <w:rPr>
                <w:rFonts w:ascii="Calibri" w:hAnsi="Calibri" w:cs="Calibri"/>
                <w:sz w:val="20"/>
                <w:szCs w:val="20"/>
              </w:rPr>
              <w:t xml:space="preserve"> Module) dedikovaný HW chip verze TPM 2.0 s certifikací TCG a FIPS 140-2</w:t>
            </w:r>
          </w:p>
        </w:tc>
        <w:tc>
          <w:tcPr>
            <w:tcW w:w="392" w:type="pct"/>
            <w:tcBorders>
              <w:top w:val="nil"/>
              <w:left w:val="single" w:sz="8" w:space="0" w:color="auto"/>
              <w:bottom w:val="dotted" w:sz="4" w:space="0" w:color="auto"/>
              <w:right w:val="nil"/>
            </w:tcBorders>
            <w:shd w:val="clear" w:color="auto" w:fill="auto"/>
            <w:noWrap/>
            <w:vAlign w:val="center"/>
            <w:hideMark/>
          </w:tcPr>
          <w:p w14:paraId="291C5A80"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dotted" w:sz="4" w:space="0" w:color="auto"/>
              <w:right w:val="single" w:sz="8" w:space="0" w:color="auto"/>
            </w:tcBorders>
            <w:shd w:val="clear" w:color="auto" w:fill="auto"/>
            <w:vAlign w:val="center"/>
            <w:hideMark/>
          </w:tcPr>
          <w:p w14:paraId="3FC8994C"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dotted" w:sz="4" w:space="0" w:color="auto"/>
              <w:right w:val="single" w:sz="8" w:space="0" w:color="auto"/>
            </w:tcBorders>
            <w:shd w:val="clear" w:color="000000" w:fill="FFFF00"/>
            <w:vAlign w:val="center"/>
            <w:hideMark/>
          </w:tcPr>
          <w:p w14:paraId="0DADC650"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5E1EBB80" w14:textId="77777777" w:rsidTr="00CE4EF1">
        <w:trPr>
          <w:trHeight w:val="900"/>
        </w:trPr>
        <w:tc>
          <w:tcPr>
            <w:tcW w:w="614" w:type="pct"/>
            <w:vMerge/>
            <w:tcBorders>
              <w:top w:val="single" w:sz="8" w:space="0" w:color="auto"/>
              <w:left w:val="single" w:sz="8" w:space="0" w:color="auto"/>
              <w:bottom w:val="nil"/>
              <w:right w:val="single" w:sz="8" w:space="0" w:color="auto"/>
            </w:tcBorders>
            <w:vAlign w:val="center"/>
            <w:hideMark/>
          </w:tcPr>
          <w:p w14:paraId="61EBADE1" w14:textId="77777777" w:rsidR="00CE4EF1" w:rsidRPr="000539F1" w:rsidRDefault="00CE4EF1">
            <w:pPr>
              <w:rPr>
                <w:rFonts w:ascii="Calibri" w:hAnsi="Calibri" w:cs="Calibri"/>
                <w:sz w:val="20"/>
                <w:szCs w:val="20"/>
              </w:rPr>
            </w:pPr>
          </w:p>
        </w:tc>
        <w:tc>
          <w:tcPr>
            <w:tcW w:w="771" w:type="pct"/>
            <w:tcBorders>
              <w:top w:val="nil"/>
              <w:left w:val="nil"/>
              <w:bottom w:val="nil"/>
              <w:right w:val="nil"/>
            </w:tcBorders>
            <w:shd w:val="clear" w:color="auto" w:fill="auto"/>
            <w:vAlign w:val="center"/>
            <w:hideMark/>
          </w:tcPr>
          <w:p w14:paraId="297A6F00" w14:textId="77777777" w:rsidR="00CE4EF1" w:rsidRPr="000539F1" w:rsidRDefault="00CE4EF1">
            <w:pPr>
              <w:rPr>
                <w:rFonts w:ascii="Calibri" w:hAnsi="Calibri" w:cs="Calibri"/>
                <w:sz w:val="20"/>
                <w:szCs w:val="20"/>
              </w:rPr>
            </w:pPr>
            <w:r w:rsidRPr="000539F1">
              <w:rPr>
                <w:rFonts w:ascii="Calibri" w:hAnsi="Calibri" w:cs="Calibri"/>
                <w:sz w:val="20"/>
                <w:szCs w:val="20"/>
              </w:rPr>
              <w:t>Integrovaná konektivita</w:t>
            </w:r>
          </w:p>
        </w:tc>
        <w:tc>
          <w:tcPr>
            <w:tcW w:w="1012" w:type="pct"/>
            <w:tcBorders>
              <w:top w:val="nil"/>
              <w:left w:val="nil"/>
              <w:bottom w:val="nil"/>
              <w:right w:val="nil"/>
            </w:tcBorders>
            <w:shd w:val="clear" w:color="auto" w:fill="auto"/>
            <w:hideMark/>
          </w:tcPr>
          <w:p w14:paraId="590119CE" w14:textId="77777777" w:rsidR="00CE4EF1" w:rsidRPr="000539F1" w:rsidRDefault="00CE4EF1">
            <w:pPr>
              <w:rPr>
                <w:rFonts w:ascii="Calibri" w:hAnsi="Calibri" w:cs="Calibri"/>
                <w:sz w:val="20"/>
                <w:szCs w:val="20"/>
              </w:rPr>
            </w:pPr>
            <w:r w:rsidRPr="000539F1">
              <w:rPr>
                <w:rFonts w:ascii="Calibri" w:hAnsi="Calibri" w:cs="Calibri"/>
                <w:sz w:val="20"/>
                <w:szCs w:val="20"/>
              </w:rPr>
              <w:t>USB 2.0, USB 3.0 (nebo vyšší)</w:t>
            </w:r>
          </w:p>
        </w:tc>
        <w:tc>
          <w:tcPr>
            <w:tcW w:w="392" w:type="pct"/>
            <w:tcBorders>
              <w:top w:val="nil"/>
              <w:left w:val="single" w:sz="8" w:space="0" w:color="auto"/>
              <w:bottom w:val="dotted" w:sz="4" w:space="0" w:color="auto"/>
              <w:right w:val="nil"/>
            </w:tcBorders>
            <w:shd w:val="clear" w:color="000000" w:fill="FFFFFF"/>
            <w:vAlign w:val="center"/>
            <w:hideMark/>
          </w:tcPr>
          <w:p w14:paraId="1A47E6A1"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min.</w:t>
            </w:r>
          </w:p>
        </w:tc>
        <w:tc>
          <w:tcPr>
            <w:tcW w:w="1096" w:type="pct"/>
            <w:tcBorders>
              <w:top w:val="nil"/>
              <w:left w:val="single" w:sz="8" w:space="0" w:color="auto"/>
              <w:bottom w:val="dotted" w:sz="4" w:space="0" w:color="auto"/>
              <w:right w:val="single" w:sz="8" w:space="0" w:color="auto"/>
            </w:tcBorders>
            <w:shd w:val="clear" w:color="000000" w:fill="FFFFFF"/>
            <w:vAlign w:val="center"/>
            <w:hideMark/>
          </w:tcPr>
          <w:p w14:paraId="53676C74" w14:textId="77777777" w:rsidR="00CE4EF1" w:rsidRPr="000539F1" w:rsidRDefault="00CE4EF1">
            <w:pPr>
              <w:rPr>
                <w:rFonts w:ascii="Calibri" w:hAnsi="Calibri" w:cs="Calibri"/>
                <w:sz w:val="20"/>
                <w:szCs w:val="20"/>
              </w:rPr>
            </w:pPr>
            <w:r w:rsidRPr="000539F1">
              <w:rPr>
                <w:rFonts w:ascii="Calibri" w:hAnsi="Calibri" w:cs="Calibri"/>
                <w:sz w:val="20"/>
                <w:szCs w:val="20"/>
              </w:rPr>
              <w:t>10x USB port (z toho min. 5x USB 3.2 port, min. 3x USB typ A + 1x USB 3.2 Gen 2x2 20Gbit na přední straně šasi)</w:t>
            </w:r>
          </w:p>
        </w:tc>
        <w:tc>
          <w:tcPr>
            <w:tcW w:w="1114" w:type="pct"/>
            <w:tcBorders>
              <w:top w:val="nil"/>
              <w:left w:val="nil"/>
              <w:bottom w:val="dotted" w:sz="4" w:space="0" w:color="auto"/>
              <w:right w:val="single" w:sz="8" w:space="0" w:color="auto"/>
            </w:tcBorders>
            <w:shd w:val="clear" w:color="000000" w:fill="FFFF00"/>
            <w:vAlign w:val="center"/>
            <w:hideMark/>
          </w:tcPr>
          <w:p w14:paraId="41B8804C"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67647475" w14:textId="77777777" w:rsidTr="00CE4EF1">
        <w:trPr>
          <w:trHeight w:val="315"/>
        </w:trPr>
        <w:tc>
          <w:tcPr>
            <w:tcW w:w="614" w:type="pct"/>
            <w:tcBorders>
              <w:top w:val="nil"/>
              <w:left w:val="single" w:sz="8" w:space="0" w:color="auto"/>
              <w:bottom w:val="nil"/>
              <w:right w:val="nil"/>
            </w:tcBorders>
            <w:shd w:val="clear" w:color="auto" w:fill="auto"/>
            <w:hideMark/>
          </w:tcPr>
          <w:p w14:paraId="5C0BF9CF"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Zdroj</w:t>
            </w:r>
          </w:p>
        </w:tc>
        <w:tc>
          <w:tcPr>
            <w:tcW w:w="1783" w:type="pct"/>
            <w:gridSpan w:val="2"/>
            <w:tcBorders>
              <w:top w:val="nil"/>
              <w:left w:val="single" w:sz="8" w:space="0" w:color="auto"/>
              <w:bottom w:val="single" w:sz="8" w:space="0" w:color="auto"/>
              <w:right w:val="single" w:sz="8" w:space="0" w:color="000000"/>
            </w:tcBorders>
            <w:shd w:val="clear" w:color="auto" w:fill="auto"/>
            <w:vAlign w:val="center"/>
            <w:hideMark/>
          </w:tcPr>
          <w:p w14:paraId="527B7202"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min. 500W s účinnosti 92% při 50% zatížení, 80 Plus </w:t>
            </w:r>
            <w:proofErr w:type="spellStart"/>
            <w:r w:rsidRPr="000539F1">
              <w:rPr>
                <w:rFonts w:ascii="Calibri" w:hAnsi="Calibri" w:cs="Calibri"/>
                <w:sz w:val="20"/>
                <w:szCs w:val="20"/>
              </w:rPr>
              <w:t>Platinum</w:t>
            </w:r>
            <w:proofErr w:type="spellEnd"/>
          </w:p>
        </w:tc>
        <w:tc>
          <w:tcPr>
            <w:tcW w:w="392" w:type="pct"/>
            <w:tcBorders>
              <w:top w:val="nil"/>
              <w:left w:val="nil"/>
              <w:bottom w:val="dotted" w:sz="4" w:space="0" w:color="auto"/>
              <w:right w:val="nil"/>
            </w:tcBorders>
            <w:shd w:val="clear" w:color="000000" w:fill="FFFFFF"/>
            <w:vAlign w:val="center"/>
            <w:hideMark/>
          </w:tcPr>
          <w:p w14:paraId="64D1A193"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nil"/>
              <w:right w:val="single" w:sz="8" w:space="0" w:color="auto"/>
            </w:tcBorders>
            <w:shd w:val="clear" w:color="000000" w:fill="FFFFFF"/>
            <w:vAlign w:val="center"/>
            <w:hideMark/>
          </w:tcPr>
          <w:p w14:paraId="59305EFD"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nil"/>
              <w:right w:val="single" w:sz="8" w:space="0" w:color="auto"/>
            </w:tcBorders>
            <w:shd w:val="clear" w:color="000000" w:fill="FFFF00"/>
            <w:vAlign w:val="center"/>
            <w:hideMark/>
          </w:tcPr>
          <w:p w14:paraId="2FB900E7"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0E295366" w14:textId="77777777" w:rsidTr="00CE4EF1">
        <w:trPr>
          <w:trHeight w:val="615"/>
        </w:trPr>
        <w:tc>
          <w:tcPr>
            <w:tcW w:w="614" w:type="pct"/>
            <w:tcBorders>
              <w:top w:val="single" w:sz="8" w:space="0" w:color="auto"/>
              <w:left w:val="single" w:sz="8" w:space="0" w:color="auto"/>
              <w:bottom w:val="nil"/>
              <w:right w:val="single" w:sz="8" w:space="0" w:color="auto"/>
            </w:tcBorders>
            <w:shd w:val="clear" w:color="000000" w:fill="FFFFFF"/>
            <w:vAlign w:val="center"/>
            <w:hideMark/>
          </w:tcPr>
          <w:p w14:paraId="13D4A4D7" w14:textId="77777777" w:rsidR="00CE4EF1" w:rsidRPr="000539F1" w:rsidRDefault="00CE4EF1">
            <w:pPr>
              <w:rPr>
                <w:rFonts w:ascii="Calibri" w:hAnsi="Calibri" w:cs="Calibri"/>
                <w:sz w:val="20"/>
                <w:szCs w:val="20"/>
              </w:rPr>
            </w:pPr>
            <w:r w:rsidRPr="000539F1">
              <w:rPr>
                <w:rFonts w:ascii="Calibri" w:hAnsi="Calibri" w:cs="Calibri"/>
                <w:sz w:val="20"/>
                <w:szCs w:val="20"/>
              </w:rPr>
              <w:t>Čtečka paměťových medií</w:t>
            </w:r>
          </w:p>
        </w:tc>
        <w:tc>
          <w:tcPr>
            <w:tcW w:w="1783"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C49B01" w14:textId="77777777" w:rsidR="00CE4EF1" w:rsidRPr="000539F1" w:rsidRDefault="00CE4EF1">
            <w:pPr>
              <w:rPr>
                <w:rFonts w:ascii="Calibri" w:hAnsi="Calibri" w:cs="Calibri"/>
                <w:sz w:val="20"/>
                <w:szCs w:val="20"/>
              </w:rPr>
            </w:pPr>
            <w:proofErr w:type="spellStart"/>
            <w:r w:rsidRPr="000539F1">
              <w:rPr>
                <w:rFonts w:ascii="Calibri" w:hAnsi="Calibri" w:cs="Calibri"/>
                <w:sz w:val="20"/>
                <w:szCs w:val="20"/>
              </w:rPr>
              <w:t>interni</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čtecka</w:t>
            </w:r>
            <w:proofErr w:type="spellEnd"/>
            <w:r w:rsidRPr="000539F1">
              <w:rPr>
                <w:rFonts w:ascii="Calibri" w:hAnsi="Calibri" w:cs="Calibri"/>
                <w:sz w:val="20"/>
                <w:szCs w:val="20"/>
              </w:rPr>
              <w:t xml:space="preserve"> SD karet na předním panelu</w:t>
            </w:r>
          </w:p>
        </w:tc>
        <w:tc>
          <w:tcPr>
            <w:tcW w:w="392" w:type="pct"/>
            <w:tcBorders>
              <w:top w:val="nil"/>
              <w:left w:val="nil"/>
              <w:bottom w:val="dotted" w:sz="4" w:space="0" w:color="auto"/>
              <w:right w:val="nil"/>
            </w:tcBorders>
            <w:shd w:val="clear" w:color="000000" w:fill="FFFFFF"/>
            <w:vAlign w:val="center"/>
            <w:hideMark/>
          </w:tcPr>
          <w:p w14:paraId="147B5978"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nil"/>
              <w:right w:val="single" w:sz="8" w:space="0" w:color="auto"/>
            </w:tcBorders>
            <w:shd w:val="clear" w:color="000000" w:fill="FFFFFF"/>
            <w:vAlign w:val="center"/>
            <w:hideMark/>
          </w:tcPr>
          <w:p w14:paraId="5B241DD8"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nil"/>
              <w:left w:val="nil"/>
              <w:bottom w:val="nil"/>
              <w:right w:val="single" w:sz="8" w:space="0" w:color="auto"/>
            </w:tcBorders>
            <w:shd w:val="clear" w:color="000000" w:fill="FFFF00"/>
            <w:vAlign w:val="center"/>
            <w:hideMark/>
          </w:tcPr>
          <w:p w14:paraId="1399CBBA"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78374E32" w14:textId="77777777" w:rsidTr="00CE4EF1">
        <w:trPr>
          <w:trHeight w:val="315"/>
        </w:trPr>
        <w:tc>
          <w:tcPr>
            <w:tcW w:w="614" w:type="pct"/>
            <w:tcBorders>
              <w:top w:val="single" w:sz="8" w:space="0" w:color="auto"/>
              <w:left w:val="single" w:sz="8" w:space="0" w:color="auto"/>
              <w:bottom w:val="single" w:sz="8" w:space="0" w:color="auto"/>
              <w:right w:val="nil"/>
            </w:tcBorders>
            <w:shd w:val="clear" w:color="000000" w:fill="FFFFFF"/>
            <w:vAlign w:val="center"/>
            <w:hideMark/>
          </w:tcPr>
          <w:p w14:paraId="627125B4" w14:textId="77777777" w:rsidR="00CE4EF1" w:rsidRPr="000539F1" w:rsidRDefault="00CE4EF1">
            <w:pPr>
              <w:rPr>
                <w:rFonts w:ascii="Calibri" w:hAnsi="Calibri" w:cs="Calibri"/>
                <w:sz w:val="20"/>
                <w:szCs w:val="20"/>
              </w:rPr>
            </w:pPr>
            <w:r w:rsidRPr="000539F1">
              <w:rPr>
                <w:rFonts w:ascii="Calibri" w:hAnsi="Calibri" w:cs="Calibri"/>
                <w:sz w:val="20"/>
                <w:szCs w:val="20"/>
              </w:rPr>
              <w:t>Další vybavení</w:t>
            </w:r>
          </w:p>
        </w:tc>
        <w:tc>
          <w:tcPr>
            <w:tcW w:w="1783" w:type="pct"/>
            <w:gridSpan w:val="2"/>
            <w:tcBorders>
              <w:top w:val="single" w:sz="8" w:space="0" w:color="auto"/>
              <w:left w:val="single" w:sz="8" w:space="0" w:color="auto"/>
              <w:bottom w:val="nil"/>
              <w:right w:val="single" w:sz="8" w:space="0" w:color="000000"/>
            </w:tcBorders>
            <w:shd w:val="clear" w:color="auto" w:fill="auto"/>
            <w:vAlign w:val="center"/>
            <w:hideMark/>
          </w:tcPr>
          <w:p w14:paraId="29C04654" w14:textId="77777777" w:rsidR="00CE4EF1" w:rsidRPr="000539F1" w:rsidRDefault="00CE4EF1">
            <w:pPr>
              <w:rPr>
                <w:rFonts w:ascii="Calibri" w:hAnsi="Calibri" w:cs="Calibri"/>
                <w:sz w:val="20"/>
                <w:szCs w:val="20"/>
              </w:rPr>
            </w:pPr>
            <w:r w:rsidRPr="000539F1">
              <w:rPr>
                <w:rFonts w:ascii="Calibri" w:hAnsi="Calibri" w:cs="Calibri"/>
                <w:sz w:val="20"/>
                <w:szCs w:val="20"/>
              </w:rPr>
              <w:t>integrovaná mechanika optických disků DVD DL ± RW, BD-RE</w:t>
            </w:r>
          </w:p>
        </w:tc>
        <w:tc>
          <w:tcPr>
            <w:tcW w:w="392" w:type="pct"/>
            <w:tcBorders>
              <w:top w:val="single" w:sz="8" w:space="0" w:color="auto"/>
              <w:left w:val="nil"/>
              <w:bottom w:val="dotted" w:sz="4" w:space="0" w:color="auto"/>
              <w:right w:val="nil"/>
            </w:tcBorders>
            <w:shd w:val="clear" w:color="000000" w:fill="FFFFFF"/>
            <w:vAlign w:val="center"/>
            <w:hideMark/>
          </w:tcPr>
          <w:p w14:paraId="5056D97C"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nil"/>
              <w:right w:val="single" w:sz="8" w:space="0" w:color="auto"/>
            </w:tcBorders>
            <w:shd w:val="clear" w:color="auto" w:fill="auto"/>
            <w:vAlign w:val="center"/>
            <w:hideMark/>
          </w:tcPr>
          <w:p w14:paraId="2EE24323" w14:textId="77777777" w:rsidR="00CE4EF1" w:rsidRPr="000539F1" w:rsidRDefault="00CE4EF1">
            <w:pPr>
              <w:rPr>
                <w:rFonts w:ascii="Calibri" w:hAnsi="Calibri" w:cs="Calibri"/>
                <w:sz w:val="20"/>
                <w:szCs w:val="20"/>
              </w:rPr>
            </w:pPr>
            <w:r w:rsidRPr="000539F1">
              <w:rPr>
                <w:rFonts w:ascii="Calibri" w:hAnsi="Calibri" w:cs="Calibri"/>
                <w:sz w:val="20"/>
                <w:szCs w:val="20"/>
              </w:rPr>
              <w:t>8x DVD+/-RW 9.5mm</w:t>
            </w:r>
          </w:p>
        </w:tc>
        <w:tc>
          <w:tcPr>
            <w:tcW w:w="1114" w:type="pct"/>
            <w:tcBorders>
              <w:top w:val="single" w:sz="8" w:space="0" w:color="auto"/>
              <w:left w:val="nil"/>
              <w:bottom w:val="nil"/>
              <w:right w:val="single" w:sz="8" w:space="0" w:color="auto"/>
            </w:tcBorders>
            <w:shd w:val="clear" w:color="000000" w:fill="FFFF00"/>
            <w:vAlign w:val="center"/>
            <w:hideMark/>
          </w:tcPr>
          <w:p w14:paraId="39366E6E"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07770327" w14:textId="77777777" w:rsidTr="00CE4EF1">
        <w:trPr>
          <w:trHeight w:val="615"/>
        </w:trPr>
        <w:tc>
          <w:tcPr>
            <w:tcW w:w="614" w:type="pct"/>
            <w:tcBorders>
              <w:top w:val="nil"/>
              <w:left w:val="single" w:sz="8" w:space="0" w:color="auto"/>
              <w:bottom w:val="nil"/>
              <w:right w:val="nil"/>
            </w:tcBorders>
            <w:shd w:val="clear" w:color="000000" w:fill="FFFFFF"/>
            <w:vAlign w:val="center"/>
            <w:hideMark/>
          </w:tcPr>
          <w:p w14:paraId="7CBFC501" w14:textId="77777777" w:rsidR="00CE4EF1" w:rsidRPr="000539F1" w:rsidRDefault="00CE4EF1">
            <w:pPr>
              <w:rPr>
                <w:rFonts w:ascii="Calibri" w:hAnsi="Calibri" w:cs="Calibri"/>
                <w:sz w:val="20"/>
                <w:szCs w:val="20"/>
              </w:rPr>
            </w:pPr>
            <w:r w:rsidRPr="000539F1">
              <w:rPr>
                <w:rFonts w:ascii="Calibri" w:hAnsi="Calibri" w:cs="Calibri"/>
                <w:sz w:val="20"/>
                <w:szCs w:val="20"/>
              </w:rPr>
              <w:t>Odolnost proti prachu</w:t>
            </w:r>
          </w:p>
        </w:tc>
        <w:tc>
          <w:tcPr>
            <w:tcW w:w="178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F5A67B" w14:textId="77777777" w:rsidR="00CE4EF1" w:rsidRPr="000539F1" w:rsidRDefault="00CE4EF1">
            <w:pPr>
              <w:jc w:val="center"/>
              <w:rPr>
                <w:rFonts w:ascii="Calibri" w:hAnsi="Calibri" w:cs="Calibri"/>
                <w:sz w:val="20"/>
                <w:szCs w:val="20"/>
              </w:rPr>
            </w:pPr>
            <w:proofErr w:type="spellStart"/>
            <w:r w:rsidRPr="000539F1">
              <w:rPr>
                <w:rFonts w:ascii="Calibri" w:hAnsi="Calibri" w:cs="Calibri"/>
                <w:sz w:val="20"/>
                <w:szCs w:val="20"/>
              </w:rPr>
              <w:t>odnimatelný</w:t>
            </w:r>
            <w:proofErr w:type="spellEnd"/>
            <w:r w:rsidRPr="000539F1">
              <w:rPr>
                <w:rFonts w:ascii="Calibri" w:hAnsi="Calibri" w:cs="Calibri"/>
                <w:sz w:val="20"/>
                <w:szCs w:val="20"/>
              </w:rPr>
              <w:t xml:space="preserve"> protiprachový filtr, omyvatelný</w:t>
            </w:r>
          </w:p>
        </w:tc>
        <w:tc>
          <w:tcPr>
            <w:tcW w:w="392" w:type="pct"/>
            <w:tcBorders>
              <w:top w:val="single" w:sz="8" w:space="0" w:color="auto"/>
              <w:left w:val="nil"/>
              <w:bottom w:val="nil"/>
              <w:right w:val="nil"/>
            </w:tcBorders>
            <w:shd w:val="clear" w:color="000000" w:fill="FFFFFF"/>
            <w:vAlign w:val="center"/>
            <w:hideMark/>
          </w:tcPr>
          <w:p w14:paraId="6200A4E8"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nil"/>
              <w:right w:val="single" w:sz="8" w:space="0" w:color="auto"/>
            </w:tcBorders>
            <w:shd w:val="clear" w:color="auto" w:fill="auto"/>
            <w:vAlign w:val="center"/>
            <w:hideMark/>
          </w:tcPr>
          <w:p w14:paraId="4DC34B85"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single" w:sz="8" w:space="0" w:color="auto"/>
              <w:left w:val="nil"/>
              <w:bottom w:val="nil"/>
              <w:right w:val="single" w:sz="8" w:space="0" w:color="auto"/>
            </w:tcBorders>
            <w:shd w:val="clear" w:color="000000" w:fill="FFFF00"/>
            <w:vAlign w:val="center"/>
            <w:hideMark/>
          </w:tcPr>
          <w:p w14:paraId="58351517"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7F7B5FC9" w14:textId="77777777" w:rsidTr="00CE4EF1">
        <w:trPr>
          <w:trHeight w:val="675"/>
        </w:trPr>
        <w:tc>
          <w:tcPr>
            <w:tcW w:w="614" w:type="pct"/>
            <w:tcBorders>
              <w:top w:val="single" w:sz="8" w:space="0" w:color="auto"/>
              <w:left w:val="single" w:sz="8" w:space="0" w:color="auto"/>
              <w:bottom w:val="nil"/>
              <w:right w:val="nil"/>
            </w:tcBorders>
            <w:shd w:val="clear" w:color="000000" w:fill="FFFFFF"/>
            <w:vAlign w:val="center"/>
            <w:hideMark/>
          </w:tcPr>
          <w:p w14:paraId="7BC0A2F1" w14:textId="77777777" w:rsidR="00CE4EF1" w:rsidRPr="000539F1" w:rsidRDefault="00CE4EF1">
            <w:pPr>
              <w:rPr>
                <w:rFonts w:ascii="Calibri" w:hAnsi="Calibri" w:cs="Calibri"/>
                <w:sz w:val="20"/>
                <w:szCs w:val="20"/>
              </w:rPr>
            </w:pPr>
            <w:r w:rsidRPr="000539F1">
              <w:rPr>
                <w:rFonts w:ascii="Calibri" w:hAnsi="Calibri" w:cs="Calibri"/>
                <w:sz w:val="20"/>
                <w:szCs w:val="20"/>
              </w:rPr>
              <w:t>Hlučnost</w:t>
            </w:r>
          </w:p>
        </w:tc>
        <w:tc>
          <w:tcPr>
            <w:tcW w:w="1783" w:type="pct"/>
            <w:gridSpan w:val="2"/>
            <w:tcBorders>
              <w:top w:val="nil"/>
              <w:left w:val="single" w:sz="8" w:space="0" w:color="auto"/>
              <w:bottom w:val="single" w:sz="8" w:space="0" w:color="auto"/>
              <w:right w:val="single" w:sz="8" w:space="0" w:color="000000"/>
            </w:tcBorders>
            <w:shd w:val="clear" w:color="auto" w:fill="auto"/>
            <w:vAlign w:val="center"/>
            <w:hideMark/>
          </w:tcPr>
          <w:p w14:paraId="2837E519" w14:textId="77777777" w:rsidR="00CE4EF1" w:rsidRPr="000539F1" w:rsidRDefault="00CE4EF1">
            <w:pPr>
              <w:rPr>
                <w:rFonts w:ascii="Calibri" w:hAnsi="Calibri" w:cs="Calibri"/>
                <w:sz w:val="20"/>
                <w:szCs w:val="20"/>
              </w:rPr>
            </w:pPr>
            <w:r w:rsidRPr="000539F1">
              <w:rPr>
                <w:rFonts w:ascii="Calibri" w:hAnsi="Calibri" w:cs="Calibri"/>
                <w:sz w:val="20"/>
                <w:szCs w:val="20"/>
              </w:rPr>
              <w:t>při požadovaném výkonu procesoru a teplotě 23°C ± 2°C a měřeno podle normy ISO 7779, pro HDD i SSD v nečinnosti max.</w:t>
            </w:r>
          </w:p>
        </w:tc>
        <w:tc>
          <w:tcPr>
            <w:tcW w:w="392" w:type="pct"/>
            <w:tcBorders>
              <w:top w:val="single" w:sz="8" w:space="0" w:color="auto"/>
              <w:left w:val="nil"/>
              <w:bottom w:val="nil"/>
              <w:right w:val="nil"/>
            </w:tcBorders>
            <w:shd w:val="clear" w:color="000000" w:fill="FFFFFF"/>
            <w:vAlign w:val="center"/>
            <w:hideMark/>
          </w:tcPr>
          <w:p w14:paraId="035CB924"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nil"/>
              <w:right w:val="single" w:sz="8" w:space="0" w:color="auto"/>
            </w:tcBorders>
            <w:shd w:val="clear" w:color="auto" w:fill="auto"/>
            <w:vAlign w:val="center"/>
            <w:hideMark/>
          </w:tcPr>
          <w:p w14:paraId="17375161" w14:textId="77777777" w:rsidR="00CE4EF1" w:rsidRPr="000539F1" w:rsidRDefault="00CE4EF1">
            <w:pPr>
              <w:rPr>
                <w:rFonts w:ascii="Calibri" w:hAnsi="Calibri" w:cs="Calibri"/>
                <w:sz w:val="20"/>
                <w:szCs w:val="20"/>
              </w:rPr>
            </w:pPr>
            <w:r w:rsidRPr="000539F1">
              <w:rPr>
                <w:rFonts w:ascii="Calibri" w:hAnsi="Calibri" w:cs="Calibri"/>
                <w:sz w:val="20"/>
                <w:szCs w:val="20"/>
              </w:rPr>
              <w:t>22 dB</w:t>
            </w:r>
          </w:p>
        </w:tc>
        <w:tc>
          <w:tcPr>
            <w:tcW w:w="1114" w:type="pct"/>
            <w:tcBorders>
              <w:top w:val="single" w:sz="8" w:space="0" w:color="auto"/>
              <w:left w:val="nil"/>
              <w:bottom w:val="nil"/>
              <w:right w:val="single" w:sz="8" w:space="0" w:color="auto"/>
            </w:tcBorders>
            <w:shd w:val="clear" w:color="000000" w:fill="FFFF00"/>
            <w:vAlign w:val="center"/>
            <w:hideMark/>
          </w:tcPr>
          <w:p w14:paraId="4039ABAA"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174FCD92" w14:textId="77777777" w:rsidTr="00CE4EF1">
        <w:trPr>
          <w:trHeight w:val="615"/>
        </w:trPr>
        <w:tc>
          <w:tcPr>
            <w:tcW w:w="614" w:type="pct"/>
            <w:tcBorders>
              <w:top w:val="single" w:sz="8" w:space="0" w:color="auto"/>
              <w:left w:val="single" w:sz="8" w:space="0" w:color="auto"/>
              <w:bottom w:val="nil"/>
              <w:right w:val="nil"/>
            </w:tcBorders>
            <w:shd w:val="clear" w:color="000000" w:fill="FFFFFF"/>
            <w:vAlign w:val="center"/>
            <w:hideMark/>
          </w:tcPr>
          <w:p w14:paraId="3B16A9B7" w14:textId="77777777" w:rsidR="00CE4EF1" w:rsidRPr="000539F1" w:rsidRDefault="00CE4EF1">
            <w:pPr>
              <w:rPr>
                <w:rFonts w:ascii="Calibri" w:hAnsi="Calibri" w:cs="Calibri"/>
                <w:sz w:val="20"/>
                <w:szCs w:val="20"/>
              </w:rPr>
            </w:pPr>
            <w:r w:rsidRPr="000539F1">
              <w:rPr>
                <w:rFonts w:ascii="Calibri" w:hAnsi="Calibri" w:cs="Calibri"/>
                <w:sz w:val="20"/>
                <w:szCs w:val="20"/>
              </w:rPr>
              <w:t>Rozšiřující sloty</w:t>
            </w:r>
          </w:p>
        </w:tc>
        <w:tc>
          <w:tcPr>
            <w:tcW w:w="178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79A985"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volný 1x PCI Express x16 slot Gen4 a 1x PCI Express x1 Gen3 a 1x </w:t>
            </w:r>
            <w:proofErr w:type="spellStart"/>
            <w:r w:rsidRPr="000539F1">
              <w:rPr>
                <w:rFonts w:ascii="Calibri" w:hAnsi="Calibri" w:cs="Calibri"/>
                <w:sz w:val="20"/>
                <w:szCs w:val="20"/>
              </w:rPr>
              <w:t>PCIe</w:t>
            </w:r>
            <w:proofErr w:type="spellEnd"/>
            <w:r w:rsidRPr="000539F1">
              <w:rPr>
                <w:rFonts w:ascii="Calibri" w:hAnsi="Calibri" w:cs="Calibri"/>
                <w:sz w:val="20"/>
                <w:szCs w:val="20"/>
              </w:rPr>
              <w:t xml:space="preserve"> x4</w:t>
            </w:r>
          </w:p>
        </w:tc>
        <w:tc>
          <w:tcPr>
            <w:tcW w:w="392" w:type="pct"/>
            <w:tcBorders>
              <w:top w:val="single" w:sz="8" w:space="0" w:color="auto"/>
              <w:left w:val="nil"/>
              <w:bottom w:val="nil"/>
              <w:right w:val="nil"/>
            </w:tcBorders>
            <w:shd w:val="clear" w:color="000000" w:fill="FFFFFF"/>
            <w:vAlign w:val="center"/>
            <w:hideMark/>
          </w:tcPr>
          <w:p w14:paraId="29693D91"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nil"/>
              <w:right w:val="single" w:sz="8" w:space="0" w:color="auto"/>
            </w:tcBorders>
            <w:shd w:val="clear" w:color="auto" w:fill="auto"/>
            <w:vAlign w:val="center"/>
            <w:hideMark/>
          </w:tcPr>
          <w:p w14:paraId="456BAD08"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single" w:sz="8" w:space="0" w:color="auto"/>
              <w:left w:val="nil"/>
              <w:bottom w:val="nil"/>
              <w:right w:val="single" w:sz="8" w:space="0" w:color="auto"/>
            </w:tcBorders>
            <w:shd w:val="clear" w:color="000000" w:fill="FFFF00"/>
            <w:vAlign w:val="center"/>
            <w:hideMark/>
          </w:tcPr>
          <w:p w14:paraId="4ED9DF13"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710F291E" w14:textId="77777777" w:rsidTr="00CE4EF1">
        <w:trPr>
          <w:trHeight w:val="405"/>
        </w:trPr>
        <w:tc>
          <w:tcPr>
            <w:tcW w:w="614" w:type="pct"/>
            <w:tcBorders>
              <w:top w:val="single" w:sz="8" w:space="0" w:color="auto"/>
              <w:left w:val="single" w:sz="8" w:space="0" w:color="auto"/>
              <w:bottom w:val="nil"/>
              <w:right w:val="nil"/>
            </w:tcBorders>
            <w:shd w:val="clear" w:color="000000" w:fill="FFFFFF"/>
            <w:vAlign w:val="center"/>
            <w:hideMark/>
          </w:tcPr>
          <w:p w14:paraId="6B8E2291" w14:textId="77777777" w:rsidR="00CE4EF1" w:rsidRPr="000539F1" w:rsidRDefault="00CE4EF1">
            <w:pPr>
              <w:rPr>
                <w:rFonts w:ascii="Calibri" w:hAnsi="Calibri" w:cs="Calibri"/>
                <w:sz w:val="20"/>
                <w:szCs w:val="20"/>
              </w:rPr>
            </w:pPr>
            <w:r w:rsidRPr="000539F1">
              <w:rPr>
                <w:rFonts w:ascii="Calibri" w:hAnsi="Calibri" w:cs="Calibri"/>
                <w:sz w:val="20"/>
                <w:szCs w:val="20"/>
              </w:rPr>
              <w:lastRenderedPageBreak/>
              <w:t>Velikost skříně</w:t>
            </w:r>
          </w:p>
        </w:tc>
        <w:tc>
          <w:tcPr>
            <w:tcW w:w="178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D10E49"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 maximální rozměry s tolerancí +/- 10%</w:t>
            </w:r>
          </w:p>
        </w:tc>
        <w:tc>
          <w:tcPr>
            <w:tcW w:w="392" w:type="pct"/>
            <w:tcBorders>
              <w:top w:val="single" w:sz="8" w:space="0" w:color="auto"/>
              <w:left w:val="nil"/>
              <w:bottom w:val="nil"/>
              <w:right w:val="nil"/>
            </w:tcBorders>
            <w:shd w:val="clear" w:color="000000" w:fill="FFFFFF"/>
            <w:vAlign w:val="center"/>
            <w:hideMark/>
          </w:tcPr>
          <w:p w14:paraId="5D1DD8DD"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nil"/>
              <w:right w:val="single" w:sz="8" w:space="0" w:color="auto"/>
            </w:tcBorders>
            <w:shd w:val="clear" w:color="auto" w:fill="auto"/>
            <w:vAlign w:val="center"/>
            <w:hideMark/>
          </w:tcPr>
          <w:p w14:paraId="5D158806" w14:textId="77777777" w:rsidR="00CE4EF1" w:rsidRPr="000539F1" w:rsidRDefault="00CE4EF1">
            <w:pPr>
              <w:rPr>
                <w:rFonts w:ascii="Calibri" w:hAnsi="Calibri" w:cs="Calibri"/>
                <w:sz w:val="20"/>
                <w:szCs w:val="20"/>
              </w:rPr>
            </w:pPr>
            <w:r w:rsidRPr="000539F1">
              <w:rPr>
                <w:rFonts w:ascii="Calibri" w:hAnsi="Calibri" w:cs="Calibri"/>
                <w:sz w:val="20"/>
                <w:szCs w:val="20"/>
              </w:rPr>
              <w:t>154x335x280mm</w:t>
            </w:r>
          </w:p>
        </w:tc>
        <w:tc>
          <w:tcPr>
            <w:tcW w:w="1114" w:type="pct"/>
            <w:tcBorders>
              <w:top w:val="single" w:sz="8" w:space="0" w:color="auto"/>
              <w:left w:val="nil"/>
              <w:bottom w:val="nil"/>
              <w:right w:val="single" w:sz="8" w:space="0" w:color="auto"/>
            </w:tcBorders>
            <w:shd w:val="clear" w:color="000000" w:fill="FFFF00"/>
            <w:vAlign w:val="center"/>
            <w:hideMark/>
          </w:tcPr>
          <w:p w14:paraId="1E10440B"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4FF0C9A1" w14:textId="77777777" w:rsidTr="00CE4EF1">
        <w:trPr>
          <w:trHeight w:val="1410"/>
        </w:trPr>
        <w:tc>
          <w:tcPr>
            <w:tcW w:w="614" w:type="pct"/>
            <w:tcBorders>
              <w:top w:val="single" w:sz="8" w:space="0" w:color="auto"/>
              <w:left w:val="single" w:sz="8" w:space="0" w:color="auto"/>
              <w:bottom w:val="nil"/>
              <w:right w:val="single" w:sz="8" w:space="0" w:color="auto"/>
            </w:tcBorders>
            <w:shd w:val="clear" w:color="000000" w:fill="FFFFFF"/>
            <w:vAlign w:val="center"/>
            <w:hideMark/>
          </w:tcPr>
          <w:p w14:paraId="6DA95CE8"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Klávesnice </w:t>
            </w:r>
          </w:p>
        </w:tc>
        <w:tc>
          <w:tcPr>
            <w:tcW w:w="1783" w:type="pct"/>
            <w:gridSpan w:val="2"/>
            <w:tcBorders>
              <w:top w:val="single" w:sz="8" w:space="0" w:color="auto"/>
              <w:left w:val="single" w:sz="8" w:space="0" w:color="auto"/>
              <w:bottom w:val="nil"/>
              <w:right w:val="single" w:sz="8" w:space="0" w:color="000000"/>
            </w:tcBorders>
            <w:shd w:val="clear" w:color="000000" w:fill="FFFFFF"/>
            <w:vAlign w:val="center"/>
            <w:hideMark/>
          </w:tcPr>
          <w:p w14:paraId="155E179C" w14:textId="77777777" w:rsidR="00CE4EF1" w:rsidRPr="000539F1" w:rsidRDefault="00CE4EF1">
            <w:pPr>
              <w:rPr>
                <w:rFonts w:ascii="Calibri" w:hAnsi="Calibri" w:cs="Calibri"/>
                <w:sz w:val="20"/>
                <w:szCs w:val="20"/>
              </w:rPr>
            </w:pPr>
            <w:r w:rsidRPr="000539F1">
              <w:rPr>
                <w:rFonts w:ascii="Calibri" w:hAnsi="Calibri" w:cs="Calibri"/>
                <w:sz w:val="20"/>
                <w:szCs w:val="20"/>
              </w:rPr>
              <w:t>US/CZ, klávesy F1-F12, české rozložení kláves, (délka kabelu min. 1,5 m), USB, ne bezdrátová, klávesy s nízkým zdvihem, dvouřádkový Enter, životnost 10 mil. úhozů, min. 101 kláves</w:t>
            </w:r>
          </w:p>
        </w:tc>
        <w:tc>
          <w:tcPr>
            <w:tcW w:w="392" w:type="pct"/>
            <w:tcBorders>
              <w:top w:val="single" w:sz="8" w:space="0" w:color="auto"/>
              <w:left w:val="nil"/>
              <w:bottom w:val="nil"/>
              <w:right w:val="nil"/>
            </w:tcBorders>
            <w:shd w:val="clear" w:color="000000" w:fill="FFFFFF"/>
            <w:vAlign w:val="center"/>
            <w:hideMark/>
          </w:tcPr>
          <w:p w14:paraId="55BC81BB"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nil"/>
              <w:right w:val="single" w:sz="8" w:space="0" w:color="auto"/>
            </w:tcBorders>
            <w:shd w:val="clear" w:color="000000" w:fill="FFFFFF"/>
            <w:vAlign w:val="center"/>
            <w:hideMark/>
          </w:tcPr>
          <w:p w14:paraId="3BC9B667"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single" w:sz="8" w:space="0" w:color="auto"/>
              <w:left w:val="nil"/>
              <w:bottom w:val="nil"/>
              <w:right w:val="single" w:sz="8" w:space="0" w:color="auto"/>
            </w:tcBorders>
            <w:shd w:val="clear" w:color="000000" w:fill="FFFF00"/>
            <w:vAlign w:val="center"/>
            <w:hideMark/>
          </w:tcPr>
          <w:p w14:paraId="44677498"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3175AA06" w14:textId="77777777" w:rsidTr="00CE4EF1">
        <w:trPr>
          <w:trHeight w:val="1020"/>
        </w:trPr>
        <w:tc>
          <w:tcPr>
            <w:tcW w:w="614" w:type="pct"/>
            <w:tcBorders>
              <w:top w:val="single" w:sz="8" w:space="0" w:color="auto"/>
              <w:left w:val="single" w:sz="8" w:space="0" w:color="auto"/>
              <w:bottom w:val="nil"/>
              <w:right w:val="single" w:sz="8" w:space="0" w:color="auto"/>
            </w:tcBorders>
            <w:shd w:val="clear" w:color="000000" w:fill="FFFFFF"/>
            <w:vAlign w:val="center"/>
            <w:hideMark/>
          </w:tcPr>
          <w:p w14:paraId="6373FA3B" w14:textId="77777777" w:rsidR="00CE4EF1" w:rsidRPr="000539F1" w:rsidRDefault="00CE4EF1">
            <w:pPr>
              <w:rPr>
                <w:rFonts w:ascii="Calibri" w:hAnsi="Calibri" w:cs="Calibri"/>
                <w:sz w:val="20"/>
                <w:szCs w:val="20"/>
              </w:rPr>
            </w:pPr>
            <w:proofErr w:type="spellStart"/>
            <w:r w:rsidRPr="000539F1">
              <w:rPr>
                <w:rFonts w:ascii="Calibri" w:hAnsi="Calibri" w:cs="Calibri"/>
                <w:sz w:val="20"/>
                <w:szCs w:val="20"/>
              </w:rPr>
              <w:t>Kursorový</w:t>
            </w:r>
            <w:proofErr w:type="spellEnd"/>
            <w:r w:rsidRPr="000539F1">
              <w:rPr>
                <w:rFonts w:ascii="Calibri" w:hAnsi="Calibri" w:cs="Calibri"/>
                <w:sz w:val="20"/>
                <w:szCs w:val="20"/>
              </w:rPr>
              <w:t xml:space="preserve"> ovladač (myš)</w:t>
            </w:r>
          </w:p>
        </w:tc>
        <w:tc>
          <w:tcPr>
            <w:tcW w:w="1783" w:type="pct"/>
            <w:gridSpan w:val="2"/>
            <w:tcBorders>
              <w:top w:val="single" w:sz="8" w:space="0" w:color="auto"/>
              <w:left w:val="single" w:sz="8" w:space="0" w:color="auto"/>
              <w:bottom w:val="nil"/>
              <w:right w:val="single" w:sz="8" w:space="0" w:color="000000"/>
            </w:tcBorders>
            <w:shd w:val="clear" w:color="000000" w:fill="FFFFFF"/>
            <w:vAlign w:val="center"/>
            <w:hideMark/>
          </w:tcPr>
          <w:p w14:paraId="735393FB" w14:textId="77777777" w:rsidR="00CE4EF1" w:rsidRPr="000539F1" w:rsidRDefault="00CE4EF1">
            <w:pPr>
              <w:rPr>
                <w:rFonts w:ascii="Calibri" w:hAnsi="Calibri" w:cs="Calibri"/>
                <w:sz w:val="20"/>
                <w:szCs w:val="20"/>
              </w:rPr>
            </w:pPr>
            <w:r w:rsidRPr="000539F1">
              <w:rPr>
                <w:rFonts w:ascii="Calibri" w:hAnsi="Calibri" w:cs="Calibri"/>
                <w:sz w:val="20"/>
                <w:szCs w:val="20"/>
              </w:rPr>
              <w:t>USB, ne bezdrátová, laserová s kolečkem, min. 3 tlačítka, univerzální pro praváky a leváky, délka kabelu min. 1,5 m</w:t>
            </w:r>
          </w:p>
        </w:tc>
        <w:tc>
          <w:tcPr>
            <w:tcW w:w="392" w:type="pct"/>
            <w:tcBorders>
              <w:top w:val="single" w:sz="8" w:space="0" w:color="auto"/>
              <w:left w:val="nil"/>
              <w:bottom w:val="single" w:sz="8" w:space="0" w:color="auto"/>
              <w:right w:val="nil"/>
            </w:tcBorders>
            <w:shd w:val="clear" w:color="000000" w:fill="FFFFFF"/>
            <w:vAlign w:val="center"/>
            <w:hideMark/>
          </w:tcPr>
          <w:p w14:paraId="6860E942"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8E18A87"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single" w:sz="8" w:space="0" w:color="auto"/>
              <w:left w:val="nil"/>
              <w:bottom w:val="single" w:sz="8" w:space="0" w:color="auto"/>
              <w:right w:val="single" w:sz="8" w:space="0" w:color="auto"/>
            </w:tcBorders>
            <w:shd w:val="clear" w:color="000000" w:fill="FFFF00"/>
            <w:vAlign w:val="center"/>
            <w:hideMark/>
          </w:tcPr>
          <w:p w14:paraId="2F8C390E"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2C997B03" w14:textId="77777777" w:rsidTr="00CE4EF1">
        <w:trPr>
          <w:trHeight w:val="1020"/>
        </w:trPr>
        <w:tc>
          <w:tcPr>
            <w:tcW w:w="61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A087D27" w14:textId="77777777" w:rsidR="00CE4EF1" w:rsidRPr="000539F1" w:rsidRDefault="00CE4EF1">
            <w:pPr>
              <w:rPr>
                <w:rFonts w:ascii="Calibri" w:hAnsi="Calibri" w:cs="Calibri"/>
                <w:sz w:val="20"/>
                <w:szCs w:val="20"/>
              </w:rPr>
            </w:pPr>
            <w:r w:rsidRPr="000539F1">
              <w:rPr>
                <w:rFonts w:ascii="Calibri" w:hAnsi="Calibri" w:cs="Calibri"/>
                <w:sz w:val="20"/>
                <w:szCs w:val="20"/>
              </w:rPr>
              <w:t>OS</w:t>
            </w:r>
          </w:p>
        </w:tc>
        <w:tc>
          <w:tcPr>
            <w:tcW w:w="1783" w:type="pct"/>
            <w:gridSpan w:val="2"/>
            <w:tcBorders>
              <w:top w:val="single" w:sz="8" w:space="0" w:color="auto"/>
              <w:left w:val="nil"/>
              <w:bottom w:val="dotted" w:sz="4" w:space="0" w:color="auto"/>
              <w:right w:val="single" w:sz="8" w:space="0" w:color="000000"/>
            </w:tcBorders>
            <w:shd w:val="clear" w:color="auto" w:fill="auto"/>
            <w:hideMark/>
          </w:tcPr>
          <w:p w14:paraId="02B5F3E6"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Základní předinstalované programové vybavení (image na disku) - OS OEM MS Windows 11 Professional CZ  64 bit, licenční </w:t>
            </w:r>
            <w:proofErr w:type="spellStart"/>
            <w:r w:rsidRPr="000539F1">
              <w:rPr>
                <w:rFonts w:ascii="Calibri" w:hAnsi="Calibri" w:cs="Calibri"/>
                <w:sz w:val="20"/>
                <w:szCs w:val="20"/>
              </w:rPr>
              <w:t>kod</w:t>
            </w:r>
            <w:proofErr w:type="spellEnd"/>
            <w:r w:rsidRPr="000539F1">
              <w:rPr>
                <w:rFonts w:ascii="Calibri" w:hAnsi="Calibri" w:cs="Calibri"/>
                <w:sz w:val="20"/>
                <w:szCs w:val="20"/>
              </w:rPr>
              <w:t xml:space="preserve"> v </w:t>
            </w:r>
            <w:proofErr w:type="spellStart"/>
            <w:r w:rsidRPr="000539F1">
              <w:rPr>
                <w:rFonts w:ascii="Calibri" w:hAnsi="Calibri" w:cs="Calibri"/>
                <w:sz w:val="20"/>
                <w:szCs w:val="20"/>
              </w:rPr>
              <w:t>BIOSu</w:t>
            </w:r>
            <w:proofErr w:type="spellEnd"/>
            <w:r w:rsidRPr="000539F1">
              <w:rPr>
                <w:rFonts w:ascii="Calibri" w:hAnsi="Calibri" w:cs="Calibri"/>
                <w:sz w:val="20"/>
                <w:szCs w:val="20"/>
              </w:rPr>
              <w:t>, GML štítek na šasi</w:t>
            </w:r>
          </w:p>
        </w:tc>
        <w:tc>
          <w:tcPr>
            <w:tcW w:w="392" w:type="pct"/>
            <w:tcBorders>
              <w:top w:val="nil"/>
              <w:left w:val="nil"/>
              <w:bottom w:val="nil"/>
              <w:right w:val="nil"/>
            </w:tcBorders>
            <w:shd w:val="clear" w:color="auto" w:fill="auto"/>
            <w:noWrap/>
            <w:vAlign w:val="center"/>
            <w:hideMark/>
          </w:tcPr>
          <w:p w14:paraId="195A70E9"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 </w:t>
            </w:r>
          </w:p>
        </w:tc>
        <w:tc>
          <w:tcPr>
            <w:tcW w:w="1096" w:type="pct"/>
            <w:tcBorders>
              <w:top w:val="dotted" w:sz="4" w:space="0" w:color="auto"/>
              <w:left w:val="single" w:sz="8" w:space="0" w:color="auto"/>
              <w:bottom w:val="nil"/>
              <w:right w:val="single" w:sz="8" w:space="0" w:color="auto"/>
            </w:tcBorders>
            <w:shd w:val="clear" w:color="auto" w:fill="auto"/>
            <w:vAlign w:val="center"/>
            <w:hideMark/>
          </w:tcPr>
          <w:p w14:paraId="3DAA5085" w14:textId="77777777" w:rsidR="00CE4EF1" w:rsidRPr="000539F1" w:rsidRDefault="00CE4EF1">
            <w:pPr>
              <w:rPr>
                <w:rFonts w:ascii="Calibri" w:hAnsi="Calibri" w:cs="Calibri"/>
                <w:sz w:val="20"/>
                <w:szCs w:val="20"/>
              </w:rPr>
            </w:pPr>
            <w:r w:rsidRPr="000539F1">
              <w:rPr>
                <w:rFonts w:ascii="Calibri" w:hAnsi="Calibri" w:cs="Calibri"/>
                <w:sz w:val="20"/>
                <w:szCs w:val="20"/>
              </w:rPr>
              <w:t>ano</w:t>
            </w:r>
          </w:p>
        </w:tc>
        <w:tc>
          <w:tcPr>
            <w:tcW w:w="1114" w:type="pct"/>
            <w:tcBorders>
              <w:top w:val="dotted" w:sz="4" w:space="0" w:color="auto"/>
              <w:left w:val="nil"/>
              <w:bottom w:val="nil"/>
              <w:right w:val="single" w:sz="8" w:space="0" w:color="auto"/>
            </w:tcBorders>
            <w:shd w:val="clear" w:color="000000" w:fill="FFFF00"/>
            <w:vAlign w:val="center"/>
            <w:hideMark/>
          </w:tcPr>
          <w:p w14:paraId="49DFDFCC"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r w:rsidR="00CE4EF1" w:rsidRPr="000539F1" w14:paraId="64B57F02" w14:textId="77777777" w:rsidTr="00CE4EF1">
        <w:trPr>
          <w:trHeight w:val="5100"/>
        </w:trPr>
        <w:tc>
          <w:tcPr>
            <w:tcW w:w="614" w:type="pct"/>
            <w:tcBorders>
              <w:top w:val="nil"/>
              <w:left w:val="single" w:sz="8" w:space="0" w:color="auto"/>
              <w:bottom w:val="single" w:sz="8" w:space="0" w:color="auto"/>
              <w:right w:val="single" w:sz="8" w:space="0" w:color="auto"/>
            </w:tcBorders>
            <w:shd w:val="clear" w:color="000000" w:fill="FFFFFF"/>
            <w:vAlign w:val="center"/>
            <w:hideMark/>
          </w:tcPr>
          <w:p w14:paraId="1710FD21" w14:textId="77777777" w:rsidR="00CE4EF1" w:rsidRPr="000539F1" w:rsidRDefault="00CE4EF1">
            <w:pPr>
              <w:rPr>
                <w:rFonts w:ascii="Calibri" w:hAnsi="Calibri" w:cs="Calibri"/>
                <w:sz w:val="20"/>
                <w:szCs w:val="20"/>
              </w:rPr>
            </w:pPr>
            <w:r w:rsidRPr="000539F1">
              <w:rPr>
                <w:rFonts w:ascii="Calibri" w:hAnsi="Calibri" w:cs="Calibri"/>
                <w:sz w:val="20"/>
                <w:szCs w:val="20"/>
              </w:rPr>
              <w:t>Ostatní funkcionality a sw v ceně</w:t>
            </w:r>
          </w:p>
        </w:tc>
        <w:tc>
          <w:tcPr>
            <w:tcW w:w="1783" w:type="pct"/>
            <w:gridSpan w:val="2"/>
            <w:tcBorders>
              <w:top w:val="single" w:sz="8" w:space="0" w:color="auto"/>
              <w:left w:val="nil"/>
              <w:bottom w:val="single" w:sz="8" w:space="0" w:color="auto"/>
              <w:right w:val="single" w:sz="8" w:space="0" w:color="000000"/>
            </w:tcBorders>
            <w:shd w:val="clear" w:color="auto" w:fill="auto"/>
            <w:hideMark/>
          </w:tcPr>
          <w:p w14:paraId="01CBA911"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Vzdálená správa PC prostřednictvím MSSC ( Vzdálená diagnostika HW nezávisle na stavu operačního systému, vzdálené vypnutí a zapnutí </w:t>
            </w:r>
            <w:proofErr w:type="spellStart"/>
            <w:r w:rsidRPr="000539F1">
              <w:rPr>
                <w:rFonts w:ascii="Calibri" w:hAnsi="Calibri" w:cs="Calibri"/>
                <w:sz w:val="20"/>
                <w:szCs w:val="20"/>
              </w:rPr>
              <w:t>počítače.Podpora</w:t>
            </w:r>
            <w:proofErr w:type="spellEnd"/>
            <w:r w:rsidRPr="000539F1">
              <w:rPr>
                <w:rFonts w:ascii="Calibri" w:hAnsi="Calibri" w:cs="Calibri"/>
                <w:sz w:val="20"/>
                <w:szCs w:val="20"/>
              </w:rPr>
              <w:t xml:space="preserve"> vzdálené konzole KVM na HW úrovni. ). Lokální nebo vzdálená možnost BIOS </w:t>
            </w:r>
            <w:proofErr w:type="spellStart"/>
            <w:r w:rsidRPr="000539F1">
              <w:rPr>
                <w:rFonts w:ascii="Calibri" w:hAnsi="Calibri" w:cs="Calibri"/>
                <w:sz w:val="20"/>
                <w:szCs w:val="20"/>
              </w:rPr>
              <w:t>flash</w:t>
            </w:r>
            <w:proofErr w:type="spellEnd"/>
            <w:r w:rsidRPr="000539F1">
              <w:rPr>
                <w:rFonts w:ascii="Calibri" w:hAnsi="Calibri" w:cs="Calibri"/>
                <w:sz w:val="20"/>
                <w:szCs w:val="20"/>
              </w:rPr>
              <w:t xml:space="preserve"> update,  možnost </w:t>
            </w:r>
            <w:proofErr w:type="spellStart"/>
            <w:r w:rsidRPr="000539F1">
              <w:rPr>
                <w:rFonts w:ascii="Calibri" w:hAnsi="Calibri" w:cs="Calibri"/>
                <w:sz w:val="20"/>
                <w:szCs w:val="20"/>
              </w:rPr>
              <w:t>zaheslování</w:t>
            </w:r>
            <w:proofErr w:type="spellEnd"/>
            <w:r w:rsidRPr="000539F1">
              <w:rPr>
                <w:rFonts w:ascii="Calibri" w:hAnsi="Calibri" w:cs="Calibri"/>
                <w:sz w:val="20"/>
                <w:szCs w:val="20"/>
              </w:rPr>
              <w:t xml:space="preserve"> HDD a BIOS, možnost provádět úpravy nastavení </w:t>
            </w:r>
            <w:proofErr w:type="spellStart"/>
            <w:r w:rsidRPr="000539F1">
              <w:rPr>
                <w:rFonts w:ascii="Calibri" w:hAnsi="Calibri" w:cs="Calibri"/>
                <w:sz w:val="20"/>
                <w:szCs w:val="20"/>
              </w:rPr>
              <w:t>BIOSu</w:t>
            </w:r>
            <w:proofErr w:type="spellEnd"/>
            <w:r w:rsidRPr="000539F1">
              <w:rPr>
                <w:rFonts w:ascii="Calibri" w:hAnsi="Calibri" w:cs="Calibri"/>
                <w:sz w:val="20"/>
                <w:szCs w:val="20"/>
              </w:rPr>
              <w:t xml:space="preserve"> u nefunkčního počítače s podporou vzdálené správy "</w:t>
            </w:r>
            <w:proofErr w:type="spellStart"/>
            <w:r w:rsidRPr="000539F1">
              <w:rPr>
                <w:rFonts w:ascii="Calibri" w:hAnsi="Calibri" w:cs="Calibri"/>
                <w:sz w:val="20"/>
                <w:szCs w:val="20"/>
              </w:rPr>
              <w:t>Out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Band "(ve stavu poškozeno, vypnuto ), možnost smazání disku u nefunkčního počítače s podporou vzdálené správy "</w:t>
            </w:r>
            <w:proofErr w:type="spellStart"/>
            <w:r w:rsidRPr="000539F1">
              <w:rPr>
                <w:rFonts w:ascii="Calibri" w:hAnsi="Calibri" w:cs="Calibri"/>
                <w:sz w:val="20"/>
                <w:szCs w:val="20"/>
              </w:rPr>
              <w:t>Out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Band "(ve stavu poškozeno, vypnuto ). Vzdálená správa pomocí nástrojů výrobce PC, nebo pomocí balíčku do nástroje Microsoft </w:t>
            </w:r>
            <w:proofErr w:type="spellStart"/>
            <w:r w:rsidRPr="000539F1">
              <w:rPr>
                <w:rFonts w:ascii="Calibri" w:hAnsi="Calibri" w:cs="Calibri"/>
                <w:sz w:val="20"/>
                <w:szCs w:val="20"/>
              </w:rPr>
              <w:t>System</w:t>
            </w:r>
            <w:proofErr w:type="spellEnd"/>
            <w:r w:rsidRPr="000539F1">
              <w:rPr>
                <w:rFonts w:ascii="Calibri" w:hAnsi="Calibri" w:cs="Calibri"/>
                <w:sz w:val="20"/>
                <w:szCs w:val="20"/>
              </w:rPr>
              <w:t xml:space="preserve"> Center </w:t>
            </w:r>
            <w:proofErr w:type="spellStart"/>
            <w:r w:rsidRPr="000539F1">
              <w:rPr>
                <w:rFonts w:ascii="Calibri" w:hAnsi="Calibri" w:cs="Calibri"/>
                <w:sz w:val="20"/>
                <w:szCs w:val="20"/>
              </w:rPr>
              <w:t>Configuration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Manager</w:t>
            </w:r>
            <w:proofErr w:type="spellEnd"/>
            <w:r w:rsidRPr="000539F1">
              <w:rPr>
                <w:rFonts w:ascii="Calibri" w:hAnsi="Calibri" w:cs="Calibri"/>
                <w:sz w:val="20"/>
                <w:szCs w:val="20"/>
              </w:rPr>
              <w:t xml:space="preserve"> umožňující vzdálené </w:t>
            </w:r>
            <w:proofErr w:type="spellStart"/>
            <w:r w:rsidRPr="000539F1">
              <w:rPr>
                <w:rFonts w:ascii="Calibri" w:hAnsi="Calibri" w:cs="Calibri"/>
                <w:sz w:val="20"/>
                <w:szCs w:val="20"/>
              </w:rPr>
              <w:t>zaheslování</w:t>
            </w:r>
            <w:proofErr w:type="spellEnd"/>
            <w:r w:rsidRPr="000539F1">
              <w:rPr>
                <w:rFonts w:ascii="Calibri" w:hAnsi="Calibri" w:cs="Calibri"/>
                <w:sz w:val="20"/>
                <w:szCs w:val="20"/>
              </w:rPr>
              <w:t xml:space="preserve"> a update </w:t>
            </w:r>
            <w:proofErr w:type="spellStart"/>
            <w:r w:rsidRPr="000539F1">
              <w:rPr>
                <w:rFonts w:ascii="Calibri" w:hAnsi="Calibri" w:cs="Calibri"/>
                <w:sz w:val="20"/>
                <w:szCs w:val="20"/>
              </w:rPr>
              <w:t>BIOSu</w:t>
            </w:r>
            <w:proofErr w:type="spellEnd"/>
            <w:r w:rsidRPr="000539F1">
              <w:rPr>
                <w:rFonts w:ascii="Calibri" w:hAnsi="Calibri" w:cs="Calibri"/>
                <w:sz w:val="20"/>
                <w:szCs w:val="20"/>
              </w:rPr>
              <w:t xml:space="preserve"> a vzdáleně povolit či zakázat jednotlivé USB porty, update ovladačů, zobrazení stavu baterie a záruk. Licence nástrojů pro vzdálenou správu nebo balíčku pro hromadný management všech zařízení ve MS SCCM součástí dodávky.</w:t>
            </w:r>
          </w:p>
        </w:tc>
        <w:tc>
          <w:tcPr>
            <w:tcW w:w="392" w:type="pct"/>
            <w:tcBorders>
              <w:top w:val="single" w:sz="8" w:space="0" w:color="auto"/>
              <w:left w:val="nil"/>
              <w:bottom w:val="single" w:sz="8" w:space="0" w:color="auto"/>
              <w:right w:val="nil"/>
            </w:tcBorders>
            <w:shd w:val="clear" w:color="auto" w:fill="auto"/>
            <w:noWrap/>
            <w:hideMark/>
          </w:tcPr>
          <w:p w14:paraId="7D21AEFD"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109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431A80"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ano</w:t>
            </w:r>
          </w:p>
        </w:tc>
        <w:tc>
          <w:tcPr>
            <w:tcW w:w="1114" w:type="pct"/>
            <w:tcBorders>
              <w:top w:val="single" w:sz="8" w:space="0" w:color="auto"/>
              <w:left w:val="nil"/>
              <w:bottom w:val="single" w:sz="8" w:space="0" w:color="auto"/>
              <w:right w:val="single" w:sz="8" w:space="0" w:color="auto"/>
            </w:tcBorders>
            <w:shd w:val="clear" w:color="000000" w:fill="FFFF00"/>
            <w:noWrap/>
            <w:vAlign w:val="bottom"/>
            <w:hideMark/>
          </w:tcPr>
          <w:p w14:paraId="795C4AFB" w14:textId="77777777" w:rsidR="00CE4EF1" w:rsidRPr="000539F1" w:rsidRDefault="00CE4EF1">
            <w:pPr>
              <w:jc w:val="center"/>
              <w:rPr>
                <w:rFonts w:ascii="Calibri" w:hAnsi="Calibri" w:cs="Calibri"/>
                <w:color w:val="000000"/>
                <w:sz w:val="20"/>
                <w:szCs w:val="20"/>
              </w:rPr>
            </w:pPr>
            <w:r w:rsidRPr="000539F1">
              <w:rPr>
                <w:rFonts w:ascii="Calibri" w:hAnsi="Calibri" w:cs="Calibri"/>
                <w:color w:val="000000"/>
                <w:sz w:val="20"/>
                <w:szCs w:val="20"/>
              </w:rPr>
              <w:t>ano</w:t>
            </w:r>
          </w:p>
        </w:tc>
      </w:tr>
      <w:tr w:rsidR="00CE4EF1" w:rsidRPr="000539F1" w14:paraId="34E0ADF5" w14:textId="77777777" w:rsidTr="00CE4EF1">
        <w:trPr>
          <w:trHeight w:val="2520"/>
        </w:trPr>
        <w:tc>
          <w:tcPr>
            <w:tcW w:w="614" w:type="pct"/>
            <w:tcBorders>
              <w:top w:val="nil"/>
              <w:left w:val="single" w:sz="8" w:space="0" w:color="auto"/>
              <w:bottom w:val="nil"/>
              <w:right w:val="nil"/>
            </w:tcBorders>
            <w:shd w:val="clear" w:color="000000" w:fill="FFFFFF"/>
            <w:vAlign w:val="center"/>
            <w:hideMark/>
          </w:tcPr>
          <w:p w14:paraId="21D66B6F"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Ostatní </w:t>
            </w:r>
          </w:p>
        </w:tc>
        <w:tc>
          <w:tcPr>
            <w:tcW w:w="1783" w:type="pct"/>
            <w:gridSpan w:val="2"/>
            <w:tcBorders>
              <w:top w:val="single" w:sz="8" w:space="0" w:color="auto"/>
              <w:left w:val="single" w:sz="8" w:space="0" w:color="auto"/>
              <w:bottom w:val="dotted" w:sz="4" w:space="0" w:color="auto"/>
              <w:right w:val="single" w:sz="8" w:space="0" w:color="000000"/>
            </w:tcBorders>
            <w:shd w:val="clear" w:color="auto" w:fill="auto"/>
            <w:hideMark/>
          </w:tcPr>
          <w:p w14:paraId="39E456E5" w14:textId="77777777" w:rsidR="00CE4EF1" w:rsidRPr="000539F1" w:rsidRDefault="00CE4EF1">
            <w:pPr>
              <w:rPr>
                <w:rFonts w:ascii="Calibri" w:hAnsi="Calibri" w:cs="Calibri"/>
                <w:sz w:val="20"/>
                <w:szCs w:val="20"/>
              </w:rPr>
            </w:pPr>
            <w:r w:rsidRPr="000539F1">
              <w:rPr>
                <w:rFonts w:ascii="Calibri" w:hAnsi="Calibri" w:cs="Calibri"/>
                <w:sz w:val="20"/>
                <w:szCs w:val="20"/>
              </w:rPr>
              <w:t xml:space="preserve">Zařízení musí splňovat: Nařízení Komise EU č. 617/2013 ze dne 26. června 2013, kterým se provádí směrnice Evropského parlamentu a Rady 2009/2009/125/ES, soulad s direktivou </w:t>
            </w:r>
            <w:proofErr w:type="spellStart"/>
            <w:r w:rsidRPr="000539F1">
              <w:rPr>
                <w:rFonts w:ascii="Calibri" w:hAnsi="Calibri" w:cs="Calibri"/>
                <w:sz w:val="20"/>
                <w:szCs w:val="20"/>
              </w:rPr>
              <w:t>RoHS</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Restriction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Use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Certain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Hazardous</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Substances</w:t>
            </w:r>
            <w:proofErr w:type="spellEnd"/>
            <w:r w:rsidRPr="000539F1">
              <w:rPr>
                <w:rFonts w:ascii="Calibri" w:hAnsi="Calibri" w:cs="Calibri"/>
                <w:sz w:val="20"/>
                <w:szCs w:val="20"/>
              </w:rPr>
              <w:t>), certifikát EPEAT GOLD (</w:t>
            </w:r>
            <w:proofErr w:type="spellStart"/>
            <w:r w:rsidRPr="000539F1">
              <w:rPr>
                <w:rFonts w:ascii="Calibri" w:hAnsi="Calibri" w:cs="Calibri"/>
                <w:sz w:val="20"/>
                <w:szCs w:val="20"/>
              </w:rPr>
              <w:t>Electronic</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Product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Environmental</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Assessment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Tool</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Energy</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Star,Produktová</w:t>
            </w:r>
            <w:proofErr w:type="spellEnd"/>
            <w:r w:rsidRPr="000539F1">
              <w:rPr>
                <w:rFonts w:ascii="Calibri" w:hAnsi="Calibri" w:cs="Calibri"/>
                <w:sz w:val="20"/>
                <w:szCs w:val="20"/>
              </w:rPr>
              <w:t xml:space="preserve"> stabilita jednotný výrobce CPU, GPU a síťové karty</w:t>
            </w:r>
          </w:p>
        </w:tc>
        <w:tc>
          <w:tcPr>
            <w:tcW w:w="392" w:type="pct"/>
            <w:tcBorders>
              <w:top w:val="nil"/>
              <w:left w:val="nil"/>
              <w:bottom w:val="single" w:sz="8" w:space="0" w:color="auto"/>
              <w:right w:val="nil"/>
            </w:tcBorders>
            <w:shd w:val="clear" w:color="auto" w:fill="auto"/>
            <w:noWrap/>
            <w:hideMark/>
          </w:tcPr>
          <w:p w14:paraId="07E6534E"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single" w:sz="8" w:space="0" w:color="auto"/>
              <w:right w:val="single" w:sz="8" w:space="0" w:color="auto"/>
            </w:tcBorders>
            <w:shd w:val="clear" w:color="auto" w:fill="auto"/>
            <w:noWrap/>
            <w:vAlign w:val="bottom"/>
            <w:hideMark/>
          </w:tcPr>
          <w:p w14:paraId="2A168F16"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ano</w:t>
            </w:r>
          </w:p>
        </w:tc>
        <w:tc>
          <w:tcPr>
            <w:tcW w:w="1114" w:type="pct"/>
            <w:tcBorders>
              <w:top w:val="nil"/>
              <w:left w:val="nil"/>
              <w:bottom w:val="single" w:sz="8" w:space="0" w:color="auto"/>
              <w:right w:val="single" w:sz="8" w:space="0" w:color="auto"/>
            </w:tcBorders>
            <w:shd w:val="clear" w:color="000000" w:fill="FFFF00"/>
            <w:noWrap/>
            <w:vAlign w:val="bottom"/>
            <w:hideMark/>
          </w:tcPr>
          <w:p w14:paraId="3E7BF7DD" w14:textId="77777777" w:rsidR="00CE4EF1" w:rsidRPr="000539F1" w:rsidRDefault="00CE4EF1">
            <w:pPr>
              <w:jc w:val="center"/>
              <w:rPr>
                <w:rFonts w:ascii="Calibri" w:hAnsi="Calibri" w:cs="Calibri"/>
                <w:color w:val="000000"/>
                <w:sz w:val="20"/>
                <w:szCs w:val="20"/>
              </w:rPr>
            </w:pPr>
            <w:r w:rsidRPr="000539F1">
              <w:rPr>
                <w:rFonts w:ascii="Calibri" w:hAnsi="Calibri" w:cs="Calibri"/>
                <w:color w:val="000000"/>
                <w:sz w:val="20"/>
                <w:szCs w:val="20"/>
              </w:rPr>
              <w:t>ano</w:t>
            </w:r>
          </w:p>
        </w:tc>
      </w:tr>
      <w:tr w:rsidR="00CE4EF1" w:rsidRPr="000539F1" w14:paraId="4A56BBB6" w14:textId="77777777" w:rsidTr="00CE4EF1">
        <w:trPr>
          <w:trHeight w:val="975"/>
        </w:trPr>
        <w:tc>
          <w:tcPr>
            <w:tcW w:w="614" w:type="pct"/>
            <w:tcBorders>
              <w:top w:val="nil"/>
              <w:left w:val="single" w:sz="8" w:space="0" w:color="auto"/>
              <w:bottom w:val="single" w:sz="8" w:space="0" w:color="auto"/>
              <w:right w:val="nil"/>
            </w:tcBorders>
            <w:shd w:val="clear" w:color="000000" w:fill="FFFFFF"/>
            <w:vAlign w:val="center"/>
            <w:hideMark/>
          </w:tcPr>
          <w:p w14:paraId="2A7E4D39" w14:textId="77777777" w:rsidR="00CE4EF1" w:rsidRPr="000539F1" w:rsidRDefault="00CE4EF1">
            <w:pPr>
              <w:rPr>
                <w:rFonts w:ascii="Calibri" w:hAnsi="Calibri" w:cs="Calibri"/>
                <w:sz w:val="20"/>
                <w:szCs w:val="20"/>
              </w:rPr>
            </w:pPr>
            <w:r w:rsidRPr="000539F1">
              <w:rPr>
                <w:rFonts w:ascii="Calibri" w:hAnsi="Calibri" w:cs="Calibri"/>
                <w:sz w:val="20"/>
                <w:szCs w:val="20"/>
              </w:rPr>
              <w:lastRenderedPageBreak/>
              <w:t>Záruka</w:t>
            </w:r>
          </w:p>
        </w:tc>
        <w:tc>
          <w:tcPr>
            <w:tcW w:w="1783" w:type="pct"/>
            <w:gridSpan w:val="2"/>
            <w:tcBorders>
              <w:top w:val="single" w:sz="8" w:space="0" w:color="auto"/>
              <w:left w:val="nil"/>
              <w:bottom w:val="single" w:sz="8" w:space="0" w:color="auto"/>
              <w:right w:val="single" w:sz="8" w:space="0" w:color="000000"/>
            </w:tcBorders>
            <w:shd w:val="clear" w:color="auto" w:fill="auto"/>
            <w:vAlign w:val="center"/>
            <w:hideMark/>
          </w:tcPr>
          <w:p w14:paraId="4A65468B" w14:textId="77777777" w:rsidR="00CE4EF1" w:rsidRPr="000539F1" w:rsidRDefault="00CE4EF1">
            <w:pPr>
              <w:rPr>
                <w:rFonts w:ascii="Calibri" w:hAnsi="Calibri" w:cs="Calibri"/>
                <w:color w:val="000000"/>
                <w:sz w:val="20"/>
                <w:szCs w:val="20"/>
              </w:rPr>
            </w:pPr>
            <w:r w:rsidRPr="000539F1">
              <w:rPr>
                <w:rFonts w:ascii="Calibri" w:hAnsi="Calibri" w:cs="Calibri"/>
                <w:color w:val="000000"/>
                <w:sz w:val="20"/>
                <w:szCs w:val="20"/>
              </w:rPr>
              <w:t>záruka počítače, servis u zákazníka do druhého pracovního dne (NBD On-</w:t>
            </w:r>
            <w:proofErr w:type="spellStart"/>
            <w:r w:rsidRPr="000539F1">
              <w:rPr>
                <w:rFonts w:ascii="Calibri" w:hAnsi="Calibri" w:cs="Calibri"/>
                <w:color w:val="000000"/>
                <w:sz w:val="20"/>
                <w:szCs w:val="20"/>
              </w:rPr>
              <w:t>Site</w:t>
            </w:r>
            <w:proofErr w:type="spellEnd"/>
            <w:r w:rsidRPr="000539F1">
              <w:rPr>
                <w:rFonts w:ascii="Calibri" w:hAnsi="Calibri" w:cs="Calibri"/>
                <w:color w:val="000000"/>
                <w:sz w:val="20"/>
                <w:szCs w:val="20"/>
              </w:rPr>
              <w:t>), garantovaná výrobcem</w:t>
            </w:r>
          </w:p>
        </w:tc>
        <w:tc>
          <w:tcPr>
            <w:tcW w:w="392" w:type="pct"/>
            <w:tcBorders>
              <w:top w:val="nil"/>
              <w:left w:val="nil"/>
              <w:bottom w:val="single" w:sz="8" w:space="0" w:color="auto"/>
              <w:right w:val="nil"/>
            </w:tcBorders>
            <w:shd w:val="clear" w:color="auto" w:fill="auto"/>
            <w:noWrap/>
            <w:hideMark/>
          </w:tcPr>
          <w:p w14:paraId="2A501D3C" w14:textId="77777777" w:rsidR="00CE4EF1" w:rsidRPr="000539F1" w:rsidRDefault="00CE4EF1">
            <w:pPr>
              <w:rPr>
                <w:rFonts w:ascii="Calibri" w:hAnsi="Calibri" w:cs="Calibri"/>
                <w:sz w:val="20"/>
                <w:szCs w:val="20"/>
              </w:rPr>
            </w:pPr>
            <w:r w:rsidRPr="000539F1">
              <w:rPr>
                <w:rFonts w:ascii="Calibri" w:hAnsi="Calibri" w:cs="Calibri"/>
                <w:sz w:val="20"/>
                <w:szCs w:val="20"/>
              </w:rPr>
              <w:t> </w:t>
            </w:r>
          </w:p>
        </w:tc>
        <w:tc>
          <w:tcPr>
            <w:tcW w:w="1096" w:type="pct"/>
            <w:tcBorders>
              <w:top w:val="nil"/>
              <w:left w:val="single" w:sz="8" w:space="0" w:color="auto"/>
              <w:bottom w:val="single" w:sz="8" w:space="0" w:color="auto"/>
              <w:right w:val="single" w:sz="8" w:space="0" w:color="auto"/>
            </w:tcBorders>
            <w:shd w:val="clear" w:color="auto" w:fill="auto"/>
            <w:vAlign w:val="center"/>
            <w:hideMark/>
          </w:tcPr>
          <w:p w14:paraId="5E7E5F5C" w14:textId="77777777" w:rsidR="00CE4EF1" w:rsidRPr="000539F1" w:rsidRDefault="00CE4EF1">
            <w:pPr>
              <w:rPr>
                <w:rFonts w:ascii="Calibri" w:hAnsi="Calibri" w:cs="Calibri"/>
                <w:sz w:val="20"/>
                <w:szCs w:val="20"/>
              </w:rPr>
            </w:pPr>
            <w:r w:rsidRPr="000539F1">
              <w:rPr>
                <w:rFonts w:ascii="Calibri" w:hAnsi="Calibri" w:cs="Calibri"/>
                <w:sz w:val="20"/>
                <w:szCs w:val="20"/>
              </w:rPr>
              <w:t>5 let, oprava NBD On-</w:t>
            </w:r>
            <w:proofErr w:type="spellStart"/>
            <w:r w:rsidRPr="000539F1">
              <w:rPr>
                <w:rFonts w:ascii="Calibri" w:hAnsi="Calibri" w:cs="Calibri"/>
                <w:sz w:val="20"/>
                <w:szCs w:val="20"/>
              </w:rPr>
              <w:t>Site</w:t>
            </w:r>
            <w:proofErr w:type="spellEnd"/>
            <w:r w:rsidRPr="000539F1">
              <w:rPr>
                <w:rFonts w:ascii="Calibri" w:hAnsi="Calibri" w:cs="Calibri"/>
                <w:sz w:val="20"/>
                <w:szCs w:val="20"/>
              </w:rPr>
              <w:t>,  ponechání vadného disku zákazníkovi</w:t>
            </w:r>
          </w:p>
        </w:tc>
        <w:tc>
          <w:tcPr>
            <w:tcW w:w="1114" w:type="pct"/>
            <w:tcBorders>
              <w:top w:val="nil"/>
              <w:left w:val="nil"/>
              <w:bottom w:val="single" w:sz="8" w:space="0" w:color="auto"/>
              <w:right w:val="single" w:sz="8" w:space="0" w:color="auto"/>
            </w:tcBorders>
            <w:shd w:val="clear" w:color="000000" w:fill="FFFF00"/>
            <w:vAlign w:val="center"/>
            <w:hideMark/>
          </w:tcPr>
          <w:p w14:paraId="311D4116" w14:textId="77777777" w:rsidR="00CE4EF1" w:rsidRPr="000539F1" w:rsidRDefault="00CE4EF1">
            <w:pPr>
              <w:jc w:val="center"/>
              <w:rPr>
                <w:rFonts w:ascii="Calibri" w:hAnsi="Calibri" w:cs="Calibri"/>
                <w:sz w:val="20"/>
                <w:szCs w:val="20"/>
              </w:rPr>
            </w:pPr>
            <w:r w:rsidRPr="000539F1">
              <w:rPr>
                <w:rFonts w:ascii="Calibri" w:hAnsi="Calibri" w:cs="Calibri"/>
                <w:sz w:val="20"/>
                <w:szCs w:val="20"/>
              </w:rPr>
              <w:t>ano</w:t>
            </w:r>
          </w:p>
        </w:tc>
      </w:tr>
    </w:tbl>
    <w:p w14:paraId="6553D972" w14:textId="77777777" w:rsidR="00CE4EF1" w:rsidRPr="000539F1" w:rsidRDefault="00CE4EF1" w:rsidP="00EA1A45">
      <w:pPr>
        <w:spacing w:after="240" w:line="276" w:lineRule="auto"/>
        <w:ind w:left="720" w:hanging="720"/>
        <w:rPr>
          <w:rFonts w:ascii="Arial" w:hAnsi="Arial" w:cs="Arial"/>
          <w:b/>
          <w:bCs/>
          <w:color w:val="000000"/>
          <w:sz w:val="20"/>
          <w:szCs w:val="20"/>
        </w:rPr>
      </w:pPr>
    </w:p>
    <w:tbl>
      <w:tblPr>
        <w:tblW w:w="5000" w:type="pct"/>
        <w:tblCellMar>
          <w:left w:w="70" w:type="dxa"/>
          <w:right w:w="70" w:type="dxa"/>
        </w:tblCellMar>
        <w:tblLook w:val="04A0" w:firstRow="1" w:lastRow="0" w:firstColumn="1" w:lastColumn="0" w:noHBand="0" w:noVBand="1"/>
      </w:tblPr>
      <w:tblGrid>
        <w:gridCol w:w="1019"/>
        <w:gridCol w:w="964"/>
        <w:gridCol w:w="2804"/>
        <w:gridCol w:w="552"/>
        <w:gridCol w:w="2637"/>
        <w:gridCol w:w="1403"/>
      </w:tblGrid>
      <w:tr w:rsidR="00B9333A" w:rsidRPr="000539F1" w14:paraId="7493B92F" w14:textId="77777777" w:rsidTr="00B9333A">
        <w:trPr>
          <w:trHeight w:val="405"/>
        </w:trPr>
        <w:tc>
          <w:tcPr>
            <w:tcW w:w="2809" w:type="pct"/>
            <w:gridSpan w:val="3"/>
            <w:vMerge w:val="restart"/>
            <w:tcBorders>
              <w:top w:val="single" w:sz="12" w:space="0" w:color="auto"/>
              <w:left w:val="single" w:sz="12" w:space="0" w:color="auto"/>
              <w:bottom w:val="single" w:sz="8" w:space="0" w:color="000000"/>
              <w:right w:val="nil"/>
            </w:tcBorders>
            <w:shd w:val="clear" w:color="000000" w:fill="B4C6E7"/>
            <w:vAlign w:val="center"/>
            <w:hideMark/>
          </w:tcPr>
          <w:p w14:paraId="2796E465"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Admin PC - požadované parametry závazné pro dodavatele</w:t>
            </w:r>
          </w:p>
        </w:tc>
        <w:tc>
          <w:tcPr>
            <w:tcW w:w="257" w:type="pct"/>
            <w:tcBorders>
              <w:top w:val="single" w:sz="8" w:space="0" w:color="auto"/>
              <w:left w:val="single" w:sz="8" w:space="0" w:color="auto"/>
              <w:bottom w:val="nil"/>
              <w:right w:val="single" w:sz="8" w:space="0" w:color="auto"/>
            </w:tcBorders>
            <w:shd w:val="clear" w:color="000000" w:fill="B4C6E7"/>
            <w:vAlign w:val="center"/>
            <w:hideMark/>
          </w:tcPr>
          <w:p w14:paraId="62C4CEA8"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 </w:t>
            </w:r>
          </w:p>
        </w:tc>
        <w:tc>
          <w:tcPr>
            <w:tcW w:w="1053" w:type="pct"/>
            <w:tcBorders>
              <w:top w:val="single" w:sz="8" w:space="0" w:color="auto"/>
              <w:left w:val="nil"/>
              <w:bottom w:val="single" w:sz="4" w:space="0" w:color="auto"/>
              <w:right w:val="single" w:sz="8" w:space="0" w:color="auto"/>
            </w:tcBorders>
            <w:shd w:val="clear" w:color="000000" w:fill="B4C6E7"/>
            <w:noWrap/>
            <w:vAlign w:val="center"/>
            <w:hideMark/>
          </w:tcPr>
          <w:p w14:paraId="3338E650" w14:textId="77777777" w:rsidR="00B9333A" w:rsidRPr="000539F1" w:rsidRDefault="00B9333A">
            <w:pPr>
              <w:jc w:val="center"/>
              <w:rPr>
                <w:rFonts w:ascii="Arial" w:hAnsi="Arial" w:cs="Arial"/>
                <w:b/>
                <w:bCs/>
                <w:i/>
                <w:iCs/>
                <w:sz w:val="20"/>
                <w:szCs w:val="20"/>
              </w:rPr>
            </w:pPr>
            <w:r w:rsidRPr="000539F1">
              <w:rPr>
                <w:rFonts w:ascii="Arial" w:hAnsi="Arial" w:cs="Arial"/>
                <w:b/>
                <w:bCs/>
                <w:i/>
                <w:iCs/>
                <w:sz w:val="20"/>
                <w:szCs w:val="20"/>
              </w:rPr>
              <w:t>Sestava PC 2</w:t>
            </w:r>
          </w:p>
        </w:tc>
        <w:tc>
          <w:tcPr>
            <w:tcW w:w="882" w:type="pct"/>
            <w:tcBorders>
              <w:top w:val="single" w:sz="8" w:space="0" w:color="auto"/>
              <w:left w:val="single" w:sz="8" w:space="0" w:color="auto"/>
              <w:bottom w:val="single" w:sz="4" w:space="0" w:color="auto"/>
              <w:right w:val="single" w:sz="8" w:space="0" w:color="auto"/>
            </w:tcBorders>
            <w:shd w:val="clear" w:color="000000" w:fill="B4C6E7"/>
            <w:noWrap/>
            <w:vAlign w:val="center"/>
            <w:hideMark/>
          </w:tcPr>
          <w:p w14:paraId="28E85864" w14:textId="77777777" w:rsidR="00B9333A" w:rsidRPr="000539F1" w:rsidRDefault="00B9333A">
            <w:pPr>
              <w:jc w:val="center"/>
              <w:rPr>
                <w:rFonts w:ascii="Arial" w:hAnsi="Arial" w:cs="Arial"/>
                <w:b/>
                <w:bCs/>
                <w:i/>
                <w:iCs/>
                <w:sz w:val="20"/>
                <w:szCs w:val="20"/>
              </w:rPr>
            </w:pPr>
            <w:r w:rsidRPr="000539F1">
              <w:rPr>
                <w:rFonts w:ascii="Arial" w:hAnsi="Arial" w:cs="Arial"/>
                <w:b/>
                <w:bCs/>
                <w:i/>
                <w:iCs/>
                <w:sz w:val="20"/>
                <w:szCs w:val="20"/>
              </w:rPr>
              <w:t>Sestava PC 2</w:t>
            </w:r>
          </w:p>
        </w:tc>
      </w:tr>
      <w:tr w:rsidR="00B9333A" w:rsidRPr="000539F1" w14:paraId="3892D97E" w14:textId="77777777" w:rsidTr="00B9333A">
        <w:trPr>
          <w:trHeight w:val="375"/>
        </w:trPr>
        <w:tc>
          <w:tcPr>
            <w:tcW w:w="2809" w:type="pct"/>
            <w:gridSpan w:val="3"/>
            <w:vMerge/>
            <w:tcBorders>
              <w:top w:val="single" w:sz="12" w:space="0" w:color="auto"/>
              <w:left w:val="single" w:sz="12" w:space="0" w:color="auto"/>
              <w:bottom w:val="single" w:sz="8" w:space="0" w:color="000000"/>
              <w:right w:val="nil"/>
            </w:tcBorders>
            <w:vAlign w:val="center"/>
            <w:hideMark/>
          </w:tcPr>
          <w:p w14:paraId="62343D81" w14:textId="77777777" w:rsidR="00B9333A" w:rsidRPr="000539F1" w:rsidRDefault="00B9333A">
            <w:pPr>
              <w:rPr>
                <w:rFonts w:ascii="Calibri" w:hAnsi="Calibri" w:cs="Calibri"/>
                <w:b/>
                <w:bCs/>
                <w:i/>
                <w:iCs/>
                <w:sz w:val="20"/>
                <w:szCs w:val="20"/>
              </w:rPr>
            </w:pPr>
          </w:p>
        </w:tc>
        <w:tc>
          <w:tcPr>
            <w:tcW w:w="257" w:type="pct"/>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09285A67"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min. / max.</w:t>
            </w:r>
          </w:p>
        </w:tc>
        <w:tc>
          <w:tcPr>
            <w:tcW w:w="1053" w:type="pct"/>
            <w:tcBorders>
              <w:top w:val="nil"/>
              <w:left w:val="nil"/>
              <w:bottom w:val="nil"/>
              <w:right w:val="single" w:sz="8" w:space="0" w:color="auto"/>
            </w:tcBorders>
            <w:shd w:val="clear" w:color="000000" w:fill="B4C6E7"/>
            <w:vAlign w:val="center"/>
            <w:hideMark/>
          </w:tcPr>
          <w:p w14:paraId="6C20E168"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 </w:t>
            </w:r>
          </w:p>
        </w:tc>
        <w:tc>
          <w:tcPr>
            <w:tcW w:w="882" w:type="pct"/>
            <w:tcBorders>
              <w:top w:val="nil"/>
              <w:left w:val="nil"/>
              <w:bottom w:val="nil"/>
              <w:right w:val="single" w:sz="8" w:space="0" w:color="auto"/>
            </w:tcBorders>
            <w:shd w:val="clear" w:color="000000" w:fill="FFFF00"/>
            <w:vAlign w:val="center"/>
            <w:hideMark/>
          </w:tcPr>
          <w:p w14:paraId="44743144"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Model a parametry</w:t>
            </w:r>
          </w:p>
        </w:tc>
      </w:tr>
      <w:tr w:rsidR="00B9333A" w:rsidRPr="000539F1" w14:paraId="27BACA26" w14:textId="77777777" w:rsidTr="00B9333A">
        <w:trPr>
          <w:trHeight w:val="315"/>
        </w:trPr>
        <w:tc>
          <w:tcPr>
            <w:tcW w:w="2809" w:type="pct"/>
            <w:gridSpan w:val="3"/>
            <w:vMerge/>
            <w:tcBorders>
              <w:top w:val="single" w:sz="12" w:space="0" w:color="auto"/>
              <w:left w:val="single" w:sz="12" w:space="0" w:color="auto"/>
              <w:bottom w:val="single" w:sz="8" w:space="0" w:color="000000"/>
              <w:right w:val="nil"/>
            </w:tcBorders>
            <w:vAlign w:val="center"/>
            <w:hideMark/>
          </w:tcPr>
          <w:p w14:paraId="74AE7DCD" w14:textId="77777777" w:rsidR="00B9333A" w:rsidRPr="000539F1" w:rsidRDefault="00B9333A">
            <w:pPr>
              <w:rPr>
                <w:rFonts w:ascii="Calibri" w:hAnsi="Calibri" w:cs="Calibri"/>
                <w:b/>
                <w:bCs/>
                <w:i/>
                <w:iCs/>
                <w:sz w:val="20"/>
                <w:szCs w:val="20"/>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651D292A" w14:textId="77777777" w:rsidR="00B9333A" w:rsidRPr="000539F1" w:rsidRDefault="00B9333A">
            <w:pPr>
              <w:rPr>
                <w:rFonts w:ascii="Calibri" w:hAnsi="Calibri" w:cs="Calibri"/>
                <w:b/>
                <w:bCs/>
                <w:i/>
                <w:iCs/>
                <w:sz w:val="20"/>
                <w:szCs w:val="20"/>
              </w:rPr>
            </w:pPr>
          </w:p>
        </w:tc>
        <w:tc>
          <w:tcPr>
            <w:tcW w:w="1053" w:type="pct"/>
            <w:tcBorders>
              <w:top w:val="nil"/>
              <w:left w:val="nil"/>
              <w:bottom w:val="nil"/>
              <w:right w:val="single" w:sz="8" w:space="0" w:color="auto"/>
            </w:tcBorders>
            <w:shd w:val="clear" w:color="000000" w:fill="B4C6E7"/>
            <w:vAlign w:val="center"/>
            <w:hideMark/>
          </w:tcPr>
          <w:p w14:paraId="2AC12EAA"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 </w:t>
            </w:r>
          </w:p>
        </w:tc>
        <w:tc>
          <w:tcPr>
            <w:tcW w:w="882" w:type="pct"/>
            <w:tcBorders>
              <w:top w:val="nil"/>
              <w:left w:val="nil"/>
              <w:bottom w:val="nil"/>
              <w:right w:val="single" w:sz="8" w:space="0" w:color="auto"/>
            </w:tcBorders>
            <w:shd w:val="clear" w:color="000000" w:fill="FFFF00"/>
            <w:vAlign w:val="center"/>
            <w:hideMark/>
          </w:tcPr>
          <w:p w14:paraId="5027F3A4"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[doplní účastník]</w:t>
            </w:r>
          </w:p>
        </w:tc>
      </w:tr>
      <w:tr w:rsidR="00B9333A" w:rsidRPr="000539F1" w14:paraId="114B1AC0" w14:textId="77777777" w:rsidTr="00B9333A">
        <w:trPr>
          <w:trHeight w:val="330"/>
        </w:trPr>
        <w:tc>
          <w:tcPr>
            <w:tcW w:w="2809" w:type="pct"/>
            <w:gridSpan w:val="3"/>
            <w:vMerge/>
            <w:tcBorders>
              <w:top w:val="single" w:sz="12" w:space="0" w:color="auto"/>
              <w:left w:val="single" w:sz="12" w:space="0" w:color="auto"/>
              <w:bottom w:val="single" w:sz="8" w:space="0" w:color="000000"/>
              <w:right w:val="nil"/>
            </w:tcBorders>
            <w:vAlign w:val="center"/>
            <w:hideMark/>
          </w:tcPr>
          <w:p w14:paraId="43E9D90A" w14:textId="77777777" w:rsidR="00B9333A" w:rsidRPr="000539F1" w:rsidRDefault="00B9333A">
            <w:pPr>
              <w:rPr>
                <w:rFonts w:ascii="Calibri" w:hAnsi="Calibri" w:cs="Calibri"/>
                <w:b/>
                <w:bCs/>
                <w:i/>
                <w:iCs/>
                <w:sz w:val="20"/>
                <w:szCs w:val="20"/>
              </w:rPr>
            </w:pPr>
          </w:p>
        </w:tc>
        <w:tc>
          <w:tcPr>
            <w:tcW w:w="257" w:type="pct"/>
            <w:vMerge/>
            <w:tcBorders>
              <w:top w:val="single" w:sz="8" w:space="0" w:color="auto"/>
              <w:left w:val="single" w:sz="8" w:space="0" w:color="auto"/>
              <w:bottom w:val="single" w:sz="8" w:space="0" w:color="000000"/>
              <w:right w:val="single" w:sz="8" w:space="0" w:color="auto"/>
            </w:tcBorders>
            <w:vAlign w:val="center"/>
            <w:hideMark/>
          </w:tcPr>
          <w:p w14:paraId="7D38282D" w14:textId="77777777" w:rsidR="00B9333A" w:rsidRPr="000539F1" w:rsidRDefault="00B9333A">
            <w:pPr>
              <w:rPr>
                <w:rFonts w:ascii="Calibri" w:hAnsi="Calibri" w:cs="Calibri"/>
                <w:b/>
                <w:bCs/>
                <w:i/>
                <w:iCs/>
                <w:sz w:val="20"/>
                <w:szCs w:val="20"/>
              </w:rPr>
            </w:pPr>
          </w:p>
        </w:tc>
        <w:tc>
          <w:tcPr>
            <w:tcW w:w="1053" w:type="pct"/>
            <w:tcBorders>
              <w:top w:val="nil"/>
              <w:left w:val="nil"/>
              <w:bottom w:val="single" w:sz="8" w:space="0" w:color="auto"/>
              <w:right w:val="single" w:sz="8" w:space="0" w:color="auto"/>
            </w:tcBorders>
            <w:shd w:val="clear" w:color="000000" w:fill="B4C6E7"/>
            <w:vAlign w:val="center"/>
            <w:hideMark/>
          </w:tcPr>
          <w:p w14:paraId="6E6A347D"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Požadované parametry</w:t>
            </w:r>
          </w:p>
        </w:tc>
        <w:tc>
          <w:tcPr>
            <w:tcW w:w="882" w:type="pct"/>
            <w:tcBorders>
              <w:top w:val="nil"/>
              <w:left w:val="nil"/>
              <w:bottom w:val="single" w:sz="8" w:space="0" w:color="auto"/>
              <w:right w:val="single" w:sz="8" w:space="0" w:color="auto"/>
            </w:tcBorders>
            <w:shd w:val="clear" w:color="000000" w:fill="FFFF00"/>
            <w:vAlign w:val="center"/>
            <w:hideMark/>
          </w:tcPr>
          <w:p w14:paraId="7B6CA035" w14:textId="77777777" w:rsidR="00B9333A" w:rsidRPr="000539F1" w:rsidRDefault="00B9333A">
            <w:pPr>
              <w:jc w:val="center"/>
              <w:rPr>
                <w:rFonts w:ascii="Calibri" w:hAnsi="Calibri" w:cs="Calibri"/>
                <w:b/>
                <w:bCs/>
                <w:i/>
                <w:iCs/>
                <w:sz w:val="20"/>
                <w:szCs w:val="20"/>
              </w:rPr>
            </w:pPr>
            <w:r w:rsidRPr="000539F1">
              <w:rPr>
                <w:rFonts w:ascii="Calibri" w:hAnsi="Calibri" w:cs="Calibri"/>
                <w:b/>
                <w:bCs/>
                <w:i/>
                <w:iCs/>
                <w:sz w:val="20"/>
                <w:szCs w:val="20"/>
              </w:rPr>
              <w:t xml:space="preserve">DELL </w:t>
            </w:r>
            <w:proofErr w:type="spellStart"/>
            <w:r w:rsidRPr="000539F1">
              <w:rPr>
                <w:rFonts w:ascii="Calibri" w:hAnsi="Calibri" w:cs="Calibri"/>
                <w:b/>
                <w:bCs/>
                <w:i/>
                <w:iCs/>
                <w:sz w:val="20"/>
                <w:szCs w:val="20"/>
              </w:rPr>
              <w:t>Precision</w:t>
            </w:r>
            <w:proofErr w:type="spellEnd"/>
            <w:r w:rsidRPr="000539F1">
              <w:rPr>
                <w:rFonts w:ascii="Calibri" w:hAnsi="Calibri" w:cs="Calibri"/>
                <w:b/>
                <w:bCs/>
                <w:i/>
                <w:iCs/>
                <w:sz w:val="20"/>
                <w:szCs w:val="20"/>
              </w:rPr>
              <w:t xml:space="preserve"> 3660</w:t>
            </w:r>
          </w:p>
        </w:tc>
      </w:tr>
      <w:tr w:rsidR="00B9333A" w:rsidRPr="000539F1" w14:paraId="0E9322BC" w14:textId="77777777" w:rsidTr="00B9333A">
        <w:trPr>
          <w:trHeight w:val="300"/>
        </w:trPr>
        <w:tc>
          <w:tcPr>
            <w:tcW w:w="533" w:type="pct"/>
            <w:tcBorders>
              <w:top w:val="nil"/>
              <w:left w:val="single" w:sz="12" w:space="0" w:color="auto"/>
              <w:bottom w:val="nil"/>
              <w:right w:val="single" w:sz="8" w:space="0" w:color="auto"/>
            </w:tcBorders>
            <w:shd w:val="clear" w:color="auto" w:fill="auto"/>
            <w:hideMark/>
          </w:tcPr>
          <w:p w14:paraId="094DF738" w14:textId="77777777" w:rsidR="00B9333A" w:rsidRPr="000539F1" w:rsidRDefault="00B9333A">
            <w:pPr>
              <w:rPr>
                <w:rFonts w:ascii="Calibri" w:hAnsi="Calibri" w:cs="Calibri"/>
                <w:sz w:val="20"/>
                <w:szCs w:val="20"/>
              </w:rPr>
            </w:pPr>
            <w:r w:rsidRPr="000539F1">
              <w:rPr>
                <w:rFonts w:ascii="Calibri" w:hAnsi="Calibri" w:cs="Calibri"/>
                <w:sz w:val="20"/>
                <w:szCs w:val="20"/>
              </w:rPr>
              <w:t>CPU (procesor)</w:t>
            </w:r>
          </w:p>
        </w:tc>
        <w:tc>
          <w:tcPr>
            <w:tcW w:w="2276" w:type="pct"/>
            <w:gridSpan w:val="2"/>
            <w:tcBorders>
              <w:top w:val="single" w:sz="8" w:space="0" w:color="auto"/>
              <w:left w:val="nil"/>
              <w:bottom w:val="dotted" w:sz="4" w:space="0" w:color="auto"/>
              <w:right w:val="nil"/>
            </w:tcBorders>
            <w:shd w:val="clear" w:color="auto" w:fill="auto"/>
            <w:hideMark/>
          </w:tcPr>
          <w:p w14:paraId="0F11CD0E" w14:textId="77777777" w:rsidR="00B9333A" w:rsidRPr="000539F1" w:rsidRDefault="00B9333A">
            <w:pPr>
              <w:rPr>
                <w:rFonts w:ascii="Calibri" w:hAnsi="Calibri" w:cs="Calibri"/>
                <w:sz w:val="20"/>
                <w:szCs w:val="20"/>
              </w:rPr>
            </w:pPr>
            <w:proofErr w:type="spellStart"/>
            <w:r w:rsidRPr="000539F1">
              <w:rPr>
                <w:rFonts w:ascii="Calibri" w:hAnsi="Calibri" w:cs="Calibri"/>
                <w:sz w:val="20"/>
                <w:szCs w:val="20"/>
              </w:rPr>
              <w:t>Passmark</w:t>
            </w:r>
            <w:proofErr w:type="spellEnd"/>
            <w:r w:rsidRPr="000539F1">
              <w:rPr>
                <w:rFonts w:ascii="Calibri" w:hAnsi="Calibri" w:cs="Calibri"/>
                <w:sz w:val="20"/>
                <w:szCs w:val="20"/>
              </w:rPr>
              <w:t xml:space="preserve"> CPU (www.passmark.com)</w:t>
            </w:r>
          </w:p>
        </w:tc>
        <w:tc>
          <w:tcPr>
            <w:tcW w:w="257" w:type="pct"/>
            <w:tcBorders>
              <w:top w:val="nil"/>
              <w:left w:val="single" w:sz="8" w:space="0" w:color="auto"/>
              <w:bottom w:val="dotted" w:sz="4" w:space="0" w:color="auto"/>
              <w:right w:val="single" w:sz="8" w:space="0" w:color="auto"/>
            </w:tcBorders>
            <w:shd w:val="clear" w:color="auto" w:fill="auto"/>
            <w:vAlign w:val="center"/>
            <w:hideMark/>
          </w:tcPr>
          <w:p w14:paraId="38F43DEB"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0CF8442E"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38100 </w:t>
            </w:r>
            <w:proofErr w:type="spellStart"/>
            <w:r w:rsidRPr="000539F1">
              <w:rPr>
                <w:rFonts w:ascii="Calibri" w:hAnsi="Calibri" w:cs="Calibri"/>
                <w:sz w:val="20"/>
                <w:szCs w:val="20"/>
              </w:rPr>
              <w:t>overall</w:t>
            </w:r>
            <w:proofErr w:type="spellEnd"/>
            <w:r w:rsidRPr="000539F1">
              <w:rPr>
                <w:rFonts w:ascii="Calibri" w:hAnsi="Calibri" w:cs="Calibri"/>
                <w:sz w:val="20"/>
                <w:szCs w:val="20"/>
              </w:rPr>
              <w:t xml:space="preserve">, 4100 single </w:t>
            </w:r>
            <w:proofErr w:type="spellStart"/>
            <w:r w:rsidRPr="000539F1">
              <w:rPr>
                <w:rFonts w:ascii="Calibri" w:hAnsi="Calibri" w:cs="Calibri"/>
                <w:sz w:val="20"/>
                <w:szCs w:val="20"/>
              </w:rPr>
              <w:t>thread</w:t>
            </w:r>
            <w:proofErr w:type="spellEnd"/>
          </w:p>
        </w:tc>
        <w:tc>
          <w:tcPr>
            <w:tcW w:w="882" w:type="pct"/>
            <w:tcBorders>
              <w:top w:val="nil"/>
              <w:left w:val="nil"/>
              <w:bottom w:val="dotted" w:sz="4" w:space="0" w:color="auto"/>
              <w:right w:val="single" w:sz="8" w:space="0" w:color="auto"/>
            </w:tcBorders>
            <w:shd w:val="clear" w:color="000000" w:fill="FFFF00"/>
            <w:hideMark/>
          </w:tcPr>
          <w:p w14:paraId="2B5C4A17"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Intel i7-13700; </w:t>
            </w:r>
            <w:proofErr w:type="spellStart"/>
            <w:r w:rsidRPr="000539F1">
              <w:rPr>
                <w:rFonts w:ascii="Calibri" w:hAnsi="Calibri" w:cs="Calibri"/>
                <w:sz w:val="20"/>
                <w:szCs w:val="20"/>
              </w:rPr>
              <w:t>avg</w:t>
            </w:r>
            <w:proofErr w:type="spellEnd"/>
            <w:r w:rsidRPr="000539F1">
              <w:rPr>
                <w:rFonts w:ascii="Calibri" w:hAnsi="Calibri" w:cs="Calibri"/>
                <w:sz w:val="20"/>
                <w:szCs w:val="20"/>
              </w:rPr>
              <w:t xml:space="preserve"> 38293</w:t>
            </w:r>
          </w:p>
        </w:tc>
      </w:tr>
      <w:tr w:rsidR="00B9333A" w:rsidRPr="000539F1" w14:paraId="39325C7A" w14:textId="77777777" w:rsidTr="00B9333A">
        <w:trPr>
          <w:trHeight w:val="300"/>
        </w:trPr>
        <w:tc>
          <w:tcPr>
            <w:tcW w:w="533" w:type="pct"/>
            <w:tcBorders>
              <w:top w:val="nil"/>
              <w:left w:val="single" w:sz="12" w:space="0" w:color="auto"/>
              <w:bottom w:val="nil"/>
              <w:right w:val="single" w:sz="8" w:space="0" w:color="auto"/>
            </w:tcBorders>
            <w:shd w:val="clear" w:color="auto" w:fill="auto"/>
            <w:hideMark/>
          </w:tcPr>
          <w:p w14:paraId="3DA839A0"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533" w:type="pct"/>
            <w:tcBorders>
              <w:top w:val="nil"/>
              <w:left w:val="nil"/>
              <w:bottom w:val="dotted" w:sz="4" w:space="0" w:color="auto"/>
              <w:right w:val="nil"/>
            </w:tcBorders>
            <w:shd w:val="clear" w:color="auto" w:fill="auto"/>
            <w:hideMark/>
          </w:tcPr>
          <w:p w14:paraId="79B772DB" w14:textId="77777777" w:rsidR="00B9333A" w:rsidRPr="000539F1" w:rsidRDefault="00B9333A">
            <w:pPr>
              <w:rPr>
                <w:rFonts w:ascii="Calibri" w:hAnsi="Calibri" w:cs="Calibri"/>
                <w:sz w:val="20"/>
                <w:szCs w:val="20"/>
              </w:rPr>
            </w:pPr>
            <w:r w:rsidRPr="000539F1">
              <w:rPr>
                <w:rFonts w:ascii="Calibri" w:hAnsi="Calibri" w:cs="Calibri"/>
                <w:sz w:val="20"/>
                <w:szCs w:val="20"/>
              </w:rPr>
              <w:t>počet procesorů</w:t>
            </w:r>
          </w:p>
        </w:tc>
        <w:tc>
          <w:tcPr>
            <w:tcW w:w="1743" w:type="pct"/>
            <w:tcBorders>
              <w:top w:val="nil"/>
              <w:left w:val="nil"/>
              <w:bottom w:val="dotted" w:sz="4" w:space="0" w:color="auto"/>
              <w:right w:val="nil"/>
            </w:tcBorders>
            <w:shd w:val="clear" w:color="auto" w:fill="auto"/>
            <w:hideMark/>
          </w:tcPr>
          <w:p w14:paraId="0DBE438F"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57" w:type="pct"/>
            <w:tcBorders>
              <w:top w:val="nil"/>
              <w:left w:val="single" w:sz="8" w:space="0" w:color="auto"/>
              <w:bottom w:val="dotted" w:sz="4" w:space="0" w:color="auto"/>
              <w:right w:val="single" w:sz="8" w:space="0" w:color="auto"/>
            </w:tcBorders>
            <w:shd w:val="clear" w:color="auto" w:fill="auto"/>
            <w:vAlign w:val="center"/>
            <w:hideMark/>
          </w:tcPr>
          <w:p w14:paraId="57326C23"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446B547B" w14:textId="77777777" w:rsidR="00B9333A" w:rsidRPr="000539F1" w:rsidRDefault="00B9333A">
            <w:pPr>
              <w:rPr>
                <w:rFonts w:ascii="Calibri" w:hAnsi="Calibri" w:cs="Calibri"/>
                <w:sz w:val="20"/>
                <w:szCs w:val="20"/>
              </w:rPr>
            </w:pPr>
            <w:r w:rsidRPr="000539F1">
              <w:rPr>
                <w:rFonts w:ascii="Calibri" w:hAnsi="Calibri" w:cs="Calibri"/>
                <w:sz w:val="20"/>
                <w:szCs w:val="20"/>
              </w:rPr>
              <w:t>1</w:t>
            </w:r>
          </w:p>
        </w:tc>
        <w:tc>
          <w:tcPr>
            <w:tcW w:w="882" w:type="pct"/>
            <w:tcBorders>
              <w:top w:val="nil"/>
              <w:left w:val="nil"/>
              <w:bottom w:val="dotted" w:sz="4" w:space="0" w:color="auto"/>
              <w:right w:val="single" w:sz="8" w:space="0" w:color="auto"/>
            </w:tcBorders>
            <w:shd w:val="clear" w:color="000000" w:fill="FFFF00"/>
            <w:hideMark/>
          </w:tcPr>
          <w:p w14:paraId="6494BD63" w14:textId="77777777" w:rsidR="00B9333A" w:rsidRPr="000539F1" w:rsidRDefault="00B9333A">
            <w:pPr>
              <w:rPr>
                <w:rFonts w:ascii="Calibri" w:hAnsi="Calibri" w:cs="Calibri"/>
                <w:sz w:val="20"/>
                <w:szCs w:val="20"/>
              </w:rPr>
            </w:pPr>
            <w:r w:rsidRPr="000539F1">
              <w:rPr>
                <w:rFonts w:ascii="Calibri" w:hAnsi="Calibri" w:cs="Calibri"/>
                <w:sz w:val="20"/>
                <w:szCs w:val="20"/>
              </w:rPr>
              <w:t>1</w:t>
            </w:r>
          </w:p>
        </w:tc>
      </w:tr>
      <w:tr w:rsidR="00B9333A" w:rsidRPr="000539F1" w14:paraId="03E3DBEF" w14:textId="77777777" w:rsidTr="00B9333A">
        <w:trPr>
          <w:trHeight w:val="300"/>
        </w:trPr>
        <w:tc>
          <w:tcPr>
            <w:tcW w:w="533" w:type="pct"/>
            <w:tcBorders>
              <w:top w:val="nil"/>
              <w:left w:val="single" w:sz="12" w:space="0" w:color="auto"/>
              <w:bottom w:val="nil"/>
              <w:right w:val="single" w:sz="8" w:space="0" w:color="auto"/>
            </w:tcBorders>
            <w:shd w:val="clear" w:color="auto" w:fill="auto"/>
            <w:hideMark/>
          </w:tcPr>
          <w:p w14:paraId="5C12822B"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dotted" w:sz="4" w:space="0" w:color="auto"/>
              <w:right w:val="nil"/>
            </w:tcBorders>
            <w:shd w:val="clear" w:color="auto" w:fill="auto"/>
            <w:hideMark/>
          </w:tcPr>
          <w:p w14:paraId="4D18A142" w14:textId="77777777" w:rsidR="00B9333A" w:rsidRPr="000539F1" w:rsidRDefault="00B9333A">
            <w:pPr>
              <w:rPr>
                <w:rFonts w:ascii="Calibri" w:hAnsi="Calibri" w:cs="Calibri"/>
                <w:sz w:val="20"/>
                <w:szCs w:val="20"/>
              </w:rPr>
            </w:pPr>
            <w:r w:rsidRPr="000539F1">
              <w:rPr>
                <w:rFonts w:ascii="Calibri" w:hAnsi="Calibri" w:cs="Calibri"/>
                <w:sz w:val="20"/>
                <w:szCs w:val="20"/>
              </w:rPr>
              <w:t>počet jader na procesor</w:t>
            </w:r>
          </w:p>
        </w:tc>
        <w:tc>
          <w:tcPr>
            <w:tcW w:w="257" w:type="pct"/>
            <w:tcBorders>
              <w:top w:val="nil"/>
              <w:left w:val="single" w:sz="8" w:space="0" w:color="auto"/>
              <w:bottom w:val="dotted" w:sz="4" w:space="0" w:color="auto"/>
              <w:right w:val="single" w:sz="8" w:space="0" w:color="auto"/>
            </w:tcBorders>
            <w:shd w:val="clear" w:color="auto" w:fill="auto"/>
            <w:vAlign w:val="center"/>
            <w:hideMark/>
          </w:tcPr>
          <w:p w14:paraId="44EF418F"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29B2E9F6" w14:textId="77777777" w:rsidR="00B9333A" w:rsidRPr="000539F1" w:rsidRDefault="00B9333A">
            <w:pPr>
              <w:rPr>
                <w:rFonts w:ascii="Calibri" w:hAnsi="Calibri" w:cs="Calibri"/>
                <w:sz w:val="20"/>
                <w:szCs w:val="20"/>
              </w:rPr>
            </w:pPr>
            <w:r w:rsidRPr="000539F1">
              <w:rPr>
                <w:rFonts w:ascii="Calibri" w:hAnsi="Calibri" w:cs="Calibri"/>
                <w:sz w:val="20"/>
                <w:szCs w:val="20"/>
              </w:rPr>
              <w:t>8</w:t>
            </w:r>
          </w:p>
        </w:tc>
        <w:tc>
          <w:tcPr>
            <w:tcW w:w="882" w:type="pct"/>
            <w:tcBorders>
              <w:top w:val="nil"/>
              <w:left w:val="nil"/>
              <w:bottom w:val="dotted" w:sz="4" w:space="0" w:color="auto"/>
              <w:right w:val="single" w:sz="8" w:space="0" w:color="auto"/>
            </w:tcBorders>
            <w:shd w:val="clear" w:color="000000" w:fill="FFFF00"/>
            <w:hideMark/>
          </w:tcPr>
          <w:p w14:paraId="4FC64221" w14:textId="77777777" w:rsidR="00B9333A" w:rsidRPr="000539F1" w:rsidRDefault="00B9333A">
            <w:pPr>
              <w:rPr>
                <w:rFonts w:ascii="Calibri" w:hAnsi="Calibri" w:cs="Calibri"/>
                <w:sz w:val="20"/>
                <w:szCs w:val="20"/>
              </w:rPr>
            </w:pPr>
            <w:r w:rsidRPr="000539F1">
              <w:rPr>
                <w:rFonts w:ascii="Calibri" w:hAnsi="Calibri" w:cs="Calibri"/>
                <w:sz w:val="20"/>
                <w:szCs w:val="20"/>
              </w:rPr>
              <w:t>16</w:t>
            </w:r>
          </w:p>
        </w:tc>
      </w:tr>
      <w:tr w:rsidR="00B9333A" w:rsidRPr="000539F1" w14:paraId="29DB0784" w14:textId="77777777" w:rsidTr="00B9333A">
        <w:trPr>
          <w:trHeight w:val="315"/>
        </w:trPr>
        <w:tc>
          <w:tcPr>
            <w:tcW w:w="533" w:type="pct"/>
            <w:tcBorders>
              <w:top w:val="nil"/>
              <w:left w:val="single" w:sz="12" w:space="0" w:color="auto"/>
              <w:bottom w:val="nil"/>
              <w:right w:val="single" w:sz="8" w:space="0" w:color="auto"/>
            </w:tcBorders>
            <w:shd w:val="clear" w:color="auto" w:fill="auto"/>
            <w:hideMark/>
          </w:tcPr>
          <w:p w14:paraId="57792189"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single" w:sz="8" w:space="0" w:color="auto"/>
              <w:right w:val="nil"/>
            </w:tcBorders>
            <w:shd w:val="clear" w:color="auto" w:fill="auto"/>
            <w:hideMark/>
          </w:tcPr>
          <w:p w14:paraId="5D086A12" w14:textId="77777777" w:rsidR="00B9333A" w:rsidRPr="000539F1" w:rsidRDefault="00B9333A">
            <w:pPr>
              <w:rPr>
                <w:rFonts w:ascii="Calibri" w:hAnsi="Calibri" w:cs="Calibri"/>
                <w:sz w:val="20"/>
                <w:szCs w:val="20"/>
              </w:rPr>
            </w:pPr>
            <w:r w:rsidRPr="000539F1">
              <w:rPr>
                <w:rFonts w:ascii="Calibri" w:hAnsi="Calibri" w:cs="Calibri"/>
                <w:sz w:val="20"/>
                <w:szCs w:val="20"/>
              </w:rPr>
              <w:t>Technologie 64 bit</w:t>
            </w:r>
          </w:p>
        </w:tc>
        <w:tc>
          <w:tcPr>
            <w:tcW w:w="257" w:type="pct"/>
            <w:tcBorders>
              <w:top w:val="nil"/>
              <w:left w:val="single" w:sz="8" w:space="0" w:color="auto"/>
              <w:bottom w:val="dotted" w:sz="4" w:space="0" w:color="auto"/>
              <w:right w:val="single" w:sz="8" w:space="0" w:color="auto"/>
            </w:tcBorders>
            <w:shd w:val="clear" w:color="auto" w:fill="auto"/>
            <w:vAlign w:val="center"/>
            <w:hideMark/>
          </w:tcPr>
          <w:p w14:paraId="26DA248F"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single" w:sz="8" w:space="0" w:color="auto"/>
              <w:right w:val="single" w:sz="8" w:space="0" w:color="auto"/>
            </w:tcBorders>
            <w:shd w:val="clear" w:color="auto" w:fill="auto"/>
            <w:hideMark/>
          </w:tcPr>
          <w:p w14:paraId="19B94AA2"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nil"/>
              <w:left w:val="nil"/>
              <w:bottom w:val="single" w:sz="8" w:space="0" w:color="auto"/>
              <w:right w:val="single" w:sz="8" w:space="0" w:color="auto"/>
            </w:tcBorders>
            <w:shd w:val="clear" w:color="000000" w:fill="FFFF00"/>
            <w:hideMark/>
          </w:tcPr>
          <w:p w14:paraId="7470E3AB"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15305EC3" w14:textId="77777777" w:rsidTr="00B9333A">
        <w:trPr>
          <w:trHeight w:val="1050"/>
        </w:trPr>
        <w:tc>
          <w:tcPr>
            <w:tcW w:w="533" w:type="pct"/>
            <w:tcBorders>
              <w:top w:val="single" w:sz="8" w:space="0" w:color="auto"/>
              <w:left w:val="single" w:sz="12" w:space="0" w:color="auto"/>
              <w:bottom w:val="nil"/>
              <w:right w:val="single" w:sz="8" w:space="0" w:color="auto"/>
            </w:tcBorders>
            <w:shd w:val="clear" w:color="auto" w:fill="auto"/>
            <w:hideMark/>
          </w:tcPr>
          <w:p w14:paraId="52BC181C" w14:textId="77777777" w:rsidR="00B9333A" w:rsidRPr="000539F1" w:rsidRDefault="00B9333A">
            <w:pPr>
              <w:rPr>
                <w:rFonts w:ascii="Calibri" w:hAnsi="Calibri" w:cs="Calibri"/>
                <w:sz w:val="20"/>
                <w:szCs w:val="20"/>
              </w:rPr>
            </w:pPr>
            <w:r w:rsidRPr="000539F1">
              <w:rPr>
                <w:rFonts w:ascii="Calibri" w:hAnsi="Calibri" w:cs="Calibri"/>
                <w:sz w:val="20"/>
                <w:szCs w:val="20"/>
              </w:rPr>
              <w:t>Provedení</w:t>
            </w:r>
          </w:p>
        </w:tc>
        <w:tc>
          <w:tcPr>
            <w:tcW w:w="2276" w:type="pct"/>
            <w:gridSpan w:val="2"/>
            <w:tcBorders>
              <w:top w:val="single" w:sz="8" w:space="0" w:color="auto"/>
              <w:left w:val="nil"/>
              <w:bottom w:val="dotted" w:sz="4" w:space="0" w:color="auto"/>
              <w:right w:val="nil"/>
            </w:tcBorders>
            <w:shd w:val="clear" w:color="auto" w:fill="auto"/>
            <w:hideMark/>
          </w:tcPr>
          <w:p w14:paraId="14F5DD1D" w14:textId="77777777" w:rsidR="00B9333A" w:rsidRPr="000539F1" w:rsidRDefault="00B9333A">
            <w:pPr>
              <w:rPr>
                <w:rFonts w:ascii="Calibri" w:hAnsi="Calibri" w:cs="Calibri"/>
                <w:sz w:val="20"/>
                <w:szCs w:val="20"/>
              </w:rPr>
            </w:pPr>
            <w:proofErr w:type="spellStart"/>
            <w:r w:rsidRPr="000539F1">
              <w:rPr>
                <w:rFonts w:ascii="Calibri" w:hAnsi="Calibri" w:cs="Calibri"/>
                <w:sz w:val="20"/>
                <w:szCs w:val="20"/>
              </w:rPr>
              <w:t>rackmount</w:t>
            </w:r>
            <w:proofErr w:type="spellEnd"/>
            <w:r w:rsidRPr="000539F1">
              <w:rPr>
                <w:rFonts w:ascii="Calibri" w:hAnsi="Calibri" w:cs="Calibri"/>
                <w:sz w:val="20"/>
                <w:szCs w:val="20"/>
              </w:rPr>
              <w:t>/</w:t>
            </w:r>
            <w:proofErr w:type="spellStart"/>
            <w:r w:rsidRPr="000539F1">
              <w:rPr>
                <w:rFonts w:ascii="Calibri" w:hAnsi="Calibri" w:cs="Calibri"/>
                <w:sz w:val="20"/>
                <w:szCs w:val="20"/>
              </w:rPr>
              <w:t>tower</w:t>
            </w:r>
            <w:proofErr w:type="spellEnd"/>
          </w:p>
        </w:tc>
        <w:tc>
          <w:tcPr>
            <w:tcW w:w="257"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37306D70"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dotted" w:sz="4" w:space="0" w:color="auto"/>
              <w:right w:val="single" w:sz="8" w:space="0" w:color="auto"/>
            </w:tcBorders>
            <w:shd w:val="clear" w:color="auto" w:fill="auto"/>
            <w:hideMark/>
          </w:tcPr>
          <w:p w14:paraId="57E33B9A" w14:textId="77777777" w:rsidR="00B9333A" w:rsidRPr="000539F1" w:rsidRDefault="00B9333A">
            <w:pPr>
              <w:rPr>
                <w:rFonts w:ascii="Calibri" w:hAnsi="Calibri" w:cs="Calibri"/>
                <w:sz w:val="20"/>
                <w:szCs w:val="20"/>
              </w:rPr>
            </w:pPr>
            <w:r w:rsidRPr="000539F1">
              <w:rPr>
                <w:rFonts w:ascii="Calibri" w:hAnsi="Calibri" w:cs="Calibri"/>
                <w:sz w:val="20"/>
                <w:szCs w:val="20"/>
              </w:rPr>
              <w:t>Tower</w:t>
            </w:r>
          </w:p>
        </w:tc>
        <w:tc>
          <w:tcPr>
            <w:tcW w:w="882" w:type="pct"/>
            <w:tcBorders>
              <w:top w:val="nil"/>
              <w:left w:val="nil"/>
              <w:bottom w:val="nil"/>
              <w:right w:val="single" w:sz="8" w:space="0" w:color="auto"/>
            </w:tcBorders>
            <w:shd w:val="clear" w:color="000000" w:fill="FFFF00"/>
            <w:hideMark/>
          </w:tcPr>
          <w:p w14:paraId="43725B96"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11790221" w14:textId="77777777" w:rsidTr="00B9333A">
        <w:trPr>
          <w:trHeight w:val="375"/>
        </w:trPr>
        <w:tc>
          <w:tcPr>
            <w:tcW w:w="533" w:type="pct"/>
            <w:tcBorders>
              <w:top w:val="nil"/>
              <w:left w:val="single" w:sz="12" w:space="0" w:color="auto"/>
              <w:bottom w:val="nil"/>
              <w:right w:val="single" w:sz="8" w:space="0" w:color="auto"/>
            </w:tcBorders>
            <w:shd w:val="clear" w:color="auto" w:fill="auto"/>
            <w:hideMark/>
          </w:tcPr>
          <w:p w14:paraId="7BB02D70"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nil"/>
              <w:right w:val="single" w:sz="8" w:space="0" w:color="000000"/>
            </w:tcBorders>
            <w:shd w:val="clear" w:color="auto" w:fill="auto"/>
            <w:hideMark/>
          </w:tcPr>
          <w:p w14:paraId="30CC1048" w14:textId="77777777" w:rsidR="00B9333A" w:rsidRPr="000539F1" w:rsidRDefault="00B9333A">
            <w:pPr>
              <w:rPr>
                <w:rFonts w:ascii="Calibri" w:hAnsi="Calibri" w:cs="Calibri"/>
                <w:sz w:val="20"/>
                <w:szCs w:val="20"/>
              </w:rPr>
            </w:pPr>
            <w:r w:rsidRPr="000539F1">
              <w:rPr>
                <w:rFonts w:ascii="Calibri" w:hAnsi="Calibri" w:cs="Calibri"/>
                <w:sz w:val="20"/>
                <w:szCs w:val="20"/>
              </w:rPr>
              <w:t>Počet zdrojů</w:t>
            </w:r>
          </w:p>
        </w:tc>
        <w:tc>
          <w:tcPr>
            <w:tcW w:w="257" w:type="pct"/>
            <w:tcBorders>
              <w:top w:val="nil"/>
              <w:left w:val="nil"/>
              <w:bottom w:val="nil"/>
              <w:right w:val="single" w:sz="8" w:space="0" w:color="auto"/>
            </w:tcBorders>
            <w:shd w:val="clear" w:color="auto" w:fill="auto"/>
            <w:vAlign w:val="center"/>
            <w:hideMark/>
          </w:tcPr>
          <w:p w14:paraId="1F9977E5"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nil"/>
              <w:right w:val="single" w:sz="8" w:space="0" w:color="auto"/>
            </w:tcBorders>
            <w:shd w:val="clear" w:color="auto" w:fill="auto"/>
            <w:hideMark/>
          </w:tcPr>
          <w:p w14:paraId="5D994895"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1 min 1000W/92% 80 Plus </w:t>
            </w:r>
            <w:proofErr w:type="spellStart"/>
            <w:r w:rsidRPr="000539F1">
              <w:rPr>
                <w:rFonts w:ascii="Calibri" w:hAnsi="Calibri" w:cs="Calibri"/>
                <w:sz w:val="20"/>
                <w:szCs w:val="20"/>
              </w:rPr>
              <w:t>Platinum</w:t>
            </w:r>
            <w:proofErr w:type="spellEnd"/>
          </w:p>
        </w:tc>
        <w:tc>
          <w:tcPr>
            <w:tcW w:w="882" w:type="pct"/>
            <w:tcBorders>
              <w:top w:val="dotted" w:sz="4" w:space="0" w:color="auto"/>
              <w:left w:val="double" w:sz="6" w:space="0" w:color="auto"/>
              <w:bottom w:val="nil"/>
              <w:right w:val="single" w:sz="8" w:space="0" w:color="auto"/>
            </w:tcBorders>
            <w:shd w:val="clear" w:color="000000" w:fill="FFFF00"/>
            <w:hideMark/>
          </w:tcPr>
          <w:p w14:paraId="5C826567"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43C5E8E9" w14:textId="77777777" w:rsidTr="00B9333A">
        <w:trPr>
          <w:trHeight w:val="300"/>
        </w:trPr>
        <w:tc>
          <w:tcPr>
            <w:tcW w:w="533" w:type="pct"/>
            <w:tcBorders>
              <w:top w:val="single" w:sz="8" w:space="0" w:color="auto"/>
              <w:left w:val="single" w:sz="12" w:space="0" w:color="auto"/>
              <w:bottom w:val="nil"/>
              <w:right w:val="single" w:sz="8" w:space="0" w:color="auto"/>
            </w:tcBorders>
            <w:shd w:val="clear" w:color="auto" w:fill="auto"/>
            <w:hideMark/>
          </w:tcPr>
          <w:p w14:paraId="6A535A11" w14:textId="77777777" w:rsidR="00B9333A" w:rsidRPr="000539F1" w:rsidRDefault="00B9333A">
            <w:pPr>
              <w:rPr>
                <w:rFonts w:ascii="Calibri" w:hAnsi="Calibri" w:cs="Calibri"/>
                <w:sz w:val="20"/>
                <w:szCs w:val="20"/>
              </w:rPr>
            </w:pPr>
            <w:r w:rsidRPr="000539F1">
              <w:rPr>
                <w:rFonts w:ascii="Calibri" w:hAnsi="Calibri" w:cs="Calibri"/>
                <w:sz w:val="20"/>
                <w:szCs w:val="20"/>
              </w:rPr>
              <w:t>Operační paměť</w:t>
            </w:r>
          </w:p>
        </w:tc>
        <w:tc>
          <w:tcPr>
            <w:tcW w:w="2276" w:type="pct"/>
            <w:gridSpan w:val="2"/>
            <w:tcBorders>
              <w:top w:val="single" w:sz="8" w:space="0" w:color="auto"/>
              <w:left w:val="nil"/>
              <w:bottom w:val="dotted" w:sz="4" w:space="0" w:color="auto"/>
              <w:right w:val="nil"/>
            </w:tcBorders>
            <w:shd w:val="clear" w:color="auto" w:fill="auto"/>
            <w:hideMark/>
          </w:tcPr>
          <w:p w14:paraId="1AB33337" w14:textId="77777777" w:rsidR="00B9333A" w:rsidRPr="000539F1" w:rsidRDefault="00B9333A">
            <w:pPr>
              <w:rPr>
                <w:rFonts w:ascii="Calibri" w:hAnsi="Calibri" w:cs="Calibri"/>
                <w:sz w:val="20"/>
                <w:szCs w:val="20"/>
              </w:rPr>
            </w:pPr>
            <w:r w:rsidRPr="000539F1">
              <w:rPr>
                <w:rFonts w:ascii="Calibri" w:hAnsi="Calibri" w:cs="Calibri"/>
                <w:sz w:val="20"/>
                <w:szCs w:val="20"/>
              </w:rPr>
              <w:t>Typ</w:t>
            </w:r>
          </w:p>
        </w:tc>
        <w:tc>
          <w:tcPr>
            <w:tcW w:w="257"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67C0942D"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single" w:sz="8" w:space="0" w:color="auto"/>
              <w:left w:val="nil"/>
              <w:bottom w:val="dotted" w:sz="4" w:space="0" w:color="auto"/>
              <w:right w:val="single" w:sz="8" w:space="0" w:color="auto"/>
            </w:tcBorders>
            <w:shd w:val="clear" w:color="auto" w:fill="auto"/>
            <w:vAlign w:val="center"/>
            <w:hideMark/>
          </w:tcPr>
          <w:p w14:paraId="62018253" w14:textId="77777777" w:rsidR="00B9333A" w:rsidRPr="000539F1" w:rsidRDefault="00B9333A">
            <w:pPr>
              <w:jc w:val="center"/>
              <w:rPr>
                <w:rFonts w:ascii="Arial" w:hAnsi="Arial" w:cs="Arial"/>
                <w:sz w:val="20"/>
                <w:szCs w:val="20"/>
              </w:rPr>
            </w:pPr>
            <w:r w:rsidRPr="000539F1">
              <w:rPr>
                <w:rFonts w:ascii="Arial" w:hAnsi="Arial" w:cs="Arial"/>
                <w:sz w:val="20"/>
                <w:szCs w:val="20"/>
              </w:rPr>
              <w:t>DDR5 / min. 4xUDIMM slot</w:t>
            </w:r>
          </w:p>
        </w:tc>
        <w:tc>
          <w:tcPr>
            <w:tcW w:w="882" w:type="pct"/>
            <w:tcBorders>
              <w:top w:val="single" w:sz="8" w:space="0" w:color="auto"/>
              <w:left w:val="nil"/>
              <w:bottom w:val="dotted" w:sz="4" w:space="0" w:color="auto"/>
              <w:right w:val="single" w:sz="8" w:space="0" w:color="auto"/>
            </w:tcBorders>
            <w:shd w:val="clear" w:color="000000" w:fill="FFFF00"/>
            <w:hideMark/>
          </w:tcPr>
          <w:p w14:paraId="6EF18D48"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6710369B" w14:textId="77777777" w:rsidTr="00B9333A">
        <w:trPr>
          <w:trHeight w:val="600"/>
        </w:trPr>
        <w:tc>
          <w:tcPr>
            <w:tcW w:w="533" w:type="pct"/>
            <w:tcBorders>
              <w:top w:val="nil"/>
              <w:left w:val="single" w:sz="12" w:space="0" w:color="auto"/>
              <w:bottom w:val="nil"/>
              <w:right w:val="single" w:sz="8" w:space="0" w:color="auto"/>
            </w:tcBorders>
            <w:shd w:val="clear" w:color="auto" w:fill="auto"/>
            <w:hideMark/>
          </w:tcPr>
          <w:p w14:paraId="1A84FFE6"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533" w:type="pct"/>
            <w:tcBorders>
              <w:top w:val="nil"/>
              <w:left w:val="nil"/>
              <w:bottom w:val="dotted" w:sz="4" w:space="0" w:color="auto"/>
              <w:right w:val="nil"/>
            </w:tcBorders>
            <w:shd w:val="clear" w:color="auto" w:fill="auto"/>
            <w:hideMark/>
          </w:tcPr>
          <w:p w14:paraId="7B59D871" w14:textId="77777777" w:rsidR="00B9333A" w:rsidRPr="000539F1" w:rsidRDefault="00B9333A">
            <w:pPr>
              <w:rPr>
                <w:rFonts w:ascii="Calibri" w:hAnsi="Calibri" w:cs="Calibri"/>
                <w:sz w:val="20"/>
                <w:szCs w:val="20"/>
              </w:rPr>
            </w:pPr>
            <w:r w:rsidRPr="000539F1">
              <w:rPr>
                <w:rFonts w:ascii="Calibri" w:hAnsi="Calibri" w:cs="Calibri"/>
                <w:sz w:val="20"/>
                <w:szCs w:val="20"/>
              </w:rPr>
              <w:t>frekvence paměti</w:t>
            </w:r>
          </w:p>
        </w:tc>
        <w:tc>
          <w:tcPr>
            <w:tcW w:w="1743" w:type="pct"/>
            <w:tcBorders>
              <w:top w:val="nil"/>
              <w:left w:val="nil"/>
              <w:bottom w:val="dotted" w:sz="4" w:space="0" w:color="auto"/>
              <w:right w:val="nil"/>
            </w:tcBorders>
            <w:shd w:val="clear" w:color="auto" w:fill="auto"/>
            <w:hideMark/>
          </w:tcPr>
          <w:p w14:paraId="40D1689A"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57" w:type="pct"/>
            <w:tcBorders>
              <w:top w:val="nil"/>
              <w:left w:val="single" w:sz="8" w:space="0" w:color="auto"/>
              <w:bottom w:val="dotted" w:sz="4" w:space="0" w:color="auto"/>
              <w:right w:val="single" w:sz="8" w:space="0" w:color="auto"/>
            </w:tcBorders>
            <w:shd w:val="clear" w:color="auto" w:fill="auto"/>
            <w:vAlign w:val="center"/>
            <w:hideMark/>
          </w:tcPr>
          <w:p w14:paraId="3CA6B808"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62EEEDCF" w14:textId="77777777" w:rsidR="00B9333A" w:rsidRPr="000539F1" w:rsidRDefault="00B9333A">
            <w:pPr>
              <w:jc w:val="center"/>
              <w:rPr>
                <w:rFonts w:ascii="Arial" w:hAnsi="Arial" w:cs="Arial"/>
                <w:sz w:val="20"/>
                <w:szCs w:val="20"/>
              </w:rPr>
            </w:pPr>
            <w:r w:rsidRPr="000539F1">
              <w:rPr>
                <w:rFonts w:ascii="Arial" w:hAnsi="Arial" w:cs="Arial"/>
                <w:sz w:val="20"/>
                <w:szCs w:val="20"/>
              </w:rPr>
              <w:t>4400Mhz</w:t>
            </w:r>
          </w:p>
        </w:tc>
        <w:tc>
          <w:tcPr>
            <w:tcW w:w="882" w:type="pct"/>
            <w:tcBorders>
              <w:top w:val="nil"/>
              <w:left w:val="nil"/>
              <w:bottom w:val="dotted" w:sz="4" w:space="0" w:color="auto"/>
              <w:right w:val="single" w:sz="8" w:space="0" w:color="auto"/>
            </w:tcBorders>
            <w:shd w:val="clear" w:color="000000" w:fill="FFFF00"/>
            <w:hideMark/>
          </w:tcPr>
          <w:p w14:paraId="0326156A"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58C7FC91" w14:textId="77777777" w:rsidTr="00B9333A">
        <w:trPr>
          <w:trHeight w:val="375"/>
        </w:trPr>
        <w:tc>
          <w:tcPr>
            <w:tcW w:w="533" w:type="pct"/>
            <w:tcBorders>
              <w:top w:val="nil"/>
              <w:left w:val="single" w:sz="12" w:space="0" w:color="auto"/>
              <w:bottom w:val="nil"/>
              <w:right w:val="single" w:sz="8" w:space="0" w:color="auto"/>
            </w:tcBorders>
            <w:shd w:val="clear" w:color="auto" w:fill="auto"/>
            <w:hideMark/>
          </w:tcPr>
          <w:p w14:paraId="740BD3DD"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nil"/>
              <w:right w:val="single" w:sz="8" w:space="0" w:color="000000"/>
            </w:tcBorders>
            <w:shd w:val="clear" w:color="auto" w:fill="auto"/>
            <w:hideMark/>
          </w:tcPr>
          <w:p w14:paraId="04CBCA49" w14:textId="77777777" w:rsidR="00B9333A" w:rsidRPr="000539F1" w:rsidRDefault="00B9333A">
            <w:pPr>
              <w:rPr>
                <w:rFonts w:ascii="Calibri" w:hAnsi="Calibri" w:cs="Calibri"/>
                <w:sz w:val="20"/>
                <w:szCs w:val="20"/>
              </w:rPr>
            </w:pPr>
            <w:r w:rsidRPr="000539F1">
              <w:rPr>
                <w:rFonts w:ascii="Calibri" w:hAnsi="Calibri" w:cs="Calibri"/>
                <w:sz w:val="20"/>
                <w:szCs w:val="20"/>
              </w:rPr>
              <w:t>Celková instalovaná velikost</w:t>
            </w:r>
          </w:p>
        </w:tc>
        <w:tc>
          <w:tcPr>
            <w:tcW w:w="257" w:type="pct"/>
            <w:tcBorders>
              <w:top w:val="nil"/>
              <w:left w:val="nil"/>
              <w:bottom w:val="nil"/>
              <w:right w:val="single" w:sz="8" w:space="0" w:color="auto"/>
            </w:tcBorders>
            <w:shd w:val="clear" w:color="auto" w:fill="auto"/>
            <w:vAlign w:val="center"/>
            <w:hideMark/>
          </w:tcPr>
          <w:p w14:paraId="191C15E2"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65803DE4" w14:textId="77777777" w:rsidR="00B9333A" w:rsidRPr="000539F1" w:rsidRDefault="00B9333A">
            <w:pPr>
              <w:jc w:val="center"/>
              <w:rPr>
                <w:rFonts w:ascii="Arial" w:hAnsi="Arial" w:cs="Arial"/>
                <w:sz w:val="20"/>
                <w:szCs w:val="20"/>
              </w:rPr>
            </w:pPr>
            <w:r w:rsidRPr="000539F1">
              <w:rPr>
                <w:rFonts w:ascii="Arial" w:hAnsi="Arial" w:cs="Arial"/>
                <w:sz w:val="20"/>
                <w:szCs w:val="20"/>
              </w:rPr>
              <w:t xml:space="preserve">64GB (2x32GB) </w:t>
            </w:r>
            <w:proofErr w:type="spellStart"/>
            <w:r w:rsidRPr="000539F1">
              <w:rPr>
                <w:rFonts w:ascii="Arial" w:hAnsi="Arial" w:cs="Arial"/>
                <w:sz w:val="20"/>
                <w:szCs w:val="20"/>
              </w:rPr>
              <w:t>dual</w:t>
            </w:r>
            <w:proofErr w:type="spellEnd"/>
            <w:r w:rsidRPr="000539F1">
              <w:rPr>
                <w:rFonts w:ascii="Arial" w:hAnsi="Arial" w:cs="Arial"/>
                <w:sz w:val="20"/>
                <w:szCs w:val="20"/>
              </w:rPr>
              <w:t xml:space="preserve"> </w:t>
            </w:r>
            <w:proofErr w:type="spellStart"/>
            <w:r w:rsidRPr="000539F1">
              <w:rPr>
                <w:rFonts w:ascii="Arial" w:hAnsi="Arial" w:cs="Arial"/>
                <w:sz w:val="20"/>
                <w:szCs w:val="20"/>
              </w:rPr>
              <w:t>channel</w:t>
            </w:r>
            <w:proofErr w:type="spellEnd"/>
          </w:p>
        </w:tc>
        <w:tc>
          <w:tcPr>
            <w:tcW w:w="882" w:type="pct"/>
            <w:tcBorders>
              <w:top w:val="nil"/>
              <w:left w:val="double" w:sz="6" w:space="0" w:color="auto"/>
              <w:bottom w:val="nil"/>
              <w:right w:val="single" w:sz="8" w:space="0" w:color="auto"/>
            </w:tcBorders>
            <w:shd w:val="clear" w:color="000000" w:fill="FFFF00"/>
            <w:hideMark/>
          </w:tcPr>
          <w:p w14:paraId="03D335EA" w14:textId="77777777" w:rsidR="00B9333A" w:rsidRPr="000539F1" w:rsidRDefault="00B9333A">
            <w:pPr>
              <w:rPr>
                <w:rFonts w:ascii="Calibri" w:hAnsi="Calibri" w:cs="Calibri"/>
                <w:sz w:val="20"/>
                <w:szCs w:val="20"/>
              </w:rPr>
            </w:pPr>
            <w:r w:rsidRPr="000539F1">
              <w:rPr>
                <w:rFonts w:ascii="Calibri" w:hAnsi="Calibri" w:cs="Calibri"/>
                <w:sz w:val="20"/>
                <w:szCs w:val="20"/>
              </w:rPr>
              <w:t>64GB</w:t>
            </w:r>
          </w:p>
        </w:tc>
      </w:tr>
      <w:tr w:rsidR="00B9333A" w:rsidRPr="000539F1" w14:paraId="3CDD68DE" w14:textId="77777777" w:rsidTr="00B9333A">
        <w:trPr>
          <w:trHeight w:val="300"/>
        </w:trPr>
        <w:tc>
          <w:tcPr>
            <w:tcW w:w="533" w:type="pct"/>
            <w:tcBorders>
              <w:top w:val="single" w:sz="8" w:space="0" w:color="auto"/>
              <w:left w:val="single" w:sz="8" w:space="0" w:color="auto"/>
              <w:bottom w:val="nil"/>
              <w:right w:val="single" w:sz="8" w:space="0" w:color="auto"/>
            </w:tcBorders>
            <w:shd w:val="clear" w:color="auto" w:fill="auto"/>
            <w:hideMark/>
          </w:tcPr>
          <w:p w14:paraId="0B31271D" w14:textId="77777777" w:rsidR="00B9333A" w:rsidRPr="000539F1" w:rsidRDefault="00B9333A">
            <w:pPr>
              <w:rPr>
                <w:rFonts w:ascii="Calibri" w:hAnsi="Calibri" w:cs="Calibri"/>
                <w:sz w:val="20"/>
                <w:szCs w:val="20"/>
              </w:rPr>
            </w:pPr>
            <w:r w:rsidRPr="000539F1">
              <w:rPr>
                <w:rFonts w:ascii="Calibri" w:hAnsi="Calibri" w:cs="Calibri"/>
                <w:sz w:val="20"/>
                <w:szCs w:val="20"/>
              </w:rPr>
              <w:t>UEFI/BIOS</w:t>
            </w:r>
          </w:p>
        </w:tc>
        <w:tc>
          <w:tcPr>
            <w:tcW w:w="2276" w:type="pct"/>
            <w:gridSpan w:val="2"/>
            <w:tcBorders>
              <w:top w:val="single" w:sz="8" w:space="0" w:color="auto"/>
              <w:left w:val="single" w:sz="8" w:space="0" w:color="auto"/>
              <w:bottom w:val="dotted" w:sz="4" w:space="0" w:color="auto"/>
              <w:right w:val="nil"/>
            </w:tcBorders>
            <w:shd w:val="clear" w:color="auto" w:fill="auto"/>
            <w:hideMark/>
          </w:tcPr>
          <w:p w14:paraId="77B62E3E" w14:textId="77777777" w:rsidR="00B9333A" w:rsidRPr="000539F1" w:rsidRDefault="00B9333A">
            <w:pPr>
              <w:rPr>
                <w:rFonts w:ascii="Calibri" w:hAnsi="Calibri" w:cs="Calibri"/>
                <w:sz w:val="20"/>
                <w:szCs w:val="20"/>
              </w:rPr>
            </w:pPr>
            <w:r w:rsidRPr="000539F1">
              <w:rPr>
                <w:rFonts w:ascii="Calibri" w:hAnsi="Calibri" w:cs="Calibri"/>
                <w:sz w:val="20"/>
                <w:szCs w:val="20"/>
              </w:rPr>
              <w:t>Identifikace UEFI (</w:t>
            </w:r>
            <w:proofErr w:type="spellStart"/>
            <w:r w:rsidRPr="000539F1">
              <w:rPr>
                <w:rFonts w:ascii="Calibri" w:hAnsi="Calibri" w:cs="Calibri"/>
                <w:sz w:val="20"/>
                <w:szCs w:val="20"/>
              </w:rPr>
              <w:t>Unified</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Extensible</w:t>
            </w:r>
            <w:proofErr w:type="spellEnd"/>
            <w:r w:rsidRPr="000539F1">
              <w:rPr>
                <w:rFonts w:ascii="Calibri" w:hAnsi="Calibri" w:cs="Calibri"/>
                <w:sz w:val="20"/>
                <w:szCs w:val="20"/>
              </w:rPr>
              <w:t xml:space="preserve"> Firmware Interface) / BIOS musí obsahovat sériové číslo a informace o výrobci a modelu</w:t>
            </w:r>
          </w:p>
        </w:tc>
        <w:tc>
          <w:tcPr>
            <w:tcW w:w="257"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2318EEE5"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single" w:sz="8" w:space="0" w:color="auto"/>
              <w:left w:val="nil"/>
              <w:bottom w:val="dotted" w:sz="4" w:space="0" w:color="auto"/>
              <w:right w:val="single" w:sz="8" w:space="0" w:color="auto"/>
            </w:tcBorders>
            <w:shd w:val="clear" w:color="auto" w:fill="auto"/>
            <w:hideMark/>
          </w:tcPr>
          <w:p w14:paraId="0E91901A"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single" w:sz="8" w:space="0" w:color="auto"/>
              <w:left w:val="nil"/>
              <w:bottom w:val="dotted" w:sz="4" w:space="0" w:color="auto"/>
              <w:right w:val="single" w:sz="8" w:space="0" w:color="auto"/>
            </w:tcBorders>
            <w:shd w:val="clear" w:color="000000" w:fill="FFFF00"/>
            <w:hideMark/>
          </w:tcPr>
          <w:p w14:paraId="0151DECF"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5F65A39A" w14:textId="77777777" w:rsidTr="00B9333A">
        <w:trPr>
          <w:trHeight w:val="300"/>
        </w:trPr>
        <w:tc>
          <w:tcPr>
            <w:tcW w:w="533" w:type="pct"/>
            <w:tcBorders>
              <w:top w:val="nil"/>
              <w:left w:val="single" w:sz="8" w:space="0" w:color="auto"/>
              <w:bottom w:val="nil"/>
              <w:right w:val="single" w:sz="8" w:space="0" w:color="auto"/>
            </w:tcBorders>
            <w:shd w:val="clear" w:color="auto" w:fill="auto"/>
            <w:hideMark/>
          </w:tcPr>
          <w:p w14:paraId="150CD2EF"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dotted" w:sz="4" w:space="0" w:color="auto"/>
              <w:right w:val="nil"/>
            </w:tcBorders>
            <w:shd w:val="clear" w:color="auto" w:fill="auto"/>
            <w:hideMark/>
          </w:tcPr>
          <w:p w14:paraId="2804E84D"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Možnost zabezpečení heslem proti neoprávněnému přístupu do BIOS </w:t>
            </w:r>
          </w:p>
        </w:tc>
        <w:tc>
          <w:tcPr>
            <w:tcW w:w="257" w:type="pct"/>
            <w:tcBorders>
              <w:top w:val="nil"/>
              <w:left w:val="single" w:sz="8" w:space="0" w:color="auto"/>
              <w:bottom w:val="dotted" w:sz="4" w:space="0" w:color="auto"/>
              <w:right w:val="single" w:sz="8" w:space="0" w:color="auto"/>
            </w:tcBorders>
            <w:shd w:val="clear" w:color="auto" w:fill="auto"/>
            <w:vAlign w:val="center"/>
            <w:hideMark/>
          </w:tcPr>
          <w:p w14:paraId="5F50A4C4"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dotted" w:sz="4" w:space="0" w:color="auto"/>
              <w:right w:val="single" w:sz="8" w:space="0" w:color="auto"/>
            </w:tcBorders>
            <w:shd w:val="clear" w:color="auto" w:fill="auto"/>
            <w:hideMark/>
          </w:tcPr>
          <w:p w14:paraId="33CDE864"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nil"/>
              <w:left w:val="nil"/>
              <w:bottom w:val="dotted" w:sz="4" w:space="0" w:color="auto"/>
              <w:right w:val="single" w:sz="8" w:space="0" w:color="auto"/>
            </w:tcBorders>
            <w:shd w:val="clear" w:color="000000" w:fill="FFFF00"/>
            <w:hideMark/>
          </w:tcPr>
          <w:p w14:paraId="7D592176"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128D2A5E" w14:textId="77777777" w:rsidTr="00B9333A">
        <w:trPr>
          <w:trHeight w:val="300"/>
        </w:trPr>
        <w:tc>
          <w:tcPr>
            <w:tcW w:w="533" w:type="pct"/>
            <w:tcBorders>
              <w:top w:val="nil"/>
              <w:left w:val="single" w:sz="8" w:space="0" w:color="auto"/>
              <w:bottom w:val="nil"/>
              <w:right w:val="single" w:sz="8" w:space="0" w:color="auto"/>
            </w:tcBorders>
            <w:shd w:val="clear" w:color="auto" w:fill="auto"/>
            <w:noWrap/>
            <w:hideMark/>
          </w:tcPr>
          <w:p w14:paraId="59422EF9"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dotted" w:sz="4" w:space="0" w:color="auto"/>
              <w:right w:val="nil"/>
            </w:tcBorders>
            <w:shd w:val="clear" w:color="auto" w:fill="auto"/>
            <w:hideMark/>
          </w:tcPr>
          <w:p w14:paraId="5B10F31A" w14:textId="77777777" w:rsidR="00B9333A" w:rsidRPr="000539F1" w:rsidRDefault="00B9333A">
            <w:pPr>
              <w:rPr>
                <w:rFonts w:ascii="Calibri" w:hAnsi="Calibri" w:cs="Calibri"/>
                <w:sz w:val="20"/>
                <w:szCs w:val="20"/>
              </w:rPr>
            </w:pPr>
            <w:r w:rsidRPr="000539F1">
              <w:rPr>
                <w:rFonts w:ascii="Calibri" w:hAnsi="Calibri" w:cs="Calibri"/>
                <w:sz w:val="20"/>
                <w:szCs w:val="20"/>
              </w:rPr>
              <w:t>Možnost zablokování zavedení operačního systému z periferií</w:t>
            </w:r>
          </w:p>
        </w:tc>
        <w:tc>
          <w:tcPr>
            <w:tcW w:w="257" w:type="pct"/>
            <w:tcBorders>
              <w:top w:val="nil"/>
              <w:left w:val="single" w:sz="8" w:space="0" w:color="auto"/>
              <w:bottom w:val="dotted" w:sz="4" w:space="0" w:color="auto"/>
              <w:right w:val="single" w:sz="8" w:space="0" w:color="auto"/>
            </w:tcBorders>
            <w:shd w:val="clear" w:color="auto" w:fill="auto"/>
            <w:noWrap/>
            <w:vAlign w:val="center"/>
            <w:hideMark/>
          </w:tcPr>
          <w:p w14:paraId="344B14D2"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dotted" w:sz="4" w:space="0" w:color="auto"/>
              <w:right w:val="single" w:sz="8" w:space="0" w:color="auto"/>
            </w:tcBorders>
            <w:shd w:val="clear" w:color="auto" w:fill="auto"/>
            <w:noWrap/>
            <w:hideMark/>
          </w:tcPr>
          <w:p w14:paraId="3F6A971A"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nil"/>
              <w:left w:val="nil"/>
              <w:bottom w:val="dotted" w:sz="4" w:space="0" w:color="auto"/>
              <w:right w:val="single" w:sz="8" w:space="0" w:color="auto"/>
            </w:tcBorders>
            <w:shd w:val="clear" w:color="000000" w:fill="FFFF00"/>
            <w:hideMark/>
          </w:tcPr>
          <w:p w14:paraId="77339FFA"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3CBC385D" w14:textId="77777777" w:rsidTr="00B9333A">
        <w:trPr>
          <w:trHeight w:val="705"/>
        </w:trPr>
        <w:tc>
          <w:tcPr>
            <w:tcW w:w="533" w:type="pct"/>
            <w:tcBorders>
              <w:top w:val="nil"/>
              <w:left w:val="single" w:sz="8" w:space="0" w:color="auto"/>
              <w:bottom w:val="single" w:sz="8" w:space="0" w:color="auto"/>
              <w:right w:val="single" w:sz="8" w:space="0" w:color="auto"/>
            </w:tcBorders>
            <w:shd w:val="clear" w:color="auto" w:fill="auto"/>
            <w:hideMark/>
          </w:tcPr>
          <w:p w14:paraId="4C9F0508"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single" w:sz="8" w:space="0" w:color="auto"/>
              <w:right w:val="nil"/>
            </w:tcBorders>
            <w:shd w:val="clear" w:color="auto" w:fill="auto"/>
            <w:hideMark/>
          </w:tcPr>
          <w:p w14:paraId="0B90D62E"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Možnost zablokování vybraných zařízení (periferií) tak, aby s nimi nemohl pracovat OS </w:t>
            </w:r>
          </w:p>
        </w:tc>
        <w:tc>
          <w:tcPr>
            <w:tcW w:w="257" w:type="pct"/>
            <w:tcBorders>
              <w:top w:val="nil"/>
              <w:left w:val="single" w:sz="8" w:space="0" w:color="auto"/>
              <w:bottom w:val="single" w:sz="8" w:space="0" w:color="auto"/>
              <w:right w:val="single" w:sz="8" w:space="0" w:color="auto"/>
            </w:tcBorders>
            <w:shd w:val="clear" w:color="auto" w:fill="auto"/>
            <w:vAlign w:val="center"/>
            <w:hideMark/>
          </w:tcPr>
          <w:p w14:paraId="4E75671F"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single" w:sz="8" w:space="0" w:color="auto"/>
              <w:right w:val="single" w:sz="8" w:space="0" w:color="auto"/>
            </w:tcBorders>
            <w:shd w:val="clear" w:color="auto" w:fill="auto"/>
            <w:hideMark/>
          </w:tcPr>
          <w:p w14:paraId="0901E3E3"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nil"/>
              <w:left w:val="nil"/>
              <w:bottom w:val="single" w:sz="8" w:space="0" w:color="auto"/>
              <w:right w:val="single" w:sz="8" w:space="0" w:color="auto"/>
            </w:tcBorders>
            <w:shd w:val="clear" w:color="000000" w:fill="FFFF00"/>
            <w:hideMark/>
          </w:tcPr>
          <w:p w14:paraId="289023DA"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58B06D8E" w14:textId="77777777" w:rsidTr="00B9333A">
        <w:trPr>
          <w:trHeight w:val="300"/>
        </w:trPr>
        <w:tc>
          <w:tcPr>
            <w:tcW w:w="533" w:type="pct"/>
            <w:tcBorders>
              <w:top w:val="nil"/>
              <w:left w:val="single" w:sz="12" w:space="0" w:color="auto"/>
              <w:bottom w:val="nil"/>
              <w:right w:val="single" w:sz="8" w:space="0" w:color="auto"/>
            </w:tcBorders>
            <w:shd w:val="clear" w:color="auto" w:fill="auto"/>
            <w:hideMark/>
          </w:tcPr>
          <w:p w14:paraId="1BCB1D48" w14:textId="77777777" w:rsidR="00B9333A" w:rsidRPr="000539F1" w:rsidRDefault="00B9333A">
            <w:pPr>
              <w:rPr>
                <w:rFonts w:ascii="Calibri" w:hAnsi="Calibri" w:cs="Calibri"/>
                <w:sz w:val="20"/>
                <w:szCs w:val="20"/>
              </w:rPr>
            </w:pPr>
            <w:r w:rsidRPr="000539F1">
              <w:rPr>
                <w:rFonts w:ascii="Calibri" w:hAnsi="Calibri" w:cs="Calibri"/>
                <w:sz w:val="20"/>
                <w:szCs w:val="20"/>
              </w:rPr>
              <w:t>Pevný disk</w:t>
            </w:r>
          </w:p>
        </w:tc>
        <w:tc>
          <w:tcPr>
            <w:tcW w:w="2276" w:type="pct"/>
            <w:gridSpan w:val="2"/>
            <w:tcBorders>
              <w:top w:val="single" w:sz="8" w:space="0" w:color="auto"/>
              <w:left w:val="nil"/>
              <w:bottom w:val="dotted" w:sz="4" w:space="0" w:color="auto"/>
              <w:right w:val="nil"/>
            </w:tcBorders>
            <w:shd w:val="clear" w:color="auto" w:fill="auto"/>
            <w:hideMark/>
          </w:tcPr>
          <w:p w14:paraId="5A2F104C"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1. SSD PCI </w:t>
            </w:r>
            <w:proofErr w:type="spellStart"/>
            <w:r w:rsidRPr="000539F1">
              <w:rPr>
                <w:rFonts w:ascii="Calibri" w:hAnsi="Calibri" w:cs="Calibri"/>
                <w:sz w:val="20"/>
                <w:szCs w:val="20"/>
              </w:rPr>
              <w:t>NVMe</w:t>
            </w:r>
            <w:proofErr w:type="spellEnd"/>
          </w:p>
        </w:tc>
        <w:tc>
          <w:tcPr>
            <w:tcW w:w="257" w:type="pct"/>
            <w:tcBorders>
              <w:top w:val="dotted" w:sz="4" w:space="0" w:color="auto"/>
              <w:left w:val="single" w:sz="8" w:space="0" w:color="auto"/>
              <w:bottom w:val="nil"/>
              <w:right w:val="single" w:sz="8" w:space="0" w:color="auto"/>
            </w:tcBorders>
            <w:shd w:val="clear" w:color="auto" w:fill="auto"/>
            <w:vAlign w:val="center"/>
            <w:hideMark/>
          </w:tcPr>
          <w:p w14:paraId="5A9115D7"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0AFFB7F8" w14:textId="77777777" w:rsidR="00B9333A" w:rsidRPr="000539F1" w:rsidRDefault="00B9333A">
            <w:pPr>
              <w:rPr>
                <w:rFonts w:ascii="Calibri" w:hAnsi="Calibri" w:cs="Calibri"/>
                <w:sz w:val="20"/>
                <w:szCs w:val="20"/>
              </w:rPr>
            </w:pPr>
            <w:r w:rsidRPr="000539F1">
              <w:rPr>
                <w:rFonts w:ascii="Calibri" w:hAnsi="Calibri" w:cs="Calibri"/>
                <w:sz w:val="20"/>
                <w:szCs w:val="20"/>
              </w:rPr>
              <w:t>512GB</w:t>
            </w:r>
          </w:p>
        </w:tc>
        <w:tc>
          <w:tcPr>
            <w:tcW w:w="882" w:type="pct"/>
            <w:tcBorders>
              <w:top w:val="nil"/>
              <w:left w:val="nil"/>
              <w:bottom w:val="dotted" w:sz="4" w:space="0" w:color="auto"/>
              <w:right w:val="single" w:sz="8" w:space="0" w:color="auto"/>
            </w:tcBorders>
            <w:shd w:val="clear" w:color="000000" w:fill="FFFF00"/>
            <w:hideMark/>
          </w:tcPr>
          <w:p w14:paraId="0F4156ED"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7C48A312" w14:textId="77777777" w:rsidTr="00B9333A">
        <w:trPr>
          <w:trHeight w:val="300"/>
        </w:trPr>
        <w:tc>
          <w:tcPr>
            <w:tcW w:w="533" w:type="pct"/>
            <w:tcBorders>
              <w:top w:val="nil"/>
              <w:left w:val="single" w:sz="12" w:space="0" w:color="auto"/>
              <w:bottom w:val="nil"/>
              <w:right w:val="single" w:sz="8" w:space="0" w:color="auto"/>
            </w:tcBorders>
            <w:shd w:val="clear" w:color="auto" w:fill="auto"/>
            <w:hideMark/>
          </w:tcPr>
          <w:p w14:paraId="0367C7EB"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dotted" w:sz="4" w:space="0" w:color="auto"/>
              <w:right w:val="nil"/>
            </w:tcBorders>
            <w:shd w:val="clear" w:color="auto" w:fill="auto"/>
            <w:hideMark/>
          </w:tcPr>
          <w:p w14:paraId="3F6D21FE" w14:textId="77777777" w:rsidR="00B9333A" w:rsidRPr="000539F1" w:rsidRDefault="00B9333A">
            <w:pPr>
              <w:rPr>
                <w:rFonts w:ascii="Calibri" w:hAnsi="Calibri" w:cs="Calibri"/>
                <w:sz w:val="20"/>
                <w:szCs w:val="20"/>
              </w:rPr>
            </w:pPr>
            <w:r w:rsidRPr="000539F1">
              <w:rPr>
                <w:rFonts w:ascii="Calibri" w:hAnsi="Calibri" w:cs="Calibri"/>
                <w:sz w:val="20"/>
                <w:szCs w:val="20"/>
              </w:rPr>
              <w:t>2. SATA 3,5" 7200rpm</w:t>
            </w:r>
          </w:p>
        </w:tc>
        <w:tc>
          <w:tcPr>
            <w:tcW w:w="257" w:type="pct"/>
            <w:tcBorders>
              <w:top w:val="dotted" w:sz="4" w:space="0" w:color="auto"/>
              <w:left w:val="single" w:sz="8" w:space="0" w:color="auto"/>
              <w:bottom w:val="nil"/>
              <w:right w:val="single" w:sz="8" w:space="0" w:color="auto"/>
            </w:tcBorders>
            <w:shd w:val="clear" w:color="auto" w:fill="auto"/>
            <w:vAlign w:val="center"/>
            <w:hideMark/>
          </w:tcPr>
          <w:p w14:paraId="58BDD9C6"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06586C3B" w14:textId="77777777" w:rsidR="00B9333A" w:rsidRPr="000539F1" w:rsidRDefault="00B9333A">
            <w:pPr>
              <w:rPr>
                <w:rFonts w:ascii="Calibri" w:hAnsi="Calibri" w:cs="Calibri"/>
                <w:sz w:val="20"/>
                <w:szCs w:val="20"/>
              </w:rPr>
            </w:pPr>
            <w:r w:rsidRPr="000539F1">
              <w:rPr>
                <w:rFonts w:ascii="Calibri" w:hAnsi="Calibri" w:cs="Calibri"/>
                <w:sz w:val="20"/>
                <w:szCs w:val="20"/>
              </w:rPr>
              <w:t>500 GB</w:t>
            </w:r>
          </w:p>
        </w:tc>
        <w:tc>
          <w:tcPr>
            <w:tcW w:w="882" w:type="pct"/>
            <w:tcBorders>
              <w:top w:val="nil"/>
              <w:left w:val="nil"/>
              <w:bottom w:val="dotted" w:sz="4" w:space="0" w:color="auto"/>
              <w:right w:val="single" w:sz="8" w:space="0" w:color="auto"/>
            </w:tcBorders>
            <w:shd w:val="clear" w:color="000000" w:fill="FFFF00"/>
            <w:hideMark/>
          </w:tcPr>
          <w:p w14:paraId="093CCB1C"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14DD1096" w14:textId="77777777" w:rsidTr="00B9333A">
        <w:trPr>
          <w:trHeight w:val="300"/>
        </w:trPr>
        <w:tc>
          <w:tcPr>
            <w:tcW w:w="533" w:type="pct"/>
            <w:tcBorders>
              <w:top w:val="nil"/>
              <w:left w:val="single" w:sz="12" w:space="0" w:color="auto"/>
              <w:bottom w:val="nil"/>
              <w:right w:val="single" w:sz="8" w:space="0" w:color="auto"/>
            </w:tcBorders>
            <w:shd w:val="clear" w:color="auto" w:fill="auto"/>
            <w:hideMark/>
          </w:tcPr>
          <w:p w14:paraId="09A4E8B2"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dotted" w:sz="4" w:space="0" w:color="auto"/>
              <w:right w:val="nil"/>
            </w:tcBorders>
            <w:shd w:val="clear" w:color="auto" w:fill="auto"/>
            <w:hideMark/>
          </w:tcPr>
          <w:p w14:paraId="167FB195" w14:textId="77777777" w:rsidR="00B9333A" w:rsidRPr="000539F1" w:rsidRDefault="00B9333A">
            <w:pPr>
              <w:rPr>
                <w:rFonts w:ascii="Calibri" w:hAnsi="Calibri" w:cs="Calibri"/>
                <w:sz w:val="20"/>
                <w:szCs w:val="20"/>
              </w:rPr>
            </w:pPr>
            <w:r w:rsidRPr="000539F1">
              <w:rPr>
                <w:rFonts w:ascii="Calibri" w:hAnsi="Calibri" w:cs="Calibri"/>
                <w:sz w:val="20"/>
                <w:szCs w:val="20"/>
              </w:rPr>
              <w:t>3. SATA 3,5" 7200rpm</w:t>
            </w:r>
          </w:p>
        </w:tc>
        <w:tc>
          <w:tcPr>
            <w:tcW w:w="257" w:type="pct"/>
            <w:tcBorders>
              <w:top w:val="dotted" w:sz="4" w:space="0" w:color="auto"/>
              <w:left w:val="single" w:sz="8" w:space="0" w:color="auto"/>
              <w:bottom w:val="nil"/>
              <w:right w:val="single" w:sz="8" w:space="0" w:color="auto"/>
            </w:tcBorders>
            <w:shd w:val="clear" w:color="auto" w:fill="auto"/>
            <w:vAlign w:val="center"/>
            <w:hideMark/>
          </w:tcPr>
          <w:p w14:paraId="3BCC6E75"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2CB6435D" w14:textId="77777777" w:rsidR="00B9333A" w:rsidRPr="000539F1" w:rsidRDefault="00B9333A">
            <w:pPr>
              <w:rPr>
                <w:rFonts w:ascii="Calibri" w:hAnsi="Calibri" w:cs="Calibri"/>
                <w:sz w:val="20"/>
                <w:szCs w:val="20"/>
              </w:rPr>
            </w:pPr>
            <w:r w:rsidRPr="000539F1">
              <w:rPr>
                <w:rFonts w:ascii="Calibri" w:hAnsi="Calibri" w:cs="Calibri"/>
                <w:sz w:val="20"/>
                <w:szCs w:val="20"/>
              </w:rPr>
              <w:t>1 TB</w:t>
            </w:r>
          </w:p>
        </w:tc>
        <w:tc>
          <w:tcPr>
            <w:tcW w:w="882" w:type="pct"/>
            <w:tcBorders>
              <w:top w:val="nil"/>
              <w:left w:val="nil"/>
              <w:bottom w:val="dotted" w:sz="4" w:space="0" w:color="auto"/>
              <w:right w:val="single" w:sz="8" w:space="0" w:color="auto"/>
            </w:tcBorders>
            <w:shd w:val="clear" w:color="000000" w:fill="FFFF00"/>
            <w:hideMark/>
          </w:tcPr>
          <w:p w14:paraId="67431DDA"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238B8C95" w14:textId="77777777" w:rsidTr="00B9333A">
        <w:trPr>
          <w:trHeight w:val="300"/>
        </w:trPr>
        <w:tc>
          <w:tcPr>
            <w:tcW w:w="533" w:type="pct"/>
            <w:tcBorders>
              <w:top w:val="nil"/>
              <w:left w:val="single" w:sz="12" w:space="0" w:color="auto"/>
              <w:bottom w:val="nil"/>
              <w:right w:val="single" w:sz="8" w:space="0" w:color="auto"/>
            </w:tcBorders>
            <w:shd w:val="clear" w:color="auto" w:fill="auto"/>
            <w:hideMark/>
          </w:tcPr>
          <w:p w14:paraId="7FD1FC8A"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dotted" w:sz="4" w:space="0" w:color="auto"/>
              <w:right w:val="nil"/>
            </w:tcBorders>
            <w:shd w:val="clear" w:color="auto" w:fill="auto"/>
            <w:hideMark/>
          </w:tcPr>
          <w:p w14:paraId="35D24739" w14:textId="77777777" w:rsidR="00B9333A" w:rsidRPr="000539F1" w:rsidRDefault="00B9333A">
            <w:pPr>
              <w:rPr>
                <w:rFonts w:ascii="Calibri" w:hAnsi="Calibri" w:cs="Calibri"/>
                <w:sz w:val="20"/>
                <w:szCs w:val="20"/>
              </w:rPr>
            </w:pPr>
            <w:r w:rsidRPr="000539F1">
              <w:rPr>
                <w:rFonts w:ascii="Calibri" w:hAnsi="Calibri" w:cs="Calibri"/>
                <w:sz w:val="20"/>
                <w:szCs w:val="20"/>
              </w:rPr>
              <w:t>4.SATA 3,5" 7200rpm</w:t>
            </w:r>
          </w:p>
        </w:tc>
        <w:tc>
          <w:tcPr>
            <w:tcW w:w="257" w:type="pct"/>
            <w:tcBorders>
              <w:top w:val="dotted" w:sz="4" w:space="0" w:color="auto"/>
              <w:left w:val="single" w:sz="8" w:space="0" w:color="auto"/>
              <w:bottom w:val="nil"/>
              <w:right w:val="single" w:sz="8" w:space="0" w:color="auto"/>
            </w:tcBorders>
            <w:shd w:val="clear" w:color="auto" w:fill="auto"/>
            <w:vAlign w:val="center"/>
            <w:hideMark/>
          </w:tcPr>
          <w:p w14:paraId="5F0330BE"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1871DD77" w14:textId="77777777" w:rsidR="00B9333A" w:rsidRPr="000539F1" w:rsidRDefault="00B9333A">
            <w:pPr>
              <w:rPr>
                <w:rFonts w:ascii="Calibri" w:hAnsi="Calibri" w:cs="Calibri"/>
                <w:sz w:val="20"/>
                <w:szCs w:val="20"/>
              </w:rPr>
            </w:pPr>
            <w:r w:rsidRPr="000539F1">
              <w:rPr>
                <w:rFonts w:ascii="Calibri" w:hAnsi="Calibri" w:cs="Calibri"/>
                <w:sz w:val="20"/>
                <w:szCs w:val="20"/>
              </w:rPr>
              <w:t>1TB</w:t>
            </w:r>
          </w:p>
        </w:tc>
        <w:tc>
          <w:tcPr>
            <w:tcW w:w="882" w:type="pct"/>
            <w:tcBorders>
              <w:top w:val="nil"/>
              <w:left w:val="nil"/>
              <w:bottom w:val="dotted" w:sz="4" w:space="0" w:color="auto"/>
              <w:right w:val="single" w:sz="8" w:space="0" w:color="auto"/>
            </w:tcBorders>
            <w:shd w:val="clear" w:color="000000" w:fill="FFFF00"/>
            <w:hideMark/>
          </w:tcPr>
          <w:p w14:paraId="6349DC0B"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14A873A5" w14:textId="77777777" w:rsidTr="00B9333A">
        <w:trPr>
          <w:trHeight w:val="315"/>
        </w:trPr>
        <w:tc>
          <w:tcPr>
            <w:tcW w:w="533" w:type="pct"/>
            <w:tcBorders>
              <w:top w:val="nil"/>
              <w:left w:val="single" w:sz="12" w:space="0" w:color="auto"/>
              <w:bottom w:val="single" w:sz="8" w:space="0" w:color="auto"/>
              <w:right w:val="single" w:sz="8" w:space="0" w:color="auto"/>
            </w:tcBorders>
            <w:shd w:val="clear" w:color="auto" w:fill="auto"/>
            <w:hideMark/>
          </w:tcPr>
          <w:p w14:paraId="3B9CE9E6"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single" w:sz="8" w:space="0" w:color="auto"/>
              <w:right w:val="nil"/>
            </w:tcBorders>
            <w:shd w:val="clear" w:color="auto" w:fill="auto"/>
            <w:hideMark/>
          </w:tcPr>
          <w:p w14:paraId="0DC5F81F" w14:textId="77777777" w:rsidR="00B9333A" w:rsidRPr="000539F1" w:rsidRDefault="00B9333A">
            <w:pPr>
              <w:rPr>
                <w:rFonts w:ascii="Calibri" w:hAnsi="Calibri" w:cs="Calibri"/>
                <w:sz w:val="20"/>
                <w:szCs w:val="20"/>
              </w:rPr>
            </w:pPr>
            <w:r w:rsidRPr="000539F1">
              <w:rPr>
                <w:rFonts w:ascii="Calibri" w:hAnsi="Calibri" w:cs="Calibri"/>
                <w:sz w:val="20"/>
                <w:szCs w:val="20"/>
              </w:rPr>
              <w:t>Rychlost čtení / zápis MB / sec</w:t>
            </w:r>
          </w:p>
        </w:tc>
        <w:tc>
          <w:tcPr>
            <w:tcW w:w="257" w:type="pct"/>
            <w:tcBorders>
              <w:top w:val="dotted" w:sz="4" w:space="0" w:color="auto"/>
              <w:left w:val="single" w:sz="8" w:space="0" w:color="auto"/>
              <w:bottom w:val="single" w:sz="8" w:space="0" w:color="auto"/>
              <w:right w:val="single" w:sz="8" w:space="0" w:color="auto"/>
            </w:tcBorders>
            <w:shd w:val="clear" w:color="auto" w:fill="auto"/>
            <w:vAlign w:val="center"/>
            <w:hideMark/>
          </w:tcPr>
          <w:p w14:paraId="7ECC6F63"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single" w:sz="8" w:space="0" w:color="auto"/>
              <w:right w:val="single" w:sz="8" w:space="0" w:color="auto"/>
            </w:tcBorders>
            <w:shd w:val="clear" w:color="auto" w:fill="auto"/>
            <w:hideMark/>
          </w:tcPr>
          <w:p w14:paraId="03DA16AA" w14:textId="77777777" w:rsidR="00B9333A" w:rsidRPr="000539F1" w:rsidRDefault="00B9333A">
            <w:pPr>
              <w:rPr>
                <w:rFonts w:ascii="Calibri" w:hAnsi="Calibri" w:cs="Calibri"/>
                <w:sz w:val="20"/>
                <w:szCs w:val="20"/>
              </w:rPr>
            </w:pPr>
            <w:r w:rsidRPr="000539F1">
              <w:rPr>
                <w:rFonts w:ascii="Calibri" w:hAnsi="Calibri" w:cs="Calibri"/>
                <w:sz w:val="20"/>
                <w:szCs w:val="20"/>
              </w:rPr>
              <w:t>500/500</w:t>
            </w:r>
          </w:p>
        </w:tc>
        <w:tc>
          <w:tcPr>
            <w:tcW w:w="882" w:type="pct"/>
            <w:tcBorders>
              <w:top w:val="nil"/>
              <w:left w:val="nil"/>
              <w:bottom w:val="single" w:sz="8" w:space="0" w:color="auto"/>
              <w:right w:val="single" w:sz="8" w:space="0" w:color="auto"/>
            </w:tcBorders>
            <w:shd w:val="clear" w:color="000000" w:fill="FFFF00"/>
            <w:hideMark/>
          </w:tcPr>
          <w:p w14:paraId="60A4283C"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704C3867" w14:textId="77777777" w:rsidTr="00B9333A">
        <w:trPr>
          <w:trHeight w:val="300"/>
        </w:trPr>
        <w:tc>
          <w:tcPr>
            <w:tcW w:w="533" w:type="pct"/>
            <w:tcBorders>
              <w:top w:val="nil"/>
              <w:left w:val="single" w:sz="12" w:space="0" w:color="auto"/>
              <w:bottom w:val="nil"/>
              <w:right w:val="single" w:sz="8" w:space="0" w:color="auto"/>
            </w:tcBorders>
            <w:shd w:val="clear" w:color="auto" w:fill="auto"/>
            <w:hideMark/>
          </w:tcPr>
          <w:p w14:paraId="1D693F5C" w14:textId="77777777" w:rsidR="00B9333A" w:rsidRPr="000539F1" w:rsidRDefault="00B9333A">
            <w:pPr>
              <w:rPr>
                <w:rFonts w:ascii="Calibri" w:hAnsi="Calibri" w:cs="Calibri"/>
                <w:sz w:val="20"/>
                <w:szCs w:val="20"/>
              </w:rPr>
            </w:pPr>
            <w:r w:rsidRPr="000539F1">
              <w:rPr>
                <w:rFonts w:ascii="Calibri" w:hAnsi="Calibri" w:cs="Calibri"/>
                <w:sz w:val="20"/>
                <w:szCs w:val="20"/>
              </w:rPr>
              <w:t>Základní deska</w:t>
            </w:r>
          </w:p>
        </w:tc>
        <w:tc>
          <w:tcPr>
            <w:tcW w:w="2276" w:type="pct"/>
            <w:gridSpan w:val="2"/>
            <w:tcBorders>
              <w:top w:val="single" w:sz="8" w:space="0" w:color="auto"/>
              <w:left w:val="nil"/>
              <w:bottom w:val="dotted" w:sz="4" w:space="0" w:color="auto"/>
              <w:right w:val="nil"/>
            </w:tcBorders>
            <w:shd w:val="clear" w:color="auto" w:fill="auto"/>
            <w:hideMark/>
          </w:tcPr>
          <w:p w14:paraId="69B06BA9" w14:textId="77777777" w:rsidR="00B9333A" w:rsidRPr="000539F1" w:rsidRDefault="00B9333A">
            <w:pPr>
              <w:rPr>
                <w:rFonts w:ascii="Calibri" w:hAnsi="Calibri" w:cs="Calibri"/>
                <w:sz w:val="20"/>
                <w:szCs w:val="20"/>
              </w:rPr>
            </w:pPr>
            <w:r w:rsidRPr="000539F1">
              <w:rPr>
                <w:rFonts w:ascii="Calibri" w:hAnsi="Calibri" w:cs="Calibri"/>
                <w:sz w:val="20"/>
                <w:szCs w:val="20"/>
              </w:rPr>
              <w:t>síťová karta - 100/1000 Mbit/sec - řadič</w:t>
            </w:r>
          </w:p>
        </w:tc>
        <w:tc>
          <w:tcPr>
            <w:tcW w:w="257" w:type="pct"/>
            <w:tcBorders>
              <w:top w:val="dotted" w:sz="4" w:space="0" w:color="auto"/>
              <w:left w:val="single" w:sz="8" w:space="0" w:color="auto"/>
              <w:bottom w:val="dotted" w:sz="4" w:space="0" w:color="auto"/>
              <w:right w:val="single" w:sz="8" w:space="0" w:color="auto"/>
            </w:tcBorders>
            <w:shd w:val="clear" w:color="auto" w:fill="auto"/>
            <w:vAlign w:val="center"/>
            <w:hideMark/>
          </w:tcPr>
          <w:p w14:paraId="301F17EC"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33E5974C" w14:textId="77777777" w:rsidR="00B9333A" w:rsidRPr="000539F1" w:rsidRDefault="00B9333A">
            <w:pPr>
              <w:rPr>
                <w:rFonts w:ascii="Calibri" w:hAnsi="Calibri" w:cs="Calibri"/>
                <w:sz w:val="20"/>
                <w:szCs w:val="20"/>
              </w:rPr>
            </w:pPr>
            <w:r w:rsidRPr="000539F1">
              <w:rPr>
                <w:rFonts w:ascii="Calibri" w:hAnsi="Calibri" w:cs="Calibri"/>
                <w:sz w:val="20"/>
                <w:szCs w:val="20"/>
              </w:rPr>
              <w:t>2x LAN</w:t>
            </w:r>
          </w:p>
        </w:tc>
        <w:tc>
          <w:tcPr>
            <w:tcW w:w="882" w:type="pct"/>
            <w:tcBorders>
              <w:top w:val="nil"/>
              <w:left w:val="nil"/>
              <w:bottom w:val="dotted" w:sz="4" w:space="0" w:color="auto"/>
              <w:right w:val="single" w:sz="8" w:space="0" w:color="auto"/>
            </w:tcBorders>
            <w:shd w:val="clear" w:color="000000" w:fill="FFFF00"/>
            <w:hideMark/>
          </w:tcPr>
          <w:p w14:paraId="09E9FAEE"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0CB05F82" w14:textId="77777777" w:rsidTr="00B9333A">
        <w:trPr>
          <w:trHeight w:val="315"/>
        </w:trPr>
        <w:tc>
          <w:tcPr>
            <w:tcW w:w="533" w:type="pct"/>
            <w:tcBorders>
              <w:top w:val="nil"/>
              <w:left w:val="single" w:sz="12" w:space="0" w:color="auto"/>
              <w:bottom w:val="nil"/>
              <w:right w:val="single" w:sz="8" w:space="0" w:color="auto"/>
            </w:tcBorders>
            <w:shd w:val="clear" w:color="auto" w:fill="auto"/>
            <w:hideMark/>
          </w:tcPr>
          <w:p w14:paraId="371CAD3F"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dotted" w:sz="4" w:space="0" w:color="auto"/>
              <w:right w:val="nil"/>
            </w:tcBorders>
            <w:shd w:val="clear" w:color="auto" w:fill="auto"/>
            <w:hideMark/>
          </w:tcPr>
          <w:p w14:paraId="622F1E08" w14:textId="77777777" w:rsidR="00B9333A" w:rsidRPr="000539F1" w:rsidRDefault="00B9333A">
            <w:pPr>
              <w:rPr>
                <w:rFonts w:ascii="Calibri" w:hAnsi="Calibri" w:cs="Calibri"/>
                <w:sz w:val="20"/>
                <w:szCs w:val="20"/>
              </w:rPr>
            </w:pPr>
            <w:r w:rsidRPr="000539F1">
              <w:rPr>
                <w:rFonts w:ascii="Calibri" w:hAnsi="Calibri" w:cs="Calibri"/>
                <w:sz w:val="20"/>
                <w:szCs w:val="20"/>
              </w:rPr>
              <w:t>Integrovaná zvuková karta</w:t>
            </w:r>
          </w:p>
        </w:tc>
        <w:tc>
          <w:tcPr>
            <w:tcW w:w="257" w:type="pct"/>
            <w:tcBorders>
              <w:top w:val="nil"/>
              <w:left w:val="single" w:sz="8" w:space="0" w:color="auto"/>
              <w:bottom w:val="single" w:sz="8" w:space="0" w:color="auto"/>
              <w:right w:val="single" w:sz="8" w:space="0" w:color="auto"/>
            </w:tcBorders>
            <w:shd w:val="clear" w:color="auto" w:fill="auto"/>
            <w:vAlign w:val="center"/>
            <w:hideMark/>
          </w:tcPr>
          <w:p w14:paraId="449FF212"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single" w:sz="8" w:space="0" w:color="auto"/>
              <w:right w:val="single" w:sz="8" w:space="0" w:color="auto"/>
            </w:tcBorders>
            <w:shd w:val="clear" w:color="auto" w:fill="auto"/>
            <w:hideMark/>
          </w:tcPr>
          <w:p w14:paraId="47167C39"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nil"/>
              <w:left w:val="nil"/>
              <w:bottom w:val="single" w:sz="8" w:space="0" w:color="auto"/>
              <w:right w:val="single" w:sz="8" w:space="0" w:color="auto"/>
            </w:tcBorders>
            <w:shd w:val="clear" w:color="000000" w:fill="FFFF00"/>
            <w:hideMark/>
          </w:tcPr>
          <w:p w14:paraId="44A86ED3"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6A1413A8" w14:textId="77777777" w:rsidTr="00B9333A">
        <w:trPr>
          <w:trHeight w:val="574"/>
        </w:trPr>
        <w:tc>
          <w:tcPr>
            <w:tcW w:w="533" w:type="pct"/>
            <w:tcBorders>
              <w:top w:val="nil"/>
              <w:left w:val="single" w:sz="12" w:space="0" w:color="auto"/>
              <w:bottom w:val="nil"/>
              <w:right w:val="single" w:sz="8" w:space="0" w:color="auto"/>
            </w:tcBorders>
            <w:shd w:val="clear" w:color="auto" w:fill="auto"/>
            <w:hideMark/>
          </w:tcPr>
          <w:p w14:paraId="654CC34F" w14:textId="77777777" w:rsidR="00B9333A" w:rsidRPr="000539F1" w:rsidRDefault="00B9333A">
            <w:pPr>
              <w:rPr>
                <w:rFonts w:ascii="Calibri" w:hAnsi="Calibri" w:cs="Calibri"/>
                <w:sz w:val="20"/>
                <w:szCs w:val="20"/>
              </w:rPr>
            </w:pPr>
            <w:r w:rsidRPr="000539F1">
              <w:rPr>
                <w:rFonts w:ascii="Calibri" w:hAnsi="Calibri" w:cs="Calibri"/>
                <w:sz w:val="20"/>
                <w:szCs w:val="20"/>
              </w:rPr>
              <w:lastRenderedPageBreak/>
              <w:t> </w:t>
            </w:r>
          </w:p>
        </w:tc>
        <w:tc>
          <w:tcPr>
            <w:tcW w:w="2276" w:type="pct"/>
            <w:gridSpan w:val="2"/>
            <w:tcBorders>
              <w:top w:val="single" w:sz="8" w:space="0" w:color="auto"/>
              <w:left w:val="nil"/>
              <w:bottom w:val="dotted" w:sz="4" w:space="0" w:color="auto"/>
              <w:right w:val="nil"/>
            </w:tcBorders>
            <w:shd w:val="clear" w:color="auto" w:fill="auto"/>
            <w:hideMark/>
          </w:tcPr>
          <w:p w14:paraId="4CED99AC" w14:textId="77777777" w:rsidR="00B9333A" w:rsidRPr="000539F1" w:rsidRDefault="00B9333A">
            <w:pPr>
              <w:rPr>
                <w:rFonts w:ascii="Calibri" w:hAnsi="Calibri" w:cs="Calibri"/>
                <w:sz w:val="20"/>
                <w:szCs w:val="20"/>
              </w:rPr>
            </w:pPr>
            <w:r w:rsidRPr="000539F1">
              <w:rPr>
                <w:rFonts w:ascii="Calibri" w:hAnsi="Calibri" w:cs="Calibri"/>
                <w:sz w:val="20"/>
                <w:szCs w:val="20"/>
              </w:rPr>
              <w:t>TPM (</w:t>
            </w:r>
            <w:proofErr w:type="spellStart"/>
            <w:r w:rsidRPr="000539F1">
              <w:rPr>
                <w:rFonts w:ascii="Calibri" w:hAnsi="Calibri" w:cs="Calibri"/>
                <w:sz w:val="20"/>
                <w:szCs w:val="20"/>
              </w:rPr>
              <w:t>Trusted</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Platform</w:t>
            </w:r>
            <w:proofErr w:type="spellEnd"/>
            <w:r w:rsidRPr="000539F1">
              <w:rPr>
                <w:rFonts w:ascii="Calibri" w:hAnsi="Calibri" w:cs="Calibri"/>
                <w:sz w:val="20"/>
                <w:szCs w:val="20"/>
              </w:rPr>
              <w:t xml:space="preserve"> Module) dedikovaný HW chip verze TPM 2.0 s certifikací TCG a FIPS 140-2</w:t>
            </w:r>
          </w:p>
        </w:tc>
        <w:tc>
          <w:tcPr>
            <w:tcW w:w="257" w:type="pct"/>
            <w:tcBorders>
              <w:top w:val="dotted" w:sz="4" w:space="0" w:color="auto"/>
              <w:left w:val="single" w:sz="8" w:space="0" w:color="auto"/>
              <w:bottom w:val="dotted" w:sz="4" w:space="0" w:color="auto"/>
              <w:right w:val="single" w:sz="8" w:space="0" w:color="auto"/>
            </w:tcBorders>
            <w:shd w:val="clear" w:color="auto" w:fill="auto"/>
            <w:vAlign w:val="center"/>
            <w:hideMark/>
          </w:tcPr>
          <w:p w14:paraId="522D2B82"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dotted" w:sz="4" w:space="0" w:color="auto"/>
              <w:left w:val="nil"/>
              <w:bottom w:val="dotted" w:sz="4" w:space="0" w:color="auto"/>
              <w:right w:val="single" w:sz="8" w:space="0" w:color="auto"/>
            </w:tcBorders>
            <w:shd w:val="clear" w:color="auto" w:fill="auto"/>
            <w:hideMark/>
          </w:tcPr>
          <w:p w14:paraId="29EAF3C4"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dotted" w:sz="4" w:space="0" w:color="auto"/>
              <w:left w:val="nil"/>
              <w:bottom w:val="dotted" w:sz="4" w:space="0" w:color="auto"/>
              <w:right w:val="single" w:sz="8" w:space="0" w:color="auto"/>
            </w:tcBorders>
            <w:shd w:val="clear" w:color="000000" w:fill="FFFF00"/>
            <w:hideMark/>
          </w:tcPr>
          <w:p w14:paraId="3596825E"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103203ED" w14:textId="77777777" w:rsidTr="00B9333A">
        <w:trPr>
          <w:trHeight w:val="1515"/>
        </w:trPr>
        <w:tc>
          <w:tcPr>
            <w:tcW w:w="533" w:type="pct"/>
            <w:tcBorders>
              <w:top w:val="nil"/>
              <w:left w:val="single" w:sz="12" w:space="0" w:color="auto"/>
              <w:bottom w:val="nil"/>
              <w:right w:val="single" w:sz="8" w:space="0" w:color="auto"/>
            </w:tcBorders>
            <w:shd w:val="clear" w:color="auto" w:fill="auto"/>
            <w:hideMark/>
          </w:tcPr>
          <w:p w14:paraId="1F430720"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dotted" w:sz="4" w:space="0" w:color="auto"/>
              <w:right w:val="single" w:sz="8" w:space="0" w:color="000000"/>
            </w:tcBorders>
            <w:shd w:val="clear" w:color="auto" w:fill="auto"/>
            <w:vAlign w:val="center"/>
            <w:hideMark/>
          </w:tcPr>
          <w:p w14:paraId="69750A19" w14:textId="77777777" w:rsidR="00B9333A" w:rsidRPr="000539F1" w:rsidRDefault="00B9333A">
            <w:pPr>
              <w:rPr>
                <w:rFonts w:ascii="Calibri" w:hAnsi="Calibri" w:cs="Calibri"/>
                <w:sz w:val="20"/>
                <w:szCs w:val="20"/>
              </w:rPr>
            </w:pPr>
            <w:r w:rsidRPr="000539F1">
              <w:rPr>
                <w:rFonts w:ascii="Calibri" w:hAnsi="Calibri" w:cs="Calibri"/>
                <w:sz w:val="20"/>
                <w:szCs w:val="20"/>
              </w:rPr>
              <w:t>USB 2.0, USB 3.0 (nebo vyšší)</w:t>
            </w:r>
          </w:p>
        </w:tc>
        <w:tc>
          <w:tcPr>
            <w:tcW w:w="257" w:type="pct"/>
            <w:tcBorders>
              <w:top w:val="nil"/>
              <w:left w:val="nil"/>
              <w:bottom w:val="dotted" w:sz="4" w:space="0" w:color="auto"/>
              <w:right w:val="single" w:sz="8" w:space="0" w:color="auto"/>
            </w:tcBorders>
            <w:shd w:val="clear" w:color="auto" w:fill="auto"/>
            <w:vAlign w:val="center"/>
            <w:hideMark/>
          </w:tcPr>
          <w:p w14:paraId="4A11591E"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vAlign w:val="center"/>
            <w:hideMark/>
          </w:tcPr>
          <w:p w14:paraId="1694AD4A"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10x USB 3.2 z toho min. 6x USB typu A </w:t>
            </w:r>
            <w:proofErr w:type="spellStart"/>
            <w:r w:rsidRPr="000539F1">
              <w:rPr>
                <w:rFonts w:ascii="Calibri" w:hAnsi="Calibri" w:cs="Calibri"/>
                <w:sz w:val="20"/>
                <w:szCs w:val="20"/>
              </w:rPr>
              <w:t>a</w:t>
            </w:r>
            <w:proofErr w:type="spellEnd"/>
            <w:r w:rsidRPr="000539F1">
              <w:rPr>
                <w:rFonts w:ascii="Calibri" w:hAnsi="Calibri" w:cs="Calibri"/>
                <w:sz w:val="20"/>
                <w:szCs w:val="20"/>
              </w:rPr>
              <w:t xml:space="preserve"> 4x USB typu C , z toho min. 4x USB na předním panelu v obsazeni min. 2x USB typu A </w:t>
            </w:r>
            <w:proofErr w:type="spellStart"/>
            <w:r w:rsidRPr="000539F1">
              <w:rPr>
                <w:rFonts w:ascii="Calibri" w:hAnsi="Calibri" w:cs="Calibri"/>
                <w:sz w:val="20"/>
                <w:szCs w:val="20"/>
              </w:rPr>
              <w:t>a</w:t>
            </w:r>
            <w:proofErr w:type="spellEnd"/>
            <w:r w:rsidRPr="000539F1">
              <w:rPr>
                <w:rFonts w:ascii="Calibri" w:hAnsi="Calibri" w:cs="Calibri"/>
                <w:sz w:val="20"/>
                <w:szCs w:val="20"/>
              </w:rPr>
              <w:t xml:space="preserve"> 1x USB 3.2 Gen2x2 @20Gbps </w:t>
            </w:r>
          </w:p>
        </w:tc>
        <w:tc>
          <w:tcPr>
            <w:tcW w:w="882" w:type="pct"/>
            <w:tcBorders>
              <w:top w:val="nil"/>
              <w:left w:val="nil"/>
              <w:bottom w:val="dotted" w:sz="4" w:space="0" w:color="auto"/>
              <w:right w:val="single" w:sz="8" w:space="0" w:color="auto"/>
            </w:tcBorders>
            <w:shd w:val="clear" w:color="000000" w:fill="FFFF00"/>
            <w:vAlign w:val="center"/>
            <w:hideMark/>
          </w:tcPr>
          <w:p w14:paraId="60C8BE1B"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4BAB1D80" w14:textId="77777777" w:rsidTr="00B9333A">
        <w:trPr>
          <w:trHeight w:val="315"/>
        </w:trPr>
        <w:tc>
          <w:tcPr>
            <w:tcW w:w="533" w:type="pct"/>
            <w:tcBorders>
              <w:top w:val="single" w:sz="8" w:space="0" w:color="auto"/>
              <w:left w:val="single" w:sz="8" w:space="0" w:color="auto"/>
              <w:bottom w:val="single" w:sz="8" w:space="0" w:color="auto"/>
              <w:right w:val="single" w:sz="8" w:space="0" w:color="auto"/>
            </w:tcBorders>
            <w:shd w:val="clear" w:color="auto" w:fill="auto"/>
            <w:hideMark/>
          </w:tcPr>
          <w:p w14:paraId="69CD6713" w14:textId="77777777" w:rsidR="00B9333A" w:rsidRPr="000539F1" w:rsidRDefault="00B9333A">
            <w:pPr>
              <w:rPr>
                <w:rFonts w:ascii="Calibri" w:hAnsi="Calibri" w:cs="Calibri"/>
                <w:sz w:val="20"/>
                <w:szCs w:val="20"/>
              </w:rPr>
            </w:pPr>
            <w:r w:rsidRPr="000539F1">
              <w:rPr>
                <w:rFonts w:ascii="Calibri" w:hAnsi="Calibri" w:cs="Calibri"/>
                <w:sz w:val="20"/>
                <w:szCs w:val="20"/>
              </w:rPr>
              <w:t>HW Řadič</w:t>
            </w:r>
          </w:p>
        </w:tc>
        <w:tc>
          <w:tcPr>
            <w:tcW w:w="2276" w:type="pct"/>
            <w:gridSpan w:val="2"/>
            <w:tcBorders>
              <w:top w:val="single" w:sz="8" w:space="0" w:color="auto"/>
              <w:left w:val="nil"/>
              <w:bottom w:val="single" w:sz="8" w:space="0" w:color="auto"/>
              <w:right w:val="single" w:sz="8" w:space="0" w:color="000000"/>
            </w:tcBorders>
            <w:shd w:val="clear" w:color="auto" w:fill="auto"/>
            <w:vAlign w:val="bottom"/>
            <w:hideMark/>
          </w:tcPr>
          <w:p w14:paraId="07F824CA" w14:textId="77777777" w:rsidR="00B9333A" w:rsidRPr="000539F1" w:rsidRDefault="00B9333A">
            <w:pPr>
              <w:rPr>
                <w:rFonts w:ascii="Calibri" w:hAnsi="Calibri" w:cs="Calibri"/>
                <w:sz w:val="20"/>
                <w:szCs w:val="20"/>
              </w:rPr>
            </w:pPr>
            <w:r w:rsidRPr="000539F1">
              <w:rPr>
                <w:rFonts w:ascii="Calibri" w:hAnsi="Calibri" w:cs="Calibri"/>
                <w:sz w:val="20"/>
                <w:szCs w:val="20"/>
              </w:rPr>
              <w:t>RAID</w:t>
            </w:r>
          </w:p>
        </w:tc>
        <w:tc>
          <w:tcPr>
            <w:tcW w:w="257" w:type="pct"/>
            <w:tcBorders>
              <w:top w:val="single" w:sz="8" w:space="0" w:color="auto"/>
              <w:left w:val="nil"/>
              <w:bottom w:val="single" w:sz="8" w:space="0" w:color="auto"/>
              <w:right w:val="single" w:sz="8" w:space="0" w:color="auto"/>
            </w:tcBorders>
            <w:shd w:val="clear" w:color="auto" w:fill="auto"/>
            <w:vAlign w:val="center"/>
            <w:hideMark/>
          </w:tcPr>
          <w:p w14:paraId="55A8078A"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single" w:sz="8" w:space="0" w:color="auto"/>
              <w:left w:val="nil"/>
              <w:bottom w:val="single" w:sz="8" w:space="0" w:color="auto"/>
              <w:right w:val="single" w:sz="8" w:space="0" w:color="auto"/>
            </w:tcBorders>
            <w:shd w:val="clear" w:color="auto" w:fill="auto"/>
            <w:hideMark/>
          </w:tcPr>
          <w:p w14:paraId="2A360EC7" w14:textId="77777777" w:rsidR="00B9333A" w:rsidRPr="000539F1" w:rsidRDefault="00B9333A">
            <w:pPr>
              <w:rPr>
                <w:rFonts w:ascii="Calibri" w:hAnsi="Calibri" w:cs="Calibri"/>
                <w:sz w:val="20"/>
                <w:szCs w:val="20"/>
              </w:rPr>
            </w:pPr>
            <w:r w:rsidRPr="000539F1">
              <w:rPr>
                <w:rFonts w:ascii="Calibri" w:hAnsi="Calibri" w:cs="Calibri"/>
                <w:sz w:val="20"/>
                <w:szCs w:val="20"/>
              </w:rPr>
              <w:t>RAID1</w:t>
            </w:r>
          </w:p>
        </w:tc>
        <w:tc>
          <w:tcPr>
            <w:tcW w:w="882" w:type="pct"/>
            <w:tcBorders>
              <w:top w:val="single" w:sz="8" w:space="0" w:color="auto"/>
              <w:left w:val="nil"/>
              <w:bottom w:val="single" w:sz="8" w:space="0" w:color="auto"/>
              <w:right w:val="single" w:sz="8" w:space="0" w:color="auto"/>
            </w:tcBorders>
            <w:shd w:val="clear" w:color="000000" w:fill="FFFF00"/>
            <w:hideMark/>
          </w:tcPr>
          <w:p w14:paraId="76E1B35E"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4DB3C940" w14:textId="77777777" w:rsidTr="00B9333A">
        <w:trPr>
          <w:trHeight w:val="1860"/>
        </w:trPr>
        <w:tc>
          <w:tcPr>
            <w:tcW w:w="533" w:type="pct"/>
            <w:tcBorders>
              <w:top w:val="nil"/>
              <w:left w:val="single" w:sz="12" w:space="0" w:color="auto"/>
              <w:bottom w:val="nil"/>
              <w:right w:val="single" w:sz="8" w:space="0" w:color="auto"/>
            </w:tcBorders>
            <w:shd w:val="clear" w:color="auto" w:fill="auto"/>
            <w:hideMark/>
          </w:tcPr>
          <w:p w14:paraId="7E97972E" w14:textId="77777777" w:rsidR="00B9333A" w:rsidRPr="000539F1" w:rsidRDefault="00B9333A">
            <w:pPr>
              <w:rPr>
                <w:rFonts w:ascii="Calibri" w:hAnsi="Calibri" w:cs="Calibri"/>
                <w:sz w:val="20"/>
                <w:szCs w:val="20"/>
              </w:rPr>
            </w:pPr>
            <w:r w:rsidRPr="000539F1">
              <w:rPr>
                <w:rFonts w:ascii="Calibri" w:hAnsi="Calibri" w:cs="Calibri"/>
                <w:sz w:val="20"/>
                <w:szCs w:val="20"/>
              </w:rPr>
              <w:t>Grafická karta</w:t>
            </w:r>
          </w:p>
        </w:tc>
        <w:tc>
          <w:tcPr>
            <w:tcW w:w="2276" w:type="pct"/>
            <w:gridSpan w:val="2"/>
            <w:tcBorders>
              <w:top w:val="single" w:sz="8" w:space="0" w:color="auto"/>
              <w:left w:val="nil"/>
              <w:bottom w:val="single" w:sz="8" w:space="0" w:color="auto"/>
              <w:right w:val="single" w:sz="8" w:space="0" w:color="000000"/>
            </w:tcBorders>
            <w:shd w:val="clear" w:color="auto" w:fill="auto"/>
            <w:vAlign w:val="center"/>
            <w:hideMark/>
          </w:tcPr>
          <w:p w14:paraId="188FBE31" w14:textId="77777777" w:rsidR="00B9333A" w:rsidRPr="000539F1" w:rsidRDefault="00B9333A">
            <w:pPr>
              <w:rPr>
                <w:rFonts w:ascii="Calibri" w:hAnsi="Calibri" w:cs="Calibri"/>
                <w:sz w:val="20"/>
                <w:szCs w:val="20"/>
              </w:rPr>
            </w:pPr>
            <w:r w:rsidRPr="000539F1">
              <w:rPr>
                <w:rFonts w:ascii="Calibri" w:hAnsi="Calibri" w:cs="Calibri"/>
                <w:sz w:val="20"/>
                <w:szCs w:val="20"/>
              </w:rPr>
              <w:t>diskrétní grafická karta</w:t>
            </w:r>
          </w:p>
        </w:tc>
        <w:tc>
          <w:tcPr>
            <w:tcW w:w="257" w:type="pct"/>
            <w:tcBorders>
              <w:top w:val="nil"/>
              <w:left w:val="nil"/>
              <w:bottom w:val="single" w:sz="8" w:space="0" w:color="auto"/>
              <w:right w:val="single" w:sz="8" w:space="0" w:color="auto"/>
            </w:tcBorders>
            <w:shd w:val="clear" w:color="auto" w:fill="auto"/>
            <w:vAlign w:val="center"/>
            <w:hideMark/>
          </w:tcPr>
          <w:p w14:paraId="5D8028A7"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nil"/>
              <w:left w:val="nil"/>
              <w:bottom w:val="dotted" w:sz="4" w:space="0" w:color="auto"/>
              <w:right w:val="single" w:sz="8" w:space="0" w:color="auto"/>
            </w:tcBorders>
            <w:shd w:val="clear" w:color="auto" w:fill="auto"/>
            <w:hideMark/>
          </w:tcPr>
          <w:p w14:paraId="18A47A1E" w14:textId="77777777" w:rsidR="00B9333A" w:rsidRPr="000539F1" w:rsidRDefault="00B9333A">
            <w:pPr>
              <w:rPr>
                <w:rFonts w:ascii="Calibri" w:hAnsi="Calibri" w:cs="Calibri"/>
                <w:sz w:val="20"/>
                <w:szCs w:val="20"/>
              </w:rPr>
            </w:pPr>
            <w:r w:rsidRPr="000539F1">
              <w:rPr>
                <w:rFonts w:ascii="Calibri" w:hAnsi="Calibri" w:cs="Calibri"/>
                <w:b/>
                <w:bCs/>
                <w:sz w:val="20"/>
                <w:szCs w:val="20"/>
              </w:rPr>
              <w:t>4x</w:t>
            </w:r>
            <w:r w:rsidRPr="000539F1">
              <w:rPr>
                <w:rFonts w:ascii="Calibri" w:hAnsi="Calibri" w:cs="Calibri"/>
                <w:sz w:val="20"/>
                <w:szCs w:val="20"/>
              </w:rPr>
              <w:t xml:space="preserve"> digitální připojení k externímu monitoru 4x </w:t>
            </w:r>
            <w:proofErr w:type="spellStart"/>
            <w:r w:rsidRPr="000539F1">
              <w:rPr>
                <w:rFonts w:ascii="Calibri" w:hAnsi="Calibri" w:cs="Calibri"/>
                <w:sz w:val="20"/>
                <w:szCs w:val="20"/>
              </w:rPr>
              <w:t>mDP</w:t>
            </w:r>
            <w:proofErr w:type="spellEnd"/>
            <w:r w:rsidRPr="000539F1">
              <w:rPr>
                <w:rFonts w:ascii="Calibri" w:hAnsi="Calibri" w:cs="Calibri"/>
                <w:sz w:val="20"/>
                <w:szCs w:val="20"/>
              </w:rPr>
              <w:t xml:space="preserve">/DP, min. 8GB, výkon G3D </w:t>
            </w:r>
            <w:proofErr w:type="spellStart"/>
            <w:r w:rsidRPr="000539F1">
              <w:rPr>
                <w:rFonts w:ascii="Calibri" w:hAnsi="Calibri" w:cs="Calibri"/>
                <w:sz w:val="20"/>
                <w:szCs w:val="20"/>
              </w:rPr>
              <w:t>mark</w:t>
            </w:r>
            <w:proofErr w:type="spellEnd"/>
            <w:r w:rsidRPr="000539F1">
              <w:rPr>
                <w:rFonts w:ascii="Calibri" w:hAnsi="Calibri" w:cs="Calibri"/>
                <w:sz w:val="20"/>
                <w:szCs w:val="20"/>
              </w:rPr>
              <w:t xml:space="preserve"> (ww.videocardbenchmark.net) min. 7500 bodů, min. 896 CUDA/stream procesorů</w:t>
            </w:r>
          </w:p>
        </w:tc>
        <w:tc>
          <w:tcPr>
            <w:tcW w:w="882" w:type="pct"/>
            <w:tcBorders>
              <w:top w:val="nil"/>
              <w:left w:val="nil"/>
              <w:bottom w:val="dotted" w:sz="4" w:space="0" w:color="auto"/>
              <w:right w:val="single" w:sz="8" w:space="0" w:color="auto"/>
            </w:tcBorders>
            <w:shd w:val="clear" w:color="000000" w:fill="FFFF00"/>
            <w:hideMark/>
          </w:tcPr>
          <w:p w14:paraId="78ED9681"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045D8A91" w14:textId="77777777" w:rsidTr="00B9333A">
        <w:trPr>
          <w:trHeight w:val="4200"/>
        </w:trPr>
        <w:tc>
          <w:tcPr>
            <w:tcW w:w="533" w:type="pct"/>
            <w:tcBorders>
              <w:top w:val="single" w:sz="8" w:space="0" w:color="auto"/>
              <w:left w:val="single" w:sz="12" w:space="0" w:color="auto"/>
              <w:bottom w:val="single" w:sz="8" w:space="0" w:color="auto"/>
              <w:right w:val="single" w:sz="8" w:space="0" w:color="auto"/>
            </w:tcBorders>
            <w:shd w:val="clear" w:color="auto" w:fill="auto"/>
            <w:hideMark/>
          </w:tcPr>
          <w:p w14:paraId="053C75CB"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Jednotná vzdálená správa </w:t>
            </w:r>
          </w:p>
        </w:tc>
        <w:tc>
          <w:tcPr>
            <w:tcW w:w="2276" w:type="pct"/>
            <w:gridSpan w:val="2"/>
            <w:tcBorders>
              <w:top w:val="single" w:sz="8" w:space="0" w:color="auto"/>
              <w:left w:val="nil"/>
              <w:bottom w:val="single" w:sz="8" w:space="0" w:color="auto"/>
              <w:right w:val="single" w:sz="8" w:space="0" w:color="000000"/>
            </w:tcBorders>
            <w:shd w:val="clear" w:color="auto" w:fill="auto"/>
            <w:hideMark/>
          </w:tcPr>
          <w:p w14:paraId="7B7FA28B"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Vzdálená správa PC prostřednictvím MSSC ( Vzdálená diagnostika HW nezávisle na stavu operačního systému, vzdálené vypnutí a zapnutí </w:t>
            </w:r>
            <w:proofErr w:type="spellStart"/>
            <w:r w:rsidRPr="000539F1">
              <w:rPr>
                <w:rFonts w:ascii="Calibri" w:hAnsi="Calibri" w:cs="Calibri"/>
                <w:sz w:val="20"/>
                <w:szCs w:val="20"/>
              </w:rPr>
              <w:t>počítače.Podpora</w:t>
            </w:r>
            <w:proofErr w:type="spellEnd"/>
            <w:r w:rsidRPr="000539F1">
              <w:rPr>
                <w:rFonts w:ascii="Calibri" w:hAnsi="Calibri" w:cs="Calibri"/>
                <w:sz w:val="20"/>
                <w:szCs w:val="20"/>
              </w:rPr>
              <w:t xml:space="preserve"> vzdálené konzole KVM na HW úrovni. ). Lokální nebo vzdálená možnost BIOS </w:t>
            </w:r>
            <w:proofErr w:type="spellStart"/>
            <w:r w:rsidRPr="000539F1">
              <w:rPr>
                <w:rFonts w:ascii="Calibri" w:hAnsi="Calibri" w:cs="Calibri"/>
                <w:sz w:val="20"/>
                <w:szCs w:val="20"/>
              </w:rPr>
              <w:t>flash</w:t>
            </w:r>
            <w:proofErr w:type="spellEnd"/>
            <w:r w:rsidRPr="000539F1">
              <w:rPr>
                <w:rFonts w:ascii="Calibri" w:hAnsi="Calibri" w:cs="Calibri"/>
                <w:sz w:val="20"/>
                <w:szCs w:val="20"/>
              </w:rPr>
              <w:t xml:space="preserve"> update,  možnost </w:t>
            </w:r>
            <w:proofErr w:type="spellStart"/>
            <w:r w:rsidRPr="000539F1">
              <w:rPr>
                <w:rFonts w:ascii="Calibri" w:hAnsi="Calibri" w:cs="Calibri"/>
                <w:sz w:val="20"/>
                <w:szCs w:val="20"/>
              </w:rPr>
              <w:t>zaheslování</w:t>
            </w:r>
            <w:proofErr w:type="spellEnd"/>
            <w:r w:rsidRPr="000539F1">
              <w:rPr>
                <w:rFonts w:ascii="Calibri" w:hAnsi="Calibri" w:cs="Calibri"/>
                <w:sz w:val="20"/>
                <w:szCs w:val="20"/>
              </w:rPr>
              <w:t xml:space="preserve"> HDD a BIOS, možnost provádět úpravy nastavení </w:t>
            </w:r>
            <w:proofErr w:type="spellStart"/>
            <w:r w:rsidRPr="000539F1">
              <w:rPr>
                <w:rFonts w:ascii="Calibri" w:hAnsi="Calibri" w:cs="Calibri"/>
                <w:sz w:val="20"/>
                <w:szCs w:val="20"/>
              </w:rPr>
              <w:t>BIOSu</w:t>
            </w:r>
            <w:proofErr w:type="spellEnd"/>
            <w:r w:rsidRPr="000539F1">
              <w:rPr>
                <w:rFonts w:ascii="Calibri" w:hAnsi="Calibri" w:cs="Calibri"/>
                <w:sz w:val="20"/>
                <w:szCs w:val="20"/>
              </w:rPr>
              <w:t xml:space="preserve"> u nefunkčního počítače s podporou vzdálené správy "</w:t>
            </w:r>
            <w:proofErr w:type="spellStart"/>
            <w:r w:rsidRPr="000539F1">
              <w:rPr>
                <w:rFonts w:ascii="Calibri" w:hAnsi="Calibri" w:cs="Calibri"/>
                <w:sz w:val="20"/>
                <w:szCs w:val="20"/>
              </w:rPr>
              <w:t>Out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Band "(ve stavu poškozeno, vypnuto ), možnost smazání disku u nefunkčního počítače s podporou vzdálené správy "</w:t>
            </w:r>
            <w:proofErr w:type="spellStart"/>
            <w:r w:rsidRPr="000539F1">
              <w:rPr>
                <w:rFonts w:ascii="Calibri" w:hAnsi="Calibri" w:cs="Calibri"/>
                <w:sz w:val="20"/>
                <w:szCs w:val="20"/>
              </w:rPr>
              <w:t>Out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Band "(ve stavu poškozeno, vypnuto ). Vzdálená správa pomocí nástrojů výrobce PC, nebo pomocí balíčku do nástroje Microsoft </w:t>
            </w:r>
            <w:proofErr w:type="spellStart"/>
            <w:r w:rsidRPr="000539F1">
              <w:rPr>
                <w:rFonts w:ascii="Calibri" w:hAnsi="Calibri" w:cs="Calibri"/>
                <w:sz w:val="20"/>
                <w:szCs w:val="20"/>
              </w:rPr>
              <w:t>System</w:t>
            </w:r>
            <w:proofErr w:type="spellEnd"/>
            <w:r w:rsidRPr="000539F1">
              <w:rPr>
                <w:rFonts w:ascii="Calibri" w:hAnsi="Calibri" w:cs="Calibri"/>
                <w:sz w:val="20"/>
                <w:szCs w:val="20"/>
              </w:rPr>
              <w:t xml:space="preserve"> Center </w:t>
            </w:r>
            <w:proofErr w:type="spellStart"/>
            <w:r w:rsidRPr="000539F1">
              <w:rPr>
                <w:rFonts w:ascii="Calibri" w:hAnsi="Calibri" w:cs="Calibri"/>
                <w:sz w:val="20"/>
                <w:szCs w:val="20"/>
              </w:rPr>
              <w:t>Configuration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Manager</w:t>
            </w:r>
            <w:proofErr w:type="spellEnd"/>
            <w:r w:rsidRPr="000539F1">
              <w:rPr>
                <w:rFonts w:ascii="Calibri" w:hAnsi="Calibri" w:cs="Calibri"/>
                <w:sz w:val="20"/>
                <w:szCs w:val="20"/>
              </w:rPr>
              <w:t xml:space="preserve"> umožňující vzdálené </w:t>
            </w:r>
            <w:proofErr w:type="spellStart"/>
            <w:r w:rsidRPr="000539F1">
              <w:rPr>
                <w:rFonts w:ascii="Calibri" w:hAnsi="Calibri" w:cs="Calibri"/>
                <w:sz w:val="20"/>
                <w:szCs w:val="20"/>
              </w:rPr>
              <w:t>zaheslování</w:t>
            </w:r>
            <w:proofErr w:type="spellEnd"/>
            <w:r w:rsidRPr="000539F1">
              <w:rPr>
                <w:rFonts w:ascii="Calibri" w:hAnsi="Calibri" w:cs="Calibri"/>
                <w:sz w:val="20"/>
                <w:szCs w:val="20"/>
              </w:rPr>
              <w:t xml:space="preserve"> a update </w:t>
            </w:r>
            <w:proofErr w:type="spellStart"/>
            <w:r w:rsidRPr="000539F1">
              <w:rPr>
                <w:rFonts w:ascii="Calibri" w:hAnsi="Calibri" w:cs="Calibri"/>
                <w:sz w:val="20"/>
                <w:szCs w:val="20"/>
              </w:rPr>
              <w:t>BIOSu</w:t>
            </w:r>
            <w:proofErr w:type="spellEnd"/>
            <w:r w:rsidRPr="000539F1">
              <w:rPr>
                <w:rFonts w:ascii="Calibri" w:hAnsi="Calibri" w:cs="Calibri"/>
                <w:sz w:val="20"/>
                <w:szCs w:val="20"/>
              </w:rPr>
              <w:t xml:space="preserve"> a vzdáleně povolit či zakázat jednotlivé USB porty, update ovladačů, zobrazení stavu baterie a záruk. Licence nástrojů pro vzdálenou správu nebo balíčku pro hromadný management všech zařízení ve MS SCCM součástí dodávky.</w:t>
            </w:r>
          </w:p>
        </w:tc>
        <w:tc>
          <w:tcPr>
            <w:tcW w:w="257" w:type="pct"/>
            <w:tcBorders>
              <w:top w:val="nil"/>
              <w:left w:val="nil"/>
              <w:bottom w:val="single" w:sz="8" w:space="0" w:color="auto"/>
              <w:right w:val="single" w:sz="8" w:space="0" w:color="auto"/>
            </w:tcBorders>
            <w:shd w:val="clear" w:color="auto" w:fill="auto"/>
            <w:vAlign w:val="center"/>
            <w:hideMark/>
          </w:tcPr>
          <w:p w14:paraId="6A8B985E"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single" w:sz="8" w:space="0" w:color="auto"/>
              <w:left w:val="nil"/>
              <w:bottom w:val="single" w:sz="8" w:space="0" w:color="auto"/>
              <w:right w:val="single" w:sz="8" w:space="0" w:color="auto"/>
            </w:tcBorders>
            <w:shd w:val="clear" w:color="auto" w:fill="auto"/>
            <w:hideMark/>
          </w:tcPr>
          <w:p w14:paraId="08614151"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single" w:sz="8" w:space="0" w:color="auto"/>
              <w:left w:val="nil"/>
              <w:bottom w:val="single" w:sz="8" w:space="0" w:color="auto"/>
              <w:right w:val="single" w:sz="8" w:space="0" w:color="auto"/>
            </w:tcBorders>
            <w:shd w:val="clear" w:color="000000" w:fill="FFFF00"/>
            <w:hideMark/>
          </w:tcPr>
          <w:p w14:paraId="16137ADF"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6181AA13" w14:textId="77777777" w:rsidTr="00B9333A">
        <w:trPr>
          <w:trHeight w:val="885"/>
        </w:trPr>
        <w:tc>
          <w:tcPr>
            <w:tcW w:w="533" w:type="pct"/>
            <w:tcBorders>
              <w:top w:val="nil"/>
              <w:left w:val="single" w:sz="12" w:space="0" w:color="auto"/>
              <w:bottom w:val="nil"/>
              <w:right w:val="single" w:sz="8" w:space="0" w:color="auto"/>
            </w:tcBorders>
            <w:shd w:val="clear" w:color="auto" w:fill="auto"/>
            <w:hideMark/>
          </w:tcPr>
          <w:p w14:paraId="13999014" w14:textId="77777777" w:rsidR="00B9333A" w:rsidRPr="000539F1" w:rsidRDefault="00B9333A">
            <w:pPr>
              <w:rPr>
                <w:rFonts w:ascii="Calibri" w:hAnsi="Calibri" w:cs="Calibri"/>
                <w:sz w:val="20"/>
                <w:szCs w:val="20"/>
              </w:rPr>
            </w:pPr>
            <w:r w:rsidRPr="000539F1">
              <w:rPr>
                <w:rFonts w:ascii="Calibri" w:hAnsi="Calibri" w:cs="Calibri"/>
                <w:sz w:val="20"/>
                <w:szCs w:val="20"/>
              </w:rPr>
              <w:t>Systémová platforma</w:t>
            </w:r>
          </w:p>
        </w:tc>
        <w:tc>
          <w:tcPr>
            <w:tcW w:w="2276" w:type="pct"/>
            <w:gridSpan w:val="2"/>
            <w:tcBorders>
              <w:top w:val="single" w:sz="8" w:space="0" w:color="auto"/>
              <w:left w:val="nil"/>
              <w:bottom w:val="dotted" w:sz="4" w:space="0" w:color="auto"/>
              <w:right w:val="single" w:sz="8" w:space="0" w:color="000000"/>
            </w:tcBorders>
            <w:shd w:val="clear" w:color="auto" w:fill="auto"/>
            <w:hideMark/>
          </w:tcPr>
          <w:p w14:paraId="053919F9"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Základní předinstalované programové vybavení (image na disku) - OS OEM MS Windows 11 Professional CZ  64 bit, licenční </w:t>
            </w:r>
            <w:proofErr w:type="spellStart"/>
            <w:r w:rsidRPr="000539F1">
              <w:rPr>
                <w:rFonts w:ascii="Calibri" w:hAnsi="Calibri" w:cs="Calibri"/>
                <w:sz w:val="20"/>
                <w:szCs w:val="20"/>
              </w:rPr>
              <w:t>kod</w:t>
            </w:r>
            <w:proofErr w:type="spellEnd"/>
            <w:r w:rsidRPr="000539F1">
              <w:rPr>
                <w:rFonts w:ascii="Calibri" w:hAnsi="Calibri" w:cs="Calibri"/>
                <w:sz w:val="20"/>
                <w:szCs w:val="20"/>
              </w:rPr>
              <w:t xml:space="preserve"> v </w:t>
            </w:r>
            <w:proofErr w:type="spellStart"/>
            <w:r w:rsidRPr="000539F1">
              <w:rPr>
                <w:rFonts w:ascii="Calibri" w:hAnsi="Calibri" w:cs="Calibri"/>
                <w:sz w:val="20"/>
                <w:szCs w:val="20"/>
              </w:rPr>
              <w:t>BIOSu</w:t>
            </w:r>
            <w:proofErr w:type="spellEnd"/>
            <w:r w:rsidRPr="000539F1">
              <w:rPr>
                <w:rFonts w:ascii="Calibri" w:hAnsi="Calibri" w:cs="Calibri"/>
                <w:sz w:val="20"/>
                <w:szCs w:val="20"/>
              </w:rPr>
              <w:t>, GML štítek na šasi</w:t>
            </w:r>
          </w:p>
        </w:tc>
        <w:tc>
          <w:tcPr>
            <w:tcW w:w="257" w:type="pct"/>
            <w:tcBorders>
              <w:top w:val="nil"/>
              <w:left w:val="nil"/>
              <w:bottom w:val="dotted" w:sz="4" w:space="0" w:color="auto"/>
              <w:right w:val="single" w:sz="8" w:space="0" w:color="auto"/>
            </w:tcBorders>
            <w:shd w:val="clear" w:color="auto" w:fill="auto"/>
            <w:vAlign w:val="center"/>
            <w:hideMark/>
          </w:tcPr>
          <w:p w14:paraId="7AA61C9A"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dotted" w:sz="4" w:space="0" w:color="auto"/>
              <w:right w:val="single" w:sz="8" w:space="0" w:color="auto"/>
            </w:tcBorders>
            <w:shd w:val="clear" w:color="auto" w:fill="auto"/>
            <w:hideMark/>
          </w:tcPr>
          <w:p w14:paraId="51A43429"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nil"/>
              <w:left w:val="nil"/>
              <w:bottom w:val="dotted" w:sz="4" w:space="0" w:color="auto"/>
              <w:right w:val="single" w:sz="8" w:space="0" w:color="auto"/>
            </w:tcBorders>
            <w:shd w:val="clear" w:color="000000" w:fill="FFFF00"/>
            <w:hideMark/>
          </w:tcPr>
          <w:p w14:paraId="2371D83F"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54AD3998" w14:textId="77777777" w:rsidTr="00B9333A">
        <w:trPr>
          <w:trHeight w:val="795"/>
        </w:trPr>
        <w:tc>
          <w:tcPr>
            <w:tcW w:w="533" w:type="pct"/>
            <w:tcBorders>
              <w:top w:val="single" w:sz="8" w:space="0" w:color="auto"/>
              <w:left w:val="single" w:sz="12" w:space="0" w:color="auto"/>
              <w:bottom w:val="single" w:sz="8" w:space="0" w:color="auto"/>
              <w:right w:val="single" w:sz="8" w:space="0" w:color="auto"/>
            </w:tcBorders>
            <w:shd w:val="clear" w:color="auto" w:fill="auto"/>
            <w:hideMark/>
          </w:tcPr>
          <w:p w14:paraId="466675CA" w14:textId="77777777" w:rsidR="00B9333A" w:rsidRPr="000539F1" w:rsidRDefault="00B9333A">
            <w:pPr>
              <w:rPr>
                <w:rFonts w:ascii="Calibri" w:hAnsi="Calibri" w:cs="Calibri"/>
                <w:sz w:val="20"/>
                <w:szCs w:val="20"/>
              </w:rPr>
            </w:pPr>
            <w:r w:rsidRPr="000539F1">
              <w:rPr>
                <w:rFonts w:ascii="Calibri" w:hAnsi="Calibri" w:cs="Calibri"/>
                <w:sz w:val="20"/>
                <w:szCs w:val="20"/>
              </w:rPr>
              <w:t>Záruka</w:t>
            </w:r>
          </w:p>
        </w:tc>
        <w:tc>
          <w:tcPr>
            <w:tcW w:w="2276" w:type="pct"/>
            <w:gridSpan w:val="2"/>
            <w:tcBorders>
              <w:top w:val="single" w:sz="8" w:space="0" w:color="auto"/>
              <w:left w:val="nil"/>
              <w:bottom w:val="single" w:sz="8" w:space="0" w:color="auto"/>
              <w:right w:val="nil"/>
            </w:tcBorders>
            <w:shd w:val="clear" w:color="auto" w:fill="auto"/>
            <w:hideMark/>
          </w:tcPr>
          <w:p w14:paraId="63C1ACE2" w14:textId="77777777" w:rsidR="00B9333A" w:rsidRPr="000539F1" w:rsidRDefault="00B9333A">
            <w:pPr>
              <w:rPr>
                <w:rFonts w:ascii="Calibri" w:hAnsi="Calibri" w:cs="Calibri"/>
                <w:sz w:val="20"/>
                <w:szCs w:val="20"/>
              </w:rPr>
            </w:pPr>
            <w:r w:rsidRPr="000539F1">
              <w:rPr>
                <w:rFonts w:ascii="Calibri" w:hAnsi="Calibri" w:cs="Calibri"/>
                <w:sz w:val="20"/>
                <w:szCs w:val="20"/>
              </w:rPr>
              <w:t>Záruka notebooku v ČR garantovaná výrobcem dokončení opravy NBD on-</w:t>
            </w:r>
            <w:proofErr w:type="spellStart"/>
            <w:r w:rsidRPr="000539F1">
              <w:rPr>
                <w:rFonts w:ascii="Calibri" w:hAnsi="Calibri" w:cs="Calibri"/>
                <w:sz w:val="20"/>
                <w:szCs w:val="20"/>
              </w:rPr>
              <w:t>site</w:t>
            </w:r>
            <w:proofErr w:type="spellEnd"/>
            <w:r w:rsidRPr="000539F1">
              <w:rPr>
                <w:rFonts w:ascii="Calibri" w:hAnsi="Calibri" w:cs="Calibri"/>
                <w:sz w:val="20"/>
                <w:szCs w:val="20"/>
              </w:rPr>
              <w:t xml:space="preserve"> od nahlášení, ponechání vadného disku zákazníkovi.</w:t>
            </w:r>
          </w:p>
        </w:tc>
        <w:tc>
          <w:tcPr>
            <w:tcW w:w="2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8124687"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min.</w:t>
            </w:r>
          </w:p>
        </w:tc>
        <w:tc>
          <w:tcPr>
            <w:tcW w:w="1053" w:type="pct"/>
            <w:tcBorders>
              <w:top w:val="single" w:sz="8" w:space="0" w:color="auto"/>
              <w:left w:val="nil"/>
              <w:bottom w:val="single" w:sz="8" w:space="0" w:color="auto"/>
              <w:right w:val="single" w:sz="8" w:space="0" w:color="auto"/>
            </w:tcBorders>
            <w:shd w:val="clear" w:color="auto" w:fill="auto"/>
            <w:hideMark/>
          </w:tcPr>
          <w:p w14:paraId="10285627" w14:textId="77777777" w:rsidR="00B9333A" w:rsidRPr="000539F1" w:rsidRDefault="00B9333A">
            <w:pPr>
              <w:rPr>
                <w:rFonts w:ascii="Calibri" w:hAnsi="Calibri" w:cs="Calibri"/>
                <w:sz w:val="20"/>
                <w:szCs w:val="20"/>
              </w:rPr>
            </w:pPr>
            <w:r w:rsidRPr="000539F1">
              <w:rPr>
                <w:rFonts w:ascii="Calibri" w:hAnsi="Calibri" w:cs="Calibri"/>
                <w:sz w:val="20"/>
                <w:szCs w:val="20"/>
              </w:rPr>
              <w:t>5 let</w:t>
            </w:r>
          </w:p>
        </w:tc>
        <w:tc>
          <w:tcPr>
            <w:tcW w:w="882" w:type="pct"/>
            <w:tcBorders>
              <w:top w:val="single" w:sz="8" w:space="0" w:color="auto"/>
              <w:left w:val="nil"/>
              <w:bottom w:val="single" w:sz="8" w:space="0" w:color="auto"/>
              <w:right w:val="single" w:sz="8" w:space="0" w:color="auto"/>
            </w:tcBorders>
            <w:shd w:val="clear" w:color="000000" w:fill="FFFF00"/>
            <w:hideMark/>
          </w:tcPr>
          <w:p w14:paraId="767DD6FA" w14:textId="77777777" w:rsidR="00B9333A" w:rsidRPr="000539F1" w:rsidRDefault="00B9333A">
            <w:pPr>
              <w:rPr>
                <w:rFonts w:ascii="Calibri" w:hAnsi="Calibri" w:cs="Calibri"/>
                <w:sz w:val="20"/>
                <w:szCs w:val="20"/>
              </w:rPr>
            </w:pPr>
            <w:r w:rsidRPr="000539F1">
              <w:rPr>
                <w:rFonts w:ascii="Calibri" w:hAnsi="Calibri" w:cs="Calibri"/>
                <w:sz w:val="20"/>
                <w:szCs w:val="20"/>
              </w:rPr>
              <w:t>5 let on-</w:t>
            </w:r>
            <w:proofErr w:type="spellStart"/>
            <w:r w:rsidRPr="000539F1">
              <w:rPr>
                <w:rFonts w:ascii="Calibri" w:hAnsi="Calibri" w:cs="Calibri"/>
                <w:sz w:val="20"/>
                <w:szCs w:val="20"/>
              </w:rPr>
              <w:t>site</w:t>
            </w:r>
            <w:proofErr w:type="spellEnd"/>
            <w:r w:rsidRPr="000539F1">
              <w:rPr>
                <w:rFonts w:ascii="Calibri" w:hAnsi="Calibri" w:cs="Calibri"/>
                <w:sz w:val="20"/>
                <w:szCs w:val="20"/>
              </w:rPr>
              <w:t xml:space="preserve"> NBD</w:t>
            </w:r>
          </w:p>
        </w:tc>
      </w:tr>
      <w:tr w:rsidR="00B9333A" w:rsidRPr="000539F1" w14:paraId="53E1DF41" w14:textId="77777777" w:rsidTr="00B9333A">
        <w:trPr>
          <w:trHeight w:val="855"/>
        </w:trPr>
        <w:tc>
          <w:tcPr>
            <w:tcW w:w="533" w:type="pct"/>
            <w:tcBorders>
              <w:top w:val="nil"/>
              <w:left w:val="single" w:sz="12" w:space="0" w:color="auto"/>
              <w:bottom w:val="single" w:sz="8" w:space="0" w:color="auto"/>
              <w:right w:val="single" w:sz="8" w:space="0" w:color="auto"/>
            </w:tcBorders>
            <w:shd w:val="clear" w:color="auto" w:fill="auto"/>
            <w:hideMark/>
          </w:tcPr>
          <w:p w14:paraId="148750F7" w14:textId="77777777" w:rsidR="00B9333A" w:rsidRPr="000539F1" w:rsidRDefault="00B9333A">
            <w:pPr>
              <w:jc w:val="center"/>
              <w:rPr>
                <w:rFonts w:ascii="Calibri" w:hAnsi="Calibri" w:cs="Calibri"/>
                <w:sz w:val="20"/>
                <w:szCs w:val="20"/>
              </w:rPr>
            </w:pPr>
            <w:proofErr w:type="spellStart"/>
            <w:r w:rsidRPr="000539F1">
              <w:rPr>
                <w:rFonts w:ascii="Calibri" w:hAnsi="Calibri" w:cs="Calibri"/>
                <w:sz w:val="20"/>
                <w:szCs w:val="20"/>
              </w:rPr>
              <w:t>Certfikace</w:t>
            </w:r>
            <w:proofErr w:type="spellEnd"/>
            <w:r w:rsidRPr="000539F1">
              <w:rPr>
                <w:rFonts w:ascii="Calibri" w:hAnsi="Calibri" w:cs="Calibri"/>
                <w:sz w:val="20"/>
                <w:szCs w:val="20"/>
              </w:rPr>
              <w:t xml:space="preserve"> ISV</w:t>
            </w:r>
          </w:p>
        </w:tc>
        <w:tc>
          <w:tcPr>
            <w:tcW w:w="2276" w:type="pct"/>
            <w:gridSpan w:val="2"/>
            <w:tcBorders>
              <w:top w:val="single" w:sz="8" w:space="0" w:color="auto"/>
              <w:left w:val="nil"/>
              <w:bottom w:val="single" w:sz="8" w:space="0" w:color="auto"/>
              <w:right w:val="single" w:sz="8" w:space="0" w:color="000000"/>
            </w:tcBorders>
            <w:shd w:val="clear" w:color="auto" w:fill="auto"/>
            <w:hideMark/>
          </w:tcPr>
          <w:p w14:paraId="2639D7EB" w14:textId="77777777" w:rsidR="00B9333A" w:rsidRPr="000539F1" w:rsidRDefault="00B9333A">
            <w:pPr>
              <w:rPr>
                <w:rFonts w:ascii="Calibri" w:hAnsi="Calibri" w:cs="Calibri"/>
                <w:sz w:val="20"/>
                <w:szCs w:val="20"/>
              </w:rPr>
            </w:pPr>
            <w:r w:rsidRPr="000539F1">
              <w:rPr>
                <w:rFonts w:ascii="Calibri" w:hAnsi="Calibri" w:cs="Calibri"/>
                <w:sz w:val="20"/>
                <w:szCs w:val="20"/>
              </w:rPr>
              <w:t>PC musí být certifikováno pro ISV (independent software vendor) a určeno k provozu 24/7</w:t>
            </w:r>
          </w:p>
        </w:tc>
        <w:tc>
          <w:tcPr>
            <w:tcW w:w="257" w:type="pct"/>
            <w:tcBorders>
              <w:top w:val="dotted" w:sz="4" w:space="0" w:color="auto"/>
              <w:left w:val="nil"/>
              <w:bottom w:val="single" w:sz="8" w:space="0" w:color="auto"/>
              <w:right w:val="single" w:sz="8" w:space="0" w:color="auto"/>
            </w:tcBorders>
            <w:shd w:val="clear" w:color="auto" w:fill="auto"/>
            <w:vAlign w:val="center"/>
            <w:hideMark/>
          </w:tcPr>
          <w:p w14:paraId="141D1117"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dotted" w:sz="4" w:space="0" w:color="auto"/>
              <w:left w:val="nil"/>
              <w:bottom w:val="single" w:sz="8" w:space="0" w:color="auto"/>
              <w:right w:val="single" w:sz="8" w:space="0" w:color="auto"/>
            </w:tcBorders>
            <w:shd w:val="clear" w:color="auto" w:fill="auto"/>
            <w:hideMark/>
          </w:tcPr>
          <w:p w14:paraId="3A25541B"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dotted" w:sz="4" w:space="0" w:color="auto"/>
              <w:left w:val="nil"/>
              <w:bottom w:val="single" w:sz="8" w:space="0" w:color="auto"/>
              <w:right w:val="single" w:sz="8" w:space="0" w:color="auto"/>
            </w:tcBorders>
            <w:shd w:val="clear" w:color="000000" w:fill="FFFF00"/>
            <w:hideMark/>
          </w:tcPr>
          <w:p w14:paraId="451864DA"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329FD6F2" w14:textId="77777777" w:rsidTr="00B9333A">
        <w:trPr>
          <w:trHeight w:val="1755"/>
        </w:trPr>
        <w:tc>
          <w:tcPr>
            <w:tcW w:w="533" w:type="pct"/>
            <w:tcBorders>
              <w:top w:val="nil"/>
              <w:left w:val="single" w:sz="12" w:space="0" w:color="auto"/>
              <w:bottom w:val="nil"/>
              <w:right w:val="single" w:sz="8" w:space="0" w:color="auto"/>
            </w:tcBorders>
            <w:shd w:val="clear" w:color="auto" w:fill="auto"/>
            <w:hideMark/>
          </w:tcPr>
          <w:p w14:paraId="1B3E9536"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lastRenderedPageBreak/>
              <w:t xml:space="preserve">Ostatní </w:t>
            </w:r>
          </w:p>
        </w:tc>
        <w:tc>
          <w:tcPr>
            <w:tcW w:w="2276" w:type="pct"/>
            <w:gridSpan w:val="2"/>
            <w:tcBorders>
              <w:top w:val="single" w:sz="8" w:space="0" w:color="auto"/>
              <w:left w:val="nil"/>
              <w:bottom w:val="dotted" w:sz="4" w:space="0" w:color="auto"/>
              <w:right w:val="single" w:sz="8" w:space="0" w:color="000000"/>
            </w:tcBorders>
            <w:shd w:val="clear" w:color="auto" w:fill="auto"/>
            <w:hideMark/>
          </w:tcPr>
          <w:p w14:paraId="4AEEEEDD" w14:textId="77777777" w:rsidR="00B9333A" w:rsidRPr="000539F1" w:rsidRDefault="00B9333A">
            <w:pPr>
              <w:rPr>
                <w:rFonts w:ascii="Calibri" w:hAnsi="Calibri" w:cs="Calibri"/>
                <w:sz w:val="20"/>
                <w:szCs w:val="20"/>
              </w:rPr>
            </w:pPr>
            <w:r w:rsidRPr="000539F1">
              <w:rPr>
                <w:rFonts w:ascii="Calibri" w:hAnsi="Calibri" w:cs="Calibri"/>
                <w:sz w:val="20"/>
                <w:szCs w:val="20"/>
              </w:rPr>
              <w:t xml:space="preserve">Zařízení musí splňovat: Nařízení Komise EU č. 617/2013 ze dne 26. června 2013, kterým se provádí směrnice Evropského parlamentu a Rady 2009/2009/125/ES, soulad s direktivou </w:t>
            </w:r>
            <w:proofErr w:type="spellStart"/>
            <w:r w:rsidRPr="000539F1">
              <w:rPr>
                <w:rFonts w:ascii="Calibri" w:hAnsi="Calibri" w:cs="Calibri"/>
                <w:sz w:val="20"/>
                <w:szCs w:val="20"/>
              </w:rPr>
              <w:t>RoHS</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Restriction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Use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Certain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Hazardous</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Substances</w:t>
            </w:r>
            <w:proofErr w:type="spellEnd"/>
            <w:r w:rsidRPr="000539F1">
              <w:rPr>
                <w:rFonts w:ascii="Calibri" w:hAnsi="Calibri" w:cs="Calibri"/>
                <w:sz w:val="20"/>
                <w:szCs w:val="20"/>
              </w:rPr>
              <w:t>), certifikát EPEAT GOLD (</w:t>
            </w:r>
            <w:proofErr w:type="spellStart"/>
            <w:r w:rsidRPr="000539F1">
              <w:rPr>
                <w:rFonts w:ascii="Calibri" w:hAnsi="Calibri" w:cs="Calibri"/>
                <w:sz w:val="20"/>
                <w:szCs w:val="20"/>
              </w:rPr>
              <w:t>Electronic</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Product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Environmental</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Assessment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Tool</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Energy</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Star,Produktová</w:t>
            </w:r>
            <w:proofErr w:type="spellEnd"/>
            <w:r w:rsidRPr="000539F1">
              <w:rPr>
                <w:rFonts w:ascii="Calibri" w:hAnsi="Calibri" w:cs="Calibri"/>
                <w:sz w:val="20"/>
                <w:szCs w:val="20"/>
              </w:rPr>
              <w:t xml:space="preserve"> stabilita jednotný výrobce CPU, GPU a síťové karty</w:t>
            </w:r>
          </w:p>
        </w:tc>
        <w:tc>
          <w:tcPr>
            <w:tcW w:w="257" w:type="pct"/>
            <w:tcBorders>
              <w:top w:val="nil"/>
              <w:left w:val="nil"/>
              <w:bottom w:val="dotted" w:sz="4" w:space="0" w:color="auto"/>
              <w:right w:val="single" w:sz="8" w:space="0" w:color="auto"/>
            </w:tcBorders>
            <w:shd w:val="clear" w:color="auto" w:fill="auto"/>
            <w:vAlign w:val="center"/>
            <w:hideMark/>
          </w:tcPr>
          <w:p w14:paraId="4B4E819B"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dotted" w:sz="4" w:space="0" w:color="auto"/>
              <w:right w:val="single" w:sz="8" w:space="0" w:color="auto"/>
            </w:tcBorders>
            <w:shd w:val="clear" w:color="auto" w:fill="auto"/>
            <w:hideMark/>
          </w:tcPr>
          <w:p w14:paraId="1DCEF1AD"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nil"/>
              <w:left w:val="nil"/>
              <w:bottom w:val="dotted" w:sz="4" w:space="0" w:color="auto"/>
              <w:right w:val="single" w:sz="8" w:space="0" w:color="auto"/>
            </w:tcBorders>
            <w:shd w:val="clear" w:color="000000" w:fill="FFFF00"/>
            <w:hideMark/>
          </w:tcPr>
          <w:p w14:paraId="271A2F93"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r w:rsidR="00B9333A" w:rsidRPr="000539F1" w14:paraId="6368C5E8" w14:textId="77777777" w:rsidTr="00B9333A">
        <w:trPr>
          <w:trHeight w:val="315"/>
        </w:trPr>
        <w:tc>
          <w:tcPr>
            <w:tcW w:w="533" w:type="pct"/>
            <w:tcBorders>
              <w:top w:val="nil"/>
              <w:left w:val="single" w:sz="12" w:space="0" w:color="auto"/>
              <w:bottom w:val="single" w:sz="12" w:space="0" w:color="auto"/>
              <w:right w:val="single" w:sz="8" w:space="0" w:color="auto"/>
            </w:tcBorders>
            <w:shd w:val="clear" w:color="auto" w:fill="auto"/>
            <w:hideMark/>
          </w:tcPr>
          <w:p w14:paraId="3905D2C3"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 </w:t>
            </w:r>
          </w:p>
        </w:tc>
        <w:tc>
          <w:tcPr>
            <w:tcW w:w="2276" w:type="pct"/>
            <w:gridSpan w:val="2"/>
            <w:tcBorders>
              <w:top w:val="dotted" w:sz="4" w:space="0" w:color="auto"/>
              <w:left w:val="nil"/>
              <w:bottom w:val="single" w:sz="12" w:space="0" w:color="auto"/>
              <w:right w:val="single" w:sz="8" w:space="0" w:color="000000"/>
            </w:tcBorders>
            <w:shd w:val="clear" w:color="auto" w:fill="auto"/>
            <w:hideMark/>
          </w:tcPr>
          <w:p w14:paraId="2F735C4E" w14:textId="77777777" w:rsidR="00B9333A" w:rsidRPr="000539F1" w:rsidRDefault="00B9333A">
            <w:pPr>
              <w:jc w:val="center"/>
              <w:rPr>
                <w:rFonts w:ascii="Calibri" w:hAnsi="Calibri" w:cs="Calibri"/>
                <w:sz w:val="20"/>
                <w:szCs w:val="20"/>
              </w:rPr>
            </w:pPr>
            <w:r w:rsidRPr="000539F1">
              <w:rPr>
                <w:rFonts w:ascii="Calibri" w:hAnsi="Calibri" w:cs="Calibri"/>
                <w:sz w:val="20"/>
                <w:szCs w:val="20"/>
              </w:rPr>
              <w:t>Barva v odstínech a kombinacích barev černá, šedá, bílá, stříbrná.</w:t>
            </w:r>
          </w:p>
        </w:tc>
        <w:tc>
          <w:tcPr>
            <w:tcW w:w="257" w:type="pct"/>
            <w:tcBorders>
              <w:top w:val="nil"/>
              <w:left w:val="nil"/>
              <w:bottom w:val="single" w:sz="12" w:space="0" w:color="auto"/>
              <w:right w:val="single" w:sz="8" w:space="0" w:color="auto"/>
            </w:tcBorders>
            <w:shd w:val="clear" w:color="auto" w:fill="auto"/>
            <w:hideMark/>
          </w:tcPr>
          <w:p w14:paraId="77A8F187" w14:textId="77777777" w:rsidR="00B9333A" w:rsidRPr="000539F1" w:rsidRDefault="00B9333A">
            <w:pPr>
              <w:rPr>
                <w:rFonts w:ascii="Calibri" w:hAnsi="Calibri" w:cs="Calibri"/>
                <w:sz w:val="20"/>
                <w:szCs w:val="20"/>
              </w:rPr>
            </w:pPr>
            <w:r w:rsidRPr="000539F1">
              <w:rPr>
                <w:rFonts w:ascii="Calibri" w:hAnsi="Calibri" w:cs="Calibri"/>
                <w:sz w:val="20"/>
                <w:szCs w:val="20"/>
              </w:rPr>
              <w:t> </w:t>
            </w:r>
          </w:p>
        </w:tc>
        <w:tc>
          <w:tcPr>
            <w:tcW w:w="1053" w:type="pct"/>
            <w:tcBorders>
              <w:top w:val="nil"/>
              <w:left w:val="nil"/>
              <w:bottom w:val="single" w:sz="8" w:space="0" w:color="auto"/>
              <w:right w:val="single" w:sz="8" w:space="0" w:color="auto"/>
            </w:tcBorders>
            <w:shd w:val="clear" w:color="auto" w:fill="auto"/>
            <w:hideMark/>
          </w:tcPr>
          <w:p w14:paraId="2746B60A"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c>
          <w:tcPr>
            <w:tcW w:w="882" w:type="pct"/>
            <w:tcBorders>
              <w:top w:val="nil"/>
              <w:left w:val="nil"/>
              <w:bottom w:val="single" w:sz="8" w:space="0" w:color="auto"/>
              <w:right w:val="single" w:sz="8" w:space="0" w:color="auto"/>
            </w:tcBorders>
            <w:shd w:val="clear" w:color="000000" w:fill="FFFF00"/>
            <w:hideMark/>
          </w:tcPr>
          <w:p w14:paraId="5EC269FC" w14:textId="77777777" w:rsidR="00B9333A" w:rsidRPr="000539F1" w:rsidRDefault="00B9333A">
            <w:pPr>
              <w:rPr>
                <w:rFonts w:ascii="Calibri" w:hAnsi="Calibri" w:cs="Calibri"/>
                <w:sz w:val="20"/>
                <w:szCs w:val="20"/>
              </w:rPr>
            </w:pPr>
            <w:r w:rsidRPr="000539F1">
              <w:rPr>
                <w:rFonts w:ascii="Calibri" w:hAnsi="Calibri" w:cs="Calibri"/>
                <w:sz w:val="20"/>
                <w:szCs w:val="20"/>
              </w:rPr>
              <w:t>ano</w:t>
            </w:r>
          </w:p>
        </w:tc>
      </w:tr>
    </w:tbl>
    <w:p w14:paraId="49105281" w14:textId="77777777" w:rsidR="00463910" w:rsidRPr="000539F1" w:rsidRDefault="00463910" w:rsidP="00EA1A45">
      <w:pPr>
        <w:spacing w:after="240" w:line="276" w:lineRule="auto"/>
        <w:ind w:left="720" w:hanging="720"/>
        <w:rPr>
          <w:rFonts w:ascii="Arial" w:hAnsi="Arial" w:cs="Arial"/>
          <w:b/>
          <w:bCs/>
          <w:color w:val="000000"/>
          <w:sz w:val="20"/>
          <w:szCs w:val="20"/>
        </w:rPr>
      </w:pPr>
    </w:p>
    <w:tbl>
      <w:tblPr>
        <w:tblW w:w="5000" w:type="pct"/>
        <w:tblCellMar>
          <w:left w:w="70" w:type="dxa"/>
          <w:right w:w="70" w:type="dxa"/>
        </w:tblCellMar>
        <w:tblLook w:val="04A0" w:firstRow="1" w:lastRow="0" w:firstColumn="1" w:lastColumn="0" w:noHBand="0" w:noVBand="1"/>
      </w:tblPr>
      <w:tblGrid>
        <w:gridCol w:w="1019"/>
        <w:gridCol w:w="964"/>
        <w:gridCol w:w="2151"/>
        <w:gridCol w:w="552"/>
        <w:gridCol w:w="1209"/>
        <w:gridCol w:w="1077"/>
        <w:gridCol w:w="1209"/>
        <w:gridCol w:w="1203"/>
      </w:tblGrid>
      <w:tr w:rsidR="000539F1" w:rsidRPr="000539F1" w14:paraId="18422EDC" w14:textId="77777777" w:rsidTr="00343F21">
        <w:trPr>
          <w:trHeight w:val="390"/>
        </w:trPr>
        <w:tc>
          <w:tcPr>
            <w:tcW w:w="2043" w:type="pct"/>
            <w:gridSpan w:val="3"/>
            <w:vMerge w:val="restart"/>
            <w:tcBorders>
              <w:top w:val="single" w:sz="8" w:space="0" w:color="auto"/>
              <w:left w:val="single" w:sz="8" w:space="0" w:color="auto"/>
              <w:bottom w:val="single" w:sz="8" w:space="0" w:color="000000"/>
              <w:right w:val="nil"/>
            </w:tcBorders>
            <w:shd w:val="clear" w:color="000000" w:fill="B4C6E7"/>
            <w:vAlign w:val="center"/>
            <w:hideMark/>
          </w:tcPr>
          <w:p w14:paraId="03FC40B1"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Servery - požadované parametry závazné pro dodavatele</w:t>
            </w:r>
          </w:p>
        </w:tc>
        <w:tc>
          <w:tcPr>
            <w:tcW w:w="187" w:type="pct"/>
            <w:tcBorders>
              <w:top w:val="single" w:sz="8" w:space="0" w:color="auto"/>
              <w:left w:val="single" w:sz="8" w:space="0" w:color="auto"/>
              <w:bottom w:val="nil"/>
              <w:right w:val="single" w:sz="8" w:space="0" w:color="auto"/>
            </w:tcBorders>
            <w:shd w:val="clear" w:color="000000" w:fill="B4C6E7"/>
            <w:vAlign w:val="center"/>
            <w:hideMark/>
          </w:tcPr>
          <w:p w14:paraId="7F4A7EA5"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 </w:t>
            </w:r>
          </w:p>
        </w:tc>
        <w:tc>
          <w:tcPr>
            <w:tcW w:w="766" w:type="pct"/>
            <w:tcBorders>
              <w:top w:val="single" w:sz="8" w:space="0" w:color="auto"/>
              <w:left w:val="nil"/>
              <w:bottom w:val="single" w:sz="4" w:space="0" w:color="auto"/>
              <w:right w:val="single" w:sz="8" w:space="0" w:color="auto"/>
            </w:tcBorders>
            <w:shd w:val="clear" w:color="000000" w:fill="B4C6E7"/>
            <w:vAlign w:val="center"/>
            <w:hideMark/>
          </w:tcPr>
          <w:p w14:paraId="67E9708E"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SRV typ 1</w:t>
            </w:r>
          </w:p>
        </w:tc>
        <w:tc>
          <w:tcPr>
            <w:tcW w:w="474" w:type="pct"/>
            <w:tcBorders>
              <w:top w:val="single" w:sz="8" w:space="0" w:color="auto"/>
              <w:left w:val="nil"/>
              <w:bottom w:val="single" w:sz="4" w:space="0" w:color="auto"/>
              <w:right w:val="single" w:sz="8" w:space="0" w:color="auto"/>
            </w:tcBorders>
            <w:shd w:val="clear" w:color="000000" w:fill="B4C6E7"/>
            <w:vAlign w:val="center"/>
            <w:hideMark/>
          </w:tcPr>
          <w:p w14:paraId="018FF818"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SRV typ 1</w:t>
            </w:r>
          </w:p>
        </w:tc>
        <w:tc>
          <w:tcPr>
            <w:tcW w:w="766" w:type="pct"/>
            <w:tcBorders>
              <w:top w:val="single" w:sz="8" w:space="0" w:color="auto"/>
              <w:left w:val="nil"/>
              <w:bottom w:val="single" w:sz="4" w:space="0" w:color="auto"/>
              <w:right w:val="single" w:sz="8" w:space="0" w:color="auto"/>
            </w:tcBorders>
            <w:shd w:val="clear" w:color="000000" w:fill="B4C6E7"/>
            <w:vAlign w:val="center"/>
            <w:hideMark/>
          </w:tcPr>
          <w:p w14:paraId="0B2D518A"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SRV typ 2</w:t>
            </w:r>
          </w:p>
        </w:tc>
        <w:tc>
          <w:tcPr>
            <w:tcW w:w="766" w:type="pct"/>
            <w:tcBorders>
              <w:top w:val="single" w:sz="8" w:space="0" w:color="auto"/>
              <w:left w:val="nil"/>
              <w:bottom w:val="single" w:sz="4" w:space="0" w:color="auto"/>
              <w:right w:val="single" w:sz="8" w:space="0" w:color="auto"/>
            </w:tcBorders>
            <w:shd w:val="clear" w:color="000000" w:fill="B4C6E7"/>
            <w:vAlign w:val="center"/>
            <w:hideMark/>
          </w:tcPr>
          <w:p w14:paraId="649DE40A"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SRV typ 2</w:t>
            </w:r>
          </w:p>
        </w:tc>
      </w:tr>
      <w:tr w:rsidR="000539F1" w:rsidRPr="000539F1" w14:paraId="3E444839" w14:textId="77777777" w:rsidTr="00343F21">
        <w:trPr>
          <w:trHeight w:val="375"/>
        </w:trPr>
        <w:tc>
          <w:tcPr>
            <w:tcW w:w="2043" w:type="pct"/>
            <w:gridSpan w:val="3"/>
            <w:vMerge/>
            <w:tcBorders>
              <w:top w:val="single" w:sz="8" w:space="0" w:color="auto"/>
              <w:left w:val="single" w:sz="8" w:space="0" w:color="auto"/>
              <w:bottom w:val="single" w:sz="8" w:space="0" w:color="000000"/>
              <w:right w:val="nil"/>
            </w:tcBorders>
            <w:vAlign w:val="center"/>
            <w:hideMark/>
          </w:tcPr>
          <w:p w14:paraId="3E0C7A33" w14:textId="77777777" w:rsidR="00343F21" w:rsidRPr="000539F1" w:rsidRDefault="00343F21">
            <w:pPr>
              <w:rPr>
                <w:rFonts w:ascii="Calibri" w:hAnsi="Calibri" w:cs="Calibri"/>
                <w:b/>
                <w:bCs/>
                <w:i/>
                <w:iCs/>
                <w:sz w:val="20"/>
                <w:szCs w:val="20"/>
              </w:rPr>
            </w:pPr>
          </w:p>
        </w:tc>
        <w:tc>
          <w:tcPr>
            <w:tcW w:w="187" w:type="pct"/>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7FB8CCEB"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min. / max.</w:t>
            </w:r>
          </w:p>
        </w:tc>
        <w:tc>
          <w:tcPr>
            <w:tcW w:w="766" w:type="pct"/>
            <w:tcBorders>
              <w:top w:val="nil"/>
              <w:left w:val="nil"/>
              <w:bottom w:val="nil"/>
              <w:right w:val="single" w:sz="8" w:space="0" w:color="auto"/>
            </w:tcBorders>
            <w:shd w:val="clear" w:color="000000" w:fill="B4C6E7"/>
            <w:vAlign w:val="center"/>
            <w:hideMark/>
          </w:tcPr>
          <w:p w14:paraId="6F9A3DC4"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 </w:t>
            </w:r>
          </w:p>
        </w:tc>
        <w:tc>
          <w:tcPr>
            <w:tcW w:w="474" w:type="pct"/>
            <w:tcBorders>
              <w:top w:val="nil"/>
              <w:left w:val="nil"/>
              <w:bottom w:val="nil"/>
              <w:right w:val="single" w:sz="8" w:space="0" w:color="auto"/>
            </w:tcBorders>
            <w:shd w:val="clear" w:color="000000" w:fill="FFFF00"/>
            <w:vAlign w:val="center"/>
            <w:hideMark/>
          </w:tcPr>
          <w:p w14:paraId="0B4085B6"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Model</w:t>
            </w:r>
          </w:p>
        </w:tc>
        <w:tc>
          <w:tcPr>
            <w:tcW w:w="766" w:type="pct"/>
            <w:tcBorders>
              <w:top w:val="nil"/>
              <w:left w:val="nil"/>
              <w:bottom w:val="nil"/>
              <w:right w:val="single" w:sz="8" w:space="0" w:color="auto"/>
            </w:tcBorders>
            <w:shd w:val="clear" w:color="000000" w:fill="B4C6E7"/>
            <w:vAlign w:val="center"/>
            <w:hideMark/>
          </w:tcPr>
          <w:p w14:paraId="4556542F"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 </w:t>
            </w:r>
          </w:p>
        </w:tc>
        <w:tc>
          <w:tcPr>
            <w:tcW w:w="766" w:type="pct"/>
            <w:tcBorders>
              <w:top w:val="nil"/>
              <w:left w:val="nil"/>
              <w:bottom w:val="nil"/>
              <w:right w:val="single" w:sz="8" w:space="0" w:color="auto"/>
            </w:tcBorders>
            <w:shd w:val="clear" w:color="000000" w:fill="FFFF00"/>
            <w:vAlign w:val="center"/>
            <w:hideMark/>
          </w:tcPr>
          <w:p w14:paraId="1BE86A57"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Model</w:t>
            </w:r>
          </w:p>
        </w:tc>
      </w:tr>
      <w:tr w:rsidR="00343F21" w:rsidRPr="000539F1" w14:paraId="20428783" w14:textId="77777777" w:rsidTr="00343F21">
        <w:trPr>
          <w:trHeight w:val="315"/>
        </w:trPr>
        <w:tc>
          <w:tcPr>
            <w:tcW w:w="2043" w:type="pct"/>
            <w:gridSpan w:val="3"/>
            <w:vMerge/>
            <w:tcBorders>
              <w:top w:val="single" w:sz="8" w:space="0" w:color="auto"/>
              <w:left w:val="single" w:sz="8" w:space="0" w:color="auto"/>
              <w:bottom w:val="single" w:sz="8" w:space="0" w:color="000000"/>
              <w:right w:val="nil"/>
            </w:tcBorders>
            <w:vAlign w:val="center"/>
            <w:hideMark/>
          </w:tcPr>
          <w:p w14:paraId="5C938A86" w14:textId="77777777" w:rsidR="00343F21" w:rsidRPr="000539F1" w:rsidRDefault="00343F21">
            <w:pPr>
              <w:rPr>
                <w:rFonts w:ascii="Calibri" w:hAnsi="Calibri" w:cs="Calibri"/>
                <w:b/>
                <w:bCs/>
                <w:i/>
                <w:iCs/>
                <w:sz w:val="20"/>
                <w:szCs w:val="20"/>
              </w:rPr>
            </w:pPr>
          </w:p>
        </w:tc>
        <w:tc>
          <w:tcPr>
            <w:tcW w:w="187" w:type="pct"/>
            <w:vMerge/>
            <w:tcBorders>
              <w:top w:val="single" w:sz="8" w:space="0" w:color="auto"/>
              <w:left w:val="single" w:sz="8" w:space="0" w:color="auto"/>
              <w:bottom w:val="single" w:sz="8" w:space="0" w:color="000000"/>
              <w:right w:val="single" w:sz="8" w:space="0" w:color="auto"/>
            </w:tcBorders>
            <w:vAlign w:val="center"/>
            <w:hideMark/>
          </w:tcPr>
          <w:p w14:paraId="23360C06" w14:textId="77777777" w:rsidR="00343F21" w:rsidRPr="000539F1" w:rsidRDefault="00343F21">
            <w:pPr>
              <w:rPr>
                <w:rFonts w:ascii="Calibri" w:hAnsi="Calibri" w:cs="Calibri"/>
                <w:b/>
                <w:bCs/>
                <w:i/>
                <w:iCs/>
                <w:sz w:val="20"/>
                <w:szCs w:val="20"/>
              </w:rPr>
            </w:pPr>
          </w:p>
        </w:tc>
        <w:tc>
          <w:tcPr>
            <w:tcW w:w="766" w:type="pct"/>
            <w:tcBorders>
              <w:top w:val="nil"/>
              <w:left w:val="nil"/>
              <w:bottom w:val="nil"/>
              <w:right w:val="single" w:sz="8" w:space="0" w:color="auto"/>
            </w:tcBorders>
            <w:shd w:val="clear" w:color="000000" w:fill="B4C6E7"/>
            <w:vAlign w:val="center"/>
            <w:hideMark/>
          </w:tcPr>
          <w:p w14:paraId="6B7817BF"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 </w:t>
            </w:r>
          </w:p>
        </w:tc>
        <w:tc>
          <w:tcPr>
            <w:tcW w:w="474" w:type="pct"/>
            <w:tcBorders>
              <w:top w:val="nil"/>
              <w:left w:val="nil"/>
              <w:bottom w:val="nil"/>
              <w:right w:val="single" w:sz="8" w:space="0" w:color="auto"/>
            </w:tcBorders>
            <w:shd w:val="clear" w:color="000000" w:fill="FFFF00"/>
            <w:vAlign w:val="center"/>
            <w:hideMark/>
          </w:tcPr>
          <w:p w14:paraId="7933E4DB"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[doplní účastník]</w:t>
            </w:r>
          </w:p>
        </w:tc>
        <w:tc>
          <w:tcPr>
            <w:tcW w:w="766" w:type="pct"/>
            <w:tcBorders>
              <w:top w:val="nil"/>
              <w:left w:val="nil"/>
              <w:bottom w:val="nil"/>
              <w:right w:val="single" w:sz="8" w:space="0" w:color="auto"/>
            </w:tcBorders>
            <w:shd w:val="clear" w:color="000000" w:fill="B4C6E7"/>
            <w:vAlign w:val="center"/>
            <w:hideMark/>
          </w:tcPr>
          <w:p w14:paraId="56DFAA1B"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 </w:t>
            </w:r>
          </w:p>
        </w:tc>
        <w:tc>
          <w:tcPr>
            <w:tcW w:w="766" w:type="pct"/>
            <w:tcBorders>
              <w:top w:val="nil"/>
              <w:left w:val="nil"/>
              <w:bottom w:val="nil"/>
              <w:right w:val="single" w:sz="8" w:space="0" w:color="auto"/>
            </w:tcBorders>
            <w:shd w:val="clear" w:color="000000" w:fill="FFFF00"/>
            <w:vAlign w:val="center"/>
            <w:hideMark/>
          </w:tcPr>
          <w:p w14:paraId="5D8DB416"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[doplní účastník]</w:t>
            </w:r>
          </w:p>
        </w:tc>
      </w:tr>
      <w:tr w:rsidR="00343F21" w:rsidRPr="000539F1" w14:paraId="7BD49676" w14:textId="77777777" w:rsidTr="00343F21">
        <w:trPr>
          <w:trHeight w:val="645"/>
        </w:trPr>
        <w:tc>
          <w:tcPr>
            <w:tcW w:w="2043" w:type="pct"/>
            <w:gridSpan w:val="3"/>
            <w:vMerge/>
            <w:tcBorders>
              <w:top w:val="single" w:sz="8" w:space="0" w:color="auto"/>
              <w:left w:val="single" w:sz="8" w:space="0" w:color="auto"/>
              <w:bottom w:val="single" w:sz="8" w:space="0" w:color="000000"/>
              <w:right w:val="nil"/>
            </w:tcBorders>
            <w:vAlign w:val="center"/>
            <w:hideMark/>
          </w:tcPr>
          <w:p w14:paraId="33556610" w14:textId="77777777" w:rsidR="00343F21" w:rsidRPr="000539F1" w:rsidRDefault="00343F21">
            <w:pPr>
              <w:rPr>
                <w:rFonts w:ascii="Calibri" w:hAnsi="Calibri" w:cs="Calibri"/>
                <w:b/>
                <w:bCs/>
                <w:i/>
                <w:iCs/>
                <w:sz w:val="20"/>
                <w:szCs w:val="20"/>
              </w:rPr>
            </w:pPr>
          </w:p>
        </w:tc>
        <w:tc>
          <w:tcPr>
            <w:tcW w:w="187" w:type="pct"/>
            <w:vMerge/>
            <w:tcBorders>
              <w:top w:val="single" w:sz="8" w:space="0" w:color="auto"/>
              <w:left w:val="single" w:sz="8" w:space="0" w:color="auto"/>
              <w:bottom w:val="single" w:sz="8" w:space="0" w:color="000000"/>
              <w:right w:val="single" w:sz="8" w:space="0" w:color="auto"/>
            </w:tcBorders>
            <w:vAlign w:val="center"/>
            <w:hideMark/>
          </w:tcPr>
          <w:p w14:paraId="6E393380" w14:textId="77777777" w:rsidR="00343F21" w:rsidRPr="000539F1" w:rsidRDefault="00343F21">
            <w:pPr>
              <w:rPr>
                <w:rFonts w:ascii="Calibri" w:hAnsi="Calibri" w:cs="Calibri"/>
                <w:b/>
                <w:bCs/>
                <w:i/>
                <w:iCs/>
                <w:sz w:val="20"/>
                <w:szCs w:val="20"/>
              </w:rPr>
            </w:pPr>
          </w:p>
        </w:tc>
        <w:tc>
          <w:tcPr>
            <w:tcW w:w="766" w:type="pct"/>
            <w:tcBorders>
              <w:top w:val="nil"/>
              <w:left w:val="nil"/>
              <w:bottom w:val="single" w:sz="8" w:space="0" w:color="auto"/>
              <w:right w:val="single" w:sz="8" w:space="0" w:color="auto"/>
            </w:tcBorders>
            <w:shd w:val="clear" w:color="000000" w:fill="B4C6E7"/>
            <w:vAlign w:val="center"/>
            <w:hideMark/>
          </w:tcPr>
          <w:p w14:paraId="23799E7A"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Požadované parametry</w:t>
            </w:r>
          </w:p>
        </w:tc>
        <w:tc>
          <w:tcPr>
            <w:tcW w:w="474" w:type="pct"/>
            <w:tcBorders>
              <w:top w:val="nil"/>
              <w:left w:val="nil"/>
              <w:bottom w:val="single" w:sz="8" w:space="0" w:color="auto"/>
              <w:right w:val="single" w:sz="8" w:space="0" w:color="auto"/>
            </w:tcBorders>
            <w:shd w:val="clear" w:color="000000" w:fill="FFFF00"/>
            <w:vAlign w:val="center"/>
            <w:hideMark/>
          </w:tcPr>
          <w:p w14:paraId="0BC1743B"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 xml:space="preserve">DELL </w:t>
            </w:r>
            <w:proofErr w:type="spellStart"/>
            <w:r w:rsidRPr="000539F1">
              <w:rPr>
                <w:rFonts w:ascii="Calibri" w:hAnsi="Calibri" w:cs="Calibri"/>
                <w:b/>
                <w:bCs/>
                <w:i/>
                <w:iCs/>
                <w:sz w:val="20"/>
                <w:szCs w:val="20"/>
              </w:rPr>
              <w:t>PowerEdge</w:t>
            </w:r>
            <w:proofErr w:type="spellEnd"/>
            <w:r w:rsidRPr="000539F1">
              <w:rPr>
                <w:rFonts w:ascii="Calibri" w:hAnsi="Calibri" w:cs="Calibri"/>
                <w:b/>
                <w:bCs/>
                <w:i/>
                <w:iCs/>
                <w:sz w:val="20"/>
                <w:szCs w:val="20"/>
              </w:rPr>
              <w:t xml:space="preserve"> R350</w:t>
            </w:r>
          </w:p>
        </w:tc>
        <w:tc>
          <w:tcPr>
            <w:tcW w:w="766" w:type="pct"/>
            <w:tcBorders>
              <w:top w:val="nil"/>
              <w:left w:val="nil"/>
              <w:bottom w:val="single" w:sz="8" w:space="0" w:color="auto"/>
              <w:right w:val="single" w:sz="8" w:space="0" w:color="auto"/>
            </w:tcBorders>
            <w:shd w:val="clear" w:color="000000" w:fill="B4C6E7"/>
            <w:vAlign w:val="center"/>
            <w:hideMark/>
          </w:tcPr>
          <w:p w14:paraId="1794C0F8"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Požadované parametry</w:t>
            </w:r>
          </w:p>
        </w:tc>
        <w:tc>
          <w:tcPr>
            <w:tcW w:w="766" w:type="pct"/>
            <w:tcBorders>
              <w:top w:val="nil"/>
              <w:left w:val="nil"/>
              <w:bottom w:val="single" w:sz="8" w:space="0" w:color="auto"/>
              <w:right w:val="single" w:sz="8" w:space="0" w:color="auto"/>
            </w:tcBorders>
            <w:shd w:val="clear" w:color="000000" w:fill="FFFF00"/>
            <w:vAlign w:val="center"/>
            <w:hideMark/>
          </w:tcPr>
          <w:p w14:paraId="40BBB326" w14:textId="77777777" w:rsidR="00343F21" w:rsidRPr="000539F1" w:rsidRDefault="00343F21">
            <w:pPr>
              <w:jc w:val="center"/>
              <w:rPr>
                <w:rFonts w:ascii="Calibri" w:hAnsi="Calibri" w:cs="Calibri"/>
                <w:b/>
                <w:bCs/>
                <w:i/>
                <w:iCs/>
                <w:sz w:val="20"/>
                <w:szCs w:val="20"/>
              </w:rPr>
            </w:pPr>
            <w:r w:rsidRPr="000539F1">
              <w:rPr>
                <w:rFonts w:ascii="Calibri" w:hAnsi="Calibri" w:cs="Calibri"/>
                <w:b/>
                <w:bCs/>
                <w:i/>
                <w:iCs/>
                <w:sz w:val="20"/>
                <w:szCs w:val="20"/>
              </w:rPr>
              <w:t xml:space="preserve">DELL </w:t>
            </w:r>
            <w:proofErr w:type="spellStart"/>
            <w:r w:rsidRPr="000539F1">
              <w:rPr>
                <w:rFonts w:ascii="Calibri" w:hAnsi="Calibri" w:cs="Calibri"/>
                <w:b/>
                <w:bCs/>
                <w:i/>
                <w:iCs/>
                <w:sz w:val="20"/>
                <w:szCs w:val="20"/>
              </w:rPr>
              <w:t>PowerEdge</w:t>
            </w:r>
            <w:proofErr w:type="spellEnd"/>
            <w:r w:rsidRPr="000539F1">
              <w:rPr>
                <w:rFonts w:ascii="Calibri" w:hAnsi="Calibri" w:cs="Calibri"/>
                <w:b/>
                <w:bCs/>
                <w:i/>
                <w:iCs/>
                <w:sz w:val="20"/>
                <w:szCs w:val="20"/>
              </w:rPr>
              <w:t xml:space="preserve"> T350</w:t>
            </w:r>
          </w:p>
        </w:tc>
      </w:tr>
      <w:tr w:rsidR="000539F1" w:rsidRPr="000539F1" w14:paraId="7669BE09" w14:textId="77777777" w:rsidTr="00343F21">
        <w:trPr>
          <w:trHeight w:val="600"/>
        </w:trPr>
        <w:tc>
          <w:tcPr>
            <w:tcW w:w="388" w:type="pct"/>
            <w:tcBorders>
              <w:top w:val="single" w:sz="8" w:space="0" w:color="auto"/>
              <w:left w:val="single" w:sz="8" w:space="0" w:color="auto"/>
              <w:bottom w:val="nil"/>
              <w:right w:val="single" w:sz="8" w:space="0" w:color="auto"/>
            </w:tcBorders>
            <w:shd w:val="clear" w:color="auto" w:fill="auto"/>
            <w:hideMark/>
          </w:tcPr>
          <w:p w14:paraId="259D2F05" w14:textId="77777777" w:rsidR="00343F21" w:rsidRPr="000539F1" w:rsidRDefault="00343F21">
            <w:pPr>
              <w:rPr>
                <w:rFonts w:ascii="Calibri" w:hAnsi="Calibri" w:cs="Calibri"/>
                <w:sz w:val="20"/>
                <w:szCs w:val="20"/>
              </w:rPr>
            </w:pPr>
            <w:r w:rsidRPr="000539F1">
              <w:rPr>
                <w:rFonts w:ascii="Calibri" w:hAnsi="Calibri" w:cs="Calibri"/>
                <w:sz w:val="20"/>
                <w:szCs w:val="20"/>
              </w:rPr>
              <w:t>CPU (procesor)</w:t>
            </w:r>
          </w:p>
        </w:tc>
        <w:tc>
          <w:tcPr>
            <w:tcW w:w="1656" w:type="pct"/>
            <w:gridSpan w:val="2"/>
            <w:tcBorders>
              <w:top w:val="single" w:sz="8" w:space="0" w:color="auto"/>
              <w:left w:val="single" w:sz="8" w:space="0" w:color="auto"/>
              <w:bottom w:val="dotted" w:sz="4" w:space="0" w:color="auto"/>
              <w:right w:val="nil"/>
            </w:tcBorders>
            <w:shd w:val="clear" w:color="auto" w:fill="auto"/>
            <w:hideMark/>
          </w:tcPr>
          <w:p w14:paraId="1A2199ED" w14:textId="77777777" w:rsidR="00343F21" w:rsidRPr="000539F1" w:rsidRDefault="00343F21">
            <w:pPr>
              <w:rPr>
                <w:rFonts w:ascii="Calibri" w:hAnsi="Calibri" w:cs="Calibri"/>
                <w:sz w:val="20"/>
                <w:szCs w:val="20"/>
              </w:rPr>
            </w:pPr>
            <w:proofErr w:type="spellStart"/>
            <w:r w:rsidRPr="000539F1">
              <w:rPr>
                <w:rFonts w:ascii="Calibri" w:hAnsi="Calibri" w:cs="Calibri"/>
                <w:sz w:val="20"/>
                <w:szCs w:val="20"/>
              </w:rPr>
              <w:t>Passmark</w:t>
            </w:r>
            <w:proofErr w:type="spellEnd"/>
            <w:r w:rsidRPr="000539F1">
              <w:rPr>
                <w:rFonts w:ascii="Calibri" w:hAnsi="Calibri" w:cs="Calibri"/>
                <w:sz w:val="20"/>
                <w:szCs w:val="20"/>
              </w:rPr>
              <w:t xml:space="preserve"> CPU (www.passmark.com)</w:t>
            </w:r>
          </w:p>
        </w:tc>
        <w:tc>
          <w:tcPr>
            <w:tcW w:w="187" w:type="pct"/>
            <w:tcBorders>
              <w:top w:val="nil"/>
              <w:left w:val="single" w:sz="8" w:space="0" w:color="auto"/>
              <w:bottom w:val="dotted" w:sz="4" w:space="0" w:color="auto"/>
              <w:right w:val="single" w:sz="8" w:space="0" w:color="auto"/>
            </w:tcBorders>
            <w:shd w:val="clear" w:color="auto" w:fill="auto"/>
            <w:vAlign w:val="center"/>
            <w:hideMark/>
          </w:tcPr>
          <w:p w14:paraId="161ADB0A"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dotted" w:sz="4" w:space="0" w:color="auto"/>
              <w:right w:val="single" w:sz="8" w:space="0" w:color="auto"/>
            </w:tcBorders>
            <w:shd w:val="clear" w:color="auto" w:fill="auto"/>
            <w:hideMark/>
          </w:tcPr>
          <w:p w14:paraId="1F51BC1E" w14:textId="77777777" w:rsidR="00343F21" w:rsidRPr="000539F1" w:rsidRDefault="00343F21">
            <w:pPr>
              <w:rPr>
                <w:rFonts w:ascii="Calibri" w:hAnsi="Calibri" w:cs="Calibri"/>
                <w:sz w:val="20"/>
                <w:szCs w:val="20"/>
              </w:rPr>
            </w:pPr>
            <w:r w:rsidRPr="000539F1">
              <w:rPr>
                <w:rFonts w:ascii="Calibri" w:hAnsi="Calibri" w:cs="Calibri"/>
                <w:sz w:val="20"/>
                <w:szCs w:val="20"/>
              </w:rPr>
              <w:t>9500</w:t>
            </w:r>
          </w:p>
        </w:tc>
        <w:tc>
          <w:tcPr>
            <w:tcW w:w="474" w:type="pct"/>
            <w:tcBorders>
              <w:top w:val="nil"/>
              <w:left w:val="nil"/>
              <w:bottom w:val="dotted" w:sz="4" w:space="0" w:color="auto"/>
              <w:right w:val="single" w:sz="8" w:space="0" w:color="auto"/>
            </w:tcBorders>
            <w:shd w:val="clear" w:color="000000" w:fill="FFFF00"/>
            <w:hideMark/>
          </w:tcPr>
          <w:p w14:paraId="1DAA8831" w14:textId="77777777" w:rsidR="00343F21" w:rsidRPr="000539F1" w:rsidRDefault="00343F21">
            <w:pPr>
              <w:rPr>
                <w:rFonts w:ascii="Calibri" w:hAnsi="Calibri" w:cs="Calibri"/>
                <w:sz w:val="20"/>
                <w:szCs w:val="20"/>
              </w:rPr>
            </w:pPr>
            <w:r w:rsidRPr="000539F1">
              <w:rPr>
                <w:rFonts w:ascii="Calibri" w:hAnsi="Calibri" w:cs="Calibri"/>
                <w:sz w:val="20"/>
                <w:szCs w:val="20"/>
              </w:rPr>
              <w:t xml:space="preserve">Intel </w:t>
            </w:r>
            <w:proofErr w:type="spellStart"/>
            <w:r w:rsidRPr="000539F1">
              <w:rPr>
                <w:rFonts w:ascii="Calibri" w:hAnsi="Calibri" w:cs="Calibri"/>
                <w:sz w:val="20"/>
                <w:szCs w:val="20"/>
              </w:rPr>
              <w:t>Xeon</w:t>
            </w:r>
            <w:proofErr w:type="spellEnd"/>
            <w:r w:rsidRPr="000539F1">
              <w:rPr>
                <w:rFonts w:ascii="Calibri" w:hAnsi="Calibri" w:cs="Calibri"/>
                <w:sz w:val="20"/>
                <w:szCs w:val="20"/>
              </w:rPr>
              <w:t xml:space="preserve"> E-2336; </w:t>
            </w:r>
            <w:proofErr w:type="spellStart"/>
            <w:r w:rsidRPr="000539F1">
              <w:rPr>
                <w:rFonts w:ascii="Calibri" w:hAnsi="Calibri" w:cs="Calibri"/>
                <w:sz w:val="20"/>
                <w:szCs w:val="20"/>
              </w:rPr>
              <w:t>avg</w:t>
            </w:r>
            <w:proofErr w:type="spellEnd"/>
            <w:r w:rsidRPr="000539F1">
              <w:rPr>
                <w:rFonts w:ascii="Calibri" w:hAnsi="Calibri" w:cs="Calibri"/>
                <w:sz w:val="20"/>
                <w:szCs w:val="20"/>
              </w:rPr>
              <w:t xml:space="preserve"> 16621</w:t>
            </w:r>
          </w:p>
        </w:tc>
        <w:tc>
          <w:tcPr>
            <w:tcW w:w="766" w:type="pct"/>
            <w:tcBorders>
              <w:top w:val="nil"/>
              <w:left w:val="nil"/>
              <w:bottom w:val="dotted" w:sz="4" w:space="0" w:color="auto"/>
              <w:right w:val="single" w:sz="8" w:space="0" w:color="auto"/>
            </w:tcBorders>
            <w:shd w:val="clear" w:color="auto" w:fill="auto"/>
            <w:hideMark/>
          </w:tcPr>
          <w:p w14:paraId="3237899B" w14:textId="77777777" w:rsidR="00343F21" w:rsidRPr="000539F1" w:rsidRDefault="00343F21">
            <w:pPr>
              <w:rPr>
                <w:rFonts w:ascii="Calibri" w:hAnsi="Calibri" w:cs="Calibri"/>
                <w:sz w:val="20"/>
                <w:szCs w:val="20"/>
              </w:rPr>
            </w:pPr>
            <w:r w:rsidRPr="000539F1">
              <w:rPr>
                <w:rFonts w:ascii="Calibri" w:hAnsi="Calibri" w:cs="Calibri"/>
                <w:sz w:val="20"/>
                <w:szCs w:val="20"/>
              </w:rPr>
              <w:t>9500</w:t>
            </w:r>
          </w:p>
        </w:tc>
        <w:tc>
          <w:tcPr>
            <w:tcW w:w="766" w:type="pct"/>
            <w:tcBorders>
              <w:top w:val="nil"/>
              <w:left w:val="nil"/>
              <w:bottom w:val="dotted" w:sz="4" w:space="0" w:color="auto"/>
              <w:right w:val="single" w:sz="8" w:space="0" w:color="auto"/>
            </w:tcBorders>
            <w:shd w:val="clear" w:color="000000" w:fill="FFFF00"/>
            <w:hideMark/>
          </w:tcPr>
          <w:p w14:paraId="17A6D5EE" w14:textId="77777777" w:rsidR="00343F21" w:rsidRPr="000539F1" w:rsidRDefault="00343F21">
            <w:pPr>
              <w:rPr>
                <w:rFonts w:ascii="Calibri" w:hAnsi="Calibri" w:cs="Calibri"/>
                <w:sz w:val="20"/>
                <w:szCs w:val="20"/>
              </w:rPr>
            </w:pPr>
            <w:r w:rsidRPr="000539F1">
              <w:rPr>
                <w:rFonts w:ascii="Calibri" w:hAnsi="Calibri" w:cs="Calibri"/>
                <w:sz w:val="20"/>
                <w:szCs w:val="20"/>
              </w:rPr>
              <w:t xml:space="preserve">Intel </w:t>
            </w:r>
            <w:proofErr w:type="spellStart"/>
            <w:r w:rsidRPr="000539F1">
              <w:rPr>
                <w:rFonts w:ascii="Calibri" w:hAnsi="Calibri" w:cs="Calibri"/>
                <w:sz w:val="20"/>
                <w:szCs w:val="20"/>
              </w:rPr>
              <w:t>Xeon</w:t>
            </w:r>
            <w:proofErr w:type="spellEnd"/>
            <w:r w:rsidRPr="000539F1">
              <w:rPr>
                <w:rFonts w:ascii="Calibri" w:hAnsi="Calibri" w:cs="Calibri"/>
                <w:sz w:val="20"/>
                <w:szCs w:val="20"/>
              </w:rPr>
              <w:t xml:space="preserve"> E-2336; </w:t>
            </w:r>
            <w:proofErr w:type="spellStart"/>
            <w:r w:rsidRPr="000539F1">
              <w:rPr>
                <w:rFonts w:ascii="Calibri" w:hAnsi="Calibri" w:cs="Calibri"/>
                <w:sz w:val="20"/>
                <w:szCs w:val="20"/>
              </w:rPr>
              <w:t>avg</w:t>
            </w:r>
            <w:proofErr w:type="spellEnd"/>
            <w:r w:rsidRPr="000539F1">
              <w:rPr>
                <w:rFonts w:ascii="Calibri" w:hAnsi="Calibri" w:cs="Calibri"/>
                <w:sz w:val="20"/>
                <w:szCs w:val="20"/>
              </w:rPr>
              <w:t xml:space="preserve"> 16621</w:t>
            </w:r>
          </w:p>
        </w:tc>
      </w:tr>
      <w:tr w:rsidR="000539F1" w:rsidRPr="000539F1" w14:paraId="77873DE4" w14:textId="77777777" w:rsidTr="00343F21">
        <w:trPr>
          <w:trHeight w:val="300"/>
        </w:trPr>
        <w:tc>
          <w:tcPr>
            <w:tcW w:w="388" w:type="pct"/>
            <w:tcBorders>
              <w:top w:val="nil"/>
              <w:left w:val="single" w:sz="8" w:space="0" w:color="auto"/>
              <w:bottom w:val="nil"/>
              <w:right w:val="single" w:sz="8" w:space="0" w:color="auto"/>
            </w:tcBorders>
            <w:shd w:val="clear" w:color="auto" w:fill="auto"/>
            <w:hideMark/>
          </w:tcPr>
          <w:p w14:paraId="51AC5069"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388" w:type="pct"/>
            <w:tcBorders>
              <w:top w:val="nil"/>
              <w:left w:val="nil"/>
              <w:bottom w:val="dotted" w:sz="4" w:space="0" w:color="auto"/>
              <w:right w:val="nil"/>
            </w:tcBorders>
            <w:shd w:val="clear" w:color="auto" w:fill="auto"/>
            <w:hideMark/>
          </w:tcPr>
          <w:p w14:paraId="5A95B0C6" w14:textId="77777777" w:rsidR="00343F21" w:rsidRPr="000539F1" w:rsidRDefault="00343F21">
            <w:pPr>
              <w:rPr>
                <w:rFonts w:ascii="Calibri" w:hAnsi="Calibri" w:cs="Calibri"/>
                <w:sz w:val="20"/>
                <w:szCs w:val="20"/>
              </w:rPr>
            </w:pPr>
            <w:r w:rsidRPr="000539F1">
              <w:rPr>
                <w:rFonts w:ascii="Calibri" w:hAnsi="Calibri" w:cs="Calibri"/>
                <w:sz w:val="20"/>
                <w:szCs w:val="20"/>
              </w:rPr>
              <w:t>počet procesorů</w:t>
            </w:r>
          </w:p>
        </w:tc>
        <w:tc>
          <w:tcPr>
            <w:tcW w:w="1268" w:type="pct"/>
            <w:tcBorders>
              <w:top w:val="nil"/>
              <w:left w:val="nil"/>
              <w:bottom w:val="dotted" w:sz="4" w:space="0" w:color="auto"/>
              <w:right w:val="nil"/>
            </w:tcBorders>
            <w:shd w:val="clear" w:color="auto" w:fill="auto"/>
            <w:hideMark/>
          </w:tcPr>
          <w:p w14:paraId="3BAB7399"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87" w:type="pct"/>
            <w:tcBorders>
              <w:top w:val="nil"/>
              <w:left w:val="single" w:sz="8" w:space="0" w:color="auto"/>
              <w:bottom w:val="dotted" w:sz="4" w:space="0" w:color="auto"/>
              <w:right w:val="single" w:sz="8" w:space="0" w:color="auto"/>
            </w:tcBorders>
            <w:shd w:val="clear" w:color="auto" w:fill="auto"/>
            <w:vAlign w:val="center"/>
            <w:hideMark/>
          </w:tcPr>
          <w:p w14:paraId="3B7E7BFD"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dotted" w:sz="4" w:space="0" w:color="auto"/>
              <w:right w:val="single" w:sz="8" w:space="0" w:color="auto"/>
            </w:tcBorders>
            <w:shd w:val="clear" w:color="auto" w:fill="auto"/>
            <w:hideMark/>
          </w:tcPr>
          <w:p w14:paraId="7E6776B8" w14:textId="77777777" w:rsidR="00343F21" w:rsidRPr="000539F1" w:rsidRDefault="00343F21">
            <w:pPr>
              <w:rPr>
                <w:rFonts w:ascii="Calibri" w:hAnsi="Calibri" w:cs="Calibri"/>
                <w:sz w:val="20"/>
                <w:szCs w:val="20"/>
              </w:rPr>
            </w:pPr>
            <w:r w:rsidRPr="000539F1">
              <w:rPr>
                <w:rFonts w:ascii="Calibri" w:hAnsi="Calibri" w:cs="Calibri"/>
                <w:sz w:val="20"/>
                <w:szCs w:val="20"/>
              </w:rPr>
              <w:t>1</w:t>
            </w:r>
          </w:p>
        </w:tc>
        <w:tc>
          <w:tcPr>
            <w:tcW w:w="474" w:type="pct"/>
            <w:tcBorders>
              <w:top w:val="nil"/>
              <w:left w:val="nil"/>
              <w:bottom w:val="dotted" w:sz="4" w:space="0" w:color="auto"/>
              <w:right w:val="single" w:sz="8" w:space="0" w:color="auto"/>
            </w:tcBorders>
            <w:shd w:val="clear" w:color="000000" w:fill="FFFF00"/>
            <w:hideMark/>
          </w:tcPr>
          <w:p w14:paraId="62425A91" w14:textId="77777777" w:rsidR="00343F21" w:rsidRPr="000539F1" w:rsidRDefault="00343F21">
            <w:pPr>
              <w:rPr>
                <w:rFonts w:ascii="Calibri" w:hAnsi="Calibri" w:cs="Calibri"/>
                <w:sz w:val="20"/>
                <w:szCs w:val="20"/>
              </w:rPr>
            </w:pPr>
            <w:r w:rsidRPr="000539F1">
              <w:rPr>
                <w:rFonts w:ascii="Calibri" w:hAnsi="Calibri" w:cs="Calibri"/>
                <w:sz w:val="20"/>
                <w:szCs w:val="20"/>
              </w:rPr>
              <w:t>1</w:t>
            </w:r>
          </w:p>
        </w:tc>
        <w:tc>
          <w:tcPr>
            <w:tcW w:w="766" w:type="pct"/>
            <w:tcBorders>
              <w:top w:val="nil"/>
              <w:left w:val="nil"/>
              <w:bottom w:val="dotted" w:sz="4" w:space="0" w:color="auto"/>
              <w:right w:val="single" w:sz="8" w:space="0" w:color="auto"/>
            </w:tcBorders>
            <w:shd w:val="clear" w:color="auto" w:fill="auto"/>
            <w:hideMark/>
          </w:tcPr>
          <w:p w14:paraId="269951E8" w14:textId="77777777" w:rsidR="00343F21" w:rsidRPr="000539F1" w:rsidRDefault="00343F21">
            <w:pPr>
              <w:rPr>
                <w:rFonts w:ascii="Calibri" w:hAnsi="Calibri" w:cs="Calibri"/>
                <w:sz w:val="20"/>
                <w:szCs w:val="20"/>
              </w:rPr>
            </w:pPr>
            <w:r w:rsidRPr="000539F1">
              <w:rPr>
                <w:rFonts w:ascii="Calibri" w:hAnsi="Calibri" w:cs="Calibri"/>
                <w:sz w:val="20"/>
                <w:szCs w:val="20"/>
              </w:rPr>
              <w:t>1</w:t>
            </w:r>
          </w:p>
        </w:tc>
        <w:tc>
          <w:tcPr>
            <w:tcW w:w="766" w:type="pct"/>
            <w:tcBorders>
              <w:top w:val="nil"/>
              <w:left w:val="nil"/>
              <w:bottom w:val="dotted" w:sz="4" w:space="0" w:color="auto"/>
              <w:right w:val="single" w:sz="8" w:space="0" w:color="auto"/>
            </w:tcBorders>
            <w:shd w:val="clear" w:color="000000" w:fill="FFFF00"/>
            <w:hideMark/>
          </w:tcPr>
          <w:p w14:paraId="62E7F3F7" w14:textId="77777777" w:rsidR="00343F21" w:rsidRPr="000539F1" w:rsidRDefault="00343F21">
            <w:pPr>
              <w:rPr>
                <w:rFonts w:ascii="Calibri" w:hAnsi="Calibri" w:cs="Calibri"/>
                <w:sz w:val="20"/>
                <w:szCs w:val="20"/>
              </w:rPr>
            </w:pPr>
            <w:r w:rsidRPr="000539F1">
              <w:rPr>
                <w:rFonts w:ascii="Calibri" w:hAnsi="Calibri" w:cs="Calibri"/>
                <w:sz w:val="20"/>
                <w:szCs w:val="20"/>
              </w:rPr>
              <w:t>1</w:t>
            </w:r>
          </w:p>
        </w:tc>
      </w:tr>
      <w:tr w:rsidR="000539F1" w:rsidRPr="000539F1" w14:paraId="304D5C10" w14:textId="77777777" w:rsidTr="00343F21">
        <w:trPr>
          <w:trHeight w:val="300"/>
        </w:trPr>
        <w:tc>
          <w:tcPr>
            <w:tcW w:w="388" w:type="pct"/>
            <w:tcBorders>
              <w:top w:val="nil"/>
              <w:left w:val="single" w:sz="8" w:space="0" w:color="auto"/>
              <w:bottom w:val="nil"/>
              <w:right w:val="single" w:sz="8" w:space="0" w:color="auto"/>
            </w:tcBorders>
            <w:shd w:val="clear" w:color="auto" w:fill="auto"/>
            <w:hideMark/>
          </w:tcPr>
          <w:p w14:paraId="1A5E5B00"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dotted" w:sz="4" w:space="0" w:color="auto"/>
              <w:right w:val="nil"/>
            </w:tcBorders>
            <w:shd w:val="clear" w:color="auto" w:fill="auto"/>
            <w:hideMark/>
          </w:tcPr>
          <w:p w14:paraId="30D5DC8D" w14:textId="77777777" w:rsidR="00343F21" w:rsidRPr="000539F1" w:rsidRDefault="00343F21">
            <w:pPr>
              <w:rPr>
                <w:rFonts w:ascii="Calibri" w:hAnsi="Calibri" w:cs="Calibri"/>
                <w:sz w:val="20"/>
                <w:szCs w:val="20"/>
              </w:rPr>
            </w:pPr>
            <w:r w:rsidRPr="000539F1">
              <w:rPr>
                <w:rFonts w:ascii="Calibri" w:hAnsi="Calibri" w:cs="Calibri"/>
                <w:sz w:val="20"/>
                <w:szCs w:val="20"/>
              </w:rPr>
              <w:t>počet jader na procesor</w:t>
            </w:r>
          </w:p>
        </w:tc>
        <w:tc>
          <w:tcPr>
            <w:tcW w:w="187" w:type="pct"/>
            <w:tcBorders>
              <w:top w:val="nil"/>
              <w:left w:val="single" w:sz="8" w:space="0" w:color="auto"/>
              <w:bottom w:val="dotted" w:sz="4" w:space="0" w:color="auto"/>
              <w:right w:val="single" w:sz="8" w:space="0" w:color="auto"/>
            </w:tcBorders>
            <w:shd w:val="clear" w:color="auto" w:fill="auto"/>
            <w:vAlign w:val="center"/>
            <w:hideMark/>
          </w:tcPr>
          <w:p w14:paraId="177AE6FD"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dotted" w:sz="4" w:space="0" w:color="auto"/>
              <w:right w:val="single" w:sz="8" w:space="0" w:color="auto"/>
            </w:tcBorders>
            <w:shd w:val="clear" w:color="auto" w:fill="auto"/>
            <w:hideMark/>
          </w:tcPr>
          <w:p w14:paraId="60FC429D" w14:textId="77777777" w:rsidR="00343F21" w:rsidRPr="000539F1" w:rsidRDefault="00343F21">
            <w:pPr>
              <w:rPr>
                <w:rFonts w:ascii="Calibri" w:hAnsi="Calibri" w:cs="Calibri"/>
                <w:sz w:val="20"/>
                <w:szCs w:val="20"/>
              </w:rPr>
            </w:pPr>
            <w:r w:rsidRPr="000539F1">
              <w:rPr>
                <w:rFonts w:ascii="Calibri" w:hAnsi="Calibri" w:cs="Calibri"/>
                <w:sz w:val="20"/>
                <w:szCs w:val="20"/>
              </w:rPr>
              <w:t>6</w:t>
            </w:r>
          </w:p>
        </w:tc>
        <w:tc>
          <w:tcPr>
            <w:tcW w:w="474" w:type="pct"/>
            <w:tcBorders>
              <w:top w:val="nil"/>
              <w:left w:val="nil"/>
              <w:bottom w:val="dotted" w:sz="4" w:space="0" w:color="auto"/>
              <w:right w:val="single" w:sz="8" w:space="0" w:color="auto"/>
            </w:tcBorders>
            <w:shd w:val="clear" w:color="000000" w:fill="FFFF00"/>
            <w:hideMark/>
          </w:tcPr>
          <w:p w14:paraId="48945E8C" w14:textId="77777777" w:rsidR="00343F21" w:rsidRPr="000539F1" w:rsidRDefault="00343F21">
            <w:pPr>
              <w:rPr>
                <w:rFonts w:ascii="Calibri" w:hAnsi="Calibri" w:cs="Calibri"/>
                <w:sz w:val="20"/>
                <w:szCs w:val="20"/>
              </w:rPr>
            </w:pPr>
            <w:r w:rsidRPr="000539F1">
              <w:rPr>
                <w:rFonts w:ascii="Calibri" w:hAnsi="Calibri" w:cs="Calibri"/>
                <w:sz w:val="20"/>
                <w:szCs w:val="20"/>
              </w:rPr>
              <w:t>6</w:t>
            </w:r>
          </w:p>
        </w:tc>
        <w:tc>
          <w:tcPr>
            <w:tcW w:w="766" w:type="pct"/>
            <w:tcBorders>
              <w:top w:val="nil"/>
              <w:left w:val="nil"/>
              <w:bottom w:val="dotted" w:sz="4" w:space="0" w:color="auto"/>
              <w:right w:val="single" w:sz="8" w:space="0" w:color="auto"/>
            </w:tcBorders>
            <w:shd w:val="clear" w:color="auto" w:fill="auto"/>
            <w:hideMark/>
          </w:tcPr>
          <w:p w14:paraId="7EFBEEB5" w14:textId="77777777" w:rsidR="00343F21" w:rsidRPr="000539F1" w:rsidRDefault="00343F21">
            <w:pPr>
              <w:rPr>
                <w:rFonts w:ascii="Calibri" w:hAnsi="Calibri" w:cs="Calibri"/>
                <w:sz w:val="20"/>
                <w:szCs w:val="20"/>
              </w:rPr>
            </w:pPr>
            <w:r w:rsidRPr="000539F1">
              <w:rPr>
                <w:rFonts w:ascii="Calibri" w:hAnsi="Calibri" w:cs="Calibri"/>
                <w:sz w:val="20"/>
                <w:szCs w:val="20"/>
              </w:rPr>
              <w:t>6</w:t>
            </w:r>
          </w:p>
        </w:tc>
        <w:tc>
          <w:tcPr>
            <w:tcW w:w="766" w:type="pct"/>
            <w:tcBorders>
              <w:top w:val="nil"/>
              <w:left w:val="nil"/>
              <w:bottom w:val="dotted" w:sz="4" w:space="0" w:color="auto"/>
              <w:right w:val="single" w:sz="8" w:space="0" w:color="auto"/>
            </w:tcBorders>
            <w:shd w:val="clear" w:color="000000" w:fill="FFFF00"/>
            <w:hideMark/>
          </w:tcPr>
          <w:p w14:paraId="22018B65" w14:textId="77777777" w:rsidR="00343F21" w:rsidRPr="000539F1" w:rsidRDefault="00343F21">
            <w:pPr>
              <w:rPr>
                <w:rFonts w:ascii="Calibri" w:hAnsi="Calibri" w:cs="Calibri"/>
                <w:sz w:val="20"/>
                <w:szCs w:val="20"/>
              </w:rPr>
            </w:pPr>
            <w:r w:rsidRPr="000539F1">
              <w:rPr>
                <w:rFonts w:ascii="Calibri" w:hAnsi="Calibri" w:cs="Calibri"/>
                <w:sz w:val="20"/>
                <w:szCs w:val="20"/>
              </w:rPr>
              <w:t>6</w:t>
            </w:r>
          </w:p>
        </w:tc>
      </w:tr>
      <w:tr w:rsidR="000539F1" w:rsidRPr="000539F1" w14:paraId="20DF31DF" w14:textId="77777777" w:rsidTr="00343F21">
        <w:trPr>
          <w:trHeight w:val="315"/>
        </w:trPr>
        <w:tc>
          <w:tcPr>
            <w:tcW w:w="388" w:type="pct"/>
            <w:tcBorders>
              <w:top w:val="nil"/>
              <w:left w:val="single" w:sz="8" w:space="0" w:color="auto"/>
              <w:bottom w:val="nil"/>
              <w:right w:val="single" w:sz="8" w:space="0" w:color="auto"/>
            </w:tcBorders>
            <w:shd w:val="clear" w:color="auto" w:fill="auto"/>
            <w:hideMark/>
          </w:tcPr>
          <w:p w14:paraId="22D19866"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single" w:sz="8" w:space="0" w:color="auto"/>
              <w:right w:val="nil"/>
            </w:tcBorders>
            <w:shd w:val="clear" w:color="auto" w:fill="auto"/>
            <w:hideMark/>
          </w:tcPr>
          <w:p w14:paraId="5DD03893" w14:textId="77777777" w:rsidR="00343F21" w:rsidRPr="000539F1" w:rsidRDefault="00343F21">
            <w:pPr>
              <w:rPr>
                <w:rFonts w:ascii="Calibri" w:hAnsi="Calibri" w:cs="Calibri"/>
                <w:sz w:val="20"/>
                <w:szCs w:val="20"/>
              </w:rPr>
            </w:pPr>
            <w:r w:rsidRPr="000539F1">
              <w:rPr>
                <w:rFonts w:ascii="Calibri" w:hAnsi="Calibri" w:cs="Calibri"/>
                <w:sz w:val="20"/>
                <w:szCs w:val="20"/>
              </w:rPr>
              <w:t>Technologie 64 bit</w:t>
            </w:r>
          </w:p>
        </w:tc>
        <w:tc>
          <w:tcPr>
            <w:tcW w:w="187" w:type="pct"/>
            <w:tcBorders>
              <w:top w:val="nil"/>
              <w:left w:val="single" w:sz="8" w:space="0" w:color="auto"/>
              <w:bottom w:val="dotted" w:sz="4" w:space="0" w:color="auto"/>
              <w:right w:val="single" w:sz="8" w:space="0" w:color="auto"/>
            </w:tcBorders>
            <w:shd w:val="clear" w:color="auto" w:fill="auto"/>
            <w:vAlign w:val="center"/>
            <w:hideMark/>
          </w:tcPr>
          <w:p w14:paraId="18175019"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single" w:sz="8" w:space="0" w:color="auto"/>
              <w:right w:val="single" w:sz="8" w:space="0" w:color="auto"/>
            </w:tcBorders>
            <w:shd w:val="clear" w:color="auto" w:fill="auto"/>
            <w:hideMark/>
          </w:tcPr>
          <w:p w14:paraId="516889C0"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nil"/>
              <w:left w:val="nil"/>
              <w:bottom w:val="single" w:sz="8" w:space="0" w:color="auto"/>
              <w:right w:val="single" w:sz="8" w:space="0" w:color="auto"/>
            </w:tcBorders>
            <w:shd w:val="clear" w:color="000000" w:fill="FFFF00"/>
            <w:hideMark/>
          </w:tcPr>
          <w:p w14:paraId="32796D35"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auto" w:fill="auto"/>
            <w:hideMark/>
          </w:tcPr>
          <w:p w14:paraId="775F57A7"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000000" w:fill="FFFF00"/>
            <w:hideMark/>
          </w:tcPr>
          <w:p w14:paraId="1FB293DC"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09BA69AA" w14:textId="77777777" w:rsidTr="00343F21">
        <w:trPr>
          <w:trHeight w:val="1050"/>
        </w:trPr>
        <w:tc>
          <w:tcPr>
            <w:tcW w:w="388" w:type="pct"/>
            <w:tcBorders>
              <w:top w:val="single" w:sz="8" w:space="0" w:color="auto"/>
              <w:left w:val="single" w:sz="8" w:space="0" w:color="auto"/>
              <w:bottom w:val="nil"/>
              <w:right w:val="single" w:sz="8" w:space="0" w:color="auto"/>
            </w:tcBorders>
            <w:shd w:val="clear" w:color="auto" w:fill="auto"/>
            <w:hideMark/>
          </w:tcPr>
          <w:p w14:paraId="2D88EE69" w14:textId="77777777" w:rsidR="00343F21" w:rsidRPr="000539F1" w:rsidRDefault="00343F21">
            <w:pPr>
              <w:rPr>
                <w:rFonts w:ascii="Calibri" w:hAnsi="Calibri" w:cs="Calibri"/>
                <w:sz w:val="20"/>
                <w:szCs w:val="20"/>
              </w:rPr>
            </w:pPr>
            <w:r w:rsidRPr="000539F1">
              <w:rPr>
                <w:rFonts w:ascii="Calibri" w:hAnsi="Calibri" w:cs="Calibri"/>
                <w:sz w:val="20"/>
                <w:szCs w:val="20"/>
              </w:rPr>
              <w:t>Provedení</w:t>
            </w:r>
          </w:p>
        </w:tc>
        <w:tc>
          <w:tcPr>
            <w:tcW w:w="1656" w:type="pct"/>
            <w:gridSpan w:val="2"/>
            <w:tcBorders>
              <w:top w:val="nil"/>
              <w:left w:val="single" w:sz="8" w:space="0" w:color="auto"/>
              <w:bottom w:val="single" w:sz="8" w:space="0" w:color="auto"/>
              <w:right w:val="nil"/>
            </w:tcBorders>
            <w:shd w:val="clear" w:color="auto" w:fill="auto"/>
            <w:hideMark/>
          </w:tcPr>
          <w:p w14:paraId="792F0709" w14:textId="77777777" w:rsidR="00343F21" w:rsidRPr="000539F1" w:rsidRDefault="00343F21">
            <w:pPr>
              <w:rPr>
                <w:rFonts w:ascii="Calibri" w:hAnsi="Calibri" w:cs="Calibri"/>
                <w:sz w:val="20"/>
                <w:szCs w:val="20"/>
              </w:rPr>
            </w:pPr>
            <w:proofErr w:type="spellStart"/>
            <w:r w:rsidRPr="000539F1">
              <w:rPr>
                <w:rFonts w:ascii="Calibri" w:hAnsi="Calibri" w:cs="Calibri"/>
                <w:sz w:val="20"/>
                <w:szCs w:val="20"/>
              </w:rPr>
              <w:t>rackmount</w:t>
            </w:r>
            <w:proofErr w:type="spellEnd"/>
            <w:r w:rsidRPr="000539F1">
              <w:rPr>
                <w:rFonts w:ascii="Calibri" w:hAnsi="Calibri" w:cs="Calibri"/>
                <w:sz w:val="20"/>
                <w:szCs w:val="20"/>
              </w:rPr>
              <w:t>/</w:t>
            </w:r>
            <w:proofErr w:type="spellStart"/>
            <w:r w:rsidRPr="000539F1">
              <w:rPr>
                <w:rFonts w:ascii="Calibri" w:hAnsi="Calibri" w:cs="Calibri"/>
                <w:sz w:val="20"/>
                <w:szCs w:val="20"/>
              </w:rPr>
              <w:t>tower</w:t>
            </w:r>
            <w:proofErr w:type="spellEnd"/>
          </w:p>
        </w:tc>
        <w:tc>
          <w:tcPr>
            <w:tcW w:w="187"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1C2DDCC2"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dotted" w:sz="4" w:space="0" w:color="auto"/>
              <w:right w:val="single" w:sz="8" w:space="0" w:color="auto"/>
            </w:tcBorders>
            <w:shd w:val="clear" w:color="auto" w:fill="auto"/>
            <w:hideMark/>
          </w:tcPr>
          <w:p w14:paraId="267AB4F4" w14:textId="77777777" w:rsidR="00343F21" w:rsidRPr="000539F1" w:rsidRDefault="00343F21">
            <w:pPr>
              <w:rPr>
                <w:rFonts w:ascii="Calibri" w:hAnsi="Calibri" w:cs="Calibri"/>
                <w:sz w:val="20"/>
                <w:szCs w:val="20"/>
              </w:rPr>
            </w:pPr>
            <w:proofErr w:type="spellStart"/>
            <w:r w:rsidRPr="000539F1">
              <w:rPr>
                <w:rFonts w:ascii="Calibri" w:hAnsi="Calibri" w:cs="Calibri"/>
                <w:sz w:val="20"/>
                <w:szCs w:val="20"/>
              </w:rPr>
              <w:t>rackmount</w:t>
            </w:r>
            <w:proofErr w:type="spellEnd"/>
          </w:p>
        </w:tc>
        <w:tc>
          <w:tcPr>
            <w:tcW w:w="474" w:type="pct"/>
            <w:tcBorders>
              <w:top w:val="nil"/>
              <w:left w:val="nil"/>
              <w:bottom w:val="nil"/>
              <w:right w:val="nil"/>
            </w:tcBorders>
            <w:shd w:val="clear" w:color="000000" w:fill="FFFF00"/>
            <w:hideMark/>
          </w:tcPr>
          <w:p w14:paraId="4C7CAA24"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single" w:sz="8" w:space="0" w:color="auto"/>
              <w:bottom w:val="single" w:sz="8" w:space="0" w:color="auto"/>
              <w:right w:val="single" w:sz="8" w:space="0" w:color="auto"/>
            </w:tcBorders>
            <w:shd w:val="clear" w:color="auto" w:fill="auto"/>
            <w:hideMark/>
          </w:tcPr>
          <w:p w14:paraId="6597F514" w14:textId="77777777" w:rsidR="00343F21" w:rsidRPr="000539F1" w:rsidRDefault="00343F21">
            <w:pPr>
              <w:rPr>
                <w:rFonts w:ascii="Calibri" w:hAnsi="Calibri" w:cs="Calibri"/>
                <w:sz w:val="20"/>
                <w:szCs w:val="20"/>
              </w:rPr>
            </w:pPr>
            <w:proofErr w:type="spellStart"/>
            <w:r w:rsidRPr="000539F1">
              <w:rPr>
                <w:rFonts w:ascii="Calibri" w:hAnsi="Calibri" w:cs="Calibri"/>
                <w:sz w:val="20"/>
                <w:szCs w:val="20"/>
              </w:rPr>
              <w:t>tower</w:t>
            </w:r>
            <w:proofErr w:type="spellEnd"/>
          </w:p>
        </w:tc>
        <w:tc>
          <w:tcPr>
            <w:tcW w:w="766" w:type="pct"/>
            <w:tcBorders>
              <w:top w:val="nil"/>
              <w:left w:val="nil"/>
              <w:bottom w:val="single" w:sz="8" w:space="0" w:color="auto"/>
              <w:right w:val="single" w:sz="8" w:space="0" w:color="auto"/>
            </w:tcBorders>
            <w:shd w:val="clear" w:color="000000" w:fill="FFFF00"/>
            <w:hideMark/>
          </w:tcPr>
          <w:p w14:paraId="11A1DD7B"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27B1CD41" w14:textId="77777777" w:rsidTr="00343F21">
        <w:trPr>
          <w:trHeight w:val="300"/>
        </w:trPr>
        <w:tc>
          <w:tcPr>
            <w:tcW w:w="388" w:type="pct"/>
            <w:tcBorders>
              <w:top w:val="single" w:sz="8" w:space="0" w:color="auto"/>
              <w:left w:val="single" w:sz="8" w:space="0" w:color="auto"/>
              <w:bottom w:val="nil"/>
              <w:right w:val="single" w:sz="8" w:space="0" w:color="auto"/>
            </w:tcBorders>
            <w:shd w:val="clear" w:color="auto" w:fill="auto"/>
            <w:hideMark/>
          </w:tcPr>
          <w:p w14:paraId="4F745827" w14:textId="77777777" w:rsidR="00343F21" w:rsidRPr="000539F1" w:rsidRDefault="00343F21">
            <w:pPr>
              <w:rPr>
                <w:rFonts w:ascii="Calibri" w:hAnsi="Calibri" w:cs="Calibri"/>
                <w:sz w:val="20"/>
                <w:szCs w:val="20"/>
              </w:rPr>
            </w:pPr>
            <w:r w:rsidRPr="000539F1">
              <w:rPr>
                <w:rFonts w:ascii="Calibri" w:hAnsi="Calibri" w:cs="Calibri"/>
                <w:sz w:val="20"/>
                <w:szCs w:val="20"/>
              </w:rPr>
              <w:t>Operační paměť</w:t>
            </w:r>
          </w:p>
        </w:tc>
        <w:tc>
          <w:tcPr>
            <w:tcW w:w="1656" w:type="pct"/>
            <w:gridSpan w:val="2"/>
            <w:tcBorders>
              <w:top w:val="single" w:sz="8" w:space="0" w:color="auto"/>
              <w:left w:val="single" w:sz="8" w:space="0" w:color="auto"/>
              <w:bottom w:val="dotted" w:sz="4" w:space="0" w:color="auto"/>
              <w:right w:val="nil"/>
            </w:tcBorders>
            <w:shd w:val="clear" w:color="auto" w:fill="auto"/>
            <w:hideMark/>
          </w:tcPr>
          <w:p w14:paraId="3D66AF41" w14:textId="77777777" w:rsidR="00343F21" w:rsidRPr="000539F1" w:rsidRDefault="00343F21">
            <w:pPr>
              <w:rPr>
                <w:rFonts w:ascii="Calibri" w:hAnsi="Calibri" w:cs="Calibri"/>
                <w:sz w:val="20"/>
                <w:szCs w:val="20"/>
              </w:rPr>
            </w:pPr>
            <w:r w:rsidRPr="000539F1">
              <w:rPr>
                <w:rFonts w:ascii="Calibri" w:hAnsi="Calibri" w:cs="Calibri"/>
                <w:sz w:val="20"/>
                <w:szCs w:val="20"/>
              </w:rPr>
              <w:t>Typ</w:t>
            </w:r>
          </w:p>
        </w:tc>
        <w:tc>
          <w:tcPr>
            <w:tcW w:w="187"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275E1759"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single" w:sz="8" w:space="0" w:color="auto"/>
              <w:left w:val="nil"/>
              <w:bottom w:val="dotted" w:sz="4" w:space="0" w:color="auto"/>
              <w:right w:val="single" w:sz="8" w:space="0" w:color="auto"/>
            </w:tcBorders>
            <w:shd w:val="clear" w:color="auto" w:fill="auto"/>
            <w:hideMark/>
          </w:tcPr>
          <w:p w14:paraId="5FB276CA" w14:textId="77777777" w:rsidR="00343F21" w:rsidRPr="000539F1" w:rsidRDefault="00343F21">
            <w:pPr>
              <w:rPr>
                <w:rFonts w:ascii="Calibri" w:hAnsi="Calibri" w:cs="Calibri"/>
                <w:sz w:val="20"/>
                <w:szCs w:val="20"/>
              </w:rPr>
            </w:pPr>
            <w:r w:rsidRPr="000539F1">
              <w:rPr>
                <w:rFonts w:ascii="Calibri" w:hAnsi="Calibri" w:cs="Calibri"/>
                <w:sz w:val="20"/>
                <w:szCs w:val="20"/>
              </w:rPr>
              <w:t>DDR4 DIMM</w:t>
            </w:r>
          </w:p>
        </w:tc>
        <w:tc>
          <w:tcPr>
            <w:tcW w:w="474" w:type="pct"/>
            <w:tcBorders>
              <w:top w:val="single" w:sz="8" w:space="0" w:color="auto"/>
              <w:left w:val="nil"/>
              <w:bottom w:val="dotted" w:sz="4" w:space="0" w:color="auto"/>
              <w:right w:val="single" w:sz="8" w:space="0" w:color="auto"/>
            </w:tcBorders>
            <w:shd w:val="clear" w:color="000000" w:fill="FFFF00"/>
            <w:hideMark/>
          </w:tcPr>
          <w:p w14:paraId="5C840BD5"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dotted" w:sz="4" w:space="0" w:color="auto"/>
              <w:left w:val="nil"/>
              <w:bottom w:val="dotted" w:sz="4" w:space="0" w:color="auto"/>
              <w:right w:val="single" w:sz="8" w:space="0" w:color="auto"/>
            </w:tcBorders>
            <w:shd w:val="clear" w:color="auto" w:fill="auto"/>
            <w:hideMark/>
          </w:tcPr>
          <w:p w14:paraId="50C6CC29" w14:textId="77777777" w:rsidR="00343F21" w:rsidRPr="000539F1" w:rsidRDefault="00343F21">
            <w:pPr>
              <w:rPr>
                <w:rFonts w:ascii="Calibri" w:hAnsi="Calibri" w:cs="Calibri"/>
                <w:sz w:val="20"/>
                <w:szCs w:val="20"/>
              </w:rPr>
            </w:pPr>
            <w:r w:rsidRPr="000539F1">
              <w:rPr>
                <w:rFonts w:ascii="Calibri" w:hAnsi="Calibri" w:cs="Calibri"/>
                <w:sz w:val="20"/>
                <w:szCs w:val="20"/>
              </w:rPr>
              <w:t>DDR4 DIMM</w:t>
            </w:r>
          </w:p>
        </w:tc>
        <w:tc>
          <w:tcPr>
            <w:tcW w:w="766" w:type="pct"/>
            <w:tcBorders>
              <w:top w:val="nil"/>
              <w:left w:val="nil"/>
              <w:bottom w:val="dotted" w:sz="4" w:space="0" w:color="auto"/>
              <w:right w:val="single" w:sz="8" w:space="0" w:color="auto"/>
            </w:tcBorders>
            <w:shd w:val="clear" w:color="000000" w:fill="FFFF00"/>
            <w:hideMark/>
          </w:tcPr>
          <w:p w14:paraId="75931C4E"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41B6692F" w14:textId="77777777" w:rsidTr="00343F21">
        <w:trPr>
          <w:trHeight w:val="600"/>
        </w:trPr>
        <w:tc>
          <w:tcPr>
            <w:tcW w:w="388" w:type="pct"/>
            <w:tcBorders>
              <w:top w:val="nil"/>
              <w:left w:val="single" w:sz="8" w:space="0" w:color="auto"/>
              <w:bottom w:val="nil"/>
              <w:right w:val="single" w:sz="8" w:space="0" w:color="auto"/>
            </w:tcBorders>
            <w:shd w:val="clear" w:color="auto" w:fill="auto"/>
            <w:hideMark/>
          </w:tcPr>
          <w:p w14:paraId="6B1C0642"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388" w:type="pct"/>
            <w:tcBorders>
              <w:top w:val="nil"/>
              <w:left w:val="nil"/>
              <w:bottom w:val="dotted" w:sz="4" w:space="0" w:color="auto"/>
              <w:right w:val="nil"/>
            </w:tcBorders>
            <w:shd w:val="clear" w:color="auto" w:fill="auto"/>
            <w:hideMark/>
          </w:tcPr>
          <w:p w14:paraId="2D291567" w14:textId="77777777" w:rsidR="00343F21" w:rsidRPr="000539F1" w:rsidRDefault="00343F21">
            <w:pPr>
              <w:rPr>
                <w:rFonts w:ascii="Calibri" w:hAnsi="Calibri" w:cs="Calibri"/>
                <w:sz w:val="20"/>
                <w:szCs w:val="20"/>
              </w:rPr>
            </w:pPr>
            <w:r w:rsidRPr="000539F1">
              <w:rPr>
                <w:rFonts w:ascii="Calibri" w:hAnsi="Calibri" w:cs="Calibri"/>
                <w:sz w:val="20"/>
                <w:szCs w:val="20"/>
              </w:rPr>
              <w:t>frekvence paměti</w:t>
            </w:r>
          </w:p>
        </w:tc>
        <w:tc>
          <w:tcPr>
            <w:tcW w:w="1268" w:type="pct"/>
            <w:tcBorders>
              <w:top w:val="nil"/>
              <w:left w:val="nil"/>
              <w:bottom w:val="dotted" w:sz="4" w:space="0" w:color="auto"/>
              <w:right w:val="nil"/>
            </w:tcBorders>
            <w:shd w:val="clear" w:color="auto" w:fill="auto"/>
            <w:hideMark/>
          </w:tcPr>
          <w:p w14:paraId="1C26DAF9"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87" w:type="pct"/>
            <w:tcBorders>
              <w:top w:val="nil"/>
              <w:left w:val="single" w:sz="8" w:space="0" w:color="auto"/>
              <w:bottom w:val="dotted" w:sz="4" w:space="0" w:color="auto"/>
              <w:right w:val="single" w:sz="8" w:space="0" w:color="auto"/>
            </w:tcBorders>
            <w:shd w:val="clear" w:color="auto" w:fill="auto"/>
            <w:vAlign w:val="center"/>
            <w:hideMark/>
          </w:tcPr>
          <w:p w14:paraId="19AB5209"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dotted" w:sz="4" w:space="0" w:color="auto"/>
              <w:right w:val="single" w:sz="8" w:space="0" w:color="auto"/>
            </w:tcBorders>
            <w:shd w:val="clear" w:color="auto" w:fill="auto"/>
            <w:hideMark/>
          </w:tcPr>
          <w:p w14:paraId="5C76D2FF" w14:textId="77777777" w:rsidR="00343F21" w:rsidRPr="000539F1" w:rsidRDefault="00343F21">
            <w:pPr>
              <w:rPr>
                <w:rFonts w:ascii="Calibri" w:hAnsi="Calibri" w:cs="Calibri"/>
                <w:sz w:val="20"/>
                <w:szCs w:val="20"/>
              </w:rPr>
            </w:pPr>
            <w:r w:rsidRPr="000539F1">
              <w:rPr>
                <w:rFonts w:ascii="Calibri" w:hAnsi="Calibri" w:cs="Calibri"/>
                <w:sz w:val="20"/>
                <w:szCs w:val="20"/>
              </w:rPr>
              <w:t>2666 MHz</w:t>
            </w:r>
          </w:p>
        </w:tc>
        <w:tc>
          <w:tcPr>
            <w:tcW w:w="474" w:type="pct"/>
            <w:tcBorders>
              <w:top w:val="nil"/>
              <w:left w:val="nil"/>
              <w:bottom w:val="dotted" w:sz="4" w:space="0" w:color="auto"/>
              <w:right w:val="single" w:sz="8" w:space="0" w:color="auto"/>
            </w:tcBorders>
            <w:shd w:val="clear" w:color="000000" w:fill="FFFF00"/>
            <w:hideMark/>
          </w:tcPr>
          <w:p w14:paraId="55897586"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auto" w:fill="auto"/>
            <w:hideMark/>
          </w:tcPr>
          <w:p w14:paraId="156E7D4F" w14:textId="77777777" w:rsidR="00343F21" w:rsidRPr="000539F1" w:rsidRDefault="00343F21">
            <w:pPr>
              <w:rPr>
                <w:rFonts w:ascii="Calibri" w:hAnsi="Calibri" w:cs="Calibri"/>
                <w:sz w:val="20"/>
                <w:szCs w:val="20"/>
              </w:rPr>
            </w:pPr>
            <w:r w:rsidRPr="000539F1">
              <w:rPr>
                <w:rFonts w:ascii="Calibri" w:hAnsi="Calibri" w:cs="Calibri"/>
                <w:sz w:val="20"/>
                <w:szCs w:val="20"/>
              </w:rPr>
              <w:t>2666 MHz</w:t>
            </w:r>
          </w:p>
        </w:tc>
        <w:tc>
          <w:tcPr>
            <w:tcW w:w="766" w:type="pct"/>
            <w:tcBorders>
              <w:top w:val="nil"/>
              <w:left w:val="nil"/>
              <w:bottom w:val="dotted" w:sz="4" w:space="0" w:color="auto"/>
              <w:right w:val="single" w:sz="8" w:space="0" w:color="auto"/>
            </w:tcBorders>
            <w:shd w:val="clear" w:color="000000" w:fill="FFFF00"/>
            <w:hideMark/>
          </w:tcPr>
          <w:p w14:paraId="4AC9FB31"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7EEBEF40" w14:textId="77777777" w:rsidTr="00343F21">
        <w:trPr>
          <w:trHeight w:val="375"/>
        </w:trPr>
        <w:tc>
          <w:tcPr>
            <w:tcW w:w="388" w:type="pct"/>
            <w:tcBorders>
              <w:top w:val="nil"/>
              <w:left w:val="single" w:sz="8" w:space="0" w:color="auto"/>
              <w:bottom w:val="nil"/>
              <w:right w:val="single" w:sz="8" w:space="0" w:color="auto"/>
            </w:tcBorders>
            <w:shd w:val="clear" w:color="auto" w:fill="auto"/>
            <w:hideMark/>
          </w:tcPr>
          <w:p w14:paraId="0DEDF683"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nil"/>
              <w:right w:val="single" w:sz="8" w:space="0" w:color="000000"/>
            </w:tcBorders>
            <w:shd w:val="clear" w:color="auto" w:fill="auto"/>
            <w:hideMark/>
          </w:tcPr>
          <w:p w14:paraId="7D16A92C" w14:textId="77777777" w:rsidR="00343F21" w:rsidRPr="000539F1" w:rsidRDefault="00343F21">
            <w:pPr>
              <w:rPr>
                <w:rFonts w:ascii="Calibri" w:hAnsi="Calibri" w:cs="Calibri"/>
                <w:sz w:val="20"/>
                <w:szCs w:val="20"/>
              </w:rPr>
            </w:pPr>
            <w:r w:rsidRPr="000539F1">
              <w:rPr>
                <w:rFonts w:ascii="Calibri" w:hAnsi="Calibri" w:cs="Calibri"/>
                <w:sz w:val="20"/>
                <w:szCs w:val="20"/>
              </w:rPr>
              <w:t>Celková instalovaná velikost</w:t>
            </w:r>
          </w:p>
        </w:tc>
        <w:tc>
          <w:tcPr>
            <w:tcW w:w="187" w:type="pct"/>
            <w:tcBorders>
              <w:top w:val="nil"/>
              <w:left w:val="nil"/>
              <w:bottom w:val="nil"/>
              <w:right w:val="single" w:sz="8" w:space="0" w:color="auto"/>
            </w:tcBorders>
            <w:shd w:val="clear" w:color="auto" w:fill="auto"/>
            <w:vAlign w:val="center"/>
            <w:hideMark/>
          </w:tcPr>
          <w:p w14:paraId="6964F5EB"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nil"/>
              <w:right w:val="single" w:sz="8" w:space="0" w:color="auto"/>
            </w:tcBorders>
            <w:shd w:val="clear" w:color="auto" w:fill="auto"/>
            <w:hideMark/>
          </w:tcPr>
          <w:p w14:paraId="613B18CD" w14:textId="77777777" w:rsidR="00343F21" w:rsidRPr="000539F1" w:rsidRDefault="00343F21">
            <w:pPr>
              <w:rPr>
                <w:rFonts w:ascii="Calibri" w:hAnsi="Calibri" w:cs="Calibri"/>
                <w:sz w:val="20"/>
                <w:szCs w:val="20"/>
              </w:rPr>
            </w:pPr>
            <w:r w:rsidRPr="000539F1">
              <w:rPr>
                <w:rFonts w:ascii="Calibri" w:hAnsi="Calibri" w:cs="Calibri"/>
                <w:sz w:val="20"/>
                <w:szCs w:val="20"/>
              </w:rPr>
              <w:t>16GB</w:t>
            </w:r>
          </w:p>
        </w:tc>
        <w:tc>
          <w:tcPr>
            <w:tcW w:w="474" w:type="pct"/>
            <w:tcBorders>
              <w:top w:val="nil"/>
              <w:left w:val="double" w:sz="6" w:space="0" w:color="auto"/>
              <w:bottom w:val="nil"/>
              <w:right w:val="single" w:sz="8" w:space="0" w:color="auto"/>
            </w:tcBorders>
            <w:shd w:val="clear" w:color="000000" w:fill="FFFF00"/>
            <w:hideMark/>
          </w:tcPr>
          <w:p w14:paraId="333367E9" w14:textId="77777777" w:rsidR="00343F21" w:rsidRPr="000539F1" w:rsidRDefault="00343F21">
            <w:pPr>
              <w:rPr>
                <w:rFonts w:ascii="Calibri" w:hAnsi="Calibri" w:cs="Calibri"/>
                <w:sz w:val="20"/>
                <w:szCs w:val="20"/>
              </w:rPr>
            </w:pPr>
            <w:r w:rsidRPr="000539F1">
              <w:rPr>
                <w:rFonts w:ascii="Calibri" w:hAnsi="Calibri" w:cs="Calibri"/>
                <w:sz w:val="20"/>
                <w:szCs w:val="20"/>
              </w:rPr>
              <w:t>16GB</w:t>
            </w:r>
          </w:p>
        </w:tc>
        <w:tc>
          <w:tcPr>
            <w:tcW w:w="766" w:type="pct"/>
            <w:tcBorders>
              <w:top w:val="nil"/>
              <w:left w:val="nil"/>
              <w:bottom w:val="nil"/>
              <w:right w:val="single" w:sz="8" w:space="0" w:color="auto"/>
            </w:tcBorders>
            <w:shd w:val="clear" w:color="auto" w:fill="auto"/>
            <w:hideMark/>
          </w:tcPr>
          <w:p w14:paraId="56261DA6" w14:textId="77777777" w:rsidR="00343F21" w:rsidRPr="000539F1" w:rsidRDefault="00343F21">
            <w:pPr>
              <w:rPr>
                <w:rFonts w:ascii="Calibri" w:hAnsi="Calibri" w:cs="Calibri"/>
                <w:sz w:val="20"/>
                <w:szCs w:val="20"/>
              </w:rPr>
            </w:pPr>
            <w:r w:rsidRPr="000539F1">
              <w:rPr>
                <w:rFonts w:ascii="Calibri" w:hAnsi="Calibri" w:cs="Calibri"/>
                <w:sz w:val="20"/>
                <w:szCs w:val="20"/>
              </w:rPr>
              <w:t>16GB</w:t>
            </w:r>
          </w:p>
        </w:tc>
        <w:tc>
          <w:tcPr>
            <w:tcW w:w="766" w:type="pct"/>
            <w:tcBorders>
              <w:top w:val="nil"/>
              <w:left w:val="nil"/>
              <w:bottom w:val="nil"/>
              <w:right w:val="single" w:sz="8" w:space="0" w:color="auto"/>
            </w:tcBorders>
            <w:shd w:val="clear" w:color="000000" w:fill="FFFF00"/>
            <w:hideMark/>
          </w:tcPr>
          <w:p w14:paraId="0F4C5880" w14:textId="77777777" w:rsidR="00343F21" w:rsidRPr="000539F1" w:rsidRDefault="00343F21">
            <w:pPr>
              <w:rPr>
                <w:rFonts w:ascii="Calibri" w:hAnsi="Calibri" w:cs="Calibri"/>
                <w:sz w:val="20"/>
                <w:szCs w:val="20"/>
              </w:rPr>
            </w:pPr>
            <w:r w:rsidRPr="000539F1">
              <w:rPr>
                <w:rFonts w:ascii="Calibri" w:hAnsi="Calibri" w:cs="Calibri"/>
                <w:sz w:val="20"/>
                <w:szCs w:val="20"/>
              </w:rPr>
              <w:t>16GB</w:t>
            </w:r>
          </w:p>
        </w:tc>
      </w:tr>
      <w:tr w:rsidR="000539F1" w:rsidRPr="000539F1" w14:paraId="58ADE848" w14:textId="77777777" w:rsidTr="00343F21">
        <w:trPr>
          <w:trHeight w:val="300"/>
        </w:trPr>
        <w:tc>
          <w:tcPr>
            <w:tcW w:w="388" w:type="pct"/>
            <w:tcBorders>
              <w:top w:val="single" w:sz="8" w:space="0" w:color="auto"/>
              <w:left w:val="single" w:sz="8" w:space="0" w:color="auto"/>
              <w:bottom w:val="nil"/>
              <w:right w:val="single" w:sz="8" w:space="0" w:color="auto"/>
            </w:tcBorders>
            <w:shd w:val="clear" w:color="auto" w:fill="auto"/>
            <w:hideMark/>
          </w:tcPr>
          <w:p w14:paraId="3C4678C4" w14:textId="77777777" w:rsidR="00343F21" w:rsidRPr="000539F1" w:rsidRDefault="00343F21">
            <w:pPr>
              <w:rPr>
                <w:rFonts w:ascii="Calibri" w:hAnsi="Calibri" w:cs="Calibri"/>
                <w:sz w:val="20"/>
                <w:szCs w:val="20"/>
              </w:rPr>
            </w:pPr>
            <w:r w:rsidRPr="000539F1">
              <w:rPr>
                <w:rFonts w:ascii="Calibri" w:hAnsi="Calibri" w:cs="Calibri"/>
                <w:sz w:val="20"/>
                <w:szCs w:val="20"/>
              </w:rPr>
              <w:t>UEFI/BIOS</w:t>
            </w:r>
          </w:p>
        </w:tc>
        <w:tc>
          <w:tcPr>
            <w:tcW w:w="1656" w:type="pct"/>
            <w:gridSpan w:val="2"/>
            <w:tcBorders>
              <w:top w:val="single" w:sz="8" w:space="0" w:color="auto"/>
              <w:left w:val="single" w:sz="8" w:space="0" w:color="auto"/>
              <w:bottom w:val="dotted" w:sz="4" w:space="0" w:color="auto"/>
              <w:right w:val="nil"/>
            </w:tcBorders>
            <w:shd w:val="clear" w:color="auto" w:fill="auto"/>
            <w:hideMark/>
          </w:tcPr>
          <w:p w14:paraId="7693BD42" w14:textId="77777777" w:rsidR="00343F21" w:rsidRPr="000539F1" w:rsidRDefault="00343F21">
            <w:pPr>
              <w:rPr>
                <w:rFonts w:ascii="Calibri" w:hAnsi="Calibri" w:cs="Calibri"/>
                <w:sz w:val="20"/>
                <w:szCs w:val="20"/>
              </w:rPr>
            </w:pPr>
            <w:r w:rsidRPr="000539F1">
              <w:rPr>
                <w:rFonts w:ascii="Calibri" w:hAnsi="Calibri" w:cs="Calibri"/>
                <w:sz w:val="20"/>
                <w:szCs w:val="20"/>
              </w:rPr>
              <w:t>Identifikace UEFI (</w:t>
            </w:r>
            <w:proofErr w:type="spellStart"/>
            <w:r w:rsidRPr="000539F1">
              <w:rPr>
                <w:rFonts w:ascii="Calibri" w:hAnsi="Calibri" w:cs="Calibri"/>
                <w:sz w:val="20"/>
                <w:szCs w:val="20"/>
              </w:rPr>
              <w:t>Unified</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Extensible</w:t>
            </w:r>
            <w:proofErr w:type="spellEnd"/>
            <w:r w:rsidRPr="000539F1">
              <w:rPr>
                <w:rFonts w:ascii="Calibri" w:hAnsi="Calibri" w:cs="Calibri"/>
                <w:sz w:val="20"/>
                <w:szCs w:val="20"/>
              </w:rPr>
              <w:t xml:space="preserve"> Firmware Interface) / BIOS musí obsahovat sériové číslo a informace o výrobci a modelu</w:t>
            </w:r>
          </w:p>
        </w:tc>
        <w:tc>
          <w:tcPr>
            <w:tcW w:w="187" w:type="pct"/>
            <w:tcBorders>
              <w:top w:val="single" w:sz="8" w:space="0" w:color="auto"/>
              <w:left w:val="single" w:sz="8" w:space="0" w:color="auto"/>
              <w:bottom w:val="dotted" w:sz="4" w:space="0" w:color="auto"/>
              <w:right w:val="single" w:sz="8" w:space="0" w:color="auto"/>
            </w:tcBorders>
            <w:shd w:val="clear" w:color="auto" w:fill="auto"/>
            <w:vAlign w:val="center"/>
            <w:hideMark/>
          </w:tcPr>
          <w:p w14:paraId="1CD086D0"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single" w:sz="8" w:space="0" w:color="auto"/>
              <w:left w:val="nil"/>
              <w:bottom w:val="dotted" w:sz="4" w:space="0" w:color="auto"/>
              <w:right w:val="single" w:sz="8" w:space="0" w:color="auto"/>
            </w:tcBorders>
            <w:shd w:val="clear" w:color="auto" w:fill="auto"/>
            <w:hideMark/>
          </w:tcPr>
          <w:p w14:paraId="06D09A87"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single" w:sz="8" w:space="0" w:color="auto"/>
              <w:left w:val="nil"/>
              <w:bottom w:val="dotted" w:sz="4" w:space="0" w:color="auto"/>
              <w:right w:val="single" w:sz="8" w:space="0" w:color="auto"/>
            </w:tcBorders>
            <w:shd w:val="clear" w:color="000000" w:fill="FFFF00"/>
            <w:hideMark/>
          </w:tcPr>
          <w:p w14:paraId="0BC4F308"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single" w:sz="8" w:space="0" w:color="auto"/>
              <w:left w:val="nil"/>
              <w:bottom w:val="dotted" w:sz="4" w:space="0" w:color="auto"/>
              <w:right w:val="single" w:sz="8" w:space="0" w:color="auto"/>
            </w:tcBorders>
            <w:shd w:val="clear" w:color="auto" w:fill="auto"/>
            <w:hideMark/>
          </w:tcPr>
          <w:p w14:paraId="1DAC200C"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single" w:sz="8" w:space="0" w:color="auto"/>
              <w:left w:val="nil"/>
              <w:bottom w:val="dotted" w:sz="4" w:space="0" w:color="auto"/>
              <w:right w:val="single" w:sz="8" w:space="0" w:color="auto"/>
            </w:tcBorders>
            <w:shd w:val="clear" w:color="000000" w:fill="FFFF00"/>
            <w:hideMark/>
          </w:tcPr>
          <w:p w14:paraId="6F56314A"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00E1B7DE" w14:textId="77777777" w:rsidTr="00343F21">
        <w:trPr>
          <w:trHeight w:val="300"/>
        </w:trPr>
        <w:tc>
          <w:tcPr>
            <w:tcW w:w="388" w:type="pct"/>
            <w:tcBorders>
              <w:top w:val="nil"/>
              <w:left w:val="single" w:sz="8" w:space="0" w:color="auto"/>
              <w:bottom w:val="nil"/>
              <w:right w:val="single" w:sz="8" w:space="0" w:color="auto"/>
            </w:tcBorders>
            <w:shd w:val="clear" w:color="auto" w:fill="auto"/>
            <w:hideMark/>
          </w:tcPr>
          <w:p w14:paraId="22B4EA80"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dotted" w:sz="4" w:space="0" w:color="auto"/>
              <w:right w:val="nil"/>
            </w:tcBorders>
            <w:shd w:val="clear" w:color="auto" w:fill="auto"/>
            <w:hideMark/>
          </w:tcPr>
          <w:p w14:paraId="1194E9E6" w14:textId="77777777" w:rsidR="00343F21" w:rsidRPr="000539F1" w:rsidRDefault="00343F21">
            <w:pPr>
              <w:rPr>
                <w:rFonts w:ascii="Calibri" w:hAnsi="Calibri" w:cs="Calibri"/>
                <w:sz w:val="20"/>
                <w:szCs w:val="20"/>
              </w:rPr>
            </w:pPr>
            <w:r w:rsidRPr="000539F1">
              <w:rPr>
                <w:rFonts w:ascii="Calibri" w:hAnsi="Calibri" w:cs="Calibri"/>
                <w:sz w:val="20"/>
                <w:szCs w:val="20"/>
              </w:rPr>
              <w:t xml:space="preserve">Možnost zabezpečení heslem proti neoprávněnému přístupu do BIOS </w:t>
            </w:r>
          </w:p>
        </w:tc>
        <w:tc>
          <w:tcPr>
            <w:tcW w:w="187" w:type="pct"/>
            <w:tcBorders>
              <w:top w:val="nil"/>
              <w:left w:val="single" w:sz="8" w:space="0" w:color="auto"/>
              <w:bottom w:val="dotted" w:sz="4" w:space="0" w:color="auto"/>
              <w:right w:val="single" w:sz="8" w:space="0" w:color="auto"/>
            </w:tcBorders>
            <w:shd w:val="clear" w:color="auto" w:fill="auto"/>
            <w:vAlign w:val="center"/>
            <w:hideMark/>
          </w:tcPr>
          <w:p w14:paraId="18DDD547"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dotted" w:sz="4" w:space="0" w:color="auto"/>
              <w:right w:val="single" w:sz="8" w:space="0" w:color="auto"/>
            </w:tcBorders>
            <w:shd w:val="clear" w:color="auto" w:fill="auto"/>
            <w:hideMark/>
          </w:tcPr>
          <w:p w14:paraId="114BCB87"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nil"/>
              <w:left w:val="nil"/>
              <w:bottom w:val="dotted" w:sz="4" w:space="0" w:color="auto"/>
              <w:right w:val="single" w:sz="8" w:space="0" w:color="auto"/>
            </w:tcBorders>
            <w:shd w:val="clear" w:color="000000" w:fill="FFFF00"/>
            <w:hideMark/>
          </w:tcPr>
          <w:p w14:paraId="23CBBF81"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auto" w:fill="auto"/>
            <w:hideMark/>
          </w:tcPr>
          <w:p w14:paraId="5A7E79F3"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000000" w:fill="FFFF00"/>
            <w:hideMark/>
          </w:tcPr>
          <w:p w14:paraId="4119410F"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50A9F24F" w14:textId="77777777" w:rsidTr="00343F21">
        <w:trPr>
          <w:trHeight w:val="300"/>
        </w:trPr>
        <w:tc>
          <w:tcPr>
            <w:tcW w:w="388" w:type="pct"/>
            <w:tcBorders>
              <w:top w:val="nil"/>
              <w:left w:val="single" w:sz="8" w:space="0" w:color="auto"/>
              <w:bottom w:val="nil"/>
              <w:right w:val="single" w:sz="8" w:space="0" w:color="auto"/>
            </w:tcBorders>
            <w:shd w:val="clear" w:color="auto" w:fill="auto"/>
            <w:noWrap/>
            <w:hideMark/>
          </w:tcPr>
          <w:p w14:paraId="6E5763D6"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dotted" w:sz="4" w:space="0" w:color="auto"/>
              <w:right w:val="nil"/>
            </w:tcBorders>
            <w:shd w:val="clear" w:color="auto" w:fill="auto"/>
            <w:hideMark/>
          </w:tcPr>
          <w:p w14:paraId="299DFEAF" w14:textId="77777777" w:rsidR="00343F21" w:rsidRPr="000539F1" w:rsidRDefault="00343F21">
            <w:pPr>
              <w:rPr>
                <w:rFonts w:ascii="Calibri" w:hAnsi="Calibri" w:cs="Calibri"/>
                <w:sz w:val="20"/>
                <w:szCs w:val="20"/>
              </w:rPr>
            </w:pPr>
            <w:r w:rsidRPr="000539F1">
              <w:rPr>
                <w:rFonts w:ascii="Calibri" w:hAnsi="Calibri" w:cs="Calibri"/>
                <w:sz w:val="20"/>
                <w:szCs w:val="20"/>
              </w:rPr>
              <w:t>Možnost zablokování zavedení operačního systému z periferií</w:t>
            </w:r>
          </w:p>
        </w:tc>
        <w:tc>
          <w:tcPr>
            <w:tcW w:w="187" w:type="pct"/>
            <w:tcBorders>
              <w:top w:val="nil"/>
              <w:left w:val="single" w:sz="8" w:space="0" w:color="auto"/>
              <w:bottom w:val="dotted" w:sz="4" w:space="0" w:color="auto"/>
              <w:right w:val="single" w:sz="8" w:space="0" w:color="auto"/>
            </w:tcBorders>
            <w:shd w:val="clear" w:color="auto" w:fill="auto"/>
            <w:noWrap/>
            <w:vAlign w:val="center"/>
            <w:hideMark/>
          </w:tcPr>
          <w:p w14:paraId="2D403AD8"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dotted" w:sz="4" w:space="0" w:color="auto"/>
              <w:right w:val="single" w:sz="8" w:space="0" w:color="auto"/>
            </w:tcBorders>
            <w:shd w:val="clear" w:color="auto" w:fill="auto"/>
            <w:noWrap/>
            <w:hideMark/>
          </w:tcPr>
          <w:p w14:paraId="141E3DF3"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nil"/>
              <w:left w:val="nil"/>
              <w:bottom w:val="dotted" w:sz="4" w:space="0" w:color="auto"/>
              <w:right w:val="single" w:sz="8" w:space="0" w:color="auto"/>
            </w:tcBorders>
            <w:shd w:val="clear" w:color="000000" w:fill="FFFF00"/>
            <w:hideMark/>
          </w:tcPr>
          <w:p w14:paraId="673B3FB5"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auto" w:fill="auto"/>
            <w:noWrap/>
            <w:hideMark/>
          </w:tcPr>
          <w:p w14:paraId="6707F7F1"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000000" w:fill="FFFF00"/>
            <w:hideMark/>
          </w:tcPr>
          <w:p w14:paraId="37BFB5B0"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2257CBCB" w14:textId="77777777" w:rsidTr="00343F21">
        <w:trPr>
          <w:trHeight w:val="705"/>
        </w:trPr>
        <w:tc>
          <w:tcPr>
            <w:tcW w:w="388" w:type="pct"/>
            <w:tcBorders>
              <w:top w:val="nil"/>
              <w:left w:val="single" w:sz="8" w:space="0" w:color="auto"/>
              <w:bottom w:val="single" w:sz="8" w:space="0" w:color="auto"/>
              <w:right w:val="single" w:sz="8" w:space="0" w:color="auto"/>
            </w:tcBorders>
            <w:shd w:val="clear" w:color="auto" w:fill="auto"/>
            <w:hideMark/>
          </w:tcPr>
          <w:p w14:paraId="22C1A495"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single" w:sz="8" w:space="0" w:color="auto"/>
              <w:right w:val="nil"/>
            </w:tcBorders>
            <w:shd w:val="clear" w:color="auto" w:fill="auto"/>
            <w:hideMark/>
          </w:tcPr>
          <w:p w14:paraId="79D3A079" w14:textId="77777777" w:rsidR="00343F21" w:rsidRPr="000539F1" w:rsidRDefault="00343F21">
            <w:pPr>
              <w:rPr>
                <w:rFonts w:ascii="Calibri" w:hAnsi="Calibri" w:cs="Calibri"/>
                <w:sz w:val="20"/>
                <w:szCs w:val="20"/>
              </w:rPr>
            </w:pPr>
            <w:r w:rsidRPr="000539F1">
              <w:rPr>
                <w:rFonts w:ascii="Calibri" w:hAnsi="Calibri" w:cs="Calibri"/>
                <w:sz w:val="20"/>
                <w:szCs w:val="20"/>
              </w:rPr>
              <w:t xml:space="preserve">Možnost zablokování vybraných zařízení (periferií) tak, aby s nimi nemohl pracovat OS </w:t>
            </w:r>
          </w:p>
        </w:tc>
        <w:tc>
          <w:tcPr>
            <w:tcW w:w="187" w:type="pct"/>
            <w:tcBorders>
              <w:top w:val="nil"/>
              <w:left w:val="single" w:sz="8" w:space="0" w:color="auto"/>
              <w:bottom w:val="single" w:sz="8" w:space="0" w:color="auto"/>
              <w:right w:val="single" w:sz="8" w:space="0" w:color="auto"/>
            </w:tcBorders>
            <w:shd w:val="clear" w:color="auto" w:fill="auto"/>
            <w:vAlign w:val="center"/>
            <w:hideMark/>
          </w:tcPr>
          <w:p w14:paraId="46C03293"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single" w:sz="8" w:space="0" w:color="auto"/>
              <w:right w:val="single" w:sz="8" w:space="0" w:color="auto"/>
            </w:tcBorders>
            <w:shd w:val="clear" w:color="auto" w:fill="auto"/>
            <w:hideMark/>
          </w:tcPr>
          <w:p w14:paraId="56610B8A"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nil"/>
              <w:left w:val="nil"/>
              <w:bottom w:val="single" w:sz="8" w:space="0" w:color="auto"/>
              <w:right w:val="single" w:sz="8" w:space="0" w:color="auto"/>
            </w:tcBorders>
            <w:shd w:val="clear" w:color="000000" w:fill="FFFF00"/>
            <w:hideMark/>
          </w:tcPr>
          <w:p w14:paraId="64049AAD"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auto" w:fill="auto"/>
            <w:hideMark/>
          </w:tcPr>
          <w:p w14:paraId="1FAECE1E"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000000" w:fill="FFFF00"/>
            <w:hideMark/>
          </w:tcPr>
          <w:p w14:paraId="102624A0"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55065E90" w14:textId="77777777" w:rsidTr="00343F21">
        <w:trPr>
          <w:trHeight w:val="300"/>
        </w:trPr>
        <w:tc>
          <w:tcPr>
            <w:tcW w:w="388" w:type="pct"/>
            <w:tcBorders>
              <w:top w:val="single" w:sz="8" w:space="0" w:color="auto"/>
              <w:left w:val="single" w:sz="8" w:space="0" w:color="auto"/>
              <w:bottom w:val="nil"/>
              <w:right w:val="single" w:sz="8" w:space="0" w:color="auto"/>
            </w:tcBorders>
            <w:shd w:val="clear" w:color="auto" w:fill="auto"/>
            <w:hideMark/>
          </w:tcPr>
          <w:p w14:paraId="1D31F108" w14:textId="77777777" w:rsidR="00343F21" w:rsidRPr="000539F1" w:rsidRDefault="00343F21">
            <w:pPr>
              <w:rPr>
                <w:rFonts w:ascii="Calibri" w:hAnsi="Calibri" w:cs="Calibri"/>
                <w:sz w:val="20"/>
                <w:szCs w:val="20"/>
              </w:rPr>
            </w:pPr>
            <w:r w:rsidRPr="000539F1">
              <w:rPr>
                <w:rFonts w:ascii="Calibri" w:hAnsi="Calibri" w:cs="Calibri"/>
                <w:sz w:val="20"/>
                <w:szCs w:val="20"/>
              </w:rPr>
              <w:t>Pevný disk</w:t>
            </w:r>
          </w:p>
        </w:tc>
        <w:tc>
          <w:tcPr>
            <w:tcW w:w="1656" w:type="pct"/>
            <w:gridSpan w:val="2"/>
            <w:tcBorders>
              <w:top w:val="single" w:sz="8" w:space="0" w:color="auto"/>
              <w:left w:val="single" w:sz="8" w:space="0" w:color="auto"/>
              <w:bottom w:val="dotted" w:sz="4" w:space="0" w:color="auto"/>
              <w:right w:val="nil"/>
            </w:tcBorders>
            <w:shd w:val="clear" w:color="auto" w:fill="auto"/>
            <w:hideMark/>
          </w:tcPr>
          <w:p w14:paraId="1FF881EC" w14:textId="77777777" w:rsidR="00343F21" w:rsidRPr="000539F1" w:rsidRDefault="00343F21">
            <w:pPr>
              <w:rPr>
                <w:rFonts w:ascii="Calibri" w:hAnsi="Calibri" w:cs="Calibri"/>
                <w:sz w:val="20"/>
                <w:szCs w:val="20"/>
              </w:rPr>
            </w:pPr>
            <w:r w:rsidRPr="000539F1">
              <w:rPr>
                <w:rFonts w:ascii="Calibri" w:hAnsi="Calibri" w:cs="Calibri"/>
                <w:sz w:val="20"/>
                <w:szCs w:val="20"/>
              </w:rPr>
              <w:t>1. SSD</w:t>
            </w:r>
          </w:p>
        </w:tc>
        <w:tc>
          <w:tcPr>
            <w:tcW w:w="187" w:type="pct"/>
            <w:tcBorders>
              <w:top w:val="dotted" w:sz="4" w:space="0" w:color="auto"/>
              <w:left w:val="single" w:sz="8" w:space="0" w:color="auto"/>
              <w:bottom w:val="nil"/>
              <w:right w:val="single" w:sz="8" w:space="0" w:color="auto"/>
            </w:tcBorders>
            <w:shd w:val="clear" w:color="auto" w:fill="auto"/>
            <w:vAlign w:val="center"/>
            <w:hideMark/>
          </w:tcPr>
          <w:p w14:paraId="1B9CEF30"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dotted" w:sz="4" w:space="0" w:color="auto"/>
              <w:right w:val="single" w:sz="8" w:space="0" w:color="auto"/>
            </w:tcBorders>
            <w:shd w:val="clear" w:color="auto" w:fill="auto"/>
            <w:hideMark/>
          </w:tcPr>
          <w:p w14:paraId="6E90BD9B" w14:textId="77777777" w:rsidR="00343F21" w:rsidRPr="000539F1" w:rsidRDefault="00343F21">
            <w:pPr>
              <w:rPr>
                <w:rFonts w:ascii="Calibri" w:hAnsi="Calibri" w:cs="Calibri"/>
                <w:sz w:val="20"/>
                <w:szCs w:val="20"/>
              </w:rPr>
            </w:pPr>
            <w:r w:rsidRPr="000539F1">
              <w:rPr>
                <w:rFonts w:ascii="Calibri" w:hAnsi="Calibri" w:cs="Calibri"/>
                <w:sz w:val="20"/>
                <w:szCs w:val="20"/>
              </w:rPr>
              <w:t>960 GB</w:t>
            </w:r>
          </w:p>
        </w:tc>
        <w:tc>
          <w:tcPr>
            <w:tcW w:w="474" w:type="pct"/>
            <w:tcBorders>
              <w:top w:val="nil"/>
              <w:left w:val="nil"/>
              <w:bottom w:val="dotted" w:sz="4" w:space="0" w:color="auto"/>
              <w:right w:val="single" w:sz="8" w:space="0" w:color="auto"/>
            </w:tcBorders>
            <w:shd w:val="clear" w:color="000000" w:fill="FFFF00"/>
            <w:hideMark/>
          </w:tcPr>
          <w:p w14:paraId="41C6D3DA"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auto" w:fill="auto"/>
            <w:hideMark/>
          </w:tcPr>
          <w:p w14:paraId="03BA2572" w14:textId="77777777" w:rsidR="00343F21" w:rsidRPr="000539F1" w:rsidRDefault="00343F21">
            <w:pPr>
              <w:rPr>
                <w:rFonts w:ascii="Calibri" w:hAnsi="Calibri" w:cs="Calibri"/>
                <w:sz w:val="20"/>
                <w:szCs w:val="20"/>
              </w:rPr>
            </w:pPr>
            <w:r w:rsidRPr="000539F1">
              <w:rPr>
                <w:rFonts w:ascii="Calibri" w:hAnsi="Calibri" w:cs="Calibri"/>
                <w:sz w:val="20"/>
                <w:szCs w:val="20"/>
              </w:rPr>
              <w:t>960 GB</w:t>
            </w:r>
          </w:p>
        </w:tc>
        <w:tc>
          <w:tcPr>
            <w:tcW w:w="766" w:type="pct"/>
            <w:tcBorders>
              <w:top w:val="nil"/>
              <w:left w:val="nil"/>
              <w:bottom w:val="dotted" w:sz="4" w:space="0" w:color="auto"/>
              <w:right w:val="single" w:sz="8" w:space="0" w:color="auto"/>
            </w:tcBorders>
            <w:shd w:val="clear" w:color="000000" w:fill="FFFF00"/>
            <w:hideMark/>
          </w:tcPr>
          <w:p w14:paraId="173B3253"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7EE38FE4" w14:textId="77777777" w:rsidTr="00343F21">
        <w:trPr>
          <w:trHeight w:val="300"/>
        </w:trPr>
        <w:tc>
          <w:tcPr>
            <w:tcW w:w="388" w:type="pct"/>
            <w:tcBorders>
              <w:top w:val="nil"/>
              <w:left w:val="single" w:sz="8" w:space="0" w:color="auto"/>
              <w:bottom w:val="nil"/>
              <w:right w:val="single" w:sz="8" w:space="0" w:color="auto"/>
            </w:tcBorders>
            <w:shd w:val="clear" w:color="auto" w:fill="auto"/>
            <w:hideMark/>
          </w:tcPr>
          <w:p w14:paraId="70668DEE"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dotted" w:sz="4" w:space="0" w:color="auto"/>
              <w:right w:val="nil"/>
            </w:tcBorders>
            <w:shd w:val="clear" w:color="auto" w:fill="auto"/>
            <w:hideMark/>
          </w:tcPr>
          <w:p w14:paraId="295FD893" w14:textId="77777777" w:rsidR="00343F21" w:rsidRPr="000539F1" w:rsidRDefault="00343F21">
            <w:pPr>
              <w:rPr>
                <w:rFonts w:ascii="Calibri" w:hAnsi="Calibri" w:cs="Calibri"/>
                <w:sz w:val="20"/>
                <w:szCs w:val="20"/>
              </w:rPr>
            </w:pPr>
            <w:r w:rsidRPr="000539F1">
              <w:rPr>
                <w:rFonts w:ascii="Calibri" w:hAnsi="Calibri" w:cs="Calibri"/>
                <w:sz w:val="20"/>
                <w:szCs w:val="20"/>
              </w:rPr>
              <w:t>2. SSD</w:t>
            </w:r>
          </w:p>
        </w:tc>
        <w:tc>
          <w:tcPr>
            <w:tcW w:w="187" w:type="pct"/>
            <w:tcBorders>
              <w:top w:val="dotted" w:sz="4" w:space="0" w:color="auto"/>
              <w:left w:val="single" w:sz="8" w:space="0" w:color="auto"/>
              <w:bottom w:val="nil"/>
              <w:right w:val="single" w:sz="8" w:space="0" w:color="auto"/>
            </w:tcBorders>
            <w:shd w:val="clear" w:color="auto" w:fill="auto"/>
            <w:vAlign w:val="center"/>
            <w:hideMark/>
          </w:tcPr>
          <w:p w14:paraId="5D0455A5"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dotted" w:sz="4" w:space="0" w:color="auto"/>
              <w:right w:val="single" w:sz="8" w:space="0" w:color="auto"/>
            </w:tcBorders>
            <w:shd w:val="clear" w:color="auto" w:fill="auto"/>
            <w:hideMark/>
          </w:tcPr>
          <w:p w14:paraId="0A567768" w14:textId="77777777" w:rsidR="00343F21" w:rsidRPr="000539F1" w:rsidRDefault="00343F21">
            <w:pPr>
              <w:rPr>
                <w:rFonts w:ascii="Calibri" w:hAnsi="Calibri" w:cs="Calibri"/>
                <w:sz w:val="20"/>
                <w:szCs w:val="20"/>
              </w:rPr>
            </w:pPr>
            <w:r w:rsidRPr="000539F1">
              <w:rPr>
                <w:rFonts w:ascii="Calibri" w:hAnsi="Calibri" w:cs="Calibri"/>
                <w:sz w:val="20"/>
                <w:szCs w:val="20"/>
              </w:rPr>
              <w:t>960 GB</w:t>
            </w:r>
          </w:p>
        </w:tc>
        <w:tc>
          <w:tcPr>
            <w:tcW w:w="474" w:type="pct"/>
            <w:tcBorders>
              <w:top w:val="nil"/>
              <w:left w:val="nil"/>
              <w:bottom w:val="dotted" w:sz="4" w:space="0" w:color="auto"/>
              <w:right w:val="single" w:sz="8" w:space="0" w:color="auto"/>
            </w:tcBorders>
            <w:shd w:val="clear" w:color="000000" w:fill="FFFF00"/>
            <w:hideMark/>
          </w:tcPr>
          <w:p w14:paraId="322F89CE"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auto" w:fill="auto"/>
            <w:hideMark/>
          </w:tcPr>
          <w:p w14:paraId="64C66014" w14:textId="77777777" w:rsidR="00343F21" w:rsidRPr="000539F1" w:rsidRDefault="00343F21">
            <w:pPr>
              <w:rPr>
                <w:rFonts w:ascii="Calibri" w:hAnsi="Calibri" w:cs="Calibri"/>
                <w:sz w:val="20"/>
                <w:szCs w:val="20"/>
              </w:rPr>
            </w:pPr>
            <w:r w:rsidRPr="000539F1">
              <w:rPr>
                <w:rFonts w:ascii="Calibri" w:hAnsi="Calibri" w:cs="Calibri"/>
                <w:sz w:val="20"/>
                <w:szCs w:val="20"/>
              </w:rPr>
              <w:t>960 GB</w:t>
            </w:r>
          </w:p>
        </w:tc>
        <w:tc>
          <w:tcPr>
            <w:tcW w:w="766" w:type="pct"/>
            <w:tcBorders>
              <w:top w:val="nil"/>
              <w:left w:val="nil"/>
              <w:bottom w:val="dotted" w:sz="4" w:space="0" w:color="auto"/>
              <w:right w:val="single" w:sz="8" w:space="0" w:color="auto"/>
            </w:tcBorders>
            <w:shd w:val="clear" w:color="000000" w:fill="FFFF00"/>
            <w:hideMark/>
          </w:tcPr>
          <w:p w14:paraId="2960BA9B"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1A972552" w14:textId="77777777" w:rsidTr="00343F21">
        <w:trPr>
          <w:trHeight w:val="300"/>
        </w:trPr>
        <w:tc>
          <w:tcPr>
            <w:tcW w:w="388" w:type="pct"/>
            <w:tcBorders>
              <w:top w:val="nil"/>
              <w:left w:val="single" w:sz="8" w:space="0" w:color="auto"/>
              <w:bottom w:val="nil"/>
              <w:right w:val="single" w:sz="8" w:space="0" w:color="auto"/>
            </w:tcBorders>
            <w:shd w:val="clear" w:color="auto" w:fill="auto"/>
            <w:hideMark/>
          </w:tcPr>
          <w:p w14:paraId="7B1417E2" w14:textId="77777777" w:rsidR="00343F21" w:rsidRPr="000539F1" w:rsidRDefault="00343F21">
            <w:pPr>
              <w:rPr>
                <w:rFonts w:ascii="Calibri" w:hAnsi="Calibri" w:cs="Calibri"/>
                <w:sz w:val="20"/>
                <w:szCs w:val="20"/>
              </w:rPr>
            </w:pPr>
            <w:r w:rsidRPr="000539F1">
              <w:rPr>
                <w:rFonts w:ascii="Calibri" w:hAnsi="Calibri" w:cs="Calibri"/>
                <w:sz w:val="20"/>
                <w:szCs w:val="20"/>
              </w:rPr>
              <w:lastRenderedPageBreak/>
              <w:t> </w:t>
            </w:r>
          </w:p>
        </w:tc>
        <w:tc>
          <w:tcPr>
            <w:tcW w:w="1656" w:type="pct"/>
            <w:gridSpan w:val="2"/>
            <w:tcBorders>
              <w:top w:val="dotted" w:sz="4" w:space="0" w:color="auto"/>
              <w:left w:val="nil"/>
              <w:bottom w:val="dotted" w:sz="4" w:space="0" w:color="auto"/>
              <w:right w:val="nil"/>
            </w:tcBorders>
            <w:shd w:val="clear" w:color="auto" w:fill="auto"/>
            <w:hideMark/>
          </w:tcPr>
          <w:p w14:paraId="4CE53542" w14:textId="77777777" w:rsidR="00343F21" w:rsidRPr="000539F1" w:rsidRDefault="00343F21">
            <w:pPr>
              <w:rPr>
                <w:rFonts w:ascii="Calibri" w:hAnsi="Calibri" w:cs="Calibri"/>
                <w:sz w:val="20"/>
                <w:szCs w:val="20"/>
              </w:rPr>
            </w:pPr>
            <w:r w:rsidRPr="000539F1">
              <w:rPr>
                <w:rFonts w:ascii="Calibri" w:hAnsi="Calibri" w:cs="Calibri"/>
                <w:sz w:val="20"/>
                <w:szCs w:val="20"/>
              </w:rPr>
              <w:t>Šasi pro 4x 3,5" Hot-</w:t>
            </w:r>
            <w:proofErr w:type="spellStart"/>
            <w:r w:rsidRPr="000539F1">
              <w:rPr>
                <w:rFonts w:ascii="Calibri" w:hAnsi="Calibri" w:cs="Calibri"/>
                <w:sz w:val="20"/>
                <w:szCs w:val="20"/>
              </w:rPr>
              <w:t>Plug</w:t>
            </w:r>
            <w:proofErr w:type="spellEnd"/>
            <w:r w:rsidRPr="000539F1">
              <w:rPr>
                <w:rFonts w:ascii="Calibri" w:hAnsi="Calibri" w:cs="Calibri"/>
                <w:sz w:val="20"/>
                <w:szCs w:val="20"/>
              </w:rPr>
              <w:t xml:space="preserve"> disk</w:t>
            </w:r>
          </w:p>
        </w:tc>
        <w:tc>
          <w:tcPr>
            <w:tcW w:w="187" w:type="pct"/>
            <w:tcBorders>
              <w:top w:val="dotted" w:sz="4" w:space="0" w:color="auto"/>
              <w:left w:val="single" w:sz="8" w:space="0" w:color="auto"/>
              <w:bottom w:val="nil"/>
              <w:right w:val="single" w:sz="8" w:space="0" w:color="auto"/>
            </w:tcBorders>
            <w:shd w:val="clear" w:color="auto" w:fill="auto"/>
            <w:vAlign w:val="center"/>
            <w:hideMark/>
          </w:tcPr>
          <w:p w14:paraId="1038FE12"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dotted" w:sz="4" w:space="0" w:color="auto"/>
              <w:right w:val="single" w:sz="8" w:space="0" w:color="auto"/>
            </w:tcBorders>
            <w:shd w:val="clear" w:color="auto" w:fill="auto"/>
            <w:hideMark/>
          </w:tcPr>
          <w:p w14:paraId="7577AAE3"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nil"/>
              <w:left w:val="nil"/>
              <w:bottom w:val="dotted" w:sz="4" w:space="0" w:color="auto"/>
              <w:right w:val="single" w:sz="8" w:space="0" w:color="auto"/>
            </w:tcBorders>
            <w:shd w:val="clear" w:color="000000" w:fill="FFFF00"/>
            <w:hideMark/>
          </w:tcPr>
          <w:p w14:paraId="0AE3C912"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auto" w:fill="auto"/>
            <w:hideMark/>
          </w:tcPr>
          <w:p w14:paraId="5FA55BBA"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000000" w:fill="FFFF00"/>
            <w:hideMark/>
          </w:tcPr>
          <w:p w14:paraId="65BCE481"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48D25E80" w14:textId="77777777" w:rsidTr="00343F21">
        <w:trPr>
          <w:trHeight w:val="315"/>
        </w:trPr>
        <w:tc>
          <w:tcPr>
            <w:tcW w:w="388" w:type="pct"/>
            <w:tcBorders>
              <w:top w:val="nil"/>
              <w:left w:val="single" w:sz="8" w:space="0" w:color="auto"/>
              <w:bottom w:val="single" w:sz="8" w:space="0" w:color="auto"/>
              <w:right w:val="single" w:sz="8" w:space="0" w:color="auto"/>
            </w:tcBorders>
            <w:shd w:val="clear" w:color="auto" w:fill="auto"/>
            <w:hideMark/>
          </w:tcPr>
          <w:p w14:paraId="337F8951"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single" w:sz="8" w:space="0" w:color="auto"/>
              <w:right w:val="nil"/>
            </w:tcBorders>
            <w:shd w:val="clear" w:color="auto" w:fill="auto"/>
            <w:hideMark/>
          </w:tcPr>
          <w:p w14:paraId="3EC3A9B0" w14:textId="77777777" w:rsidR="00343F21" w:rsidRPr="000539F1" w:rsidRDefault="00343F21">
            <w:pPr>
              <w:rPr>
                <w:rFonts w:ascii="Calibri" w:hAnsi="Calibri" w:cs="Calibri"/>
                <w:sz w:val="20"/>
                <w:szCs w:val="20"/>
              </w:rPr>
            </w:pPr>
            <w:r w:rsidRPr="000539F1">
              <w:rPr>
                <w:rFonts w:ascii="Calibri" w:hAnsi="Calibri" w:cs="Calibri"/>
                <w:sz w:val="20"/>
                <w:szCs w:val="20"/>
              </w:rPr>
              <w:t>Rychlost čtení / zápis MB / sec</w:t>
            </w:r>
          </w:p>
        </w:tc>
        <w:tc>
          <w:tcPr>
            <w:tcW w:w="187" w:type="pct"/>
            <w:tcBorders>
              <w:top w:val="dotted" w:sz="4" w:space="0" w:color="auto"/>
              <w:left w:val="single" w:sz="8" w:space="0" w:color="auto"/>
              <w:bottom w:val="single" w:sz="8" w:space="0" w:color="auto"/>
              <w:right w:val="single" w:sz="8" w:space="0" w:color="auto"/>
            </w:tcBorders>
            <w:shd w:val="clear" w:color="auto" w:fill="auto"/>
            <w:vAlign w:val="center"/>
            <w:hideMark/>
          </w:tcPr>
          <w:p w14:paraId="7351A6CB"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single" w:sz="8" w:space="0" w:color="auto"/>
              <w:right w:val="single" w:sz="8" w:space="0" w:color="auto"/>
            </w:tcBorders>
            <w:shd w:val="clear" w:color="auto" w:fill="auto"/>
            <w:hideMark/>
          </w:tcPr>
          <w:p w14:paraId="1E789C21" w14:textId="77777777" w:rsidR="00343F21" w:rsidRPr="000539F1" w:rsidRDefault="00343F21">
            <w:pPr>
              <w:rPr>
                <w:rFonts w:ascii="Calibri" w:hAnsi="Calibri" w:cs="Calibri"/>
                <w:sz w:val="20"/>
                <w:szCs w:val="20"/>
              </w:rPr>
            </w:pPr>
            <w:r w:rsidRPr="000539F1">
              <w:rPr>
                <w:rFonts w:ascii="Calibri" w:hAnsi="Calibri" w:cs="Calibri"/>
                <w:sz w:val="20"/>
                <w:szCs w:val="20"/>
              </w:rPr>
              <w:t>500/500</w:t>
            </w:r>
          </w:p>
        </w:tc>
        <w:tc>
          <w:tcPr>
            <w:tcW w:w="474" w:type="pct"/>
            <w:tcBorders>
              <w:top w:val="nil"/>
              <w:left w:val="nil"/>
              <w:bottom w:val="single" w:sz="8" w:space="0" w:color="auto"/>
              <w:right w:val="single" w:sz="8" w:space="0" w:color="auto"/>
            </w:tcBorders>
            <w:shd w:val="clear" w:color="000000" w:fill="FFFF00"/>
            <w:hideMark/>
          </w:tcPr>
          <w:p w14:paraId="140A6480"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auto" w:fill="auto"/>
            <w:hideMark/>
          </w:tcPr>
          <w:p w14:paraId="6DBE330D" w14:textId="77777777" w:rsidR="00343F21" w:rsidRPr="000539F1" w:rsidRDefault="00343F21">
            <w:pPr>
              <w:rPr>
                <w:rFonts w:ascii="Calibri" w:hAnsi="Calibri" w:cs="Calibri"/>
                <w:sz w:val="20"/>
                <w:szCs w:val="20"/>
              </w:rPr>
            </w:pPr>
            <w:r w:rsidRPr="000539F1">
              <w:rPr>
                <w:rFonts w:ascii="Calibri" w:hAnsi="Calibri" w:cs="Calibri"/>
                <w:sz w:val="20"/>
                <w:szCs w:val="20"/>
              </w:rPr>
              <w:t>500/500</w:t>
            </w:r>
          </w:p>
        </w:tc>
        <w:tc>
          <w:tcPr>
            <w:tcW w:w="766" w:type="pct"/>
            <w:tcBorders>
              <w:top w:val="nil"/>
              <w:left w:val="nil"/>
              <w:bottom w:val="single" w:sz="8" w:space="0" w:color="auto"/>
              <w:right w:val="single" w:sz="8" w:space="0" w:color="auto"/>
            </w:tcBorders>
            <w:shd w:val="clear" w:color="000000" w:fill="FFFF00"/>
            <w:hideMark/>
          </w:tcPr>
          <w:p w14:paraId="34B96E89"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2B6DC696" w14:textId="77777777" w:rsidTr="00343F21">
        <w:trPr>
          <w:trHeight w:val="300"/>
        </w:trPr>
        <w:tc>
          <w:tcPr>
            <w:tcW w:w="388" w:type="pct"/>
            <w:tcBorders>
              <w:top w:val="nil"/>
              <w:left w:val="single" w:sz="8" w:space="0" w:color="auto"/>
              <w:bottom w:val="nil"/>
              <w:right w:val="single" w:sz="8" w:space="0" w:color="auto"/>
            </w:tcBorders>
            <w:shd w:val="clear" w:color="auto" w:fill="auto"/>
            <w:hideMark/>
          </w:tcPr>
          <w:p w14:paraId="49804172" w14:textId="77777777" w:rsidR="00343F21" w:rsidRPr="000539F1" w:rsidRDefault="00343F21">
            <w:pPr>
              <w:rPr>
                <w:rFonts w:ascii="Calibri" w:hAnsi="Calibri" w:cs="Calibri"/>
                <w:sz w:val="20"/>
                <w:szCs w:val="20"/>
              </w:rPr>
            </w:pPr>
            <w:r w:rsidRPr="000539F1">
              <w:rPr>
                <w:rFonts w:ascii="Calibri" w:hAnsi="Calibri" w:cs="Calibri"/>
                <w:sz w:val="20"/>
                <w:szCs w:val="20"/>
              </w:rPr>
              <w:t>Základní deska</w:t>
            </w:r>
          </w:p>
        </w:tc>
        <w:tc>
          <w:tcPr>
            <w:tcW w:w="1656" w:type="pct"/>
            <w:gridSpan w:val="2"/>
            <w:tcBorders>
              <w:top w:val="single" w:sz="8" w:space="0" w:color="auto"/>
              <w:left w:val="nil"/>
              <w:bottom w:val="dotted" w:sz="4" w:space="0" w:color="auto"/>
              <w:right w:val="nil"/>
            </w:tcBorders>
            <w:shd w:val="clear" w:color="auto" w:fill="auto"/>
            <w:hideMark/>
          </w:tcPr>
          <w:p w14:paraId="585B904C" w14:textId="77777777" w:rsidR="00343F21" w:rsidRPr="000539F1" w:rsidRDefault="00343F21">
            <w:pPr>
              <w:rPr>
                <w:rFonts w:ascii="Calibri" w:hAnsi="Calibri" w:cs="Calibri"/>
                <w:sz w:val="20"/>
                <w:szCs w:val="20"/>
              </w:rPr>
            </w:pPr>
            <w:r w:rsidRPr="000539F1">
              <w:rPr>
                <w:rFonts w:ascii="Calibri" w:hAnsi="Calibri" w:cs="Calibri"/>
                <w:sz w:val="20"/>
                <w:szCs w:val="20"/>
              </w:rPr>
              <w:t>síťová karta - 100/1000 Mbit/sec - řadič</w:t>
            </w:r>
          </w:p>
        </w:tc>
        <w:tc>
          <w:tcPr>
            <w:tcW w:w="187" w:type="pct"/>
            <w:tcBorders>
              <w:top w:val="dotted" w:sz="4" w:space="0" w:color="auto"/>
              <w:left w:val="single" w:sz="8" w:space="0" w:color="auto"/>
              <w:bottom w:val="dotted" w:sz="4" w:space="0" w:color="auto"/>
              <w:right w:val="single" w:sz="8" w:space="0" w:color="auto"/>
            </w:tcBorders>
            <w:shd w:val="clear" w:color="auto" w:fill="auto"/>
            <w:vAlign w:val="center"/>
            <w:hideMark/>
          </w:tcPr>
          <w:p w14:paraId="4BBBA44D"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dotted" w:sz="4" w:space="0" w:color="auto"/>
              <w:right w:val="single" w:sz="8" w:space="0" w:color="auto"/>
            </w:tcBorders>
            <w:shd w:val="clear" w:color="auto" w:fill="auto"/>
            <w:hideMark/>
          </w:tcPr>
          <w:p w14:paraId="789AFF00" w14:textId="77777777" w:rsidR="00343F21" w:rsidRPr="000539F1" w:rsidRDefault="00343F21">
            <w:pPr>
              <w:rPr>
                <w:rFonts w:ascii="Calibri" w:hAnsi="Calibri" w:cs="Calibri"/>
                <w:sz w:val="20"/>
                <w:szCs w:val="20"/>
              </w:rPr>
            </w:pPr>
            <w:r w:rsidRPr="000539F1">
              <w:rPr>
                <w:rFonts w:ascii="Calibri" w:hAnsi="Calibri" w:cs="Calibri"/>
                <w:sz w:val="20"/>
                <w:szCs w:val="20"/>
              </w:rPr>
              <w:t>2x LAN</w:t>
            </w:r>
          </w:p>
        </w:tc>
        <w:tc>
          <w:tcPr>
            <w:tcW w:w="474" w:type="pct"/>
            <w:tcBorders>
              <w:top w:val="nil"/>
              <w:left w:val="nil"/>
              <w:bottom w:val="dotted" w:sz="4" w:space="0" w:color="auto"/>
              <w:right w:val="single" w:sz="8" w:space="0" w:color="auto"/>
            </w:tcBorders>
            <w:shd w:val="clear" w:color="000000" w:fill="FFFF00"/>
            <w:hideMark/>
          </w:tcPr>
          <w:p w14:paraId="6D35ABD1"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auto" w:fill="auto"/>
            <w:hideMark/>
          </w:tcPr>
          <w:p w14:paraId="3F0D64D7" w14:textId="77777777" w:rsidR="00343F21" w:rsidRPr="000539F1" w:rsidRDefault="00343F21">
            <w:pPr>
              <w:rPr>
                <w:rFonts w:ascii="Calibri" w:hAnsi="Calibri" w:cs="Calibri"/>
                <w:sz w:val="20"/>
                <w:szCs w:val="20"/>
              </w:rPr>
            </w:pPr>
            <w:r w:rsidRPr="000539F1">
              <w:rPr>
                <w:rFonts w:ascii="Calibri" w:hAnsi="Calibri" w:cs="Calibri"/>
                <w:sz w:val="20"/>
                <w:szCs w:val="20"/>
              </w:rPr>
              <w:t>2x LAN</w:t>
            </w:r>
          </w:p>
        </w:tc>
        <w:tc>
          <w:tcPr>
            <w:tcW w:w="766" w:type="pct"/>
            <w:tcBorders>
              <w:top w:val="nil"/>
              <w:left w:val="nil"/>
              <w:bottom w:val="dotted" w:sz="4" w:space="0" w:color="auto"/>
              <w:right w:val="single" w:sz="8" w:space="0" w:color="auto"/>
            </w:tcBorders>
            <w:shd w:val="clear" w:color="000000" w:fill="FFFF00"/>
            <w:hideMark/>
          </w:tcPr>
          <w:p w14:paraId="7FE265F1"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5B3CE56D" w14:textId="77777777" w:rsidTr="00343F21">
        <w:trPr>
          <w:trHeight w:val="315"/>
        </w:trPr>
        <w:tc>
          <w:tcPr>
            <w:tcW w:w="388" w:type="pct"/>
            <w:tcBorders>
              <w:top w:val="nil"/>
              <w:left w:val="single" w:sz="8" w:space="0" w:color="auto"/>
              <w:bottom w:val="nil"/>
              <w:right w:val="single" w:sz="8" w:space="0" w:color="auto"/>
            </w:tcBorders>
            <w:shd w:val="clear" w:color="auto" w:fill="auto"/>
            <w:hideMark/>
          </w:tcPr>
          <w:p w14:paraId="2D684208"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dotted" w:sz="4" w:space="0" w:color="auto"/>
              <w:right w:val="nil"/>
            </w:tcBorders>
            <w:shd w:val="clear" w:color="auto" w:fill="auto"/>
            <w:hideMark/>
          </w:tcPr>
          <w:p w14:paraId="13BA0912"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87" w:type="pct"/>
            <w:tcBorders>
              <w:top w:val="nil"/>
              <w:left w:val="single" w:sz="8" w:space="0" w:color="auto"/>
              <w:bottom w:val="single" w:sz="8" w:space="0" w:color="auto"/>
              <w:right w:val="single" w:sz="8" w:space="0" w:color="auto"/>
            </w:tcBorders>
            <w:shd w:val="clear" w:color="auto" w:fill="auto"/>
            <w:vAlign w:val="center"/>
            <w:hideMark/>
          </w:tcPr>
          <w:p w14:paraId="62FABB0C"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single" w:sz="8" w:space="0" w:color="auto"/>
              <w:right w:val="single" w:sz="8" w:space="0" w:color="auto"/>
            </w:tcBorders>
            <w:shd w:val="clear" w:color="auto" w:fill="auto"/>
            <w:hideMark/>
          </w:tcPr>
          <w:p w14:paraId="47E6AE73"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474" w:type="pct"/>
            <w:tcBorders>
              <w:top w:val="nil"/>
              <w:left w:val="nil"/>
              <w:bottom w:val="single" w:sz="8" w:space="0" w:color="auto"/>
              <w:right w:val="single" w:sz="8" w:space="0" w:color="auto"/>
            </w:tcBorders>
            <w:shd w:val="clear" w:color="000000" w:fill="FFFF00"/>
            <w:hideMark/>
          </w:tcPr>
          <w:p w14:paraId="77BF4B9D"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auto" w:fill="auto"/>
            <w:hideMark/>
          </w:tcPr>
          <w:p w14:paraId="00C4BE13"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single" w:sz="8" w:space="0" w:color="auto"/>
              <w:right w:val="single" w:sz="8" w:space="0" w:color="auto"/>
            </w:tcBorders>
            <w:shd w:val="clear" w:color="000000" w:fill="FFFF00"/>
            <w:hideMark/>
          </w:tcPr>
          <w:p w14:paraId="16BC9215"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5B07C3E9" w14:textId="77777777" w:rsidTr="00343F21">
        <w:trPr>
          <w:trHeight w:val="574"/>
        </w:trPr>
        <w:tc>
          <w:tcPr>
            <w:tcW w:w="388" w:type="pct"/>
            <w:tcBorders>
              <w:top w:val="nil"/>
              <w:left w:val="single" w:sz="8" w:space="0" w:color="auto"/>
              <w:bottom w:val="nil"/>
              <w:right w:val="single" w:sz="8" w:space="0" w:color="auto"/>
            </w:tcBorders>
            <w:shd w:val="clear" w:color="auto" w:fill="auto"/>
            <w:hideMark/>
          </w:tcPr>
          <w:p w14:paraId="4A3A7BF9"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single" w:sz="8" w:space="0" w:color="auto"/>
              <w:left w:val="nil"/>
              <w:bottom w:val="dotted" w:sz="4" w:space="0" w:color="auto"/>
              <w:right w:val="nil"/>
            </w:tcBorders>
            <w:shd w:val="clear" w:color="auto" w:fill="auto"/>
            <w:hideMark/>
          </w:tcPr>
          <w:p w14:paraId="40B2DADF" w14:textId="77777777" w:rsidR="00343F21" w:rsidRPr="000539F1" w:rsidRDefault="00343F21">
            <w:pPr>
              <w:rPr>
                <w:rFonts w:ascii="Calibri" w:hAnsi="Calibri" w:cs="Calibri"/>
                <w:sz w:val="20"/>
                <w:szCs w:val="20"/>
              </w:rPr>
            </w:pPr>
            <w:r w:rsidRPr="000539F1">
              <w:rPr>
                <w:rFonts w:ascii="Calibri" w:hAnsi="Calibri" w:cs="Calibri"/>
                <w:sz w:val="20"/>
                <w:szCs w:val="20"/>
              </w:rPr>
              <w:t>TPM (</w:t>
            </w:r>
            <w:proofErr w:type="spellStart"/>
            <w:r w:rsidRPr="000539F1">
              <w:rPr>
                <w:rFonts w:ascii="Calibri" w:hAnsi="Calibri" w:cs="Calibri"/>
                <w:sz w:val="20"/>
                <w:szCs w:val="20"/>
              </w:rPr>
              <w:t>Trusted</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Platform</w:t>
            </w:r>
            <w:proofErr w:type="spellEnd"/>
            <w:r w:rsidRPr="000539F1">
              <w:rPr>
                <w:rFonts w:ascii="Calibri" w:hAnsi="Calibri" w:cs="Calibri"/>
                <w:sz w:val="20"/>
                <w:szCs w:val="20"/>
              </w:rPr>
              <w:t xml:space="preserve"> Module) dedikovaný HW chip verze TPM 2.0 s certifikací TCG</w:t>
            </w:r>
          </w:p>
        </w:tc>
        <w:tc>
          <w:tcPr>
            <w:tcW w:w="187" w:type="pct"/>
            <w:tcBorders>
              <w:top w:val="dotted" w:sz="4" w:space="0" w:color="auto"/>
              <w:left w:val="single" w:sz="8" w:space="0" w:color="auto"/>
              <w:bottom w:val="dotted" w:sz="4" w:space="0" w:color="auto"/>
              <w:right w:val="single" w:sz="8" w:space="0" w:color="auto"/>
            </w:tcBorders>
            <w:shd w:val="clear" w:color="auto" w:fill="auto"/>
            <w:vAlign w:val="center"/>
            <w:hideMark/>
          </w:tcPr>
          <w:p w14:paraId="28836791"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dotted" w:sz="4" w:space="0" w:color="auto"/>
              <w:left w:val="nil"/>
              <w:bottom w:val="dotted" w:sz="4" w:space="0" w:color="auto"/>
              <w:right w:val="single" w:sz="8" w:space="0" w:color="auto"/>
            </w:tcBorders>
            <w:shd w:val="clear" w:color="auto" w:fill="auto"/>
            <w:hideMark/>
          </w:tcPr>
          <w:p w14:paraId="5428F540"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dotted" w:sz="4" w:space="0" w:color="auto"/>
              <w:left w:val="nil"/>
              <w:bottom w:val="dotted" w:sz="4" w:space="0" w:color="auto"/>
              <w:right w:val="single" w:sz="8" w:space="0" w:color="auto"/>
            </w:tcBorders>
            <w:shd w:val="clear" w:color="000000" w:fill="FFFF00"/>
            <w:hideMark/>
          </w:tcPr>
          <w:p w14:paraId="42556E58"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dotted" w:sz="4" w:space="0" w:color="auto"/>
              <w:left w:val="nil"/>
              <w:bottom w:val="dotted" w:sz="4" w:space="0" w:color="auto"/>
              <w:right w:val="single" w:sz="8" w:space="0" w:color="auto"/>
            </w:tcBorders>
            <w:shd w:val="clear" w:color="auto" w:fill="auto"/>
            <w:hideMark/>
          </w:tcPr>
          <w:p w14:paraId="6276F47E"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dotted" w:sz="4" w:space="0" w:color="auto"/>
              <w:left w:val="nil"/>
              <w:bottom w:val="dotted" w:sz="4" w:space="0" w:color="auto"/>
              <w:right w:val="single" w:sz="8" w:space="0" w:color="auto"/>
            </w:tcBorders>
            <w:shd w:val="clear" w:color="000000" w:fill="FFFF00"/>
            <w:hideMark/>
          </w:tcPr>
          <w:p w14:paraId="088E6D67"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70E233CF" w14:textId="77777777" w:rsidTr="00343F21">
        <w:trPr>
          <w:trHeight w:val="315"/>
        </w:trPr>
        <w:tc>
          <w:tcPr>
            <w:tcW w:w="388" w:type="pct"/>
            <w:tcBorders>
              <w:top w:val="nil"/>
              <w:left w:val="single" w:sz="8" w:space="0" w:color="auto"/>
              <w:bottom w:val="nil"/>
              <w:right w:val="single" w:sz="8" w:space="0" w:color="auto"/>
            </w:tcBorders>
            <w:shd w:val="clear" w:color="auto" w:fill="auto"/>
            <w:hideMark/>
          </w:tcPr>
          <w:p w14:paraId="53F3A406" w14:textId="77777777" w:rsidR="00343F21" w:rsidRPr="000539F1" w:rsidRDefault="00343F21">
            <w:pP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dotted" w:sz="4" w:space="0" w:color="auto"/>
              <w:right w:val="single" w:sz="8" w:space="0" w:color="000000"/>
            </w:tcBorders>
            <w:shd w:val="clear" w:color="auto" w:fill="auto"/>
            <w:vAlign w:val="center"/>
            <w:hideMark/>
          </w:tcPr>
          <w:p w14:paraId="44E866FA" w14:textId="77777777" w:rsidR="00343F21" w:rsidRPr="000539F1" w:rsidRDefault="00343F21">
            <w:pPr>
              <w:rPr>
                <w:rFonts w:ascii="Calibri" w:hAnsi="Calibri" w:cs="Calibri"/>
                <w:sz w:val="20"/>
                <w:szCs w:val="20"/>
              </w:rPr>
            </w:pPr>
            <w:r w:rsidRPr="000539F1">
              <w:rPr>
                <w:rFonts w:ascii="Calibri" w:hAnsi="Calibri" w:cs="Calibri"/>
                <w:sz w:val="20"/>
                <w:szCs w:val="20"/>
              </w:rPr>
              <w:t>USB 2.0, USB 3.0 (nebo vyšší)</w:t>
            </w:r>
          </w:p>
        </w:tc>
        <w:tc>
          <w:tcPr>
            <w:tcW w:w="187" w:type="pct"/>
            <w:tcBorders>
              <w:top w:val="nil"/>
              <w:left w:val="nil"/>
              <w:bottom w:val="dotted" w:sz="4" w:space="0" w:color="auto"/>
              <w:right w:val="single" w:sz="8" w:space="0" w:color="auto"/>
            </w:tcBorders>
            <w:shd w:val="clear" w:color="auto" w:fill="auto"/>
            <w:vAlign w:val="center"/>
            <w:hideMark/>
          </w:tcPr>
          <w:p w14:paraId="22C354C5"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dotted" w:sz="4" w:space="0" w:color="auto"/>
              <w:right w:val="single" w:sz="8" w:space="0" w:color="auto"/>
            </w:tcBorders>
            <w:shd w:val="clear" w:color="auto" w:fill="auto"/>
            <w:vAlign w:val="center"/>
            <w:hideMark/>
          </w:tcPr>
          <w:p w14:paraId="3A97DC23" w14:textId="77777777" w:rsidR="00343F21" w:rsidRPr="000539F1" w:rsidRDefault="00343F21">
            <w:pPr>
              <w:rPr>
                <w:rFonts w:ascii="Calibri" w:hAnsi="Calibri" w:cs="Calibri"/>
                <w:sz w:val="20"/>
                <w:szCs w:val="20"/>
              </w:rPr>
            </w:pPr>
            <w:r w:rsidRPr="000539F1">
              <w:rPr>
                <w:rFonts w:ascii="Calibri" w:hAnsi="Calibri" w:cs="Calibri"/>
                <w:sz w:val="20"/>
                <w:szCs w:val="20"/>
              </w:rPr>
              <w:t>3</w:t>
            </w:r>
          </w:p>
        </w:tc>
        <w:tc>
          <w:tcPr>
            <w:tcW w:w="474" w:type="pct"/>
            <w:tcBorders>
              <w:top w:val="nil"/>
              <w:left w:val="nil"/>
              <w:bottom w:val="dotted" w:sz="4" w:space="0" w:color="auto"/>
              <w:right w:val="single" w:sz="8" w:space="0" w:color="auto"/>
            </w:tcBorders>
            <w:shd w:val="clear" w:color="000000" w:fill="FFFF00"/>
            <w:vAlign w:val="center"/>
            <w:hideMark/>
          </w:tcPr>
          <w:p w14:paraId="6EE50AFF"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dotted" w:sz="4" w:space="0" w:color="auto"/>
              <w:right w:val="single" w:sz="8" w:space="0" w:color="auto"/>
            </w:tcBorders>
            <w:shd w:val="clear" w:color="auto" w:fill="auto"/>
            <w:vAlign w:val="center"/>
            <w:hideMark/>
          </w:tcPr>
          <w:p w14:paraId="63E3C222" w14:textId="77777777" w:rsidR="00343F21" w:rsidRPr="000539F1" w:rsidRDefault="00343F21">
            <w:pPr>
              <w:rPr>
                <w:rFonts w:ascii="Calibri" w:hAnsi="Calibri" w:cs="Calibri"/>
                <w:sz w:val="20"/>
                <w:szCs w:val="20"/>
              </w:rPr>
            </w:pPr>
            <w:r w:rsidRPr="000539F1">
              <w:rPr>
                <w:rFonts w:ascii="Calibri" w:hAnsi="Calibri" w:cs="Calibri"/>
                <w:sz w:val="20"/>
                <w:szCs w:val="20"/>
              </w:rPr>
              <w:t>3</w:t>
            </w:r>
          </w:p>
        </w:tc>
        <w:tc>
          <w:tcPr>
            <w:tcW w:w="766" w:type="pct"/>
            <w:tcBorders>
              <w:top w:val="nil"/>
              <w:left w:val="nil"/>
              <w:bottom w:val="dotted" w:sz="4" w:space="0" w:color="auto"/>
              <w:right w:val="single" w:sz="8" w:space="0" w:color="auto"/>
            </w:tcBorders>
            <w:shd w:val="clear" w:color="000000" w:fill="FFFF00"/>
            <w:vAlign w:val="center"/>
            <w:hideMark/>
          </w:tcPr>
          <w:p w14:paraId="339B88F7"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252E0785" w14:textId="77777777" w:rsidTr="00343F21">
        <w:trPr>
          <w:trHeight w:val="315"/>
        </w:trPr>
        <w:tc>
          <w:tcPr>
            <w:tcW w:w="388" w:type="pct"/>
            <w:tcBorders>
              <w:top w:val="single" w:sz="8" w:space="0" w:color="auto"/>
              <w:left w:val="single" w:sz="8" w:space="0" w:color="auto"/>
              <w:bottom w:val="single" w:sz="8" w:space="0" w:color="auto"/>
              <w:right w:val="single" w:sz="8" w:space="0" w:color="auto"/>
            </w:tcBorders>
            <w:shd w:val="clear" w:color="auto" w:fill="auto"/>
            <w:hideMark/>
          </w:tcPr>
          <w:p w14:paraId="30EA825D" w14:textId="77777777" w:rsidR="00343F21" w:rsidRPr="000539F1" w:rsidRDefault="00343F21">
            <w:pPr>
              <w:rPr>
                <w:rFonts w:ascii="Calibri" w:hAnsi="Calibri" w:cs="Calibri"/>
                <w:sz w:val="20"/>
                <w:szCs w:val="20"/>
              </w:rPr>
            </w:pPr>
            <w:r w:rsidRPr="000539F1">
              <w:rPr>
                <w:rFonts w:ascii="Calibri" w:hAnsi="Calibri" w:cs="Calibri"/>
                <w:sz w:val="20"/>
                <w:szCs w:val="20"/>
              </w:rPr>
              <w:t>Řadič</w:t>
            </w:r>
          </w:p>
        </w:tc>
        <w:tc>
          <w:tcPr>
            <w:tcW w:w="1656" w:type="pct"/>
            <w:gridSpan w:val="2"/>
            <w:tcBorders>
              <w:top w:val="single" w:sz="8" w:space="0" w:color="auto"/>
              <w:left w:val="nil"/>
              <w:bottom w:val="single" w:sz="8" w:space="0" w:color="auto"/>
              <w:right w:val="single" w:sz="8" w:space="0" w:color="000000"/>
            </w:tcBorders>
            <w:shd w:val="clear" w:color="auto" w:fill="auto"/>
            <w:vAlign w:val="bottom"/>
            <w:hideMark/>
          </w:tcPr>
          <w:p w14:paraId="2F97EE7F" w14:textId="77777777" w:rsidR="00343F21" w:rsidRPr="000539F1" w:rsidRDefault="00343F21">
            <w:pPr>
              <w:rPr>
                <w:rFonts w:ascii="Calibri" w:hAnsi="Calibri" w:cs="Calibri"/>
                <w:sz w:val="20"/>
                <w:szCs w:val="20"/>
              </w:rPr>
            </w:pPr>
            <w:r w:rsidRPr="000539F1">
              <w:rPr>
                <w:rFonts w:ascii="Calibri" w:hAnsi="Calibri" w:cs="Calibri"/>
                <w:sz w:val="20"/>
                <w:szCs w:val="20"/>
              </w:rPr>
              <w:t>RAID</w:t>
            </w:r>
          </w:p>
        </w:tc>
        <w:tc>
          <w:tcPr>
            <w:tcW w:w="187" w:type="pct"/>
            <w:tcBorders>
              <w:top w:val="single" w:sz="8" w:space="0" w:color="auto"/>
              <w:left w:val="nil"/>
              <w:bottom w:val="single" w:sz="8" w:space="0" w:color="auto"/>
              <w:right w:val="single" w:sz="8" w:space="0" w:color="auto"/>
            </w:tcBorders>
            <w:shd w:val="clear" w:color="auto" w:fill="auto"/>
            <w:vAlign w:val="center"/>
            <w:hideMark/>
          </w:tcPr>
          <w:p w14:paraId="72A54744"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single" w:sz="8" w:space="0" w:color="auto"/>
              <w:left w:val="nil"/>
              <w:bottom w:val="single" w:sz="8" w:space="0" w:color="auto"/>
              <w:right w:val="single" w:sz="8" w:space="0" w:color="auto"/>
            </w:tcBorders>
            <w:shd w:val="clear" w:color="auto" w:fill="auto"/>
            <w:hideMark/>
          </w:tcPr>
          <w:p w14:paraId="49ABE055" w14:textId="77777777" w:rsidR="00343F21" w:rsidRPr="000539F1" w:rsidRDefault="00343F21">
            <w:pPr>
              <w:rPr>
                <w:rFonts w:ascii="Calibri" w:hAnsi="Calibri" w:cs="Calibri"/>
                <w:sz w:val="20"/>
                <w:szCs w:val="20"/>
              </w:rPr>
            </w:pPr>
            <w:r w:rsidRPr="000539F1">
              <w:rPr>
                <w:rFonts w:ascii="Calibri" w:hAnsi="Calibri" w:cs="Calibri"/>
                <w:sz w:val="20"/>
                <w:szCs w:val="20"/>
              </w:rPr>
              <w:t>RAID1</w:t>
            </w:r>
          </w:p>
        </w:tc>
        <w:tc>
          <w:tcPr>
            <w:tcW w:w="474" w:type="pct"/>
            <w:tcBorders>
              <w:top w:val="single" w:sz="8" w:space="0" w:color="auto"/>
              <w:left w:val="nil"/>
              <w:bottom w:val="single" w:sz="8" w:space="0" w:color="auto"/>
              <w:right w:val="single" w:sz="8" w:space="0" w:color="auto"/>
            </w:tcBorders>
            <w:shd w:val="clear" w:color="000000" w:fill="FFFF00"/>
            <w:hideMark/>
          </w:tcPr>
          <w:p w14:paraId="61C9F49E"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single" w:sz="8" w:space="0" w:color="auto"/>
              <w:left w:val="nil"/>
              <w:bottom w:val="single" w:sz="8" w:space="0" w:color="auto"/>
              <w:right w:val="single" w:sz="8" w:space="0" w:color="auto"/>
            </w:tcBorders>
            <w:shd w:val="clear" w:color="auto" w:fill="auto"/>
            <w:hideMark/>
          </w:tcPr>
          <w:p w14:paraId="1BBA4624" w14:textId="77777777" w:rsidR="00343F21" w:rsidRPr="000539F1" w:rsidRDefault="00343F21">
            <w:pPr>
              <w:rPr>
                <w:rFonts w:ascii="Calibri" w:hAnsi="Calibri" w:cs="Calibri"/>
                <w:sz w:val="20"/>
                <w:szCs w:val="20"/>
              </w:rPr>
            </w:pPr>
            <w:r w:rsidRPr="000539F1">
              <w:rPr>
                <w:rFonts w:ascii="Calibri" w:hAnsi="Calibri" w:cs="Calibri"/>
                <w:sz w:val="20"/>
                <w:szCs w:val="20"/>
              </w:rPr>
              <w:t>RAID1</w:t>
            </w:r>
          </w:p>
        </w:tc>
        <w:tc>
          <w:tcPr>
            <w:tcW w:w="766" w:type="pct"/>
            <w:tcBorders>
              <w:top w:val="single" w:sz="8" w:space="0" w:color="auto"/>
              <w:left w:val="nil"/>
              <w:bottom w:val="single" w:sz="8" w:space="0" w:color="auto"/>
              <w:right w:val="single" w:sz="8" w:space="0" w:color="auto"/>
            </w:tcBorders>
            <w:shd w:val="clear" w:color="000000" w:fill="FFFF00"/>
            <w:hideMark/>
          </w:tcPr>
          <w:p w14:paraId="54218667"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441044E0" w14:textId="77777777" w:rsidTr="00343F21">
        <w:trPr>
          <w:trHeight w:val="615"/>
        </w:trPr>
        <w:tc>
          <w:tcPr>
            <w:tcW w:w="388" w:type="pct"/>
            <w:tcBorders>
              <w:top w:val="single" w:sz="8" w:space="0" w:color="auto"/>
              <w:left w:val="single" w:sz="8" w:space="0" w:color="auto"/>
              <w:bottom w:val="nil"/>
              <w:right w:val="single" w:sz="8" w:space="0" w:color="auto"/>
            </w:tcBorders>
            <w:shd w:val="clear" w:color="auto" w:fill="auto"/>
            <w:hideMark/>
          </w:tcPr>
          <w:p w14:paraId="71E33495" w14:textId="77777777" w:rsidR="00343F21" w:rsidRPr="000539F1" w:rsidRDefault="00343F21">
            <w:pPr>
              <w:rPr>
                <w:rFonts w:ascii="Calibri" w:hAnsi="Calibri" w:cs="Calibri"/>
                <w:sz w:val="20"/>
                <w:szCs w:val="20"/>
              </w:rPr>
            </w:pPr>
            <w:r w:rsidRPr="000539F1">
              <w:rPr>
                <w:rFonts w:ascii="Calibri" w:hAnsi="Calibri" w:cs="Calibri"/>
                <w:sz w:val="20"/>
                <w:szCs w:val="20"/>
              </w:rPr>
              <w:t>Grafická karta</w:t>
            </w:r>
          </w:p>
        </w:tc>
        <w:tc>
          <w:tcPr>
            <w:tcW w:w="1656" w:type="pct"/>
            <w:gridSpan w:val="2"/>
            <w:tcBorders>
              <w:top w:val="single" w:sz="8" w:space="0" w:color="auto"/>
              <w:left w:val="single" w:sz="8" w:space="0" w:color="auto"/>
              <w:bottom w:val="nil"/>
              <w:right w:val="single" w:sz="8" w:space="0" w:color="000000"/>
            </w:tcBorders>
            <w:shd w:val="clear" w:color="auto" w:fill="auto"/>
            <w:vAlign w:val="center"/>
            <w:hideMark/>
          </w:tcPr>
          <w:p w14:paraId="34652BF8" w14:textId="77777777" w:rsidR="00343F21" w:rsidRPr="000539F1" w:rsidRDefault="00343F21">
            <w:pPr>
              <w:rPr>
                <w:rFonts w:ascii="Calibri" w:hAnsi="Calibri" w:cs="Calibri"/>
                <w:sz w:val="20"/>
                <w:szCs w:val="20"/>
              </w:rPr>
            </w:pPr>
            <w:r w:rsidRPr="000539F1">
              <w:rPr>
                <w:rFonts w:ascii="Calibri" w:hAnsi="Calibri" w:cs="Calibri"/>
                <w:sz w:val="20"/>
                <w:szCs w:val="20"/>
              </w:rPr>
              <w:t>grafická karta</w:t>
            </w:r>
          </w:p>
        </w:tc>
        <w:tc>
          <w:tcPr>
            <w:tcW w:w="187" w:type="pct"/>
            <w:tcBorders>
              <w:top w:val="single" w:sz="8" w:space="0" w:color="auto"/>
              <w:left w:val="single" w:sz="8" w:space="0" w:color="auto"/>
              <w:bottom w:val="nil"/>
              <w:right w:val="single" w:sz="8" w:space="0" w:color="auto"/>
            </w:tcBorders>
            <w:shd w:val="clear" w:color="auto" w:fill="auto"/>
            <w:vAlign w:val="center"/>
            <w:hideMark/>
          </w:tcPr>
          <w:p w14:paraId="28549C0B"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nil"/>
              <w:right w:val="single" w:sz="8" w:space="0" w:color="auto"/>
            </w:tcBorders>
            <w:shd w:val="clear" w:color="auto" w:fill="auto"/>
            <w:hideMark/>
          </w:tcPr>
          <w:p w14:paraId="50F30865" w14:textId="77777777" w:rsidR="00343F21" w:rsidRPr="000539F1" w:rsidRDefault="00343F21">
            <w:pPr>
              <w:rPr>
                <w:rFonts w:ascii="Calibri" w:hAnsi="Calibri" w:cs="Calibri"/>
                <w:sz w:val="20"/>
                <w:szCs w:val="20"/>
              </w:rPr>
            </w:pPr>
            <w:r w:rsidRPr="000539F1">
              <w:rPr>
                <w:rFonts w:ascii="Calibri" w:hAnsi="Calibri" w:cs="Calibri"/>
                <w:sz w:val="20"/>
                <w:szCs w:val="20"/>
              </w:rPr>
              <w:t>1x digitální připojení k externímu monitoru</w:t>
            </w:r>
          </w:p>
        </w:tc>
        <w:tc>
          <w:tcPr>
            <w:tcW w:w="474" w:type="pct"/>
            <w:tcBorders>
              <w:top w:val="nil"/>
              <w:left w:val="nil"/>
              <w:bottom w:val="nil"/>
              <w:right w:val="single" w:sz="8" w:space="0" w:color="auto"/>
            </w:tcBorders>
            <w:shd w:val="clear" w:color="000000" w:fill="FFFF00"/>
            <w:hideMark/>
          </w:tcPr>
          <w:p w14:paraId="1695DF97" w14:textId="77777777" w:rsidR="00343F21" w:rsidRPr="000539F1" w:rsidRDefault="00343F21">
            <w:pPr>
              <w:rPr>
                <w:rFonts w:ascii="Calibri" w:hAnsi="Calibri" w:cs="Calibri"/>
                <w:sz w:val="20"/>
                <w:szCs w:val="20"/>
              </w:rPr>
            </w:pPr>
            <w:r w:rsidRPr="000539F1">
              <w:rPr>
                <w:rFonts w:ascii="Calibri" w:hAnsi="Calibri" w:cs="Calibri"/>
                <w:sz w:val="20"/>
                <w:szCs w:val="20"/>
              </w:rPr>
              <w:t xml:space="preserve">ano, </w:t>
            </w:r>
            <w:proofErr w:type="spellStart"/>
            <w:r w:rsidRPr="000539F1">
              <w:rPr>
                <w:rFonts w:ascii="Calibri" w:hAnsi="Calibri" w:cs="Calibri"/>
                <w:sz w:val="20"/>
                <w:szCs w:val="20"/>
              </w:rPr>
              <w:t>ext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dongle</w:t>
            </w:r>
            <w:proofErr w:type="spellEnd"/>
          </w:p>
        </w:tc>
        <w:tc>
          <w:tcPr>
            <w:tcW w:w="766" w:type="pct"/>
            <w:tcBorders>
              <w:top w:val="nil"/>
              <w:left w:val="nil"/>
              <w:bottom w:val="nil"/>
              <w:right w:val="single" w:sz="8" w:space="0" w:color="auto"/>
            </w:tcBorders>
            <w:shd w:val="clear" w:color="auto" w:fill="auto"/>
            <w:hideMark/>
          </w:tcPr>
          <w:p w14:paraId="0EAF4F9E" w14:textId="77777777" w:rsidR="00343F21" w:rsidRPr="000539F1" w:rsidRDefault="00343F21">
            <w:pPr>
              <w:rPr>
                <w:rFonts w:ascii="Calibri" w:hAnsi="Calibri" w:cs="Calibri"/>
                <w:sz w:val="20"/>
                <w:szCs w:val="20"/>
              </w:rPr>
            </w:pPr>
            <w:r w:rsidRPr="000539F1">
              <w:rPr>
                <w:rFonts w:ascii="Calibri" w:hAnsi="Calibri" w:cs="Calibri"/>
                <w:sz w:val="20"/>
                <w:szCs w:val="20"/>
              </w:rPr>
              <w:t>1x digitální připojení k externímu monitoru</w:t>
            </w:r>
          </w:p>
        </w:tc>
        <w:tc>
          <w:tcPr>
            <w:tcW w:w="766" w:type="pct"/>
            <w:tcBorders>
              <w:top w:val="nil"/>
              <w:left w:val="nil"/>
              <w:bottom w:val="nil"/>
              <w:right w:val="single" w:sz="8" w:space="0" w:color="auto"/>
            </w:tcBorders>
            <w:shd w:val="clear" w:color="000000" w:fill="FFFF00"/>
            <w:hideMark/>
          </w:tcPr>
          <w:p w14:paraId="768E16DE" w14:textId="77777777" w:rsidR="00343F21" w:rsidRPr="000539F1" w:rsidRDefault="00343F21">
            <w:pPr>
              <w:rPr>
                <w:rFonts w:ascii="Calibri" w:hAnsi="Calibri" w:cs="Calibri"/>
                <w:sz w:val="20"/>
                <w:szCs w:val="20"/>
              </w:rPr>
            </w:pPr>
            <w:r w:rsidRPr="000539F1">
              <w:rPr>
                <w:rFonts w:ascii="Calibri" w:hAnsi="Calibri" w:cs="Calibri"/>
                <w:sz w:val="20"/>
                <w:szCs w:val="20"/>
              </w:rPr>
              <w:t xml:space="preserve">ano, </w:t>
            </w:r>
            <w:proofErr w:type="spellStart"/>
            <w:r w:rsidRPr="000539F1">
              <w:rPr>
                <w:rFonts w:ascii="Calibri" w:hAnsi="Calibri" w:cs="Calibri"/>
                <w:sz w:val="20"/>
                <w:szCs w:val="20"/>
              </w:rPr>
              <w:t>ext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dongle</w:t>
            </w:r>
            <w:proofErr w:type="spellEnd"/>
          </w:p>
        </w:tc>
      </w:tr>
      <w:tr w:rsidR="000539F1" w:rsidRPr="000539F1" w14:paraId="406255EA" w14:textId="77777777" w:rsidTr="00343F21">
        <w:trPr>
          <w:trHeight w:val="615"/>
        </w:trPr>
        <w:tc>
          <w:tcPr>
            <w:tcW w:w="388" w:type="pct"/>
            <w:tcBorders>
              <w:top w:val="single" w:sz="8" w:space="0" w:color="auto"/>
              <w:left w:val="single" w:sz="8" w:space="0" w:color="auto"/>
              <w:bottom w:val="nil"/>
              <w:right w:val="single" w:sz="8" w:space="0" w:color="auto"/>
            </w:tcBorders>
            <w:shd w:val="clear" w:color="auto" w:fill="auto"/>
            <w:hideMark/>
          </w:tcPr>
          <w:p w14:paraId="3F2F1387" w14:textId="77777777" w:rsidR="00343F21" w:rsidRPr="000539F1" w:rsidRDefault="00343F21">
            <w:pPr>
              <w:rPr>
                <w:rFonts w:ascii="Calibri" w:hAnsi="Calibri" w:cs="Calibri"/>
                <w:sz w:val="20"/>
                <w:szCs w:val="20"/>
              </w:rPr>
            </w:pPr>
            <w:r w:rsidRPr="000539F1">
              <w:rPr>
                <w:rFonts w:ascii="Calibri" w:hAnsi="Calibri" w:cs="Calibri"/>
                <w:sz w:val="20"/>
                <w:szCs w:val="20"/>
              </w:rPr>
              <w:t>Systémová platforma</w:t>
            </w:r>
          </w:p>
        </w:tc>
        <w:tc>
          <w:tcPr>
            <w:tcW w:w="1656" w:type="pct"/>
            <w:gridSpan w:val="2"/>
            <w:tcBorders>
              <w:top w:val="single" w:sz="8" w:space="0" w:color="auto"/>
              <w:left w:val="single" w:sz="8" w:space="0" w:color="auto"/>
              <w:bottom w:val="single" w:sz="8" w:space="0" w:color="auto"/>
              <w:right w:val="nil"/>
            </w:tcBorders>
            <w:shd w:val="clear" w:color="auto" w:fill="auto"/>
            <w:hideMark/>
          </w:tcPr>
          <w:p w14:paraId="0C0CE6D5" w14:textId="77777777" w:rsidR="00343F21" w:rsidRPr="000539F1" w:rsidRDefault="00343F21">
            <w:pPr>
              <w:rPr>
                <w:rFonts w:ascii="Calibri" w:hAnsi="Calibri" w:cs="Calibri"/>
                <w:sz w:val="20"/>
                <w:szCs w:val="20"/>
              </w:rPr>
            </w:pPr>
            <w:r w:rsidRPr="000539F1">
              <w:rPr>
                <w:rFonts w:ascii="Calibri" w:hAnsi="Calibri" w:cs="Calibri"/>
                <w:sz w:val="20"/>
                <w:szCs w:val="20"/>
              </w:rPr>
              <w:t>Windows Server 2019 64bit</w:t>
            </w:r>
          </w:p>
        </w:tc>
        <w:tc>
          <w:tcPr>
            <w:tcW w:w="18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00231D"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single" w:sz="8" w:space="0" w:color="auto"/>
              <w:left w:val="nil"/>
              <w:bottom w:val="single" w:sz="8" w:space="0" w:color="auto"/>
              <w:right w:val="single" w:sz="8" w:space="0" w:color="auto"/>
            </w:tcBorders>
            <w:shd w:val="clear" w:color="auto" w:fill="auto"/>
            <w:hideMark/>
          </w:tcPr>
          <w:p w14:paraId="2E4FF00B"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single" w:sz="8" w:space="0" w:color="auto"/>
              <w:left w:val="nil"/>
              <w:bottom w:val="single" w:sz="8" w:space="0" w:color="auto"/>
              <w:right w:val="single" w:sz="8" w:space="0" w:color="auto"/>
            </w:tcBorders>
            <w:shd w:val="clear" w:color="000000" w:fill="FFFF00"/>
            <w:hideMark/>
          </w:tcPr>
          <w:p w14:paraId="4BB8AE09"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single" w:sz="8" w:space="0" w:color="auto"/>
              <w:left w:val="nil"/>
              <w:bottom w:val="single" w:sz="8" w:space="0" w:color="auto"/>
              <w:right w:val="single" w:sz="8" w:space="0" w:color="auto"/>
            </w:tcBorders>
            <w:shd w:val="clear" w:color="auto" w:fill="auto"/>
            <w:hideMark/>
          </w:tcPr>
          <w:p w14:paraId="06F97986"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single" w:sz="8" w:space="0" w:color="auto"/>
              <w:left w:val="nil"/>
              <w:bottom w:val="single" w:sz="8" w:space="0" w:color="auto"/>
              <w:right w:val="single" w:sz="8" w:space="0" w:color="auto"/>
            </w:tcBorders>
            <w:shd w:val="clear" w:color="000000" w:fill="FFFF00"/>
            <w:hideMark/>
          </w:tcPr>
          <w:p w14:paraId="2BB7AC86"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6D421FAA" w14:textId="77777777" w:rsidTr="00343F21">
        <w:trPr>
          <w:trHeight w:val="1050"/>
        </w:trPr>
        <w:tc>
          <w:tcPr>
            <w:tcW w:w="388" w:type="pct"/>
            <w:tcBorders>
              <w:top w:val="single" w:sz="8" w:space="0" w:color="auto"/>
              <w:left w:val="single" w:sz="8" w:space="0" w:color="auto"/>
              <w:bottom w:val="single" w:sz="8" w:space="0" w:color="auto"/>
              <w:right w:val="single" w:sz="8" w:space="0" w:color="auto"/>
            </w:tcBorders>
            <w:shd w:val="clear" w:color="auto" w:fill="auto"/>
            <w:hideMark/>
          </w:tcPr>
          <w:p w14:paraId="1786C58E" w14:textId="77777777" w:rsidR="00343F21" w:rsidRPr="000539F1" w:rsidRDefault="00343F21">
            <w:pPr>
              <w:rPr>
                <w:rFonts w:ascii="Calibri" w:hAnsi="Calibri" w:cs="Calibri"/>
                <w:sz w:val="20"/>
                <w:szCs w:val="20"/>
              </w:rPr>
            </w:pPr>
            <w:r w:rsidRPr="000539F1">
              <w:rPr>
                <w:rFonts w:ascii="Calibri" w:hAnsi="Calibri" w:cs="Calibri"/>
                <w:sz w:val="20"/>
                <w:szCs w:val="20"/>
              </w:rPr>
              <w:t>Záruka</w:t>
            </w:r>
          </w:p>
        </w:tc>
        <w:tc>
          <w:tcPr>
            <w:tcW w:w="1656" w:type="pct"/>
            <w:gridSpan w:val="2"/>
            <w:tcBorders>
              <w:top w:val="single" w:sz="8" w:space="0" w:color="auto"/>
              <w:left w:val="nil"/>
              <w:bottom w:val="single" w:sz="8" w:space="0" w:color="auto"/>
              <w:right w:val="nil"/>
            </w:tcBorders>
            <w:shd w:val="clear" w:color="auto" w:fill="auto"/>
            <w:hideMark/>
          </w:tcPr>
          <w:p w14:paraId="2855A05E" w14:textId="77777777" w:rsidR="00343F21" w:rsidRPr="000539F1" w:rsidRDefault="00343F21">
            <w:pPr>
              <w:rPr>
                <w:rFonts w:ascii="Calibri" w:hAnsi="Calibri" w:cs="Calibri"/>
                <w:sz w:val="20"/>
                <w:szCs w:val="20"/>
              </w:rPr>
            </w:pPr>
            <w:r w:rsidRPr="000539F1">
              <w:rPr>
                <w:rFonts w:ascii="Calibri" w:hAnsi="Calibri" w:cs="Calibri"/>
                <w:sz w:val="20"/>
                <w:szCs w:val="20"/>
              </w:rPr>
              <w:t>Záruka v ČR garantovaná výrobcem dokončení opravy NBD on-</w:t>
            </w:r>
            <w:proofErr w:type="spellStart"/>
            <w:r w:rsidRPr="000539F1">
              <w:rPr>
                <w:rFonts w:ascii="Calibri" w:hAnsi="Calibri" w:cs="Calibri"/>
                <w:sz w:val="20"/>
                <w:szCs w:val="20"/>
              </w:rPr>
              <w:t>site</w:t>
            </w:r>
            <w:proofErr w:type="spellEnd"/>
            <w:r w:rsidRPr="000539F1">
              <w:rPr>
                <w:rFonts w:ascii="Calibri" w:hAnsi="Calibri" w:cs="Calibri"/>
                <w:sz w:val="20"/>
                <w:szCs w:val="20"/>
              </w:rPr>
              <w:t xml:space="preserve"> od nahlášení, ponechání vadného disku zákazníkovi.</w:t>
            </w:r>
          </w:p>
        </w:tc>
        <w:tc>
          <w:tcPr>
            <w:tcW w:w="187" w:type="pct"/>
            <w:tcBorders>
              <w:top w:val="nil"/>
              <w:left w:val="single" w:sz="8" w:space="0" w:color="auto"/>
              <w:bottom w:val="single" w:sz="8" w:space="0" w:color="auto"/>
              <w:right w:val="single" w:sz="8" w:space="0" w:color="auto"/>
            </w:tcBorders>
            <w:shd w:val="clear" w:color="auto" w:fill="auto"/>
            <w:vAlign w:val="center"/>
            <w:hideMark/>
          </w:tcPr>
          <w:p w14:paraId="77F6106F"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min.</w:t>
            </w:r>
          </w:p>
        </w:tc>
        <w:tc>
          <w:tcPr>
            <w:tcW w:w="766" w:type="pct"/>
            <w:tcBorders>
              <w:top w:val="nil"/>
              <w:left w:val="nil"/>
              <w:bottom w:val="single" w:sz="8" w:space="0" w:color="auto"/>
              <w:right w:val="single" w:sz="8" w:space="0" w:color="auto"/>
            </w:tcBorders>
            <w:shd w:val="clear" w:color="auto" w:fill="auto"/>
            <w:hideMark/>
          </w:tcPr>
          <w:p w14:paraId="35E16DCF" w14:textId="77777777" w:rsidR="00343F21" w:rsidRPr="000539F1" w:rsidRDefault="00343F21">
            <w:pPr>
              <w:rPr>
                <w:rFonts w:ascii="Calibri" w:hAnsi="Calibri" w:cs="Calibri"/>
                <w:sz w:val="20"/>
                <w:szCs w:val="20"/>
              </w:rPr>
            </w:pPr>
            <w:r w:rsidRPr="000539F1">
              <w:rPr>
                <w:rFonts w:ascii="Calibri" w:hAnsi="Calibri" w:cs="Calibri"/>
                <w:sz w:val="20"/>
                <w:szCs w:val="20"/>
              </w:rPr>
              <w:t>3 roky</w:t>
            </w:r>
          </w:p>
        </w:tc>
        <w:tc>
          <w:tcPr>
            <w:tcW w:w="474" w:type="pct"/>
            <w:tcBorders>
              <w:top w:val="nil"/>
              <w:left w:val="nil"/>
              <w:bottom w:val="single" w:sz="8" w:space="0" w:color="auto"/>
              <w:right w:val="single" w:sz="8" w:space="0" w:color="auto"/>
            </w:tcBorders>
            <w:shd w:val="clear" w:color="000000" w:fill="FFFF00"/>
            <w:hideMark/>
          </w:tcPr>
          <w:p w14:paraId="243E5EDD"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auto" w:fill="auto"/>
            <w:hideMark/>
          </w:tcPr>
          <w:p w14:paraId="07CA14C3" w14:textId="77777777" w:rsidR="00343F21" w:rsidRPr="000539F1" w:rsidRDefault="00343F21">
            <w:pPr>
              <w:rPr>
                <w:rFonts w:ascii="Calibri" w:hAnsi="Calibri" w:cs="Calibri"/>
                <w:sz w:val="20"/>
                <w:szCs w:val="20"/>
              </w:rPr>
            </w:pPr>
            <w:r w:rsidRPr="000539F1">
              <w:rPr>
                <w:rFonts w:ascii="Calibri" w:hAnsi="Calibri" w:cs="Calibri"/>
                <w:sz w:val="20"/>
                <w:szCs w:val="20"/>
              </w:rPr>
              <w:t>3 roky</w:t>
            </w:r>
          </w:p>
        </w:tc>
        <w:tc>
          <w:tcPr>
            <w:tcW w:w="766" w:type="pct"/>
            <w:tcBorders>
              <w:top w:val="nil"/>
              <w:left w:val="nil"/>
              <w:bottom w:val="single" w:sz="8" w:space="0" w:color="auto"/>
              <w:right w:val="single" w:sz="8" w:space="0" w:color="auto"/>
            </w:tcBorders>
            <w:shd w:val="clear" w:color="000000" w:fill="FFFF00"/>
            <w:hideMark/>
          </w:tcPr>
          <w:p w14:paraId="6E8B3376"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0324505A" w14:textId="77777777" w:rsidTr="00343F21">
        <w:trPr>
          <w:trHeight w:val="3015"/>
        </w:trPr>
        <w:tc>
          <w:tcPr>
            <w:tcW w:w="388" w:type="pct"/>
            <w:tcBorders>
              <w:top w:val="nil"/>
              <w:left w:val="single" w:sz="8" w:space="0" w:color="auto"/>
              <w:bottom w:val="single" w:sz="8" w:space="0" w:color="auto"/>
              <w:right w:val="single" w:sz="8" w:space="0" w:color="auto"/>
            </w:tcBorders>
            <w:shd w:val="clear" w:color="auto" w:fill="auto"/>
            <w:hideMark/>
          </w:tcPr>
          <w:p w14:paraId="1CC5A8E2"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1656" w:type="pct"/>
            <w:gridSpan w:val="2"/>
            <w:tcBorders>
              <w:top w:val="dotted" w:sz="4" w:space="0" w:color="auto"/>
              <w:left w:val="nil"/>
              <w:bottom w:val="single" w:sz="8" w:space="0" w:color="auto"/>
              <w:right w:val="single" w:sz="8" w:space="0" w:color="auto"/>
            </w:tcBorders>
            <w:shd w:val="clear" w:color="auto" w:fill="auto"/>
            <w:hideMark/>
          </w:tcPr>
          <w:p w14:paraId="65EC9DC5" w14:textId="77777777" w:rsidR="00343F21" w:rsidRPr="000539F1" w:rsidRDefault="00343F21">
            <w:pPr>
              <w:rPr>
                <w:rFonts w:ascii="Calibri" w:hAnsi="Calibri" w:cs="Calibri"/>
                <w:sz w:val="20"/>
                <w:szCs w:val="20"/>
              </w:rPr>
            </w:pPr>
            <w:r w:rsidRPr="000539F1">
              <w:rPr>
                <w:rFonts w:ascii="Calibri" w:hAnsi="Calibri" w:cs="Calibri"/>
                <w:sz w:val="20"/>
                <w:szCs w:val="20"/>
              </w:rPr>
              <w:t xml:space="preserve">Řešení závad - rozsah servisních středisek, telefonní podpora a podpora prostřednictvím Internetu: Jediné kontaktní místo pro nahlášení poruch v celé ČR, servisní střediska pokrývající celé území ČR, možnost sledování servisních reportů prostřednictvím Internetu. Podpora poskytovaná prostřednictvím telefonní linky (zdarma nebo běžný </w:t>
            </w:r>
            <w:proofErr w:type="spellStart"/>
            <w:r w:rsidRPr="000539F1">
              <w:rPr>
                <w:rFonts w:ascii="Calibri" w:hAnsi="Calibri" w:cs="Calibri"/>
                <w:sz w:val="20"/>
                <w:szCs w:val="20"/>
              </w:rPr>
              <w:t>účastnícký</w:t>
            </w:r>
            <w:proofErr w:type="spellEnd"/>
            <w:r w:rsidRPr="000539F1">
              <w:rPr>
                <w:rFonts w:ascii="Calibri" w:hAnsi="Calibri" w:cs="Calibri"/>
                <w:sz w:val="20"/>
                <w:szCs w:val="20"/>
              </w:rPr>
              <w:t xml:space="preserve"> tarif) v českém /slovenském jazyce musí být dostupná v pracovní dny minimálně od 8.00 -17.00 hod. Podpora prostřednictvím internetu musí umožňovat stahování ovladačů a manuálů z internetu adresně pro konkrétní zadané sériové číslo zařízení nebo jiný </w:t>
            </w:r>
            <w:proofErr w:type="spellStart"/>
            <w:r w:rsidRPr="000539F1">
              <w:rPr>
                <w:rFonts w:ascii="Calibri" w:hAnsi="Calibri" w:cs="Calibri"/>
                <w:sz w:val="20"/>
                <w:szCs w:val="20"/>
              </w:rPr>
              <w:t>unkátní</w:t>
            </w:r>
            <w:proofErr w:type="spellEnd"/>
            <w:r w:rsidRPr="000539F1">
              <w:rPr>
                <w:rFonts w:ascii="Calibri" w:hAnsi="Calibri" w:cs="Calibri"/>
                <w:sz w:val="20"/>
                <w:szCs w:val="20"/>
              </w:rPr>
              <w:t xml:space="preserve"> identifikátor na zařízení.</w:t>
            </w:r>
          </w:p>
        </w:tc>
        <w:tc>
          <w:tcPr>
            <w:tcW w:w="187" w:type="pct"/>
            <w:tcBorders>
              <w:top w:val="dotted" w:sz="4" w:space="0" w:color="auto"/>
              <w:left w:val="single" w:sz="8" w:space="0" w:color="auto"/>
              <w:bottom w:val="single" w:sz="8" w:space="0" w:color="auto"/>
              <w:right w:val="single" w:sz="8" w:space="0" w:color="auto"/>
            </w:tcBorders>
            <w:shd w:val="clear" w:color="auto" w:fill="auto"/>
            <w:vAlign w:val="center"/>
            <w:hideMark/>
          </w:tcPr>
          <w:p w14:paraId="416D8D32"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dotted" w:sz="4" w:space="0" w:color="auto"/>
              <w:left w:val="nil"/>
              <w:bottom w:val="single" w:sz="8" w:space="0" w:color="auto"/>
              <w:right w:val="single" w:sz="8" w:space="0" w:color="auto"/>
            </w:tcBorders>
            <w:shd w:val="clear" w:color="auto" w:fill="auto"/>
            <w:hideMark/>
          </w:tcPr>
          <w:p w14:paraId="22CE8FF5"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dotted" w:sz="4" w:space="0" w:color="auto"/>
              <w:left w:val="nil"/>
              <w:bottom w:val="single" w:sz="8" w:space="0" w:color="auto"/>
              <w:right w:val="single" w:sz="8" w:space="0" w:color="auto"/>
            </w:tcBorders>
            <w:shd w:val="clear" w:color="000000" w:fill="FFFF00"/>
            <w:hideMark/>
          </w:tcPr>
          <w:p w14:paraId="697566D8"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dotted" w:sz="4" w:space="0" w:color="auto"/>
              <w:left w:val="nil"/>
              <w:bottom w:val="single" w:sz="8" w:space="0" w:color="auto"/>
              <w:right w:val="single" w:sz="8" w:space="0" w:color="auto"/>
            </w:tcBorders>
            <w:shd w:val="clear" w:color="auto" w:fill="auto"/>
            <w:hideMark/>
          </w:tcPr>
          <w:p w14:paraId="57F75930"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dotted" w:sz="4" w:space="0" w:color="auto"/>
              <w:left w:val="nil"/>
              <w:bottom w:val="single" w:sz="8" w:space="0" w:color="auto"/>
              <w:right w:val="single" w:sz="8" w:space="0" w:color="auto"/>
            </w:tcBorders>
            <w:shd w:val="clear" w:color="000000" w:fill="FFFF00"/>
            <w:hideMark/>
          </w:tcPr>
          <w:p w14:paraId="472575C8"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r w:rsidR="000539F1" w:rsidRPr="000539F1" w14:paraId="0852F480" w14:textId="77777777" w:rsidTr="00343F21">
        <w:trPr>
          <w:trHeight w:val="1545"/>
        </w:trPr>
        <w:tc>
          <w:tcPr>
            <w:tcW w:w="388" w:type="pct"/>
            <w:tcBorders>
              <w:top w:val="nil"/>
              <w:left w:val="single" w:sz="8" w:space="0" w:color="auto"/>
              <w:bottom w:val="single" w:sz="8" w:space="0" w:color="auto"/>
              <w:right w:val="single" w:sz="8" w:space="0" w:color="auto"/>
            </w:tcBorders>
            <w:shd w:val="clear" w:color="auto" w:fill="auto"/>
            <w:hideMark/>
          </w:tcPr>
          <w:p w14:paraId="232B463E"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xml:space="preserve">Ostatní </w:t>
            </w:r>
          </w:p>
        </w:tc>
        <w:tc>
          <w:tcPr>
            <w:tcW w:w="1656" w:type="pct"/>
            <w:gridSpan w:val="2"/>
            <w:tcBorders>
              <w:top w:val="single" w:sz="8" w:space="0" w:color="auto"/>
              <w:left w:val="nil"/>
              <w:bottom w:val="single" w:sz="8" w:space="0" w:color="auto"/>
              <w:right w:val="single" w:sz="8" w:space="0" w:color="auto"/>
            </w:tcBorders>
            <w:shd w:val="clear" w:color="auto" w:fill="auto"/>
            <w:hideMark/>
          </w:tcPr>
          <w:p w14:paraId="4E327F2F" w14:textId="77777777" w:rsidR="00343F21" w:rsidRPr="000539F1" w:rsidRDefault="00343F21">
            <w:pPr>
              <w:rPr>
                <w:rFonts w:ascii="Calibri" w:hAnsi="Calibri" w:cs="Calibri"/>
                <w:sz w:val="20"/>
                <w:szCs w:val="20"/>
              </w:rPr>
            </w:pPr>
            <w:r w:rsidRPr="000539F1">
              <w:rPr>
                <w:rFonts w:ascii="Calibri" w:hAnsi="Calibri" w:cs="Calibri"/>
                <w:sz w:val="20"/>
                <w:szCs w:val="20"/>
              </w:rPr>
              <w:t xml:space="preserve">Zařízení musí splňovat: Nařízení Komise EU č. 617/2013 ze dne 26. června 2013, kterým se provádí směrnice Evropského parlamentu a Rady 2009/2009/125/ES, soulad s direktivou </w:t>
            </w:r>
            <w:proofErr w:type="spellStart"/>
            <w:r w:rsidRPr="000539F1">
              <w:rPr>
                <w:rFonts w:ascii="Calibri" w:hAnsi="Calibri" w:cs="Calibri"/>
                <w:sz w:val="20"/>
                <w:szCs w:val="20"/>
              </w:rPr>
              <w:t>RoHS</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Restriction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Use </w:t>
            </w:r>
            <w:proofErr w:type="spellStart"/>
            <w:r w:rsidRPr="000539F1">
              <w:rPr>
                <w:rFonts w:ascii="Calibri" w:hAnsi="Calibri" w:cs="Calibri"/>
                <w:sz w:val="20"/>
                <w:szCs w:val="20"/>
              </w:rPr>
              <w:t>of</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Certain</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Hazardous</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Substances</w:t>
            </w:r>
            <w:proofErr w:type="spellEnd"/>
            <w:r w:rsidRPr="000539F1">
              <w:rPr>
                <w:rFonts w:ascii="Calibri" w:hAnsi="Calibri" w:cs="Calibri"/>
                <w:sz w:val="20"/>
                <w:szCs w:val="20"/>
              </w:rPr>
              <w:t>), certifikát EPEAT (</w:t>
            </w:r>
            <w:proofErr w:type="spellStart"/>
            <w:r w:rsidRPr="000539F1">
              <w:rPr>
                <w:rFonts w:ascii="Calibri" w:hAnsi="Calibri" w:cs="Calibri"/>
                <w:sz w:val="20"/>
                <w:szCs w:val="20"/>
              </w:rPr>
              <w:t>Electronic</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Product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Environmental</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Assessment</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Tool</w:t>
            </w:r>
            <w:proofErr w:type="spellEnd"/>
            <w:r w:rsidRPr="000539F1">
              <w:rPr>
                <w:rFonts w:ascii="Calibri" w:hAnsi="Calibri" w:cs="Calibri"/>
                <w:sz w:val="20"/>
                <w:szCs w:val="20"/>
              </w:rPr>
              <w:t xml:space="preserve">), </w:t>
            </w:r>
            <w:proofErr w:type="spellStart"/>
            <w:r w:rsidRPr="000539F1">
              <w:rPr>
                <w:rFonts w:ascii="Calibri" w:hAnsi="Calibri" w:cs="Calibri"/>
                <w:sz w:val="20"/>
                <w:szCs w:val="20"/>
              </w:rPr>
              <w:t>Energy</w:t>
            </w:r>
            <w:proofErr w:type="spellEnd"/>
            <w:r w:rsidRPr="000539F1">
              <w:rPr>
                <w:rFonts w:ascii="Calibri" w:hAnsi="Calibri" w:cs="Calibri"/>
                <w:sz w:val="20"/>
                <w:szCs w:val="20"/>
              </w:rPr>
              <w:t xml:space="preserve"> Star min. 6.1. </w:t>
            </w:r>
          </w:p>
        </w:tc>
        <w:tc>
          <w:tcPr>
            <w:tcW w:w="187" w:type="pct"/>
            <w:tcBorders>
              <w:top w:val="nil"/>
              <w:left w:val="single" w:sz="8" w:space="0" w:color="auto"/>
              <w:bottom w:val="single" w:sz="8" w:space="0" w:color="auto"/>
              <w:right w:val="single" w:sz="8" w:space="0" w:color="auto"/>
            </w:tcBorders>
            <w:shd w:val="clear" w:color="auto" w:fill="auto"/>
            <w:vAlign w:val="center"/>
            <w:hideMark/>
          </w:tcPr>
          <w:p w14:paraId="02460392" w14:textId="77777777" w:rsidR="00343F21" w:rsidRPr="000539F1" w:rsidRDefault="00343F21">
            <w:pPr>
              <w:jc w:val="center"/>
              <w:rPr>
                <w:rFonts w:ascii="Calibri" w:hAnsi="Calibri" w:cs="Calibri"/>
                <w:sz w:val="20"/>
                <w:szCs w:val="20"/>
              </w:rPr>
            </w:pPr>
            <w:r w:rsidRPr="000539F1">
              <w:rPr>
                <w:rFonts w:ascii="Calibri" w:hAnsi="Calibri" w:cs="Calibri"/>
                <w:sz w:val="20"/>
                <w:szCs w:val="20"/>
              </w:rPr>
              <w:t> </w:t>
            </w:r>
          </w:p>
        </w:tc>
        <w:tc>
          <w:tcPr>
            <w:tcW w:w="766" w:type="pct"/>
            <w:tcBorders>
              <w:top w:val="nil"/>
              <w:left w:val="nil"/>
              <w:bottom w:val="single" w:sz="8" w:space="0" w:color="auto"/>
              <w:right w:val="single" w:sz="8" w:space="0" w:color="auto"/>
            </w:tcBorders>
            <w:shd w:val="clear" w:color="auto" w:fill="auto"/>
            <w:hideMark/>
          </w:tcPr>
          <w:p w14:paraId="5303B52E"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474" w:type="pct"/>
            <w:tcBorders>
              <w:top w:val="nil"/>
              <w:left w:val="nil"/>
              <w:bottom w:val="single" w:sz="8" w:space="0" w:color="auto"/>
              <w:right w:val="single" w:sz="8" w:space="0" w:color="auto"/>
            </w:tcBorders>
            <w:shd w:val="clear" w:color="000000" w:fill="FFFF00"/>
            <w:hideMark/>
          </w:tcPr>
          <w:p w14:paraId="504A87F2"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auto" w:fill="auto"/>
            <w:hideMark/>
          </w:tcPr>
          <w:p w14:paraId="564E1E69"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c>
          <w:tcPr>
            <w:tcW w:w="766" w:type="pct"/>
            <w:tcBorders>
              <w:top w:val="nil"/>
              <w:left w:val="nil"/>
              <w:bottom w:val="single" w:sz="8" w:space="0" w:color="auto"/>
              <w:right w:val="single" w:sz="8" w:space="0" w:color="auto"/>
            </w:tcBorders>
            <w:shd w:val="clear" w:color="000000" w:fill="FFFF00"/>
            <w:hideMark/>
          </w:tcPr>
          <w:p w14:paraId="0DF197A3" w14:textId="77777777" w:rsidR="00343F21" w:rsidRPr="000539F1" w:rsidRDefault="00343F21">
            <w:pPr>
              <w:rPr>
                <w:rFonts w:ascii="Calibri" w:hAnsi="Calibri" w:cs="Calibri"/>
                <w:sz w:val="20"/>
                <w:szCs w:val="20"/>
              </w:rPr>
            </w:pPr>
            <w:r w:rsidRPr="000539F1">
              <w:rPr>
                <w:rFonts w:ascii="Calibri" w:hAnsi="Calibri" w:cs="Calibri"/>
                <w:sz w:val="20"/>
                <w:szCs w:val="20"/>
              </w:rPr>
              <w:t>ano</w:t>
            </w:r>
          </w:p>
        </w:tc>
      </w:tr>
    </w:tbl>
    <w:p w14:paraId="0ADF20C8" w14:textId="77777777" w:rsidR="00B9333A" w:rsidRDefault="00B9333A" w:rsidP="00EA1A45">
      <w:pPr>
        <w:spacing w:after="240" w:line="276" w:lineRule="auto"/>
        <w:ind w:left="720" w:hanging="720"/>
        <w:rPr>
          <w:rFonts w:ascii="Arial" w:hAnsi="Arial" w:cs="Arial"/>
          <w:b/>
          <w:bCs/>
          <w:color w:val="000000"/>
          <w:sz w:val="22"/>
          <w:szCs w:val="22"/>
        </w:rPr>
      </w:pPr>
    </w:p>
    <w:p w14:paraId="08276893" w14:textId="77777777" w:rsidR="00463910" w:rsidRDefault="00463910" w:rsidP="00EA1A45">
      <w:pPr>
        <w:spacing w:after="240" w:line="276" w:lineRule="auto"/>
        <w:ind w:left="720" w:hanging="720"/>
        <w:rPr>
          <w:rFonts w:ascii="Arial" w:hAnsi="Arial" w:cs="Arial"/>
          <w:b/>
          <w:bCs/>
          <w:color w:val="000000"/>
          <w:sz w:val="22"/>
          <w:szCs w:val="22"/>
        </w:rPr>
      </w:pPr>
    </w:p>
    <w:p w14:paraId="709A65CE" w14:textId="123A0512" w:rsidR="00AF0A51" w:rsidRPr="004329D5" w:rsidRDefault="00EA1A45" w:rsidP="00EA1A45">
      <w:pPr>
        <w:spacing w:after="240" w:line="276" w:lineRule="auto"/>
        <w:ind w:left="720" w:hanging="720"/>
        <w:rPr>
          <w:rFonts w:ascii="Arial" w:hAnsi="Arial" w:cs="Arial"/>
          <w:b/>
          <w:bCs/>
          <w:color w:val="000000"/>
          <w:sz w:val="22"/>
          <w:szCs w:val="22"/>
        </w:rPr>
      </w:pPr>
      <w:r>
        <w:rPr>
          <w:rFonts w:ascii="Arial" w:hAnsi="Arial" w:cs="Arial"/>
          <w:b/>
          <w:bCs/>
          <w:color w:val="000000"/>
          <w:sz w:val="22"/>
          <w:szCs w:val="22"/>
        </w:rPr>
        <w:t>Příloha č. 2</w:t>
      </w:r>
    </w:p>
    <w:p w14:paraId="6E4085D8" w14:textId="77777777" w:rsidR="00AF0A51" w:rsidRPr="004329D5" w:rsidRDefault="00AF0A51" w:rsidP="003E18B1">
      <w:pPr>
        <w:spacing w:after="120" w:line="276" w:lineRule="auto"/>
        <w:jc w:val="center"/>
        <w:rPr>
          <w:rFonts w:ascii="Arial" w:hAnsi="Arial" w:cs="Arial"/>
          <w:bCs/>
          <w:color w:val="000000"/>
          <w:sz w:val="22"/>
          <w:szCs w:val="22"/>
        </w:rPr>
      </w:pPr>
      <w:r w:rsidRPr="004329D5">
        <w:rPr>
          <w:rFonts w:ascii="Arial" w:hAnsi="Arial" w:cs="Arial"/>
          <w:bCs/>
          <w:color w:val="000000"/>
          <w:sz w:val="22"/>
          <w:szCs w:val="22"/>
        </w:rPr>
        <w:t>___________________________________________________________</w:t>
      </w:r>
    </w:p>
    <w:p w14:paraId="3C5BB2F8" w14:textId="77777777" w:rsidR="00AF0A51" w:rsidRPr="004329D5" w:rsidRDefault="00AF0A51" w:rsidP="00101323">
      <w:pPr>
        <w:spacing w:before="120" w:line="276" w:lineRule="auto"/>
        <w:jc w:val="center"/>
        <w:rPr>
          <w:rFonts w:ascii="Arial" w:hAnsi="Arial" w:cs="Arial"/>
          <w:b/>
          <w:bCs/>
          <w:color w:val="000000"/>
          <w:sz w:val="22"/>
          <w:szCs w:val="22"/>
        </w:rPr>
      </w:pPr>
      <w:r w:rsidRPr="004329D5">
        <w:rPr>
          <w:rFonts w:ascii="Arial" w:hAnsi="Arial" w:cs="Arial"/>
          <w:b/>
          <w:bCs/>
          <w:color w:val="000000"/>
          <w:sz w:val="22"/>
          <w:szCs w:val="22"/>
        </w:rPr>
        <w:t>PŘEDÁVACÍ PROTOKOL</w:t>
      </w:r>
      <w:r w:rsidR="00C94ABE" w:rsidRPr="004329D5">
        <w:rPr>
          <w:rFonts w:ascii="Arial" w:hAnsi="Arial" w:cs="Arial"/>
          <w:b/>
          <w:bCs/>
          <w:color w:val="000000"/>
          <w:sz w:val="22"/>
          <w:szCs w:val="22"/>
        </w:rPr>
        <w:t xml:space="preserve"> KE ZBOŽÍ A DOKUMENTACI</w:t>
      </w:r>
    </w:p>
    <w:p w14:paraId="24EDA58B" w14:textId="77777777" w:rsidR="00AF0A51" w:rsidRPr="004329D5" w:rsidRDefault="00AF0A51" w:rsidP="003E18B1">
      <w:pPr>
        <w:spacing w:after="120" w:line="276" w:lineRule="auto"/>
        <w:jc w:val="center"/>
        <w:rPr>
          <w:rFonts w:ascii="Arial" w:hAnsi="Arial" w:cs="Arial"/>
          <w:color w:val="000000"/>
          <w:sz w:val="22"/>
          <w:szCs w:val="22"/>
        </w:rPr>
      </w:pPr>
      <w:r w:rsidRPr="004329D5">
        <w:rPr>
          <w:rFonts w:ascii="Arial" w:hAnsi="Arial" w:cs="Arial"/>
          <w:color w:val="000000"/>
          <w:sz w:val="22"/>
          <w:szCs w:val="22"/>
        </w:rPr>
        <w:t>___________________________________________________________</w:t>
      </w:r>
    </w:p>
    <w:p w14:paraId="4BF489FB" w14:textId="77777777" w:rsidR="00B16AE4" w:rsidRPr="004329D5" w:rsidRDefault="00B16AE4" w:rsidP="00E85A12">
      <w:pPr>
        <w:spacing w:line="276" w:lineRule="auto"/>
        <w:jc w:val="both"/>
        <w:rPr>
          <w:rFonts w:ascii="Arial" w:hAnsi="Arial" w:cs="Arial"/>
          <w:color w:val="000000"/>
          <w:sz w:val="22"/>
          <w:szCs w:val="22"/>
        </w:rPr>
      </w:pPr>
    </w:p>
    <w:p w14:paraId="7F5E3CC5" w14:textId="77777777" w:rsidR="00B16AE4" w:rsidRPr="004329D5" w:rsidRDefault="00B16AE4" w:rsidP="00E85A12">
      <w:pPr>
        <w:spacing w:line="276" w:lineRule="auto"/>
        <w:jc w:val="both"/>
        <w:rPr>
          <w:rFonts w:ascii="Arial" w:hAnsi="Arial" w:cs="Arial"/>
          <w:color w:val="000000"/>
          <w:sz w:val="22"/>
          <w:szCs w:val="22"/>
        </w:rPr>
      </w:pPr>
    </w:p>
    <w:p w14:paraId="5D4E428F" w14:textId="77777777" w:rsidR="00AF0A51" w:rsidRPr="004329D5" w:rsidRDefault="00AF0A51" w:rsidP="00E85A12">
      <w:pPr>
        <w:spacing w:line="276" w:lineRule="auto"/>
        <w:jc w:val="both"/>
        <w:rPr>
          <w:rFonts w:ascii="Arial" w:hAnsi="Arial" w:cs="Arial"/>
          <w:color w:val="000000"/>
          <w:sz w:val="22"/>
          <w:szCs w:val="22"/>
        </w:rPr>
      </w:pPr>
      <w:r w:rsidRPr="004329D5">
        <w:rPr>
          <w:rFonts w:ascii="Arial" w:hAnsi="Arial" w:cs="Arial"/>
          <w:color w:val="000000"/>
          <w:sz w:val="22"/>
          <w:szCs w:val="22"/>
        </w:rPr>
        <w:t>(dále jen „</w:t>
      </w:r>
      <w:r w:rsidRPr="004329D5">
        <w:rPr>
          <w:rFonts w:ascii="Arial" w:hAnsi="Arial" w:cs="Arial"/>
          <w:b/>
          <w:bCs/>
          <w:color w:val="000000"/>
          <w:sz w:val="22"/>
          <w:szCs w:val="22"/>
        </w:rPr>
        <w:t>Kupující</w:t>
      </w:r>
      <w:r w:rsidRPr="004329D5">
        <w:rPr>
          <w:rFonts w:ascii="Arial" w:hAnsi="Arial" w:cs="Arial"/>
          <w:color w:val="000000"/>
          <w:sz w:val="22"/>
          <w:szCs w:val="22"/>
        </w:rPr>
        <w:t xml:space="preserve">“), </w:t>
      </w:r>
    </w:p>
    <w:p w14:paraId="1E5C3E7E" w14:textId="77777777" w:rsidR="00D6118D" w:rsidRPr="004329D5" w:rsidRDefault="00D6118D" w:rsidP="003E18B1">
      <w:pPr>
        <w:spacing w:before="120" w:after="120" w:line="276" w:lineRule="auto"/>
        <w:jc w:val="both"/>
        <w:rPr>
          <w:rFonts w:ascii="Arial" w:hAnsi="Arial" w:cs="Arial"/>
          <w:color w:val="000000"/>
          <w:sz w:val="22"/>
          <w:szCs w:val="22"/>
        </w:rPr>
      </w:pPr>
      <w:r w:rsidRPr="004329D5">
        <w:rPr>
          <w:rFonts w:ascii="Arial" w:hAnsi="Arial" w:cs="Arial"/>
          <w:color w:val="000000"/>
          <w:sz w:val="22"/>
          <w:szCs w:val="22"/>
        </w:rPr>
        <w:t>a</w:t>
      </w:r>
    </w:p>
    <w:p w14:paraId="53D639BE" w14:textId="77777777" w:rsidR="00AF0A51" w:rsidRPr="004329D5" w:rsidRDefault="00D6118D" w:rsidP="003E18B1">
      <w:pPr>
        <w:spacing w:after="120" w:line="276" w:lineRule="auto"/>
        <w:jc w:val="both"/>
        <w:rPr>
          <w:rFonts w:ascii="Arial" w:hAnsi="Arial" w:cs="Arial"/>
          <w:color w:val="000000"/>
          <w:sz w:val="22"/>
          <w:szCs w:val="22"/>
        </w:rPr>
      </w:pPr>
      <w:r w:rsidRPr="004329D5">
        <w:rPr>
          <w:rFonts w:ascii="Arial" w:hAnsi="Arial" w:cs="Arial"/>
          <w:color w:val="000000"/>
          <w:sz w:val="22"/>
          <w:szCs w:val="22"/>
        </w:rPr>
        <w:t>(dále jen „</w:t>
      </w:r>
      <w:r w:rsidRPr="004329D5">
        <w:rPr>
          <w:rFonts w:ascii="Arial" w:hAnsi="Arial" w:cs="Arial"/>
          <w:b/>
          <w:bCs/>
          <w:color w:val="000000"/>
          <w:sz w:val="22"/>
          <w:szCs w:val="22"/>
        </w:rPr>
        <w:t>Prodávající</w:t>
      </w:r>
      <w:r w:rsidRPr="004329D5">
        <w:rPr>
          <w:rFonts w:ascii="Arial" w:hAnsi="Arial" w:cs="Arial"/>
          <w:color w:val="000000"/>
          <w:sz w:val="22"/>
          <w:szCs w:val="22"/>
        </w:rPr>
        <w:t>“)</w:t>
      </w:r>
    </w:p>
    <w:p w14:paraId="5C722349" w14:textId="77777777" w:rsidR="00AF0A51" w:rsidRPr="004329D5" w:rsidRDefault="00AF0A51" w:rsidP="003E18B1">
      <w:pPr>
        <w:spacing w:after="120" w:line="276" w:lineRule="auto"/>
        <w:jc w:val="center"/>
        <w:rPr>
          <w:rFonts w:ascii="Arial" w:hAnsi="Arial" w:cs="Arial"/>
          <w:color w:val="000000"/>
          <w:sz w:val="22"/>
          <w:szCs w:val="22"/>
        </w:rPr>
      </w:pPr>
      <w:bookmarkStart w:id="147" w:name="_DV_M235"/>
      <w:bookmarkEnd w:id="147"/>
      <w:r w:rsidRPr="004329D5">
        <w:rPr>
          <w:rFonts w:ascii="Arial" w:hAnsi="Arial" w:cs="Arial"/>
          <w:iCs/>
          <w:color w:val="000000"/>
          <w:sz w:val="22"/>
          <w:szCs w:val="22"/>
        </w:rPr>
        <w:t>tímto potvrzuj</w:t>
      </w:r>
      <w:r w:rsidR="00D6118D" w:rsidRPr="004329D5">
        <w:rPr>
          <w:rFonts w:ascii="Arial" w:hAnsi="Arial" w:cs="Arial"/>
          <w:iCs/>
          <w:color w:val="000000"/>
          <w:sz w:val="22"/>
          <w:szCs w:val="22"/>
        </w:rPr>
        <w:t>í</w:t>
      </w:r>
      <w:r w:rsidRPr="004329D5">
        <w:rPr>
          <w:rFonts w:ascii="Arial" w:hAnsi="Arial" w:cs="Arial"/>
          <w:iCs/>
          <w:color w:val="000000"/>
          <w:sz w:val="22"/>
          <w:szCs w:val="22"/>
        </w:rPr>
        <w:t>,</w:t>
      </w:r>
      <w:r w:rsidR="00D6118D" w:rsidRPr="004329D5">
        <w:rPr>
          <w:rFonts w:ascii="Arial" w:hAnsi="Arial" w:cs="Arial"/>
          <w:color w:val="000000"/>
          <w:sz w:val="22"/>
          <w:szCs w:val="22"/>
        </w:rPr>
        <w:t xml:space="preserve"> </w:t>
      </w:r>
      <w:bookmarkStart w:id="148" w:name="_DV_M236"/>
      <w:bookmarkEnd w:id="148"/>
      <w:r w:rsidRPr="004329D5">
        <w:rPr>
          <w:rFonts w:ascii="Arial" w:hAnsi="Arial" w:cs="Arial"/>
          <w:color w:val="000000"/>
          <w:sz w:val="22"/>
          <w:szCs w:val="22"/>
        </w:rPr>
        <w:t xml:space="preserve">že </w:t>
      </w:r>
      <w:r w:rsidR="00D6118D" w:rsidRPr="004329D5">
        <w:rPr>
          <w:rFonts w:ascii="Arial" w:hAnsi="Arial" w:cs="Arial"/>
          <w:color w:val="000000"/>
          <w:sz w:val="22"/>
          <w:szCs w:val="22"/>
        </w:rPr>
        <w:t xml:space="preserve">níže </w:t>
      </w:r>
      <w:r w:rsidRPr="004329D5">
        <w:rPr>
          <w:rFonts w:ascii="Arial" w:hAnsi="Arial" w:cs="Arial"/>
          <w:color w:val="000000"/>
          <w:sz w:val="22"/>
          <w:szCs w:val="22"/>
        </w:rPr>
        <w:t>uvedeného dne, měsíce a roku</w:t>
      </w:r>
      <w:r w:rsidR="00D6118D" w:rsidRPr="004329D5">
        <w:rPr>
          <w:rFonts w:ascii="Arial" w:hAnsi="Arial" w:cs="Arial"/>
          <w:color w:val="000000"/>
          <w:sz w:val="22"/>
          <w:szCs w:val="22"/>
        </w:rPr>
        <w:t>:</w:t>
      </w:r>
      <w:bookmarkStart w:id="149" w:name="_DV_M237"/>
      <w:bookmarkStart w:id="150" w:name="_DV_M238"/>
      <w:bookmarkStart w:id="151" w:name="_DV_M239"/>
      <w:bookmarkEnd w:id="149"/>
      <w:bookmarkEnd w:id="150"/>
      <w:bookmarkEnd w:id="151"/>
    </w:p>
    <w:p w14:paraId="21C08BA0" w14:textId="77777777" w:rsidR="00AF0A51" w:rsidRPr="004329D5" w:rsidRDefault="00D6118D" w:rsidP="00985E5D">
      <w:pPr>
        <w:pStyle w:val="Odstavecseseznamem"/>
        <w:numPr>
          <w:ilvl w:val="0"/>
          <w:numId w:val="18"/>
        </w:numPr>
        <w:spacing w:line="276" w:lineRule="auto"/>
        <w:jc w:val="both"/>
        <w:rPr>
          <w:rFonts w:ascii="Arial" w:hAnsi="Arial" w:cs="Arial"/>
          <w:sz w:val="22"/>
          <w:szCs w:val="22"/>
        </w:rPr>
      </w:pPr>
      <w:bookmarkStart w:id="152" w:name="_DV_M241"/>
      <w:bookmarkStart w:id="153" w:name="_DV_M242"/>
      <w:bookmarkEnd w:id="152"/>
      <w:bookmarkEnd w:id="153"/>
      <w:r w:rsidRPr="004329D5">
        <w:rPr>
          <w:rFonts w:ascii="Arial" w:hAnsi="Arial" w:cs="Arial"/>
          <w:sz w:val="22"/>
          <w:szCs w:val="22"/>
        </w:rPr>
        <w:t>Prodávající odevzdal a Kupující od něj převzal následující Zboží:</w:t>
      </w:r>
      <w:bookmarkStart w:id="154" w:name="_DV_M243"/>
      <w:bookmarkEnd w:id="154"/>
    </w:p>
    <w:p w14:paraId="72B94660" w14:textId="77777777" w:rsidR="00D6118D" w:rsidRPr="004329D5" w:rsidRDefault="00D6118D" w:rsidP="00E85A12">
      <w:pPr>
        <w:spacing w:line="276" w:lineRule="auto"/>
        <w:ind w:firstLine="360"/>
        <w:jc w:val="both"/>
        <w:rPr>
          <w:rFonts w:ascii="Arial" w:hAnsi="Arial" w:cs="Arial"/>
          <w:color w:val="000000"/>
          <w:sz w:val="22"/>
          <w:szCs w:val="22"/>
        </w:rPr>
      </w:pPr>
      <w:r w:rsidRPr="004329D5">
        <w:rPr>
          <w:rFonts w:ascii="Arial" w:hAnsi="Arial" w:cs="Arial"/>
          <w:color w:val="000000"/>
          <w:sz w:val="22"/>
          <w:szCs w:val="22"/>
        </w:rPr>
        <w:t>druh Zboží:</w:t>
      </w:r>
      <w:r w:rsidRPr="004329D5">
        <w:rPr>
          <w:rFonts w:ascii="Arial" w:hAnsi="Arial" w:cs="Arial"/>
          <w:color w:val="000000"/>
          <w:sz w:val="22"/>
          <w:szCs w:val="22"/>
        </w:rPr>
        <w:tab/>
      </w:r>
      <w:r w:rsidRPr="004329D5">
        <w:rPr>
          <w:rFonts w:ascii="Arial" w:hAnsi="Arial" w:cs="Arial"/>
          <w:color w:val="000000"/>
          <w:sz w:val="22"/>
          <w:szCs w:val="22"/>
          <w:highlight w:val="green"/>
        </w:rPr>
        <w:t>[</w:t>
      </w:r>
      <w:r w:rsidRPr="004329D5">
        <w:rPr>
          <w:rFonts w:ascii="Arial" w:hAnsi="Arial" w:cs="Arial"/>
          <w:bCs/>
          <w:color w:val="000000"/>
          <w:sz w:val="22"/>
          <w:szCs w:val="22"/>
          <w:highlight w:val="green"/>
        </w:rPr>
        <w:t>doplnit</w:t>
      </w:r>
      <w:r w:rsidRPr="004329D5">
        <w:rPr>
          <w:rFonts w:ascii="Arial" w:hAnsi="Arial" w:cs="Arial"/>
          <w:color w:val="000000"/>
          <w:sz w:val="22"/>
          <w:szCs w:val="22"/>
          <w:highlight w:val="green"/>
        </w:rPr>
        <w:t>]</w:t>
      </w:r>
      <w:r w:rsidRPr="004329D5">
        <w:rPr>
          <w:rFonts w:ascii="Arial" w:hAnsi="Arial" w:cs="Arial"/>
          <w:color w:val="000000"/>
          <w:sz w:val="22"/>
          <w:szCs w:val="22"/>
        </w:rPr>
        <w:t xml:space="preserve"> </w:t>
      </w:r>
    </w:p>
    <w:p w14:paraId="48CDB521" w14:textId="77777777" w:rsidR="00D6118D" w:rsidRPr="004329D5" w:rsidRDefault="00D6118D" w:rsidP="00E85A12">
      <w:pPr>
        <w:spacing w:line="276" w:lineRule="auto"/>
        <w:ind w:firstLine="360"/>
        <w:jc w:val="both"/>
        <w:rPr>
          <w:rFonts w:ascii="Arial" w:hAnsi="Arial" w:cs="Arial"/>
          <w:color w:val="000000"/>
          <w:sz w:val="22"/>
          <w:szCs w:val="22"/>
        </w:rPr>
      </w:pPr>
      <w:r w:rsidRPr="004329D5">
        <w:rPr>
          <w:rFonts w:ascii="Arial" w:hAnsi="Arial" w:cs="Arial"/>
          <w:color w:val="000000"/>
          <w:sz w:val="22"/>
          <w:szCs w:val="22"/>
        </w:rPr>
        <w:t>počet kusů:</w:t>
      </w:r>
      <w:r w:rsidRPr="004329D5">
        <w:rPr>
          <w:rFonts w:ascii="Arial" w:hAnsi="Arial" w:cs="Arial"/>
          <w:color w:val="000000"/>
          <w:sz w:val="22"/>
          <w:szCs w:val="22"/>
        </w:rPr>
        <w:tab/>
      </w:r>
      <w:r w:rsidRPr="004329D5">
        <w:rPr>
          <w:rFonts w:ascii="Arial" w:hAnsi="Arial" w:cs="Arial"/>
          <w:color w:val="000000"/>
          <w:sz w:val="22"/>
          <w:szCs w:val="22"/>
          <w:highlight w:val="green"/>
        </w:rPr>
        <w:t>[</w:t>
      </w:r>
      <w:r w:rsidRPr="004329D5">
        <w:rPr>
          <w:rFonts w:ascii="Arial" w:hAnsi="Arial" w:cs="Arial"/>
          <w:bCs/>
          <w:color w:val="000000"/>
          <w:sz w:val="22"/>
          <w:szCs w:val="22"/>
          <w:highlight w:val="green"/>
        </w:rPr>
        <w:t>doplnit</w:t>
      </w:r>
      <w:r w:rsidRPr="004329D5">
        <w:rPr>
          <w:rFonts w:ascii="Arial" w:hAnsi="Arial" w:cs="Arial"/>
          <w:color w:val="000000"/>
          <w:sz w:val="22"/>
          <w:szCs w:val="22"/>
          <w:highlight w:val="green"/>
        </w:rPr>
        <w:t>]</w:t>
      </w:r>
    </w:p>
    <w:p w14:paraId="16AA8E54" w14:textId="77777777" w:rsidR="00AF0A51" w:rsidRPr="004329D5" w:rsidRDefault="00D6118D" w:rsidP="003E18B1">
      <w:pPr>
        <w:spacing w:after="240" w:line="276" w:lineRule="auto"/>
        <w:ind w:firstLine="357"/>
        <w:jc w:val="both"/>
        <w:rPr>
          <w:rFonts w:ascii="Arial" w:hAnsi="Arial" w:cs="Arial"/>
          <w:color w:val="000000"/>
          <w:sz w:val="22"/>
          <w:szCs w:val="22"/>
        </w:rPr>
      </w:pPr>
      <w:r w:rsidRPr="004329D5">
        <w:rPr>
          <w:rFonts w:ascii="Arial" w:hAnsi="Arial" w:cs="Arial"/>
          <w:color w:val="000000"/>
          <w:sz w:val="22"/>
          <w:szCs w:val="22"/>
        </w:rPr>
        <w:t xml:space="preserve">přesná specifikace Zboží (např. </w:t>
      </w:r>
      <w:r w:rsidRPr="004329D5">
        <w:rPr>
          <w:rFonts w:ascii="Arial" w:hAnsi="Arial" w:cs="Arial"/>
          <w:bCs/>
          <w:sz w:val="22"/>
          <w:szCs w:val="22"/>
        </w:rPr>
        <w:t xml:space="preserve">výrobce, model, VIN, registrační značka): </w:t>
      </w:r>
      <w:r w:rsidRPr="004329D5">
        <w:rPr>
          <w:rFonts w:ascii="Arial" w:hAnsi="Arial" w:cs="Arial"/>
          <w:color w:val="000000"/>
          <w:sz w:val="22"/>
          <w:szCs w:val="22"/>
          <w:highlight w:val="green"/>
        </w:rPr>
        <w:t>[</w:t>
      </w:r>
      <w:r w:rsidRPr="004329D5">
        <w:rPr>
          <w:rFonts w:ascii="Arial" w:hAnsi="Arial" w:cs="Arial"/>
          <w:bCs/>
          <w:color w:val="000000"/>
          <w:sz w:val="22"/>
          <w:szCs w:val="22"/>
          <w:highlight w:val="green"/>
        </w:rPr>
        <w:t>doplnit</w:t>
      </w:r>
      <w:r w:rsidRPr="004329D5">
        <w:rPr>
          <w:rFonts w:ascii="Arial" w:hAnsi="Arial" w:cs="Arial"/>
          <w:color w:val="000000"/>
          <w:sz w:val="22"/>
          <w:szCs w:val="22"/>
          <w:highlight w:val="green"/>
        </w:rPr>
        <w:t>]</w:t>
      </w:r>
      <w:r w:rsidRPr="004329D5">
        <w:rPr>
          <w:rFonts w:ascii="Arial" w:hAnsi="Arial" w:cs="Arial"/>
          <w:color w:val="000000"/>
          <w:sz w:val="22"/>
          <w:szCs w:val="22"/>
        </w:rPr>
        <w:t xml:space="preserve"> </w:t>
      </w:r>
      <w:bookmarkStart w:id="155" w:name="_DV_M244"/>
      <w:bookmarkEnd w:id="155"/>
    </w:p>
    <w:p w14:paraId="2822F01A" w14:textId="77777777" w:rsidR="00AF0A51" w:rsidRPr="004329D5" w:rsidRDefault="00AF0A51" w:rsidP="00985E5D">
      <w:pPr>
        <w:pStyle w:val="Odstavecseseznamem"/>
        <w:numPr>
          <w:ilvl w:val="0"/>
          <w:numId w:val="18"/>
        </w:numPr>
        <w:spacing w:after="240" w:line="276" w:lineRule="auto"/>
        <w:ind w:left="357" w:hanging="357"/>
        <w:jc w:val="both"/>
        <w:rPr>
          <w:rFonts w:ascii="Arial" w:hAnsi="Arial" w:cs="Arial"/>
          <w:bCs/>
          <w:color w:val="000000"/>
          <w:sz w:val="22"/>
          <w:szCs w:val="22"/>
        </w:rPr>
      </w:pPr>
      <w:bookmarkStart w:id="156" w:name="_DV_M245"/>
      <w:bookmarkEnd w:id="156"/>
      <w:r w:rsidRPr="004329D5">
        <w:rPr>
          <w:rFonts w:ascii="Arial" w:hAnsi="Arial" w:cs="Arial"/>
          <w:bCs/>
          <w:color w:val="000000"/>
          <w:sz w:val="22"/>
          <w:szCs w:val="22"/>
        </w:rPr>
        <w:t xml:space="preserve">Společně se Zbožím </w:t>
      </w:r>
      <w:r w:rsidR="009E63C0" w:rsidRPr="004329D5">
        <w:rPr>
          <w:rFonts w:ascii="Arial" w:hAnsi="Arial" w:cs="Arial"/>
          <w:bCs/>
          <w:color w:val="000000"/>
          <w:sz w:val="22"/>
          <w:szCs w:val="22"/>
        </w:rPr>
        <w:t xml:space="preserve">Prodávající odevzdal a Kupující od něj převzal </w:t>
      </w:r>
      <w:r w:rsidRPr="004329D5">
        <w:rPr>
          <w:rFonts w:ascii="Arial" w:hAnsi="Arial" w:cs="Arial"/>
          <w:bCs/>
          <w:color w:val="000000"/>
          <w:sz w:val="22"/>
          <w:szCs w:val="22"/>
        </w:rPr>
        <w:t xml:space="preserve">následující </w:t>
      </w:r>
      <w:r w:rsidR="009E63C0" w:rsidRPr="004329D5">
        <w:rPr>
          <w:rFonts w:ascii="Arial" w:hAnsi="Arial" w:cs="Arial"/>
          <w:bCs/>
          <w:color w:val="000000"/>
          <w:sz w:val="22"/>
          <w:szCs w:val="22"/>
        </w:rPr>
        <w:t xml:space="preserve">Dokumentaci </w:t>
      </w:r>
      <w:r w:rsidRPr="004329D5">
        <w:rPr>
          <w:rFonts w:ascii="Arial" w:hAnsi="Arial" w:cs="Arial"/>
          <w:bCs/>
          <w:color w:val="000000"/>
          <w:sz w:val="22"/>
          <w:szCs w:val="22"/>
        </w:rPr>
        <w:t>vztahující se ke Zboží:</w:t>
      </w:r>
      <w:r w:rsidR="009E63C0" w:rsidRPr="004329D5">
        <w:rPr>
          <w:rFonts w:ascii="Arial" w:hAnsi="Arial" w:cs="Arial"/>
          <w:bCs/>
          <w:color w:val="000000"/>
          <w:sz w:val="22"/>
          <w:szCs w:val="22"/>
        </w:rPr>
        <w:t xml:space="preserve"> </w:t>
      </w:r>
      <w:bookmarkStart w:id="157" w:name="_DV_M246"/>
      <w:bookmarkEnd w:id="157"/>
      <w:r w:rsidR="009E63C0" w:rsidRPr="004329D5">
        <w:rPr>
          <w:rFonts w:ascii="Arial" w:hAnsi="Arial" w:cs="Arial"/>
          <w:bCs/>
          <w:color w:val="000000"/>
          <w:sz w:val="22"/>
          <w:szCs w:val="22"/>
          <w:highlight w:val="green"/>
        </w:rPr>
        <w:t>[doplnit]</w:t>
      </w:r>
      <w:bookmarkStart w:id="158" w:name="_DV_M247"/>
      <w:bookmarkEnd w:id="158"/>
    </w:p>
    <w:p w14:paraId="5F61E923" w14:textId="77777777" w:rsidR="00935157" w:rsidRPr="004329D5" w:rsidRDefault="00935157" w:rsidP="00985E5D">
      <w:pPr>
        <w:pStyle w:val="Odstavecseseznamem"/>
        <w:numPr>
          <w:ilvl w:val="0"/>
          <w:numId w:val="18"/>
        </w:numPr>
        <w:spacing w:line="276" w:lineRule="auto"/>
        <w:jc w:val="both"/>
        <w:rPr>
          <w:rFonts w:ascii="Arial" w:hAnsi="Arial" w:cs="Arial"/>
          <w:bCs/>
          <w:color w:val="000000"/>
          <w:sz w:val="22"/>
          <w:szCs w:val="22"/>
        </w:rPr>
      </w:pPr>
      <w:r w:rsidRPr="004329D5">
        <w:rPr>
          <w:rFonts w:ascii="Arial" w:hAnsi="Arial" w:cs="Arial"/>
          <w:bCs/>
          <w:color w:val="000000"/>
          <w:sz w:val="22"/>
          <w:szCs w:val="22"/>
        </w:rPr>
        <w:t>Kupující uvádí, že:</w:t>
      </w:r>
    </w:p>
    <w:p w14:paraId="4A39DFCC" w14:textId="77777777" w:rsidR="00935157" w:rsidRPr="004329D5" w:rsidRDefault="00177FA2" w:rsidP="00E85A12">
      <w:pPr>
        <w:pStyle w:val="Pleading3L8"/>
        <w:tabs>
          <w:tab w:val="num" w:pos="426"/>
        </w:tabs>
        <w:spacing w:before="0" w:line="276" w:lineRule="auto"/>
        <w:ind w:left="426" w:firstLine="0"/>
        <w:jc w:val="both"/>
        <w:rPr>
          <w:rFonts w:ascii="Arial" w:hAnsi="Arial" w:cs="Arial"/>
          <w:sz w:val="22"/>
          <w:szCs w:val="22"/>
        </w:rPr>
      </w:pPr>
      <w:r w:rsidRPr="004329D5">
        <w:rPr>
          <w:rFonts w:ascii="Arial" w:hAnsi="Arial" w:cs="Arial"/>
          <w:sz w:val="22"/>
          <w:szCs w:val="22"/>
        </w:rPr>
        <w:t xml:space="preserve">Výše uvedené </w:t>
      </w:r>
      <w:r w:rsidR="00935157" w:rsidRPr="004329D5">
        <w:rPr>
          <w:rFonts w:ascii="Arial" w:hAnsi="Arial" w:cs="Arial"/>
          <w:sz w:val="22"/>
          <w:szCs w:val="22"/>
        </w:rPr>
        <w:t xml:space="preserve">Zboží </w:t>
      </w:r>
      <w:r w:rsidRPr="004329D5">
        <w:rPr>
          <w:rFonts w:ascii="Arial" w:hAnsi="Arial" w:cs="Arial"/>
          <w:sz w:val="22"/>
          <w:szCs w:val="22"/>
        </w:rPr>
        <w:t>a Dokumentace byly převzaty</w:t>
      </w:r>
      <w:r w:rsidR="00935157" w:rsidRPr="004329D5">
        <w:rPr>
          <w:rFonts w:ascii="Arial" w:hAnsi="Arial" w:cs="Arial"/>
          <w:sz w:val="22"/>
          <w:szCs w:val="22"/>
        </w:rPr>
        <w:t xml:space="preserve"> Kupujícím bez zjevných vad</w:t>
      </w:r>
      <w:r w:rsidRPr="004329D5">
        <w:rPr>
          <w:rFonts w:ascii="Arial" w:hAnsi="Arial" w:cs="Arial"/>
          <w:sz w:val="22"/>
          <w:szCs w:val="22"/>
        </w:rPr>
        <w:t>.</w:t>
      </w:r>
    </w:p>
    <w:p w14:paraId="294B6728" w14:textId="77777777" w:rsidR="00935157" w:rsidRPr="004329D5" w:rsidRDefault="00177FA2" w:rsidP="00E85A12">
      <w:pPr>
        <w:pStyle w:val="Pleading3L8"/>
        <w:tabs>
          <w:tab w:val="num" w:pos="426"/>
        </w:tabs>
        <w:spacing w:before="0" w:line="276" w:lineRule="auto"/>
        <w:ind w:left="426" w:firstLine="0"/>
        <w:jc w:val="both"/>
        <w:rPr>
          <w:rFonts w:ascii="Arial" w:hAnsi="Arial" w:cs="Arial"/>
          <w:color w:val="000000"/>
          <w:sz w:val="22"/>
          <w:szCs w:val="22"/>
        </w:rPr>
      </w:pPr>
      <w:r w:rsidRPr="004329D5">
        <w:rPr>
          <w:rFonts w:ascii="Arial" w:hAnsi="Arial" w:cs="Arial"/>
          <w:sz w:val="22"/>
          <w:szCs w:val="22"/>
        </w:rPr>
        <w:t xml:space="preserve">Výše uvedené Zboží a Dokumentace byly převzaty Kupujícím </w:t>
      </w:r>
      <w:r w:rsidR="00935157" w:rsidRPr="004329D5">
        <w:rPr>
          <w:rFonts w:ascii="Arial" w:hAnsi="Arial" w:cs="Arial"/>
          <w:sz w:val="22"/>
          <w:szCs w:val="22"/>
        </w:rPr>
        <w:t xml:space="preserve">s následujícími zjevnými vadami: </w:t>
      </w:r>
      <w:r w:rsidR="003725B1" w:rsidRPr="004329D5">
        <w:rPr>
          <w:rFonts w:ascii="Arial" w:hAnsi="Arial" w:cs="Arial"/>
          <w:sz w:val="22"/>
          <w:szCs w:val="22"/>
          <w:highlight w:val="green"/>
        </w:rPr>
        <w:t>[</w:t>
      </w:r>
      <w:r w:rsidR="00935157" w:rsidRPr="004329D5">
        <w:rPr>
          <w:rFonts w:ascii="Arial" w:hAnsi="Arial" w:cs="Arial"/>
          <w:bCs/>
          <w:color w:val="000000"/>
          <w:sz w:val="22"/>
          <w:szCs w:val="22"/>
          <w:highlight w:val="green"/>
        </w:rPr>
        <w:t>doplnit</w:t>
      </w:r>
      <w:r w:rsidR="00935157" w:rsidRPr="004329D5">
        <w:rPr>
          <w:rFonts w:ascii="Arial" w:hAnsi="Arial" w:cs="Arial"/>
          <w:color w:val="000000"/>
          <w:sz w:val="22"/>
          <w:szCs w:val="22"/>
          <w:highlight w:val="green"/>
        </w:rPr>
        <w:t>]</w:t>
      </w:r>
      <w:r w:rsidR="00935157" w:rsidRPr="004329D5">
        <w:rPr>
          <w:rFonts w:ascii="Arial" w:hAnsi="Arial" w:cs="Arial"/>
          <w:color w:val="000000"/>
          <w:sz w:val="22"/>
          <w:szCs w:val="22"/>
        </w:rPr>
        <w:t xml:space="preserve">  </w:t>
      </w:r>
    </w:p>
    <w:p w14:paraId="4CC13F66" w14:textId="77777777" w:rsidR="00935157" w:rsidRPr="004329D5" w:rsidRDefault="003725B1" w:rsidP="003E18B1">
      <w:pPr>
        <w:pStyle w:val="Zkladntext"/>
        <w:spacing w:line="276" w:lineRule="auto"/>
        <w:ind w:left="425" w:firstLine="0"/>
        <w:jc w:val="both"/>
        <w:rPr>
          <w:rFonts w:ascii="Arial" w:hAnsi="Arial" w:cs="Arial"/>
          <w:sz w:val="22"/>
          <w:szCs w:val="22"/>
          <w:lang w:eastAsia="en-US"/>
        </w:rPr>
      </w:pPr>
      <w:r w:rsidRPr="004329D5">
        <w:rPr>
          <w:rFonts w:ascii="Arial" w:hAnsi="Arial" w:cs="Arial"/>
          <w:sz w:val="22"/>
          <w:szCs w:val="22"/>
          <w:lang w:eastAsia="en-US"/>
        </w:rPr>
        <w:t>(POZN: Kupující vybere vhodnou variantu)</w:t>
      </w:r>
    </w:p>
    <w:p w14:paraId="2CAA0C0A" w14:textId="77777777" w:rsidR="00AF0A51" w:rsidRPr="004329D5" w:rsidRDefault="00AF0A51" w:rsidP="00985E5D">
      <w:pPr>
        <w:pStyle w:val="Odstavecseseznamem"/>
        <w:numPr>
          <w:ilvl w:val="0"/>
          <w:numId w:val="18"/>
        </w:numPr>
        <w:spacing w:line="276" w:lineRule="auto"/>
        <w:jc w:val="both"/>
        <w:rPr>
          <w:rFonts w:ascii="Arial" w:hAnsi="Arial" w:cs="Arial"/>
          <w:color w:val="000000"/>
          <w:sz w:val="22"/>
          <w:szCs w:val="22"/>
        </w:rPr>
      </w:pPr>
      <w:bookmarkStart w:id="159" w:name="_DV_M248"/>
      <w:bookmarkEnd w:id="159"/>
      <w:r w:rsidRPr="004329D5">
        <w:rPr>
          <w:rFonts w:ascii="Arial" w:hAnsi="Arial" w:cs="Arial"/>
          <w:color w:val="000000"/>
          <w:sz w:val="22"/>
          <w:szCs w:val="22"/>
        </w:rPr>
        <w:t xml:space="preserve">Tento předávací protokol se </w:t>
      </w:r>
      <w:r w:rsidR="00FC541C" w:rsidRPr="004329D5">
        <w:rPr>
          <w:rFonts w:ascii="Arial" w:hAnsi="Arial" w:cs="Arial"/>
          <w:color w:val="000000"/>
          <w:sz w:val="22"/>
          <w:szCs w:val="22"/>
        </w:rPr>
        <w:t xml:space="preserve">podepisuje </w:t>
      </w:r>
      <w:r w:rsidRPr="004329D5">
        <w:rPr>
          <w:rFonts w:ascii="Arial" w:hAnsi="Arial" w:cs="Arial"/>
          <w:color w:val="000000"/>
          <w:sz w:val="22"/>
          <w:szCs w:val="22"/>
        </w:rPr>
        <w:t>ve dvou (2) stejnopisech s tím, že jeden (1) stejnopis je určen pro Kupujícího a jeden (1) stejnopis je určen pro Prodávajícího.</w:t>
      </w:r>
    </w:p>
    <w:p w14:paraId="129CA943" w14:textId="77777777" w:rsidR="00FC541C" w:rsidRPr="004329D5" w:rsidRDefault="00EA1A45" w:rsidP="003E18B1">
      <w:pPr>
        <w:spacing w:before="360" w:after="360" w:line="276" w:lineRule="auto"/>
        <w:jc w:val="both"/>
        <w:rPr>
          <w:rFonts w:ascii="Arial" w:hAnsi="Arial" w:cs="Arial"/>
          <w:color w:val="000000"/>
          <w:sz w:val="22"/>
          <w:szCs w:val="22"/>
        </w:rPr>
      </w:pPr>
      <w:bookmarkStart w:id="160" w:name="_DV_M249"/>
      <w:bookmarkEnd w:id="160"/>
      <w:r>
        <w:rPr>
          <w:rFonts w:ascii="Arial" w:hAnsi="Arial" w:cs="Arial"/>
          <w:color w:val="000000"/>
          <w:sz w:val="22"/>
          <w:szCs w:val="22"/>
        </w:rPr>
        <w:t>V …………</w:t>
      </w:r>
      <w:r w:rsidR="00AF0A51" w:rsidRPr="004329D5">
        <w:rPr>
          <w:rFonts w:ascii="Arial" w:hAnsi="Arial" w:cs="Arial"/>
          <w:color w:val="000000"/>
          <w:sz w:val="22"/>
          <w:szCs w:val="22"/>
        </w:rPr>
        <w:t xml:space="preserve"> dn</w:t>
      </w:r>
      <w:r>
        <w:rPr>
          <w:rFonts w:ascii="Arial" w:hAnsi="Arial" w:cs="Arial"/>
          <w:color w:val="000000"/>
          <w:sz w:val="22"/>
          <w:szCs w:val="22"/>
        </w:rPr>
        <w:t>e ________________</w:t>
      </w:r>
      <w:r>
        <w:rPr>
          <w:rFonts w:ascii="Arial" w:hAnsi="Arial" w:cs="Arial"/>
          <w:color w:val="000000"/>
          <w:sz w:val="22"/>
          <w:szCs w:val="22"/>
        </w:rPr>
        <w:tab/>
      </w:r>
      <w:r>
        <w:rPr>
          <w:rFonts w:ascii="Arial" w:hAnsi="Arial" w:cs="Arial"/>
          <w:color w:val="000000"/>
          <w:sz w:val="22"/>
          <w:szCs w:val="22"/>
        </w:rPr>
        <w:tab/>
        <w:t>V ………..</w:t>
      </w:r>
      <w:r w:rsidR="00AF0A51" w:rsidRPr="004329D5">
        <w:rPr>
          <w:rFonts w:ascii="Arial" w:hAnsi="Arial" w:cs="Arial"/>
          <w:color w:val="000000"/>
          <w:sz w:val="22"/>
          <w:szCs w:val="22"/>
        </w:rPr>
        <w:t xml:space="preserve"> dne ________________</w:t>
      </w:r>
      <w:bookmarkStart w:id="161" w:name="_DV_M250"/>
      <w:bookmarkEnd w:id="161"/>
    </w:p>
    <w:p w14:paraId="1F1629B6" w14:textId="77777777" w:rsidR="00AF0A51" w:rsidRPr="004329D5" w:rsidRDefault="00FC541C" w:rsidP="00E85A12">
      <w:pPr>
        <w:spacing w:line="276" w:lineRule="auto"/>
        <w:ind w:left="720" w:hanging="720"/>
        <w:jc w:val="both"/>
        <w:rPr>
          <w:rFonts w:ascii="Arial" w:hAnsi="Arial" w:cs="Arial"/>
          <w:color w:val="000000"/>
          <w:sz w:val="22"/>
          <w:szCs w:val="22"/>
        </w:rPr>
      </w:pPr>
      <w:r w:rsidRPr="004329D5">
        <w:rPr>
          <w:rFonts w:ascii="Arial" w:hAnsi="Arial" w:cs="Arial"/>
          <w:color w:val="000000"/>
          <w:sz w:val="22"/>
          <w:szCs w:val="22"/>
        </w:rPr>
        <w:t>__________________________</w:t>
      </w:r>
      <w:r w:rsidRPr="004329D5">
        <w:rPr>
          <w:rFonts w:ascii="Arial" w:hAnsi="Arial" w:cs="Arial"/>
          <w:color w:val="000000"/>
          <w:sz w:val="22"/>
          <w:szCs w:val="22"/>
        </w:rPr>
        <w:tab/>
      </w:r>
      <w:r w:rsidRPr="004329D5">
        <w:rPr>
          <w:rFonts w:ascii="Arial" w:hAnsi="Arial" w:cs="Arial"/>
          <w:color w:val="000000"/>
          <w:sz w:val="22"/>
          <w:szCs w:val="22"/>
        </w:rPr>
        <w:tab/>
        <w:t>__________________________</w:t>
      </w:r>
    </w:p>
    <w:p w14:paraId="304AF1B3" w14:textId="77777777" w:rsidR="00FC541C" w:rsidRPr="004329D5" w:rsidRDefault="00AF0A51" w:rsidP="00E85A12">
      <w:pPr>
        <w:spacing w:line="276" w:lineRule="auto"/>
        <w:ind w:left="720" w:right="-931" w:hanging="720"/>
        <w:jc w:val="both"/>
        <w:rPr>
          <w:rFonts w:ascii="Arial" w:hAnsi="Arial" w:cs="Arial"/>
          <w:b/>
          <w:color w:val="000000"/>
          <w:sz w:val="22"/>
          <w:szCs w:val="22"/>
        </w:rPr>
      </w:pPr>
      <w:r w:rsidRPr="004329D5">
        <w:rPr>
          <w:rFonts w:ascii="Arial" w:hAnsi="Arial" w:cs="Arial"/>
          <w:b/>
          <w:color w:val="000000"/>
          <w:sz w:val="22"/>
          <w:szCs w:val="22"/>
        </w:rPr>
        <w:tab/>
      </w:r>
      <w:r w:rsidR="00FC541C" w:rsidRPr="004329D5">
        <w:rPr>
          <w:rFonts w:ascii="Arial" w:hAnsi="Arial" w:cs="Arial"/>
          <w:b/>
          <w:color w:val="000000"/>
          <w:sz w:val="22"/>
          <w:szCs w:val="22"/>
        </w:rPr>
        <w:tab/>
      </w:r>
    </w:p>
    <w:p w14:paraId="46273DEA" w14:textId="77777777" w:rsidR="00AF0A51" w:rsidRPr="004329D5" w:rsidRDefault="00FC541C" w:rsidP="00E85A12">
      <w:pPr>
        <w:spacing w:line="276" w:lineRule="auto"/>
        <w:ind w:left="720" w:right="-931" w:hanging="720"/>
        <w:jc w:val="both"/>
        <w:rPr>
          <w:rFonts w:ascii="Arial" w:hAnsi="Arial" w:cs="Arial"/>
          <w:sz w:val="22"/>
          <w:szCs w:val="22"/>
        </w:rPr>
      </w:pPr>
      <w:r w:rsidRPr="004329D5">
        <w:rPr>
          <w:rFonts w:ascii="Arial" w:hAnsi="Arial" w:cs="Arial"/>
          <w:sz w:val="22"/>
          <w:szCs w:val="22"/>
          <w:highlight w:val="green"/>
        </w:rPr>
        <w:t>[</w:t>
      </w:r>
      <w:r w:rsidRPr="004329D5">
        <w:rPr>
          <w:rFonts w:ascii="Arial" w:hAnsi="Arial" w:cs="Arial"/>
          <w:bCs/>
          <w:color w:val="000000"/>
          <w:sz w:val="22"/>
          <w:szCs w:val="22"/>
          <w:highlight w:val="green"/>
        </w:rPr>
        <w:t>jméno zástupce Kupujícího</w:t>
      </w:r>
      <w:r w:rsidRPr="004329D5">
        <w:rPr>
          <w:rFonts w:ascii="Arial" w:hAnsi="Arial" w:cs="Arial"/>
          <w:sz w:val="22"/>
          <w:szCs w:val="22"/>
        </w:rPr>
        <w:t>]</w:t>
      </w:r>
      <w:r w:rsidR="00591307" w:rsidRPr="004329D5">
        <w:rPr>
          <w:rFonts w:ascii="Arial" w:hAnsi="Arial" w:cs="Arial"/>
          <w:sz w:val="22"/>
          <w:szCs w:val="22"/>
        </w:rPr>
        <w:tab/>
      </w:r>
      <w:r w:rsidR="00591307" w:rsidRPr="004329D5">
        <w:rPr>
          <w:rFonts w:ascii="Arial" w:hAnsi="Arial" w:cs="Arial"/>
          <w:sz w:val="22"/>
          <w:szCs w:val="22"/>
        </w:rPr>
        <w:tab/>
      </w:r>
      <w:r w:rsidR="00591307" w:rsidRPr="004329D5">
        <w:rPr>
          <w:rFonts w:ascii="Arial" w:hAnsi="Arial" w:cs="Arial"/>
          <w:sz w:val="22"/>
          <w:szCs w:val="22"/>
        </w:rPr>
        <w:tab/>
      </w:r>
      <w:r w:rsidR="00B16AE4" w:rsidRPr="004329D5">
        <w:rPr>
          <w:rFonts w:ascii="Arial" w:hAnsi="Arial" w:cs="Arial"/>
          <w:sz w:val="22"/>
          <w:szCs w:val="22"/>
          <w:highlight w:val="green"/>
        </w:rPr>
        <w:t>[</w:t>
      </w:r>
      <w:r w:rsidR="00B16AE4" w:rsidRPr="004329D5">
        <w:rPr>
          <w:rFonts w:ascii="Arial" w:hAnsi="Arial" w:cs="Arial"/>
          <w:bCs/>
          <w:color w:val="000000"/>
          <w:sz w:val="22"/>
          <w:szCs w:val="22"/>
          <w:highlight w:val="green"/>
        </w:rPr>
        <w:t xml:space="preserve">jméno zástupce </w:t>
      </w:r>
      <w:r w:rsidR="00B16AE4" w:rsidRPr="004329D5">
        <w:rPr>
          <w:rFonts w:ascii="Arial" w:hAnsi="Arial" w:cs="Arial"/>
          <w:bCs/>
          <w:color w:val="000000"/>
          <w:sz w:val="22"/>
          <w:szCs w:val="22"/>
        </w:rPr>
        <w:t>Prodávajícího</w:t>
      </w:r>
      <w:r w:rsidR="00B16AE4" w:rsidRPr="004329D5">
        <w:rPr>
          <w:rFonts w:ascii="Arial" w:hAnsi="Arial" w:cs="Arial"/>
          <w:sz w:val="22"/>
          <w:szCs w:val="22"/>
        </w:rPr>
        <w:t>]</w:t>
      </w:r>
      <w:r w:rsidR="00B16AE4" w:rsidRPr="004329D5">
        <w:rPr>
          <w:rFonts w:ascii="Arial" w:hAnsi="Arial" w:cs="Arial"/>
          <w:sz w:val="22"/>
          <w:szCs w:val="22"/>
        </w:rPr>
        <w:tab/>
      </w:r>
      <w:r w:rsidR="00AF0A51" w:rsidRPr="004329D5">
        <w:rPr>
          <w:rFonts w:ascii="Arial" w:hAnsi="Arial" w:cs="Arial"/>
          <w:color w:val="000000"/>
          <w:sz w:val="22"/>
          <w:szCs w:val="22"/>
        </w:rPr>
        <w:tab/>
      </w:r>
      <w:r w:rsidR="00AF0A51" w:rsidRPr="004329D5">
        <w:rPr>
          <w:rFonts w:ascii="Arial" w:hAnsi="Arial" w:cs="Arial"/>
          <w:sz w:val="22"/>
          <w:szCs w:val="22"/>
        </w:rPr>
        <w:tab/>
      </w:r>
      <w:r w:rsidR="00591307" w:rsidRPr="004329D5">
        <w:rPr>
          <w:rFonts w:ascii="Arial" w:hAnsi="Arial" w:cs="Arial"/>
          <w:sz w:val="22"/>
          <w:szCs w:val="22"/>
        </w:rPr>
        <w:tab/>
      </w:r>
    </w:p>
    <w:p w14:paraId="6A7F0456" w14:textId="77777777" w:rsidR="004329D5" w:rsidRPr="004329D5" w:rsidRDefault="004329D5" w:rsidP="004329D5">
      <w:pPr>
        <w:spacing w:after="240" w:line="276" w:lineRule="auto"/>
        <w:rPr>
          <w:rFonts w:ascii="Arial" w:hAnsi="Arial" w:cs="Arial"/>
          <w:sz w:val="22"/>
          <w:szCs w:val="22"/>
        </w:rPr>
      </w:pPr>
    </w:p>
    <w:p w14:paraId="25D63847" w14:textId="77777777" w:rsidR="004329D5" w:rsidRPr="004329D5" w:rsidRDefault="004329D5" w:rsidP="004329D5">
      <w:pPr>
        <w:spacing w:after="240" w:line="276" w:lineRule="auto"/>
        <w:rPr>
          <w:rFonts w:ascii="Arial" w:hAnsi="Arial" w:cs="Arial"/>
          <w:b/>
          <w:bCs/>
          <w:color w:val="000000"/>
          <w:sz w:val="22"/>
          <w:szCs w:val="22"/>
        </w:rPr>
      </w:pPr>
    </w:p>
    <w:p w14:paraId="2639B7E3" w14:textId="77777777" w:rsidR="004329D5" w:rsidRPr="004329D5" w:rsidRDefault="004329D5" w:rsidP="004329D5">
      <w:pPr>
        <w:spacing w:after="240" w:line="276" w:lineRule="auto"/>
        <w:rPr>
          <w:rFonts w:ascii="Arial" w:hAnsi="Arial" w:cs="Arial"/>
          <w:b/>
          <w:bCs/>
          <w:color w:val="000000"/>
          <w:sz w:val="22"/>
          <w:szCs w:val="22"/>
        </w:rPr>
      </w:pPr>
    </w:p>
    <w:p w14:paraId="0F504CDE" w14:textId="77777777" w:rsidR="004329D5" w:rsidRPr="004329D5" w:rsidRDefault="004329D5" w:rsidP="004329D5">
      <w:pPr>
        <w:spacing w:after="240" w:line="276" w:lineRule="auto"/>
        <w:rPr>
          <w:rFonts w:ascii="Arial" w:hAnsi="Arial" w:cs="Arial"/>
          <w:b/>
          <w:bCs/>
          <w:color w:val="000000"/>
          <w:sz w:val="22"/>
          <w:szCs w:val="22"/>
        </w:rPr>
      </w:pPr>
    </w:p>
    <w:p w14:paraId="16A1AC7B" w14:textId="77777777" w:rsidR="004329D5" w:rsidRDefault="004329D5" w:rsidP="004329D5">
      <w:pPr>
        <w:spacing w:after="240" w:line="276" w:lineRule="auto"/>
        <w:rPr>
          <w:rFonts w:ascii="Arial" w:hAnsi="Arial" w:cs="Arial"/>
          <w:b/>
          <w:bCs/>
          <w:color w:val="000000"/>
          <w:sz w:val="22"/>
          <w:szCs w:val="22"/>
        </w:rPr>
      </w:pPr>
    </w:p>
    <w:p w14:paraId="53629744" w14:textId="77777777" w:rsidR="004329D5" w:rsidRDefault="004329D5" w:rsidP="004329D5">
      <w:pPr>
        <w:spacing w:after="240" w:line="276" w:lineRule="auto"/>
        <w:rPr>
          <w:rFonts w:ascii="Arial" w:hAnsi="Arial" w:cs="Arial"/>
          <w:b/>
          <w:bCs/>
          <w:color w:val="000000"/>
          <w:sz w:val="22"/>
          <w:szCs w:val="22"/>
        </w:rPr>
      </w:pPr>
    </w:p>
    <w:p w14:paraId="0851E878" w14:textId="77777777" w:rsidR="00AF0A51" w:rsidRPr="004329D5" w:rsidRDefault="00AF0A51" w:rsidP="004329D5">
      <w:pPr>
        <w:spacing w:after="240" w:line="276" w:lineRule="auto"/>
        <w:rPr>
          <w:rFonts w:ascii="Arial" w:hAnsi="Arial" w:cs="Arial"/>
          <w:sz w:val="22"/>
          <w:szCs w:val="22"/>
        </w:rPr>
      </w:pPr>
      <w:r w:rsidRPr="004329D5">
        <w:rPr>
          <w:rFonts w:ascii="Arial" w:hAnsi="Arial" w:cs="Arial"/>
          <w:b/>
          <w:bCs/>
          <w:color w:val="000000"/>
          <w:sz w:val="22"/>
          <w:szCs w:val="22"/>
        </w:rPr>
        <w:t xml:space="preserve">Příloha č. </w:t>
      </w:r>
      <w:r w:rsidR="004329D5">
        <w:rPr>
          <w:rFonts w:ascii="Arial" w:hAnsi="Arial" w:cs="Arial"/>
          <w:b/>
          <w:bCs/>
          <w:color w:val="000000"/>
          <w:sz w:val="22"/>
          <w:szCs w:val="22"/>
        </w:rPr>
        <w:t>3</w:t>
      </w:r>
    </w:p>
    <w:p w14:paraId="494FF220" w14:textId="77777777" w:rsidR="00AF0A51" w:rsidRPr="004329D5" w:rsidRDefault="00D779F9" w:rsidP="00101323">
      <w:pPr>
        <w:spacing w:after="240" w:line="276" w:lineRule="auto"/>
        <w:ind w:left="720" w:hanging="720"/>
        <w:jc w:val="center"/>
        <w:rPr>
          <w:rFonts w:ascii="Arial" w:hAnsi="Arial" w:cs="Arial"/>
          <w:b/>
          <w:bCs/>
          <w:color w:val="000000"/>
          <w:sz w:val="22"/>
          <w:szCs w:val="22"/>
        </w:rPr>
      </w:pPr>
      <w:r w:rsidRPr="004329D5">
        <w:rPr>
          <w:rFonts w:ascii="Arial" w:hAnsi="Arial" w:cs="Arial"/>
          <w:b/>
          <w:bCs/>
          <w:color w:val="000000"/>
          <w:sz w:val="22"/>
          <w:szCs w:val="22"/>
        </w:rPr>
        <w:t>Seznam pod</w:t>
      </w:r>
      <w:r w:rsidR="00591307" w:rsidRPr="004329D5">
        <w:rPr>
          <w:rFonts w:ascii="Arial" w:hAnsi="Arial" w:cs="Arial"/>
          <w:b/>
          <w:bCs/>
          <w:color w:val="000000"/>
          <w:sz w:val="22"/>
          <w:szCs w:val="22"/>
        </w:rPr>
        <w:t>dodavatelů</w:t>
      </w:r>
    </w:p>
    <w:p w14:paraId="1B0887C0" w14:textId="77777777" w:rsidR="00E93FA3" w:rsidRPr="004329D5" w:rsidRDefault="00E93FA3" w:rsidP="00985E5D">
      <w:pPr>
        <w:pStyle w:val="Odstavecseseznamem"/>
        <w:numPr>
          <w:ilvl w:val="0"/>
          <w:numId w:val="20"/>
        </w:numPr>
        <w:spacing w:after="240" w:line="276" w:lineRule="auto"/>
        <w:ind w:left="357" w:hanging="357"/>
        <w:jc w:val="both"/>
        <w:rPr>
          <w:rFonts w:ascii="Arial" w:hAnsi="Arial" w:cs="Arial"/>
          <w:bCs/>
          <w:color w:val="000000"/>
          <w:sz w:val="22"/>
          <w:szCs w:val="22"/>
        </w:rPr>
      </w:pPr>
      <w:r w:rsidRPr="004329D5">
        <w:rPr>
          <w:rFonts w:ascii="Arial" w:hAnsi="Arial" w:cs="Arial"/>
          <w:bCs/>
          <w:color w:val="000000"/>
          <w:sz w:val="22"/>
          <w:szCs w:val="22"/>
        </w:rPr>
        <w:t xml:space="preserve">Prodávající nevyužije při plnění předmětu Smlouvy žádných </w:t>
      </w:r>
      <w:r w:rsidR="00D779F9" w:rsidRPr="004329D5">
        <w:rPr>
          <w:rFonts w:ascii="Arial" w:hAnsi="Arial" w:cs="Arial"/>
          <w:bCs/>
          <w:color w:val="000000"/>
          <w:sz w:val="22"/>
          <w:szCs w:val="22"/>
        </w:rPr>
        <w:t>podd</w:t>
      </w:r>
      <w:r w:rsidRPr="004329D5">
        <w:rPr>
          <w:rFonts w:ascii="Arial" w:hAnsi="Arial" w:cs="Arial"/>
          <w:bCs/>
          <w:color w:val="000000"/>
          <w:sz w:val="22"/>
          <w:szCs w:val="22"/>
        </w:rPr>
        <w:t>odavatelů.</w:t>
      </w:r>
    </w:p>
    <w:p w14:paraId="44ABEA27" w14:textId="14202EE0" w:rsidR="00591307" w:rsidRPr="004329D5" w:rsidRDefault="00591307" w:rsidP="003E18B1">
      <w:pPr>
        <w:pStyle w:val="Odstavecseseznamem"/>
        <w:spacing w:after="480" w:line="276" w:lineRule="auto"/>
        <w:ind w:left="357"/>
        <w:jc w:val="both"/>
        <w:rPr>
          <w:rFonts w:ascii="Arial" w:hAnsi="Arial" w:cs="Arial"/>
          <w:color w:val="000000"/>
          <w:sz w:val="22"/>
          <w:szCs w:val="22"/>
        </w:rPr>
      </w:pPr>
    </w:p>
    <w:sectPr w:rsidR="00591307" w:rsidRPr="004329D5" w:rsidSect="00D75D26">
      <w:footerReference w:type="default" r:id="rId15"/>
      <w:footerReference w:type="first" r:id="rId16"/>
      <w:pgSz w:w="12240" w:h="15840" w:code="1"/>
      <w:pgMar w:top="1134" w:right="1418" w:bottom="1135" w:left="1418"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C0270" w14:textId="77777777" w:rsidR="00D75D26" w:rsidRDefault="00D75D26">
      <w:r>
        <w:separator/>
      </w:r>
    </w:p>
  </w:endnote>
  <w:endnote w:type="continuationSeparator" w:id="0">
    <w:p w14:paraId="6342BADF" w14:textId="77777777" w:rsidR="00D75D26" w:rsidRDefault="00D7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0322"/>
      <w:docPartObj>
        <w:docPartGallery w:val="Page Numbers (Bottom of Page)"/>
        <w:docPartUnique/>
      </w:docPartObj>
    </w:sdtPr>
    <w:sdtEndPr/>
    <w:sdtContent>
      <w:sdt>
        <w:sdtPr>
          <w:id w:val="37899295"/>
          <w:docPartObj>
            <w:docPartGallery w:val="Page Numbers (Top of Page)"/>
            <w:docPartUnique/>
          </w:docPartObj>
        </w:sdtPr>
        <w:sdtEndPr/>
        <w:sdtContent>
          <w:p w14:paraId="2435A4F3" w14:textId="3A263D31" w:rsidR="00F353B0" w:rsidRDefault="00F353B0">
            <w:pPr>
              <w:pStyle w:val="Zpat"/>
              <w:jc w:val="center"/>
            </w:pPr>
            <w:r w:rsidRPr="007075A6">
              <w:rPr>
                <w:sz w:val="18"/>
                <w:szCs w:val="18"/>
              </w:rPr>
              <w:t xml:space="preserve">Stránka </w:t>
            </w:r>
            <w:r w:rsidRPr="007075A6">
              <w:rPr>
                <w:b/>
                <w:sz w:val="18"/>
                <w:szCs w:val="18"/>
              </w:rPr>
              <w:fldChar w:fldCharType="begin"/>
            </w:r>
            <w:r w:rsidRPr="007075A6">
              <w:rPr>
                <w:b/>
                <w:sz w:val="18"/>
                <w:szCs w:val="18"/>
              </w:rPr>
              <w:instrText>PAGE</w:instrText>
            </w:r>
            <w:r w:rsidRPr="007075A6">
              <w:rPr>
                <w:b/>
                <w:sz w:val="18"/>
                <w:szCs w:val="18"/>
              </w:rPr>
              <w:fldChar w:fldCharType="separate"/>
            </w:r>
            <w:r w:rsidR="007C67BE">
              <w:rPr>
                <w:b/>
                <w:noProof/>
                <w:sz w:val="18"/>
                <w:szCs w:val="18"/>
              </w:rPr>
              <w:t>20</w:t>
            </w:r>
            <w:r w:rsidRPr="007075A6">
              <w:rPr>
                <w:b/>
                <w:sz w:val="18"/>
                <w:szCs w:val="18"/>
              </w:rPr>
              <w:fldChar w:fldCharType="end"/>
            </w:r>
            <w:r w:rsidRPr="007075A6">
              <w:rPr>
                <w:sz w:val="18"/>
                <w:szCs w:val="18"/>
              </w:rPr>
              <w:t xml:space="preserve"> z </w:t>
            </w:r>
            <w:r w:rsidRPr="007075A6">
              <w:rPr>
                <w:b/>
                <w:sz w:val="18"/>
                <w:szCs w:val="18"/>
              </w:rPr>
              <w:t>26</w:t>
            </w:r>
          </w:p>
        </w:sdtContent>
      </w:sdt>
    </w:sdtContent>
  </w:sdt>
  <w:p w14:paraId="3905C17D" w14:textId="77777777" w:rsidR="00F353B0" w:rsidRPr="00885D00" w:rsidRDefault="00F353B0" w:rsidP="00885D00">
    <w:pPr>
      <w:pStyle w:val="Zpat"/>
      <w:tabs>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7346"/>
      <w:docPartObj>
        <w:docPartGallery w:val="Page Numbers (Bottom of Page)"/>
        <w:docPartUnique/>
      </w:docPartObj>
    </w:sdtPr>
    <w:sdtEndPr/>
    <w:sdtContent>
      <w:sdt>
        <w:sdtPr>
          <w:id w:val="2877345"/>
          <w:docPartObj>
            <w:docPartGallery w:val="Page Numbers (Top of Page)"/>
            <w:docPartUnique/>
          </w:docPartObj>
        </w:sdtPr>
        <w:sdtEndPr/>
        <w:sdtContent>
          <w:p w14:paraId="294A7773" w14:textId="77777777" w:rsidR="00F353B0" w:rsidRDefault="00F353B0">
            <w:pPr>
              <w:pStyle w:val="Zpat"/>
              <w:jc w:val="center"/>
            </w:pPr>
            <w:r>
              <w:t xml:space="preserve">Stránka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4</w:t>
            </w:r>
            <w:r>
              <w:rPr>
                <w:b/>
              </w:rPr>
              <w:fldChar w:fldCharType="end"/>
            </w:r>
          </w:p>
        </w:sdtContent>
      </w:sdt>
    </w:sdtContent>
  </w:sdt>
  <w:p w14:paraId="28D546F4" w14:textId="77777777" w:rsidR="00F353B0" w:rsidRDefault="00F353B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2309" w14:textId="77777777" w:rsidR="00F353B0" w:rsidRDefault="00F353B0">
    <w:pPr>
      <w:pStyle w:val="Zpat"/>
      <w:jc w:val="center"/>
    </w:pPr>
  </w:p>
  <w:p w14:paraId="7A18D487" w14:textId="77777777" w:rsidR="00F353B0" w:rsidRPr="00885D00" w:rsidRDefault="00F353B0" w:rsidP="00885D00">
    <w:pPr>
      <w:pStyle w:val="Zpat"/>
      <w:tabs>
        <w:tab w:val="center" w:pos="468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56094"/>
      <w:docPartObj>
        <w:docPartGallery w:val="Page Numbers (Bottom of Page)"/>
        <w:docPartUnique/>
      </w:docPartObj>
    </w:sdtPr>
    <w:sdtEndPr/>
    <w:sdtContent>
      <w:sdt>
        <w:sdtPr>
          <w:id w:val="1741517413"/>
          <w:docPartObj>
            <w:docPartGallery w:val="Page Numbers (Top of Page)"/>
            <w:docPartUnique/>
          </w:docPartObj>
        </w:sdtPr>
        <w:sdtEndPr/>
        <w:sdtContent>
          <w:p w14:paraId="3FE7E87F" w14:textId="77777777" w:rsidR="00F353B0" w:rsidRDefault="007C67BE">
            <w:pPr>
              <w:pStyle w:val="Zpat"/>
              <w:jc w:val="center"/>
            </w:pPr>
          </w:p>
        </w:sdtContent>
      </w:sdt>
    </w:sdtContent>
  </w:sdt>
  <w:p w14:paraId="3ECF337E" w14:textId="77777777" w:rsidR="00F353B0" w:rsidRDefault="00F353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7C27" w14:textId="77777777" w:rsidR="00D75D26" w:rsidRDefault="00D75D26">
      <w:r>
        <w:separator/>
      </w:r>
    </w:p>
  </w:footnote>
  <w:footnote w:type="continuationSeparator" w:id="0">
    <w:p w14:paraId="43458E19" w14:textId="77777777" w:rsidR="00D75D26" w:rsidRDefault="00D7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AB42" w14:textId="77777777" w:rsidR="00F353B0" w:rsidRDefault="00F353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632746"/>
    <w:multiLevelType w:val="hybridMultilevel"/>
    <w:tmpl w:val="CB2AC9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0FE323F4"/>
    <w:multiLevelType w:val="hybridMultilevel"/>
    <w:tmpl w:val="0DAE5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5F2039"/>
    <w:multiLevelType w:val="hybridMultilevel"/>
    <w:tmpl w:val="D2CC7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5" w15:restartNumberingAfterBreak="0">
    <w:nsid w:val="154E7C2E"/>
    <w:multiLevelType w:val="hybridMultilevel"/>
    <w:tmpl w:val="33AE03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533377"/>
    <w:multiLevelType w:val="hybridMultilevel"/>
    <w:tmpl w:val="4E709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5D46EB"/>
    <w:multiLevelType w:val="hybridMultilevel"/>
    <w:tmpl w:val="0F022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58D68E2"/>
    <w:multiLevelType w:val="hybridMultilevel"/>
    <w:tmpl w:val="FA6CC7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6AE523B"/>
    <w:multiLevelType w:val="hybridMultilevel"/>
    <w:tmpl w:val="EF66E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8FD463C"/>
    <w:multiLevelType w:val="hybridMultilevel"/>
    <w:tmpl w:val="AA6EDB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9144E79"/>
    <w:multiLevelType w:val="hybridMultilevel"/>
    <w:tmpl w:val="0EDA1CB2"/>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1EDA537C"/>
    <w:multiLevelType w:val="hybridMultilevel"/>
    <w:tmpl w:val="1728D3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FB21808"/>
    <w:multiLevelType w:val="hybridMultilevel"/>
    <w:tmpl w:val="370C51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4055A2"/>
    <w:multiLevelType w:val="hybridMultilevel"/>
    <w:tmpl w:val="D0CA6A2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46D25BB"/>
    <w:multiLevelType w:val="hybridMultilevel"/>
    <w:tmpl w:val="842C2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722050F"/>
    <w:multiLevelType w:val="hybridMultilevel"/>
    <w:tmpl w:val="3EDCF350"/>
    <w:lvl w:ilvl="0" w:tplc="0405000F">
      <w:start w:val="1"/>
      <w:numFmt w:val="decimal"/>
      <w:lvlText w:val="%1."/>
      <w:lvlJc w:val="left"/>
      <w:pPr>
        <w:ind w:left="720" w:hanging="360"/>
      </w:pPr>
    </w:lvl>
    <w:lvl w:ilvl="1" w:tplc="C4FCA1FE">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C66D53"/>
    <w:multiLevelType w:val="hybridMultilevel"/>
    <w:tmpl w:val="BC3CD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9" w15:restartNumberingAfterBreak="0">
    <w:nsid w:val="362C6FCD"/>
    <w:multiLevelType w:val="multilevel"/>
    <w:tmpl w:val="94AE424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305"/>
        </w:tabs>
        <w:ind w:left="1305" w:hanging="737"/>
      </w:pPr>
      <w:rPr>
        <w:rFonts w:hint="default"/>
        <w:b w:val="0"/>
      </w:r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6615E5C"/>
    <w:multiLevelType w:val="hybridMultilevel"/>
    <w:tmpl w:val="53902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7545057"/>
    <w:multiLevelType w:val="hybridMultilevel"/>
    <w:tmpl w:val="CB086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9F113BD"/>
    <w:multiLevelType w:val="hybridMultilevel"/>
    <w:tmpl w:val="4DCC1DC0"/>
    <w:lvl w:ilvl="0" w:tplc="9684DDC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3F3173B6"/>
    <w:multiLevelType w:val="hybridMultilevel"/>
    <w:tmpl w:val="945872D0"/>
    <w:lvl w:ilvl="0" w:tplc="0405000F">
      <w:start w:val="1"/>
      <w:numFmt w:val="decimal"/>
      <w:lvlText w:val="%1."/>
      <w:lvlJc w:val="left"/>
      <w:pPr>
        <w:ind w:left="720" w:hanging="360"/>
      </w:pPr>
    </w:lvl>
    <w:lvl w:ilvl="1" w:tplc="7BEA1F0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0525461"/>
    <w:multiLevelType w:val="hybridMultilevel"/>
    <w:tmpl w:val="A00EC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397A6D"/>
    <w:multiLevelType w:val="hybridMultilevel"/>
    <w:tmpl w:val="DC8EC1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5A7FF1"/>
    <w:multiLevelType w:val="hybridMultilevel"/>
    <w:tmpl w:val="19D20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B5F0A"/>
    <w:multiLevelType w:val="hybridMultilevel"/>
    <w:tmpl w:val="9FFC0C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7547AEF"/>
    <w:multiLevelType w:val="hybridMultilevel"/>
    <w:tmpl w:val="8B76BC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7D84F42"/>
    <w:multiLevelType w:val="hybridMultilevel"/>
    <w:tmpl w:val="D908861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8E6909"/>
    <w:multiLevelType w:val="hybridMultilevel"/>
    <w:tmpl w:val="786C5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3" w15:restartNumberingAfterBreak="0">
    <w:nsid w:val="6B0207E0"/>
    <w:multiLevelType w:val="hybridMultilevel"/>
    <w:tmpl w:val="443E851E"/>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B91CFF"/>
    <w:multiLevelType w:val="hybridMultilevel"/>
    <w:tmpl w:val="2E8050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D746D5"/>
    <w:multiLevelType w:val="hybridMultilevel"/>
    <w:tmpl w:val="4ECC7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4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48" w15:restartNumberingAfterBreak="0">
    <w:nsid w:val="7C093BA6"/>
    <w:multiLevelType w:val="hybridMultilevel"/>
    <w:tmpl w:val="168A2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CED6C17"/>
    <w:multiLevelType w:val="hybridMultilevel"/>
    <w:tmpl w:val="053ACA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265B7B"/>
    <w:multiLevelType w:val="hybridMultilevel"/>
    <w:tmpl w:val="97FAF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456C9C"/>
    <w:multiLevelType w:val="hybridMultilevel"/>
    <w:tmpl w:val="E5685F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28"/>
  </w:num>
  <w:num w:numId="3">
    <w:abstractNumId w:val="41"/>
  </w:num>
  <w:num w:numId="4">
    <w:abstractNumId w:val="14"/>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42"/>
  </w:num>
  <w:num w:numId="17">
    <w:abstractNumId w:val="46"/>
  </w:num>
  <w:num w:numId="18">
    <w:abstractNumId w:val="20"/>
  </w:num>
  <w:num w:numId="19">
    <w:abstractNumId w:val="15"/>
  </w:num>
  <w:num w:numId="20">
    <w:abstractNumId w:val="21"/>
  </w:num>
  <w:num w:numId="21">
    <w:abstractNumId w:val="29"/>
  </w:num>
  <w:num w:numId="22">
    <w:abstractNumId w:val="43"/>
  </w:num>
  <w:num w:numId="23">
    <w:abstractNumId w:val="33"/>
  </w:num>
  <w:num w:numId="24">
    <w:abstractNumId w:val="26"/>
  </w:num>
  <w:num w:numId="25">
    <w:abstractNumId w:val="30"/>
  </w:num>
  <w:num w:numId="26">
    <w:abstractNumId w:val="12"/>
  </w:num>
  <w:num w:numId="27">
    <w:abstractNumId w:val="44"/>
  </w:num>
  <w:num w:numId="28">
    <w:abstractNumId w:val="48"/>
  </w:num>
  <w:num w:numId="29">
    <w:abstractNumId w:val="16"/>
  </w:num>
  <w:num w:numId="30">
    <w:abstractNumId w:val="51"/>
  </w:num>
  <w:num w:numId="31">
    <w:abstractNumId w:val="35"/>
  </w:num>
  <w:num w:numId="32">
    <w:abstractNumId w:val="17"/>
  </w:num>
  <w:num w:numId="33">
    <w:abstractNumId w:val="23"/>
  </w:num>
  <w:num w:numId="34">
    <w:abstractNumId w:val="37"/>
  </w:num>
  <w:num w:numId="35">
    <w:abstractNumId w:val="38"/>
  </w:num>
  <w:num w:numId="36">
    <w:abstractNumId w:val="22"/>
  </w:num>
  <w:num w:numId="37">
    <w:abstractNumId w:val="25"/>
  </w:num>
  <w:num w:numId="38">
    <w:abstractNumId w:val="13"/>
  </w:num>
  <w:num w:numId="39">
    <w:abstractNumId w:val="27"/>
  </w:num>
  <w:num w:numId="40">
    <w:abstractNumId w:val="24"/>
  </w:num>
  <w:num w:numId="41">
    <w:abstractNumId w:val="45"/>
  </w:num>
  <w:num w:numId="42">
    <w:abstractNumId w:val="40"/>
  </w:num>
  <w:num w:numId="43">
    <w:abstractNumId w:val="31"/>
  </w:num>
  <w:num w:numId="44">
    <w:abstractNumId w:val="18"/>
  </w:num>
  <w:num w:numId="45">
    <w:abstractNumId w:val="34"/>
  </w:num>
  <w:num w:numId="46">
    <w:abstractNumId w:val="49"/>
  </w:num>
  <w:num w:numId="47">
    <w:abstractNumId w:val="36"/>
  </w:num>
  <w:num w:numId="48">
    <w:abstractNumId w:val="10"/>
  </w:num>
  <w:num w:numId="49">
    <w:abstractNumId w:val="39"/>
  </w:num>
  <w:num w:numId="50">
    <w:abstractNumId w:val="50"/>
  </w:num>
  <w:num w:numId="51">
    <w:abstractNumId w:val="19"/>
  </w:num>
  <w:num w:numId="52">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068"/>
    <w:rsid w:val="000025F1"/>
    <w:rsid w:val="000031D3"/>
    <w:rsid w:val="000036B1"/>
    <w:rsid w:val="00004B07"/>
    <w:rsid w:val="000067C0"/>
    <w:rsid w:val="000067CB"/>
    <w:rsid w:val="00010CB6"/>
    <w:rsid w:val="00010F67"/>
    <w:rsid w:val="0001127A"/>
    <w:rsid w:val="00013FB5"/>
    <w:rsid w:val="00013FD7"/>
    <w:rsid w:val="00021E8A"/>
    <w:rsid w:val="00022563"/>
    <w:rsid w:val="00022EFB"/>
    <w:rsid w:val="00023627"/>
    <w:rsid w:val="0002363E"/>
    <w:rsid w:val="00027CB3"/>
    <w:rsid w:val="000325E1"/>
    <w:rsid w:val="00033AEB"/>
    <w:rsid w:val="00034063"/>
    <w:rsid w:val="00035F8A"/>
    <w:rsid w:val="0003720D"/>
    <w:rsid w:val="000377D9"/>
    <w:rsid w:val="00037F35"/>
    <w:rsid w:val="00041513"/>
    <w:rsid w:val="00042983"/>
    <w:rsid w:val="00042F9E"/>
    <w:rsid w:val="00044F7B"/>
    <w:rsid w:val="0004513F"/>
    <w:rsid w:val="00045C6C"/>
    <w:rsid w:val="00046F97"/>
    <w:rsid w:val="0004723E"/>
    <w:rsid w:val="000477F6"/>
    <w:rsid w:val="000479A7"/>
    <w:rsid w:val="000501A5"/>
    <w:rsid w:val="000505C3"/>
    <w:rsid w:val="00050742"/>
    <w:rsid w:val="000510BE"/>
    <w:rsid w:val="000539F1"/>
    <w:rsid w:val="00053B2A"/>
    <w:rsid w:val="000542C1"/>
    <w:rsid w:val="00054835"/>
    <w:rsid w:val="00055E0A"/>
    <w:rsid w:val="00056872"/>
    <w:rsid w:val="00056D1E"/>
    <w:rsid w:val="0005772E"/>
    <w:rsid w:val="00060CA3"/>
    <w:rsid w:val="0006118A"/>
    <w:rsid w:val="00061639"/>
    <w:rsid w:val="000619CF"/>
    <w:rsid w:val="00061AAD"/>
    <w:rsid w:val="00064E96"/>
    <w:rsid w:val="0006564D"/>
    <w:rsid w:val="00070690"/>
    <w:rsid w:val="0007161E"/>
    <w:rsid w:val="00071691"/>
    <w:rsid w:val="00071CDB"/>
    <w:rsid w:val="00071E55"/>
    <w:rsid w:val="00072CC3"/>
    <w:rsid w:val="000731AB"/>
    <w:rsid w:val="00073E05"/>
    <w:rsid w:val="000745BB"/>
    <w:rsid w:val="000766FE"/>
    <w:rsid w:val="0007687A"/>
    <w:rsid w:val="00076FE7"/>
    <w:rsid w:val="00077366"/>
    <w:rsid w:val="000811EF"/>
    <w:rsid w:val="00082C63"/>
    <w:rsid w:val="00083895"/>
    <w:rsid w:val="000840F8"/>
    <w:rsid w:val="00085183"/>
    <w:rsid w:val="00085FF2"/>
    <w:rsid w:val="000874FE"/>
    <w:rsid w:val="00087C20"/>
    <w:rsid w:val="00087C98"/>
    <w:rsid w:val="00087E5E"/>
    <w:rsid w:val="0009081E"/>
    <w:rsid w:val="000918E3"/>
    <w:rsid w:val="00092749"/>
    <w:rsid w:val="00093349"/>
    <w:rsid w:val="00095293"/>
    <w:rsid w:val="00095F6B"/>
    <w:rsid w:val="00097F41"/>
    <w:rsid w:val="000A0369"/>
    <w:rsid w:val="000A2E7F"/>
    <w:rsid w:val="000A3718"/>
    <w:rsid w:val="000A37ED"/>
    <w:rsid w:val="000A41D1"/>
    <w:rsid w:val="000A49C9"/>
    <w:rsid w:val="000A70A7"/>
    <w:rsid w:val="000B0CBC"/>
    <w:rsid w:val="000B1963"/>
    <w:rsid w:val="000B1E45"/>
    <w:rsid w:val="000B1ED5"/>
    <w:rsid w:val="000B2161"/>
    <w:rsid w:val="000B3219"/>
    <w:rsid w:val="000B33AE"/>
    <w:rsid w:val="000B4B9A"/>
    <w:rsid w:val="000B64B5"/>
    <w:rsid w:val="000B6578"/>
    <w:rsid w:val="000B7CDE"/>
    <w:rsid w:val="000C0D47"/>
    <w:rsid w:val="000C2068"/>
    <w:rsid w:val="000C2849"/>
    <w:rsid w:val="000C296F"/>
    <w:rsid w:val="000C29BF"/>
    <w:rsid w:val="000C3443"/>
    <w:rsid w:val="000C3A09"/>
    <w:rsid w:val="000C3F18"/>
    <w:rsid w:val="000C4139"/>
    <w:rsid w:val="000C4195"/>
    <w:rsid w:val="000C42E6"/>
    <w:rsid w:val="000C42EA"/>
    <w:rsid w:val="000C4358"/>
    <w:rsid w:val="000C4E4A"/>
    <w:rsid w:val="000C65E1"/>
    <w:rsid w:val="000C6F11"/>
    <w:rsid w:val="000C7AE2"/>
    <w:rsid w:val="000D407D"/>
    <w:rsid w:val="000D59D2"/>
    <w:rsid w:val="000D61A3"/>
    <w:rsid w:val="000D69A3"/>
    <w:rsid w:val="000D6B41"/>
    <w:rsid w:val="000D7057"/>
    <w:rsid w:val="000D74D5"/>
    <w:rsid w:val="000D7E91"/>
    <w:rsid w:val="000E05FC"/>
    <w:rsid w:val="000E087F"/>
    <w:rsid w:val="000E14E4"/>
    <w:rsid w:val="000E3724"/>
    <w:rsid w:val="000E3C02"/>
    <w:rsid w:val="000E3D2D"/>
    <w:rsid w:val="000E56B7"/>
    <w:rsid w:val="000E6486"/>
    <w:rsid w:val="000E6D7B"/>
    <w:rsid w:val="000E7374"/>
    <w:rsid w:val="000E7543"/>
    <w:rsid w:val="000F067B"/>
    <w:rsid w:val="000F1A97"/>
    <w:rsid w:val="000F23B7"/>
    <w:rsid w:val="000F24FA"/>
    <w:rsid w:val="000F2729"/>
    <w:rsid w:val="000F2D34"/>
    <w:rsid w:val="000F492F"/>
    <w:rsid w:val="000F4BB8"/>
    <w:rsid w:val="000F7C42"/>
    <w:rsid w:val="00100BB4"/>
    <w:rsid w:val="00100BF5"/>
    <w:rsid w:val="00101323"/>
    <w:rsid w:val="0010252E"/>
    <w:rsid w:val="00103031"/>
    <w:rsid w:val="00103EEB"/>
    <w:rsid w:val="00104595"/>
    <w:rsid w:val="00105572"/>
    <w:rsid w:val="00105C8B"/>
    <w:rsid w:val="00105D2C"/>
    <w:rsid w:val="00106E36"/>
    <w:rsid w:val="00107069"/>
    <w:rsid w:val="001070BB"/>
    <w:rsid w:val="00110D06"/>
    <w:rsid w:val="0011150C"/>
    <w:rsid w:val="00113A63"/>
    <w:rsid w:val="00114483"/>
    <w:rsid w:val="0011472F"/>
    <w:rsid w:val="00116F9B"/>
    <w:rsid w:val="00117369"/>
    <w:rsid w:val="00126809"/>
    <w:rsid w:val="001325CE"/>
    <w:rsid w:val="00134610"/>
    <w:rsid w:val="001347FC"/>
    <w:rsid w:val="00136D04"/>
    <w:rsid w:val="00140F73"/>
    <w:rsid w:val="001412AD"/>
    <w:rsid w:val="00141481"/>
    <w:rsid w:val="00142576"/>
    <w:rsid w:val="00143F2F"/>
    <w:rsid w:val="00144EA9"/>
    <w:rsid w:val="00145A5E"/>
    <w:rsid w:val="00150A61"/>
    <w:rsid w:val="0015135D"/>
    <w:rsid w:val="00151C58"/>
    <w:rsid w:val="00151D60"/>
    <w:rsid w:val="001523FC"/>
    <w:rsid w:val="00153163"/>
    <w:rsid w:val="00155172"/>
    <w:rsid w:val="00155650"/>
    <w:rsid w:val="00157E45"/>
    <w:rsid w:val="00160450"/>
    <w:rsid w:val="00160968"/>
    <w:rsid w:val="0016113B"/>
    <w:rsid w:val="00161229"/>
    <w:rsid w:val="00161D0D"/>
    <w:rsid w:val="00164571"/>
    <w:rsid w:val="001646E2"/>
    <w:rsid w:val="00165D37"/>
    <w:rsid w:val="00165EED"/>
    <w:rsid w:val="001677A7"/>
    <w:rsid w:val="001703F9"/>
    <w:rsid w:val="00170C85"/>
    <w:rsid w:val="00171E20"/>
    <w:rsid w:val="001750C3"/>
    <w:rsid w:val="00175374"/>
    <w:rsid w:val="00175595"/>
    <w:rsid w:val="001775C6"/>
    <w:rsid w:val="00177FA2"/>
    <w:rsid w:val="00180F11"/>
    <w:rsid w:val="00181533"/>
    <w:rsid w:val="00182FC3"/>
    <w:rsid w:val="00183A5B"/>
    <w:rsid w:val="00183BFF"/>
    <w:rsid w:val="00184805"/>
    <w:rsid w:val="00184A10"/>
    <w:rsid w:val="00184CB4"/>
    <w:rsid w:val="00190A68"/>
    <w:rsid w:val="00190BF7"/>
    <w:rsid w:val="00191233"/>
    <w:rsid w:val="00191364"/>
    <w:rsid w:val="00192775"/>
    <w:rsid w:val="00192878"/>
    <w:rsid w:val="00193599"/>
    <w:rsid w:val="00193764"/>
    <w:rsid w:val="001948DF"/>
    <w:rsid w:val="00195113"/>
    <w:rsid w:val="0019550C"/>
    <w:rsid w:val="001A1D9A"/>
    <w:rsid w:val="001A3014"/>
    <w:rsid w:val="001A3D94"/>
    <w:rsid w:val="001A5BE0"/>
    <w:rsid w:val="001A772C"/>
    <w:rsid w:val="001A7BFA"/>
    <w:rsid w:val="001B2622"/>
    <w:rsid w:val="001B2EA5"/>
    <w:rsid w:val="001B3FDE"/>
    <w:rsid w:val="001B5A18"/>
    <w:rsid w:val="001B5CDA"/>
    <w:rsid w:val="001C097D"/>
    <w:rsid w:val="001C1398"/>
    <w:rsid w:val="001C15D2"/>
    <w:rsid w:val="001C21FD"/>
    <w:rsid w:val="001C24E7"/>
    <w:rsid w:val="001C2B0D"/>
    <w:rsid w:val="001C2D26"/>
    <w:rsid w:val="001C31E7"/>
    <w:rsid w:val="001C3BFB"/>
    <w:rsid w:val="001C3C93"/>
    <w:rsid w:val="001C3F67"/>
    <w:rsid w:val="001C4098"/>
    <w:rsid w:val="001C65CA"/>
    <w:rsid w:val="001C75E0"/>
    <w:rsid w:val="001C7A1C"/>
    <w:rsid w:val="001D0007"/>
    <w:rsid w:val="001D01F4"/>
    <w:rsid w:val="001D164C"/>
    <w:rsid w:val="001D189D"/>
    <w:rsid w:val="001D1EFE"/>
    <w:rsid w:val="001D37B4"/>
    <w:rsid w:val="001D5401"/>
    <w:rsid w:val="001D6751"/>
    <w:rsid w:val="001E0253"/>
    <w:rsid w:val="001E1839"/>
    <w:rsid w:val="001E1B5E"/>
    <w:rsid w:val="001E2A3B"/>
    <w:rsid w:val="001E3EEE"/>
    <w:rsid w:val="001E4329"/>
    <w:rsid w:val="001E53BE"/>
    <w:rsid w:val="001E6568"/>
    <w:rsid w:val="001E7D13"/>
    <w:rsid w:val="001F019F"/>
    <w:rsid w:val="001F09C2"/>
    <w:rsid w:val="001F0EED"/>
    <w:rsid w:val="001F1107"/>
    <w:rsid w:val="001F1785"/>
    <w:rsid w:val="001F2765"/>
    <w:rsid w:val="001F3C91"/>
    <w:rsid w:val="001F3D6E"/>
    <w:rsid w:val="001F7A19"/>
    <w:rsid w:val="0020021D"/>
    <w:rsid w:val="00202626"/>
    <w:rsid w:val="00203BF0"/>
    <w:rsid w:val="00204D3C"/>
    <w:rsid w:val="00205977"/>
    <w:rsid w:val="00205C2B"/>
    <w:rsid w:val="00207288"/>
    <w:rsid w:val="002112F1"/>
    <w:rsid w:val="0021196B"/>
    <w:rsid w:val="00211D4D"/>
    <w:rsid w:val="0021229B"/>
    <w:rsid w:val="00212B64"/>
    <w:rsid w:val="00212CBA"/>
    <w:rsid w:val="002152DB"/>
    <w:rsid w:val="00216E4F"/>
    <w:rsid w:val="002171D0"/>
    <w:rsid w:val="00217D04"/>
    <w:rsid w:val="002206B5"/>
    <w:rsid w:val="002230E2"/>
    <w:rsid w:val="00226497"/>
    <w:rsid w:val="00226AD3"/>
    <w:rsid w:val="00227D1C"/>
    <w:rsid w:val="00231E14"/>
    <w:rsid w:val="00233A9A"/>
    <w:rsid w:val="00233D47"/>
    <w:rsid w:val="00235D92"/>
    <w:rsid w:val="0023714A"/>
    <w:rsid w:val="00237597"/>
    <w:rsid w:val="002375A0"/>
    <w:rsid w:val="002401CE"/>
    <w:rsid w:val="00241B32"/>
    <w:rsid w:val="00244DCB"/>
    <w:rsid w:val="0024576E"/>
    <w:rsid w:val="002468C3"/>
    <w:rsid w:val="00246A6F"/>
    <w:rsid w:val="00250E89"/>
    <w:rsid w:val="0025106C"/>
    <w:rsid w:val="00251364"/>
    <w:rsid w:val="00251924"/>
    <w:rsid w:val="00251E79"/>
    <w:rsid w:val="002559FB"/>
    <w:rsid w:val="00255AAE"/>
    <w:rsid w:val="002577CD"/>
    <w:rsid w:val="00261C74"/>
    <w:rsid w:val="00262EF5"/>
    <w:rsid w:val="00263883"/>
    <w:rsid w:val="0026474E"/>
    <w:rsid w:val="002670B4"/>
    <w:rsid w:val="00270006"/>
    <w:rsid w:val="002702C3"/>
    <w:rsid w:val="002705F5"/>
    <w:rsid w:val="00270EA6"/>
    <w:rsid w:val="0027101F"/>
    <w:rsid w:val="00271AC1"/>
    <w:rsid w:val="00274602"/>
    <w:rsid w:val="0027463D"/>
    <w:rsid w:val="0027498A"/>
    <w:rsid w:val="00274B36"/>
    <w:rsid w:val="002761ED"/>
    <w:rsid w:val="00276B89"/>
    <w:rsid w:val="002778CA"/>
    <w:rsid w:val="00280DDB"/>
    <w:rsid w:val="002810F2"/>
    <w:rsid w:val="0028206B"/>
    <w:rsid w:val="00282157"/>
    <w:rsid w:val="002826A8"/>
    <w:rsid w:val="00282A08"/>
    <w:rsid w:val="002846F8"/>
    <w:rsid w:val="00284F79"/>
    <w:rsid w:val="00287753"/>
    <w:rsid w:val="00287CCA"/>
    <w:rsid w:val="00291942"/>
    <w:rsid w:val="0029288B"/>
    <w:rsid w:val="00292CF2"/>
    <w:rsid w:val="00292E3F"/>
    <w:rsid w:val="00292FB4"/>
    <w:rsid w:val="0029310A"/>
    <w:rsid w:val="0029348D"/>
    <w:rsid w:val="00293EF5"/>
    <w:rsid w:val="0029477E"/>
    <w:rsid w:val="002978EE"/>
    <w:rsid w:val="00297FB7"/>
    <w:rsid w:val="002A1059"/>
    <w:rsid w:val="002A13F8"/>
    <w:rsid w:val="002A1C22"/>
    <w:rsid w:val="002A55FC"/>
    <w:rsid w:val="002A5683"/>
    <w:rsid w:val="002A644D"/>
    <w:rsid w:val="002A680B"/>
    <w:rsid w:val="002A6C5E"/>
    <w:rsid w:val="002A745A"/>
    <w:rsid w:val="002A7E9F"/>
    <w:rsid w:val="002B0AA0"/>
    <w:rsid w:val="002B1D5F"/>
    <w:rsid w:val="002B24C4"/>
    <w:rsid w:val="002B4385"/>
    <w:rsid w:val="002B49D7"/>
    <w:rsid w:val="002B4F11"/>
    <w:rsid w:val="002B4F1B"/>
    <w:rsid w:val="002B6FC3"/>
    <w:rsid w:val="002B6FF5"/>
    <w:rsid w:val="002B765D"/>
    <w:rsid w:val="002B7E5D"/>
    <w:rsid w:val="002B7EF6"/>
    <w:rsid w:val="002C0552"/>
    <w:rsid w:val="002C2A8E"/>
    <w:rsid w:val="002C2D71"/>
    <w:rsid w:val="002C3261"/>
    <w:rsid w:val="002C583A"/>
    <w:rsid w:val="002C5F11"/>
    <w:rsid w:val="002D004B"/>
    <w:rsid w:val="002D04EF"/>
    <w:rsid w:val="002D076D"/>
    <w:rsid w:val="002D08A3"/>
    <w:rsid w:val="002D15D9"/>
    <w:rsid w:val="002D1830"/>
    <w:rsid w:val="002D1D2E"/>
    <w:rsid w:val="002D21FE"/>
    <w:rsid w:val="002D27A4"/>
    <w:rsid w:val="002D39A7"/>
    <w:rsid w:val="002D69C2"/>
    <w:rsid w:val="002E0678"/>
    <w:rsid w:val="002E10AD"/>
    <w:rsid w:val="002E1762"/>
    <w:rsid w:val="002E2A28"/>
    <w:rsid w:val="002E2AC9"/>
    <w:rsid w:val="002E30F7"/>
    <w:rsid w:val="002E3A2B"/>
    <w:rsid w:val="002E5C26"/>
    <w:rsid w:val="002F057A"/>
    <w:rsid w:val="002F2DC1"/>
    <w:rsid w:val="002F438B"/>
    <w:rsid w:val="002F4BC8"/>
    <w:rsid w:val="002F5395"/>
    <w:rsid w:val="002F5696"/>
    <w:rsid w:val="002F6A7E"/>
    <w:rsid w:val="002F6CC1"/>
    <w:rsid w:val="00301CFA"/>
    <w:rsid w:val="00303066"/>
    <w:rsid w:val="003035E5"/>
    <w:rsid w:val="00303F63"/>
    <w:rsid w:val="00305176"/>
    <w:rsid w:val="003058B8"/>
    <w:rsid w:val="003059B2"/>
    <w:rsid w:val="003063AE"/>
    <w:rsid w:val="0030799F"/>
    <w:rsid w:val="00307E68"/>
    <w:rsid w:val="0031271E"/>
    <w:rsid w:val="003130A8"/>
    <w:rsid w:val="00313175"/>
    <w:rsid w:val="003151BC"/>
    <w:rsid w:val="003209DA"/>
    <w:rsid w:val="00321A58"/>
    <w:rsid w:val="00323E7E"/>
    <w:rsid w:val="00325D2E"/>
    <w:rsid w:val="00326167"/>
    <w:rsid w:val="00326455"/>
    <w:rsid w:val="003276FF"/>
    <w:rsid w:val="00327B66"/>
    <w:rsid w:val="00330444"/>
    <w:rsid w:val="003304F9"/>
    <w:rsid w:val="00331BDE"/>
    <w:rsid w:val="003331EB"/>
    <w:rsid w:val="00335B05"/>
    <w:rsid w:val="00335E50"/>
    <w:rsid w:val="003371FF"/>
    <w:rsid w:val="00337E4C"/>
    <w:rsid w:val="00341BD7"/>
    <w:rsid w:val="00343373"/>
    <w:rsid w:val="00343F21"/>
    <w:rsid w:val="00344E2F"/>
    <w:rsid w:val="0034526C"/>
    <w:rsid w:val="00345D0B"/>
    <w:rsid w:val="00346CB8"/>
    <w:rsid w:val="00346D77"/>
    <w:rsid w:val="0034779B"/>
    <w:rsid w:val="0035128D"/>
    <w:rsid w:val="00353F34"/>
    <w:rsid w:val="003541F0"/>
    <w:rsid w:val="0035450D"/>
    <w:rsid w:val="003564F5"/>
    <w:rsid w:val="0035679A"/>
    <w:rsid w:val="00357281"/>
    <w:rsid w:val="003577E9"/>
    <w:rsid w:val="00357E43"/>
    <w:rsid w:val="0036032B"/>
    <w:rsid w:val="00360970"/>
    <w:rsid w:val="0036144F"/>
    <w:rsid w:val="003643FF"/>
    <w:rsid w:val="003653F5"/>
    <w:rsid w:val="00365C58"/>
    <w:rsid w:val="003665A9"/>
    <w:rsid w:val="003715E1"/>
    <w:rsid w:val="00371637"/>
    <w:rsid w:val="003725B1"/>
    <w:rsid w:val="00373A77"/>
    <w:rsid w:val="003740D9"/>
    <w:rsid w:val="003747E2"/>
    <w:rsid w:val="003753D4"/>
    <w:rsid w:val="003760E1"/>
    <w:rsid w:val="003761EB"/>
    <w:rsid w:val="00377155"/>
    <w:rsid w:val="00377573"/>
    <w:rsid w:val="0038048A"/>
    <w:rsid w:val="00383C3A"/>
    <w:rsid w:val="00383D0F"/>
    <w:rsid w:val="003847D1"/>
    <w:rsid w:val="00386C63"/>
    <w:rsid w:val="00387CB3"/>
    <w:rsid w:val="003900FD"/>
    <w:rsid w:val="00390F98"/>
    <w:rsid w:val="00392460"/>
    <w:rsid w:val="00392A69"/>
    <w:rsid w:val="003934EE"/>
    <w:rsid w:val="003948A0"/>
    <w:rsid w:val="00394AD5"/>
    <w:rsid w:val="003A029C"/>
    <w:rsid w:val="003A26BE"/>
    <w:rsid w:val="003A2865"/>
    <w:rsid w:val="003A31E3"/>
    <w:rsid w:val="003A346A"/>
    <w:rsid w:val="003A358D"/>
    <w:rsid w:val="003A3989"/>
    <w:rsid w:val="003A4E1C"/>
    <w:rsid w:val="003A55B4"/>
    <w:rsid w:val="003A68DA"/>
    <w:rsid w:val="003A7777"/>
    <w:rsid w:val="003A7EA8"/>
    <w:rsid w:val="003B2A31"/>
    <w:rsid w:val="003B48F8"/>
    <w:rsid w:val="003B6086"/>
    <w:rsid w:val="003B67B0"/>
    <w:rsid w:val="003B6ED1"/>
    <w:rsid w:val="003B7C76"/>
    <w:rsid w:val="003C4090"/>
    <w:rsid w:val="003C4868"/>
    <w:rsid w:val="003C53DE"/>
    <w:rsid w:val="003C5B1D"/>
    <w:rsid w:val="003C7423"/>
    <w:rsid w:val="003D026E"/>
    <w:rsid w:val="003D2058"/>
    <w:rsid w:val="003D23B0"/>
    <w:rsid w:val="003D2655"/>
    <w:rsid w:val="003D2BEB"/>
    <w:rsid w:val="003D38CD"/>
    <w:rsid w:val="003D43D5"/>
    <w:rsid w:val="003E092D"/>
    <w:rsid w:val="003E18B1"/>
    <w:rsid w:val="003E1AC5"/>
    <w:rsid w:val="003E37CA"/>
    <w:rsid w:val="003E43D4"/>
    <w:rsid w:val="003E5E20"/>
    <w:rsid w:val="003E6777"/>
    <w:rsid w:val="003E6CE1"/>
    <w:rsid w:val="003E7E5B"/>
    <w:rsid w:val="003F0F24"/>
    <w:rsid w:val="003F24BC"/>
    <w:rsid w:val="003F3BCE"/>
    <w:rsid w:val="003F496D"/>
    <w:rsid w:val="00401FDF"/>
    <w:rsid w:val="004020F3"/>
    <w:rsid w:val="0040211A"/>
    <w:rsid w:val="004024A8"/>
    <w:rsid w:val="004025D9"/>
    <w:rsid w:val="00402A1E"/>
    <w:rsid w:val="00403A48"/>
    <w:rsid w:val="00403FD1"/>
    <w:rsid w:val="00405483"/>
    <w:rsid w:val="004057C2"/>
    <w:rsid w:val="0040701C"/>
    <w:rsid w:val="004076F2"/>
    <w:rsid w:val="00407759"/>
    <w:rsid w:val="00410C45"/>
    <w:rsid w:val="004112AB"/>
    <w:rsid w:val="004117B9"/>
    <w:rsid w:val="0041218F"/>
    <w:rsid w:val="004137A8"/>
    <w:rsid w:val="004144A8"/>
    <w:rsid w:val="00414D0E"/>
    <w:rsid w:val="00415A9C"/>
    <w:rsid w:val="00416DA5"/>
    <w:rsid w:val="00417835"/>
    <w:rsid w:val="00417A7C"/>
    <w:rsid w:val="00417B67"/>
    <w:rsid w:val="00420DA2"/>
    <w:rsid w:val="00421FE0"/>
    <w:rsid w:val="0042254F"/>
    <w:rsid w:val="004228AF"/>
    <w:rsid w:val="00423648"/>
    <w:rsid w:val="00424403"/>
    <w:rsid w:val="00424CEC"/>
    <w:rsid w:val="00425045"/>
    <w:rsid w:val="00425B5F"/>
    <w:rsid w:val="0042689E"/>
    <w:rsid w:val="004269B1"/>
    <w:rsid w:val="00430FE3"/>
    <w:rsid w:val="004329D5"/>
    <w:rsid w:val="00434ED3"/>
    <w:rsid w:val="004374D7"/>
    <w:rsid w:val="00437593"/>
    <w:rsid w:val="00441A1A"/>
    <w:rsid w:val="00441D1D"/>
    <w:rsid w:val="004431F0"/>
    <w:rsid w:val="00444ACA"/>
    <w:rsid w:val="00445039"/>
    <w:rsid w:val="00445F1B"/>
    <w:rsid w:val="00446E7D"/>
    <w:rsid w:val="0045009F"/>
    <w:rsid w:val="00450C91"/>
    <w:rsid w:val="00450EA9"/>
    <w:rsid w:val="00451278"/>
    <w:rsid w:val="00452450"/>
    <w:rsid w:val="00452F4C"/>
    <w:rsid w:val="004534C3"/>
    <w:rsid w:val="004556F3"/>
    <w:rsid w:val="00455BDE"/>
    <w:rsid w:val="00455D77"/>
    <w:rsid w:val="00457581"/>
    <w:rsid w:val="004613A5"/>
    <w:rsid w:val="00461738"/>
    <w:rsid w:val="0046200B"/>
    <w:rsid w:val="00462424"/>
    <w:rsid w:val="00462CF5"/>
    <w:rsid w:val="00463910"/>
    <w:rsid w:val="00464FCD"/>
    <w:rsid w:val="004650A6"/>
    <w:rsid w:val="00467563"/>
    <w:rsid w:val="00467DB6"/>
    <w:rsid w:val="004725C1"/>
    <w:rsid w:val="00472748"/>
    <w:rsid w:val="004728F1"/>
    <w:rsid w:val="00472CB3"/>
    <w:rsid w:val="00473F35"/>
    <w:rsid w:val="00474482"/>
    <w:rsid w:val="0047538B"/>
    <w:rsid w:val="0047584F"/>
    <w:rsid w:val="0047640C"/>
    <w:rsid w:val="00476A9D"/>
    <w:rsid w:val="00477B6F"/>
    <w:rsid w:val="0048291E"/>
    <w:rsid w:val="00483AAD"/>
    <w:rsid w:val="004864CE"/>
    <w:rsid w:val="00486FE9"/>
    <w:rsid w:val="00487858"/>
    <w:rsid w:val="00487EDC"/>
    <w:rsid w:val="0049159F"/>
    <w:rsid w:val="00492718"/>
    <w:rsid w:val="004929C4"/>
    <w:rsid w:val="004936D0"/>
    <w:rsid w:val="004948F5"/>
    <w:rsid w:val="004949B6"/>
    <w:rsid w:val="00495638"/>
    <w:rsid w:val="00496414"/>
    <w:rsid w:val="00496A8D"/>
    <w:rsid w:val="004975A1"/>
    <w:rsid w:val="004A0B36"/>
    <w:rsid w:val="004A0F09"/>
    <w:rsid w:val="004A408A"/>
    <w:rsid w:val="004A5780"/>
    <w:rsid w:val="004A7BC9"/>
    <w:rsid w:val="004A7C5F"/>
    <w:rsid w:val="004B0999"/>
    <w:rsid w:val="004B09C6"/>
    <w:rsid w:val="004B0FCF"/>
    <w:rsid w:val="004B163B"/>
    <w:rsid w:val="004B1A10"/>
    <w:rsid w:val="004B5CD9"/>
    <w:rsid w:val="004B6F6C"/>
    <w:rsid w:val="004B7956"/>
    <w:rsid w:val="004C08C0"/>
    <w:rsid w:val="004C107D"/>
    <w:rsid w:val="004C164A"/>
    <w:rsid w:val="004C2894"/>
    <w:rsid w:val="004C53B1"/>
    <w:rsid w:val="004C5F04"/>
    <w:rsid w:val="004C6F77"/>
    <w:rsid w:val="004C7036"/>
    <w:rsid w:val="004C74FF"/>
    <w:rsid w:val="004D1A9B"/>
    <w:rsid w:val="004D1C5E"/>
    <w:rsid w:val="004D1ED4"/>
    <w:rsid w:val="004D2323"/>
    <w:rsid w:val="004D2BFC"/>
    <w:rsid w:val="004D4959"/>
    <w:rsid w:val="004D5579"/>
    <w:rsid w:val="004D59D8"/>
    <w:rsid w:val="004D65F9"/>
    <w:rsid w:val="004D68B8"/>
    <w:rsid w:val="004D6D1E"/>
    <w:rsid w:val="004D7334"/>
    <w:rsid w:val="004E12E8"/>
    <w:rsid w:val="004E1BE0"/>
    <w:rsid w:val="004E2AF9"/>
    <w:rsid w:val="004E7A39"/>
    <w:rsid w:val="004F0F1B"/>
    <w:rsid w:val="004F1D92"/>
    <w:rsid w:val="004F1DAE"/>
    <w:rsid w:val="004F1EA4"/>
    <w:rsid w:val="004F33FA"/>
    <w:rsid w:val="004F3B9D"/>
    <w:rsid w:val="004F50DB"/>
    <w:rsid w:val="004F51AA"/>
    <w:rsid w:val="004F5519"/>
    <w:rsid w:val="004F7413"/>
    <w:rsid w:val="004F7AB3"/>
    <w:rsid w:val="005005B3"/>
    <w:rsid w:val="00501860"/>
    <w:rsid w:val="00502D6A"/>
    <w:rsid w:val="00502E62"/>
    <w:rsid w:val="005032B2"/>
    <w:rsid w:val="005032EF"/>
    <w:rsid w:val="00503D8D"/>
    <w:rsid w:val="00504512"/>
    <w:rsid w:val="00504F1A"/>
    <w:rsid w:val="00505A62"/>
    <w:rsid w:val="005064E9"/>
    <w:rsid w:val="005075AE"/>
    <w:rsid w:val="005100F8"/>
    <w:rsid w:val="00511144"/>
    <w:rsid w:val="00511AD5"/>
    <w:rsid w:val="0051393A"/>
    <w:rsid w:val="005142F5"/>
    <w:rsid w:val="00514A7C"/>
    <w:rsid w:val="00515589"/>
    <w:rsid w:val="0051795E"/>
    <w:rsid w:val="005219EE"/>
    <w:rsid w:val="00522014"/>
    <w:rsid w:val="00522D2D"/>
    <w:rsid w:val="00523DBF"/>
    <w:rsid w:val="005243D2"/>
    <w:rsid w:val="00524745"/>
    <w:rsid w:val="00526DBC"/>
    <w:rsid w:val="005270C8"/>
    <w:rsid w:val="005276E2"/>
    <w:rsid w:val="00527A53"/>
    <w:rsid w:val="0053024A"/>
    <w:rsid w:val="00530633"/>
    <w:rsid w:val="00530E70"/>
    <w:rsid w:val="00531D6C"/>
    <w:rsid w:val="00533E81"/>
    <w:rsid w:val="00534D56"/>
    <w:rsid w:val="00534D92"/>
    <w:rsid w:val="00534F80"/>
    <w:rsid w:val="00535E96"/>
    <w:rsid w:val="0053613B"/>
    <w:rsid w:val="00536616"/>
    <w:rsid w:val="00536B50"/>
    <w:rsid w:val="005371A4"/>
    <w:rsid w:val="00537B40"/>
    <w:rsid w:val="0054088C"/>
    <w:rsid w:val="00541308"/>
    <w:rsid w:val="005415E0"/>
    <w:rsid w:val="00541BB4"/>
    <w:rsid w:val="00541D6A"/>
    <w:rsid w:val="00541EF7"/>
    <w:rsid w:val="00543416"/>
    <w:rsid w:val="0054349F"/>
    <w:rsid w:val="00544382"/>
    <w:rsid w:val="005456A1"/>
    <w:rsid w:val="005459FC"/>
    <w:rsid w:val="00545DCD"/>
    <w:rsid w:val="00546183"/>
    <w:rsid w:val="00546425"/>
    <w:rsid w:val="005468CA"/>
    <w:rsid w:val="00547AC7"/>
    <w:rsid w:val="005516EE"/>
    <w:rsid w:val="00551DF7"/>
    <w:rsid w:val="00552AE9"/>
    <w:rsid w:val="00554248"/>
    <w:rsid w:val="005545F1"/>
    <w:rsid w:val="00556EAF"/>
    <w:rsid w:val="00557167"/>
    <w:rsid w:val="00557BEE"/>
    <w:rsid w:val="00560EC5"/>
    <w:rsid w:val="005633BE"/>
    <w:rsid w:val="005659D5"/>
    <w:rsid w:val="005664A3"/>
    <w:rsid w:val="00566A51"/>
    <w:rsid w:val="00567CB9"/>
    <w:rsid w:val="00567FDA"/>
    <w:rsid w:val="00570A45"/>
    <w:rsid w:val="005713BC"/>
    <w:rsid w:val="005728AD"/>
    <w:rsid w:val="0057454F"/>
    <w:rsid w:val="005763C6"/>
    <w:rsid w:val="00581755"/>
    <w:rsid w:val="00582534"/>
    <w:rsid w:val="00584A37"/>
    <w:rsid w:val="00585240"/>
    <w:rsid w:val="00585DD6"/>
    <w:rsid w:val="00587F6A"/>
    <w:rsid w:val="00590577"/>
    <w:rsid w:val="00590D47"/>
    <w:rsid w:val="00591248"/>
    <w:rsid w:val="00591307"/>
    <w:rsid w:val="00591392"/>
    <w:rsid w:val="005924FC"/>
    <w:rsid w:val="00592578"/>
    <w:rsid w:val="00595526"/>
    <w:rsid w:val="00595B16"/>
    <w:rsid w:val="0059635E"/>
    <w:rsid w:val="005A1AFB"/>
    <w:rsid w:val="005A1D12"/>
    <w:rsid w:val="005A1FA8"/>
    <w:rsid w:val="005A4D2A"/>
    <w:rsid w:val="005A532C"/>
    <w:rsid w:val="005A6664"/>
    <w:rsid w:val="005A6BAF"/>
    <w:rsid w:val="005B03F9"/>
    <w:rsid w:val="005B1A2F"/>
    <w:rsid w:val="005B212E"/>
    <w:rsid w:val="005B2687"/>
    <w:rsid w:val="005B2A6B"/>
    <w:rsid w:val="005B2F23"/>
    <w:rsid w:val="005B4295"/>
    <w:rsid w:val="005B4BED"/>
    <w:rsid w:val="005B77CF"/>
    <w:rsid w:val="005C03CA"/>
    <w:rsid w:val="005C060B"/>
    <w:rsid w:val="005C1E9B"/>
    <w:rsid w:val="005C20BB"/>
    <w:rsid w:val="005C30D7"/>
    <w:rsid w:val="005C3E8B"/>
    <w:rsid w:val="005C41BC"/>
    <w:rsid w:val="005D01EE"/>
    <w:rsid w:val="005D131A"/>
    <w:rsid w:val="005D14DE"/>
    <w:rsid w:val="005D1E52"/>
    <w:rsid w:val="005D1E7B"/>
    <w:rsid w:val="005D64DB"/>
    <w:rsid w:val="005D75EC"/>
    <w:rsid w:val="005E0D71"/>
    <w:rsid w:val="005E15A6"/>
    <w:rsid w:val="005E2398"/>
    <w:rsid w:val="005E30B0"/>
    <w:rsid w:val="005E384E"/>
    <w:rsid w:val="005E4030"/>
    <w:rsid w:val="005E4922"/>
    <w:rsid w:val="005F0831"/>
    <w:rsid w:val="005F0DD7"/>
    <w:rsid w:val="005F1DDC"/>
    <w:rsid w:val="005F312D"/>
    <w:rsid w:val="005F3580"/>
    <w:rsid w:val="005F36E3"/>
    <w:rsid w:val="005F3FA7"/>
    <w:rsid w:val="005F454A"/>
    <w:rsid w:val="005F4A67"/>
    <w:rsid w:val="005F6027"/>
    <w:rsid w:val="005F6656"/>
    <w:rsid w:val="005F751E"/>
    <w:rsid w:val="005F7903"/>
    <w:rsid w:val="00601C6D"/>
    <w:rsid w:val="00602909"/>
    <w:rsid w:val="00602F79"/>
    <w:rsid w:val="0060453C"/>
    <w:rsid w:val="0060525F"/>
    <w:rsid w:val="006059DD"/>
    <w:rsid w:val="00606BBA"/>
    <w:rsid w:val="00610479"/>
    <w:rsid w:val="006104DA"/>
    <w:rsid w:val="00612914"/>
    <w:rsid w:val="00612B2B"/>
    <w:rsid w:val="00613D75"/>
    <w:rsid w:val="0061698C"/>
    <w:rsid w:val="006213B5"/>
    <w:rsid w:val="00622593"/>
    <w:rsid w:val="00622735"/>
    <w:rsid w:val="00622999"/>
    <w:rsid w:val="00623425"/>
    <w:rsid w:val="00624371"/>
    <w:rsid w:val="006278D7"/>
    <w:rsid w:val="0063096C"/>
    <w:rsid w:val="0063138C"/>
    <w:rsid w:val="006314F2"/>
    <w:rsid w:val="00632761"/>
    <w:rsid w:val="0063525E"/>
    <w:rsid w:val="0063541B"/>
    <w:rsid w:val="006368F4"/>
    <w:rsid w:val="00641073"/>
    <w:rsid w:val="006423DD"/>
    <w:rsid w:val="00642664"/>
    <w:rsid w:val="00642E93"/>
    <w:rsid w:val="006438D9"/>
    <w:rsid w:val="006447AB"/>
    <w:rsid w:val="0064536B"/>
    <w:rsid w:val="00645DEC"/>
    <w:rsid w:val="00645E6B"/>
    <w:rsid w:val="006467B3"/>
    <w:rsid w:val="0064702B"/>
    <w:rsid w:val="006501CD"/>
    <w:rsid w:val="00650435"/>
    <w:rsid w:val="00652666"/>
    <w:rsid w:val="0065306B"/>
    <w:rsid w:val="00654F63"/>
    <w:rsid w:val="00655766"/>
    <w:rsid w:val="00656BE0"/>
    <w:rsid w:val="00657169"/>
    <w:rsid w:val="00657C08"/>
    <w:rsid w:val="00657EA7"/>
    <w:rsid w:val="006609C0"/>
    <w:rsid w:val="00662953"/>
    <w:rsid w:val="00663B83"/>
    <w:rsid w:val="00663F2E"/>
    <w:rsid w:val="00664714"/>
    <w:rsid w:val="00664BCE"/>
    <w:rsid w:val="0066718A"/>
    <w:rsid w:val="00670E1C"/>
    <w:rsid w:val="006716D3"/>
    <w:rsid w:val="00671872"/>
    <w:rsid w:val="00671D21"/>
    <w:rsid w:val="00673363"/>
    <w:rsid w:val="00674B4C"/>
    <w:rsid w:val="00675E11"/>
    <w:rsid w:val="006813A4"/>
    <w:rsid w:val="0068263B"/>
    <w:rsid w:val="00682B03"/>
    <w:rsid w:val="00683530"/>
    <w:rsid w:val="00684787"/>
    <w:rsid w:val="00684CD2"/>
    <w:rsid w:val="006859C4"/>
    <w:rsid w:val="006859C8"/>
    <w:rsid w:val="00686EE4"/>
    <w:rsid w:val="00686FD9"/>
    <w:rsid w:val="006903FE"/>
    <w:rsid w:val="00690B99"/>
    <w:rsid w:val="00690CD0"/>
    <w:rsid w:val="00691F8C"/>
    <w:rsid w:val="00692922"/>
    <w:rsid w:val="00692E59"/>
    <w:rsid w:val="00692E60"/>
    <w:rsid w:val="00693693"/>
    <w:rsid w:val="0069395B"/>
    <w:rsid w:val="006957F9"/>
    <w:rsid w:val="00697C24"/>
    <w:rsid w:val="00697E53"/>
    <w:rsid w:val="006A3F9A"/>
    <w:rsid w:val="006A70BE"/>
    <w:rsid w:val="006A7616"/>
    <w:rsid w:val="006B0A36"/>
    <w:rsid w:val="006B11FB"/>
    <w:rsid w:val="006B3F69"/>
    <w:rsid w:val="006B4B97"/>
    <w:rsid w:val="006B5D39"/>
    <w:rsid w:val="006B77FE"/>
    <w:rsid w:val="006B7FD3"/>
    <w:rsid w:val="006C0EE8"/>
    <w:rsid w:val="006C11D3"/>
    <w:rsid w:val="006C1293"/>
    <w:rsid w:val="006C1DA8"/>
    <w:rsid w:val="006C39BE"/>
    <w:rsid w:val="006C52BF"/>
    <w:rsid w:val="006C5B13"/>
    <w:rsid w:val="006C6325"/>
    <w:rsid w:val="006C65C3"/>
    <w:rsid w:val="006C6F6A"/>
    <w:rsid w:val="006C7611"/>
    <w:rsid w:val="006D007A"/>
    <w:rsid w:val="006D0FA2"/>
    <w:rsid w:val="006D2D16"/>
    <w:rsid w:val="006D349B"/>
    <w:rsid w:val="006D3612"/>
    <w:rsid w:val="006D3763"/>
    <w:rsid w:val="006D5744"/>
    <w:rsid w:val="006D58FA"/>
    <w:rsid w:val="006D59AD"/>
    <w:rsid w:val="006D650D"/>
    <w:rsid w:val="006D703C"/>
    <w:rsid w:val="006D7E47"/>
    <w:rsid w:val="006E0893"/>
    <w:rsid w:val="006E1A84"/>
    <w:rsid w:val="006E31A5"/>
    <w:rsid w:val="006E5EEF"/>
    <w:rsid w:val="006E675F"/>
    <w:rsid w:val="006E6DAB"/>
    <w:rsid w:val="006E73FB"/>
    <w:rsid w:val="006F02D2"/>
    <w:rsid w:val="006F0EA6"/>
    <w:rsid w:val="006F136A"/>
    <w:rsid w:val="006F149C"/>
    <w:rsid w:val="006F2FE0"/>
    <w:rsid w:val="006F3635"/>
    <w:rsid w:val="006F3F00"/>
    <w:rsid w:val="006F422E"/>
    <w:rsid w:val="006F448D"/>
    <w:rsid w:val="006F6045"/>
    <w:rsid w:val="007004E4"/>
    <w:rsid w:val="00701B9D"/>
    <w:rsid w:val="007032C3"/>
    <w:rsid w:val="0070332C"/>
    <w:rsid w:val="007048C4"/>
    <w:rsid w:val="00705164"/>
    <w:rsid w:val="00705AEE"/>
    <w:rsid w:val="00705BBB"/>
    <w:rsid w:val="00705DAA"/>
    <w:rsid w:val="0070670D"/>
    <w:rsid w:val="00707503"/>
    <w:rsid w:val="007075A6"/>
    <w:rsid w:val="007102DA"/>
    <w:rsid w:val="00711FED"/>
    <w:rsid w:val="007120FC"/>
    <w:rsid w:val="007122BC"/>
    <w:rsid w:val="007148D8"/>
    <w:rsid w:val="00714917"/>
    <w:rsid w:val="007150F9"/>
    <w:rsid w:val="00716D84"/>
    <w:rsid w:val="0071766B"/>
    <w:rsid w:val="00717A1C"/>
    <w:rsid w:val="00720BEB"/>
    <w:rsid w:val="00722166"/>
    <w:rsid w:val="00722348"/>
    <w:rsid w:val="007225FF"/>
    <w:rsid w:val="00726DAA"/>
    <w:rsid w:val="00730EC8"/>
    <w:rsid w:val="007319C2"/>
    <w:rsid w:val="00731ECB"/>
    <w:rsid w:val="007324F7"/>
    <w:rsid w:val="00735178"/>
    <w:rsid w:val="0073560E"/>
    <w:rsid w:val="00740937"/>
    <w:rsid w:val="00742A42"/>
    <w:rsid w:val="00742F63"/>
    <w:rsid w:val="00743385"/>
    <w:rsid w:val="00743A67"/>
    <w:rsid w:val="00743B0B"/>
    <w:rsid w:val="00743FF6"/>
    <w:rsid w:val="00745406"/>
    <w:rsid w:val="00747993"/>
    <w:rsid w:val="007523BC"/>
    <w:rsid w:val="0075240B"/>
    <w:rsid w:val="00752E0C"/>
    <w:rsid w:val="00753D4D"/>
    <w:rsid w:val="00754E32"/>
    <w:rsid w:val="007551AC"/>
    <w:rsid w:val="00755FB8"/>
    <w:rsid w:val="00756979"/>
    <w:rsid w:val="00757AC4"/>
    <w:rsid w:val="00757CD5"/>
    <w:rsid w:val="00761A9B"/>
    <w:rsid w:val="00762A5B"/>
    <w:rsid w:val="007633FD"/>
    <w:rsid w:val="00763F7A"/>
    <w:rsid w:val="007649ED"/>
    <w:rsid w:val="00767BB0"/>
    <w:rsid w:val="00767FC5"/>
    <w:rsid w:val="007731F4"/>
    <w:rsid w:val="00773F66"/>
    <w:rsid w:val="007756DA"/>
    <w:rsid w:val="00775BA5"/>
    <w:rsid w:val="007764AB"/>
    <w:rsid w:val="00777E8E"/>
    <w:rsid w:val="00780695"/>
    <w:rsid w:val="00782024"/>
    <w:rsid w:val="00784053"/>
    <w:rsid w:val="007842D3"/>
    <w:rsid w:val="007844C9"/>
    <w:rsid w:val="00785133"/>
    <w:rsid w:val="00785BD8"/>
    <w:rsid w:val="00787575"/>
    <w:rsid w:val="0078797F"/>
    <w:rsid w:val="007924B7"/>
    <w:rsid w:val="00792E49"/>
    <w:rsid w:val="00794EDE"/>
    <w:rsid w:val="00796AAF"/>
    <w:rsid w:val="00796F5B"/>
    <w:rsid w:val="00797534"/>
    <w:rsid w:val="00797A81"/>
    <w:rsid w:val="007A0146"/>
    <w:rsid w:val="007A024A"/>
    <w:rsid w:val="007A1E78"/>
    <w:rsid w:val="007A2968"/>
    <w:rsid w:val="007A364B"/>
    <w:rsid w:val="007A4565"/>
    <w:rsid w:val="007A4E0E"/>
    <w:rsid w:val="007A6156"/>
    <w:rsid w:val="007B14E9"/>
    <w:rsid w:val="007B2347"/>
    <w:rsid w:val="007B57A3"/>
    <w:rsid w:val="007B774A"/>
    <w:rsid w:val="007B7A21"/>
    <w:rsid w:val="007C4011"/>
    <w:rsid w:val="007C4D22"/>
    <w:rsid w:val="007C50DF"/>
    <w:rsid w:val="007C67BE"/>
    <w:rsid w:val="007C77B6"/>
    <w:rsid w:val="007C79F1"/>
    <w:rsid w:val="007D204A"/>
    <w:rsid w:val="007D399F"/>
    <w:rsid w:val="007D3C53"/>
    <w:rsid w:val="007D7D46"/>
    <w:rsid w:val="007E07C3"/>
    <w:rsid w:val="007E10CC"/>
    <w:rsid w:val="007E20E5"/>
    <w:rsid w:val="007E24B7"/>
    <w:rsid w:val="007E29DA"/>
    <w:rsid w:val="007E2A26"/>
    <w:rsid w:val="007E3107"/>
    <w:rsid w:val="007E3503"/>
    <w:rsid w:val="007E40B2"/>
    <w:rsid w:val="007E479A"/>
    <w:rsid w:val="007E483B"/>
    <w:rsid w:val="007F1008"/>
    <w:rsid w:val="007F148F"/>
    <w:rsid w:val="007F4815"/>
    <w:rsid w:val="007F6AA5"/>
    <w:rsid w:val="007F78EC"/>
    <w:rsid w:val="00800648"/>
    <w:rsid w:val="00800892"/>
    <w:rsid w:val="008021FF"/>
    <w:rsid w:val="0080283F"/>
    <w:rsid w:val="00802B5A"/>
    <w:rsid w:val="00802D13"/>
    <w:rsid w:val="00802FB3"/>
    <w:rsid w:val="008033C4"/>
    <w:rsid w:val="00803C4D"/>
    <w:rsid w:val="0080441B"/>
    <w:rsid w:val="00805F18"/>
    <w:rsid w:val="008071EE"/>
    <w:rsid w:val="0081124E"/>
    <w:rsid w:val="0081181A"/>
    <w:rsid w:val="00811A6A"/>
    <w:rsid w:val="00815C6B"/>
    <w:rsid w:val="00820D41"/>
    <w:rsid w:val="00820E54"/>
    <w:rsid w:val="00823194"/>
    <w:rsid w:val="008233C2"/>
    <w:rsid w:val="008234D6"/>
    <w:rsid w:val="0082371A"/>
    <w:rsid w:val="00824996"/>
    <w:rsid w:val="00825A1C"/>
    <w:rsid w:val="008260B4"/>
    <w:rsid w:val="00827332"/>
    <w:rsid w:val="008274FD"/>
    <w:rsid w:val="00827B6D"/>
    <w:rsid w:val="00831ADB"/>
    <w:rsid w:val="0083271E"/>
    <w:rsid w:val="008332FD"/>
    <w:rsid w:val="00833B4B"/>
    <w:rsid w:val="00833DD8"/>
    <w:rsid w:val="00834088"/>
    <w:rsid w:val="00836820"/>
    <w:rsid w:val="00837B03"/>
    <w:rsid w:val="00837B7A"/>
    <w:rsid w:val="00837F47"/>
    <w:rsid w:val="00845F5B"/>
    <w:rsid w:val="00847140"/>
    <w:rsid w:val="008478EA"/>
    <w:rsid w:val="00847EAE"/>
    <w:rsid w:val="00850D8A"/>
    <w:rsid w:val="008517E5"/>
    <w:rsid w:val="0085488D"/>
    <w:rsid w:val="00854A22"/>
    <w:rsid w:val="00854E89"/>
    <w:rsid w:val="00855292"/>
    <w:rsid w:val="008553E0"/>
    <w:rsid w:val="00855CE1"/>
    <w:rsid w:val="008561CA"/>
    <w:rsid w:val="00860047"/>
    <w:rsid w:val="00860EBC"/>
    <w:rsid w:val="00861274"/>
    <w:rsid w:val="008612F1"/>
    <w:rsid w:val="0086137D"/>
    <w:rsid w:val="00861CC6"/>
    <w:rsid w:val="00861FD5"/>
    <w:rsid w:val="00862E7E"/>
    <w:rsid w:val="008633FE"/>
    <w:rsid w:val="00863C6B"/>
    <w:rsid w:val="00863FE7"/>
    <w:rsid w:val="00864107"/>
    <w:rsid w:val="00864A9F"/>
    <w:rsid w:val="00870542"/>
    <w:rsid w:val="00870D1C"/>
    <w:rsid w:val="0087236F"/>
    <w:rsid w:val="00873345"/>
    <w:rsid w:val="00874E98"/>
    <w:rsid w:val="008753FD"/>
    <w:rsid w:val="00875697"/>
    <w:rsid w:val="0087659A"/>
    <w:rsid w:val="008776B9"/>
    <w:rsid w:val="00881D05"/>
    <w:rsid w:val="00881FF3"/>
    <w:rsid w:val="008824D3"/>
    <w:rsid w:val="008836BC"/>
    <w:rsid w:val="00884AF5"/>
    <w:rsid w:val="0088523F"/>
    <w:rsid w:val="00885D00"/>
    <w:rsid w:val="008903D8"/>
    <w:rsid w:val="00890658"/>
    <w:rsid w:val="00891C81"/>
    <w:rsid w:val="00892A80"/>
    <w:rsid w:val="00894BF4"/>
    <w:rsid w:val="008968E8"/>
    <w:rsid w:val="00896CAB"/>
    <w:rsid w:val="008A039E"/>
    <w:rsid w:val="008A0FB5"/>
    <w:rsid w:val="008A1FF3"/>
    <w:rsid w:val="008A223C"/>
    <w:rsid w:val="008A3E88"/>
    <w:rsid w:val="008A421A"/>
    <w:rsid w:val="008A5E8B"/>
    <w:rsid w:val="008A6C85"/>
    <w:rsid w:val="008A700A"/>
    <w:rsid w:val="008B1234"/>
    <w:rsid w:val="008B1EA5"/>
    <w:rsid w:val="008B2809"/>
    <w:rsid w:val="008B4831"/>
    <w:rsid w:val="008B4DF0"/>
    <w:rsid w:val="008B4E2A"/>
    <w:rsid w:val="008B5469"/>
    <w:rsid w:val="008B7EF4"/>
    <w:rsid w:val="008C0CEE"/>
    <w:rsid w:val="008C18E1"/>
    <w:rsid w:val="008C2104"/>
    <w:rsid w:val="008C3357"/>
    <w:rsid w:val="008C3A18"/>
    <w:rsid w:val="008C4000"/>
    <w:rsid w:val="008C5A59"/>
    <w:rsid w:val="008C6FAA"/>
    <w:rsid w:val="008D1250"/>
    <w:rsid w:val="008D183E"/>
    <w:rsid w:val="008D2A9C"/>
    <w:rsid w:val="008D40A5"/>
    <w:rsid w:val="008D6693"/>
    <w:rsid w:val="008E0C71"/>
    <w:rsid w:val="008E30AF"/>
    <w:rsid w:val="008E5073"/>
    <w:rsid w:val="008E618C"/>
    <w:rsid w:val="008E6933"/>
    <w:rsid w:val="008E745B"/>
    <w:rsid w:val="008F0706"/>
    <w:rsid w:val="008F09E9"/>
    <w:rsid w:val="008F1864"/>
    <w:rsid w:val="008F1C5A"/>
    <w:rsid w:val="008F3114"/>
    <w:rsid w:val="008F31C9"/>
    <w:rsid w:val="008F33AD"/>
    <w:rsid w:val="008F42A7"/>
    <w:rsid w:val="008F4977"/>
    <w:rsid w:val="008F4FC3"/>
    <w:rsid w:val="008F716E"/>
    <w:rsid w:val="00900BA1"/>
    <w:rsid w:val="00901242"/>
    <w:rsid w:val="0090434E"/>
    <w:rsid w:val="0090462F"/>
    <w:rsid w:val="00904D5D"/>
    <w:rsid w:val="009068AB"/>
    <w:rsid w:val="00906C99"/>
    <w:rsid w:val="00907EDA"/>
    <w:rsid w:val="009100A8"/>
    <w:rsid w:val="0091067B"/>
    <w:rsid w:val="00912E54"/>
    <w:rsid w:val="00912F87"/>
    <w:rsid w:val="00913EA3"/>
    <w:rsid w:val="00913FA5"/>
    <w:rsid w:val="009165E6"/>
    <w:rsid w:val="00916922"/>
    <w:rsid w:val="00920241"/>
    <w:rsid w:val="00921786"/>
    <w:rsid w:val="00923E12"/>
    <w:rsid w:val="00923F6A"/>
    <w:rsid w:val="009249DD"/>
    <w:rsid w:val="009252B9"/>
    <w:rsid w:val="00930BCE"/>
    <w:rsid w:val="00930E93"/>
    <w:rsid w:val="00932080"/>
    <w:rsid w:val="009343DD"/>
    <w:rsid w:val="0093441A"/>
    <w:rsid w:val="00934F65"/>
    <w:rsid w:val="00935157"/>
    <w:rsid w:val="00937568"/>
    <w:rsid w:val="009375E0"/>
    <w:rsid w:val="00941611"/>
    <w:rsid w:val="009420DC"/>
    <w:rsid w:val="00942DA1"/>
    <w:rsid w:val="00943E0C"/>
    <w:rsid w:val="00943F18"/>
    <w:rsid w:val="00945CA2"/>
    <w:rsid w:val="00946D72"/>
    <w:rsid w:val="009473BC"/>
    <w:rsid w:val="0094767E"/>
    <w:rsid w:val="00947715"/>
    <w:rsid w:val="00947F85"/>
    <w:rsid w:val="009514F2"/>
    <w:rsid w:val="00951852"/>
    <w:rsid w:val="0095226A"/>
    <w:rsid w:val="0095288B"/>
    <w:rsid w:val="00953F8C"/>
    <w:rsid w:val="00956780"/>
    <w:rsid w:val="00956B5E"/>
    <w:rsid w:val="0095729A"/>
    <w:rsid w:val="009578CD"/>
    <w:rsid w:val="009600D4"/>
    <w:rsid w:val="00960AC6"/>
    <w:rsid w:val="009619B9"/>
    <w:rsid w:val="00961D5A"/>
    <w:rsid w:val="00962013"/>
    <w:rsid w:val="009624FF"/>
    <w:rsid w:val="00962562"/>
    <w:rsid w:val="009651AC"/>
    <w:rsid w:val="00966304"/>
    <w:rsid w:val="00970EE2"/>
    <w:rsid w:val="009716C0"/>
    <w:rsid w:val="0097248C"/>
    <w:rsid w:val="00973D29"/>
    <w:rsid w:val="009747E7"/>
    <w:rsid w:val="00974C0C"/>
    <w:rsid w:val="00975EEE"/>
    <w:rsid w:val="009766DC"/>
    <w:rsid w:val="00977BCD"/>
    <w:rsid w:val="00980060"/>
    <w:rsid w:val="009815DC"/>
    <w:rsid w:val="0098173C"/>
    <w:rsid w:val="009843B3"/>
    <w:rsid w:val="00985D26"/>
    <w:rsid w:val="00985E5D"/>
    <w:rsid w:val="00986383"/>
    <w:rsid w:val="009865F4"/>
    <w:rsid w:val="00987271"/>
    <w:rsid w:val="009875FF"/>
    <w:rsid w:val="0099024F"/>
    <w:rsid w:val="009915C3"/>
    <w:rsid w:val="00991EFB"/>
    <w:rsid w:val="009927F8"/>
    <w:rsid w:val="009929AB"/>
    <w:rsid w:val="00992DB0"/>
    <w:rsid w:val="00993010"/>
    <w:rsid w:val="009933C5"/>
    <w:rsid w:val="0099605A"/>
    <w:rsid w:val="009962F5"/>
    <w:rsid w:val="00996C10"/>
    <w:rsid w:val="00997E61"/>
    <w:rsid w:val="009A11C9"/>
    <w:rsid w:val="009A1942"/>
    <w:rsid w:val="009A1F83"/>
    <w:rsid w:val="009A2A4C"/>
    <w:rsid w:val="009A44C4"/>
    <w:rsid w:val="009A4A4E"/>
    <w:rsid w:val="009A4EFA"/>
    <w:rsid w:val="009A588A"/>
    <w:rsid w:val="009A5E96"/>
    <w:rsid w:val="009A5EE2"/>
    <w:rsid w:val="009A6342"/>
    <w:rsid w:val="009A66A0"/>
    <w:rsid w:val="009A66DE"/>
    <w:rsid w:val="009B08C7"/>
    <w:rsid w:val="009B0BDA"/>
    <w:rsid w:val="009B12D6"/>
    <w:rsid w:val="009B1A61"/>
    <w:rsid w:val="009B1F73"/>
    <w:rsid w:val="009B23F4"/>
    <w:rsid w:val="009B6EC5"/>
    <w:rsid w:val="009B73AB"/>
    <w:rsid w:val="009B743E"/>
    <w:rsid w:val="009B7487"/>
    <w:rsid w:val="009B74E3"/>
    <w:rsid w:val="009B7504"/>
    <w:rsid w:val="009C104C"/>
    <w:rsid w:val="009C12A8"/>
    <w:rsid w:val="009C1E26"/>
    <w:rsid w:val="009C3507"/>
    <w:rsid w:val="009C631C"/>
    <w:rsid w:val="009C64CF"/>
    <w:rsid w:val="009C722F"/>
    <w:rsid w:val="009C7448"/>
    <w:rsid w:val="009D041C"/>
    <w:rsid w:val="009D11F4"/>
    <w:rsid w:val="009D2BF6"/>
    <w:rsid w:val="009D2C2C"/>
    <w:rsid w:val="009D2E47"/>
    <w:rsid w:val="009D337F"/>
    <w:rsid w:val="009D6B06"/>
    <w:rsid w:val="009E01D0"/>
    <w:rsid w:val="009E03A4"/>
    <w:rsid w:val="009E1BB3"/>
    <w:rsid w:val="009E1CE1"/>
    <w:rsid w:val="009E3EB0"/>
    <w:rsid w:val="009E534C"/>
    <w:rsid w:val="009E5D26"/>
    <w:rsid w:val="009E5DFC"/>
    <w:rsid w:val="009E63C0"/>
    <w:rsid w:val="009E7301"/>
    <w:rsid w:val="009E7911"/>
    <w:rsid w:val="009E7E78"/>
    <w:rsid w:val="009F019F"/>
    <w:rsid w:val="009F0347"/>
    <w:rsid w:val="009F1B6D"/>
    <w:rsid w:val="009F5D93"/>
    <w:rsid w:val="009F70AA"/>
    <w:rsid w:val="009F7F8B"/>
    <w:rsid w:val="00A004A8"/>
    <w:rsid w:val="00A0105F"/>
    <w:rsid w:val="00A01C37"/>
    <w:rsid w:val="00A01F13"/>
    <w:rsid w:val="00A01FF0"/>
    <w:rsid w:val="00A02272"/>
    <w:rsid w:val="00A029C0"/>
    <w:rsid w:val="00A02EAC"/>
    <w:rsid w:val="00A05C46"/>
    <w:rsid w:val="00A060E3"/>
    <w:rsid w:val="00A0719D"/>
    <w:rsid w:val="00A07C3E"/>
    <w:rsid w:val="00A07C45"/>
    <w:rsid w:val="00A11A48"/>
    <w:rsid w:val="00A12B89"/>
    <w:rsid w:val="00A12DB2"/>
    <w:rsid w:val="00A13442"/>
    <w:rsid w:val="00A14ED2"/>
    <w:rsid w:val="00A15B85"/>
    <w:rsid w:val="00A168E5"/>
    <w:rsid w:val="00A1691E"/>
    <w:rsid w:val="00A17469"/>
    <w:rsid w:val="00A17979"/>
    <w:rsid w:val="00A2098A"/>
    <w:rsid w:val="00A219A0"/>
    <w:rsid w:val="00A219DC"/>
    <w:rsid w:val="00A21A1A"/>
    <w:rsid w:val="00A2225E"/>
    <w:rsid w:val="00A222CE"/>
    <w:rsid w:val="00A23085"/>
    <w:rsid w:val="00A2355A"/>
    <w:rsid w:val="00A24465"/>
    <w:rsid w:val="00A24D9B"/>
    <w:rsid w:val="00A25047"/>
    <w:rsid w:val="00A252CD"/>
    <w:rsid w:val="00A25C35"/>
    <w:rsid w:val="00A268D7"/>
    <w:rsid w:val="00A26B0D"/>
    <w:rsid w:val="00A27AE9"/>
    <w:rsid w:val="00A3162A"/>
    <w:rsid w:val="00A3280F"/>
    <w:rsid w:val="00A33B06"/>
    <w:rsid w:val="00A34F1E"/>
    <w:rsid w:val="00A3607B"/>
    <w:rsid w:val="00A36AF0"/>
    <w:rsid w:val="00A36FF1"/>
    <w:rsid w:val="00A40072"/>
    <w:rsid w:val="00A402F0"/>
    <w:rsid w:val="00A404D1"/>
    <w:rsid w:val="00A41328"/>
    <w:rsid w:val="00A4195D"/>
    <w:rsid w:val="00A429ED"/>
    <w:rsid w:val="00A44CD1"/>
    <w:rsid w:val="00A46622"/>
    <w:rsid w:val="00A46C07"/>
    <w:rsid w:val="00A47535"/>
    <w:rsid w:val="00A4756F"/>
    <w:rsid w:val="00A5027A"/>
    <w:rsid w:val="00A52DC5"/>
    <w:rsid w:val="00A532B3"/>
    <w:rsid w:val="00A53B45"/>
    <w:rsid w:val="00A54654"/>
    <w:rsid w:val="00A54E92"/>
    <w:rsid w:val="00A56845"/>
    <w:rsid w:val="00A574AE"/>
    <w:rsid w:val="00A61012"/>
    <w:rsid w:val="00A61039"/>
    <w:rsid w:val="00A61599"/>
    <w:rsid w:val="00A62970"/>
    <w:rsid w:val="00A65F01"/>
    <w:rsid w:val="00A67145"/>
    <w:rsid w:val="00A7012A"/>
    <w:rsid w:val="00A7112B"/>
    <w:rsid w:val="00A71407"/>
    <w:rsid w:val="00A71BBD"/>
    <w:rsid w:val="00A71FFB"/>
    <w:rsid w:val="00A725FA"/>
    <w:rsid w:val="00A72A0E"/>
    <w:rsid w:val="00A72AF2"/>
    <w:rsid w:val="00A73839"/>
    <w:rsid w:val="00A73DF5"/>
    <w:rsid w:val="00A744CB"/>
    <w:rsid w:val="00A7481A"/>
    <w:rsid w:val="00A754E8"/>
    <w:rsid w:val="00A75677"/>
    <w:rsid w:val="00A7570A"/>
    <w:rsid w:val="00A757F6"/>
    <w:rsid w:val="00A76344"/>
    <w:rsid w:val="00A77DDC"/>
    <w:rsid w:val="00A804D4"/>
    <w:rsid w:val="00A80882"/>
    <w:rsid w:val="00A81A2E"/>
    <w:rsid w:val="00A83FC2"/>
    <w:rsid w:val="00A858F8"/>
    <w:rsid w:val="00A86714"/>
    <w:rsid w:val="00A87497"/>
    <w:rsid w:val="00A91B9C"/>
    <w:rsid w:val="00A92B06"/>
    <w:rsid w:val="00A930B1"/>
    <w:rsid w:val="00A94A5E"/>
    <w:rsid w:val="00A94E26"/>
    <w:rsid w:val="00A97240"/>
    <w:rsid w:val="00A97A7C"/>
    <w:rsid w:val="00AA0717"/>
    <w:rsid w:val="00AA07F6"/>
    <w:rsid w:val="00AA0C7B"/>
    <w:rsid w:val="00AA36A9"/>
    <w:rsid w:val="00AA4741"/>
    <w:rsid w:val="00AA49D6"/>
    <w:rsid w:val="00AB2BAE"/>
    <w:rsid w:val="00AB337A"/>
    <w:rsid w:val="00AB4528"/>
    <w:rsid w:val="00AB471F"/>
    <w:rsid w:val="00AB4AEA"/>
    <w:rsid w:val="00AB5A29"/>
    <w:rsid w:val="00AB5DF3"/>
    <w:rsid w:val="00AB6AB9"/>
    <w:rsid w:val="00AB6EFD"/>
    <w:rsid w:val="00AB7A33"/>
    <w:rsid w:val="00AC1728"/>
    <w:rsid w:val="00AC1CCB"/>
    <w:rsid w:val="00AC21A4"/>
    <w:rsid w:val="00AC4C6C"/>
    <w:rsid w:val="00AC5245"/>
    <w:rsid w:val="00AC623C"/>
    <w:rsid w:val="00AC7AB0"/>
    <w:rsid w:val="00AD14B0"/>
    <w:rsid w:val="00AD1E31"/>
    <w:rsid w:val="00AD20C4"/>
    <w:rsid w:val="00AD467B"/>
    <w:rsid w:val="00AD7778"/>
    <w:rsid w:val="00AE0132"/>
    <w:rsid w:val="00AE0133"/>
    <w:rsid w:val="00AE329B"/>
    <w:rsid w:val="00AE36F7"/>
    <w:rsid w:val="00AF0A51"/>
    <w:rsid w:val="00AF0E7E"/>
    <w:rsid w:val="00AF10ED"/>
    <w:rsid w:val="00AF328D"/>
    <w:rsid w:val="00AF3E60"/>
    <w:rsid w:val="00AF411D"/>
    <w:rsid w:val="00AF53BB"/>
    <w:rsid w:val="00AF6E34"/>
    <w:rsid w:val="00AF7520"/>
    <w:rsid w:val="00AF7D16"/>
    <w:rsid w:val="00B02F83"/>
    <w:rsid w:val="00B03994"/>
    <w:rsid w:val="00B03B2F"/>
    <w:rsid w:val="00B04306"/>
    <w:rsid w:val="00B04BE5"/>
    <w:rsid w:val="00B0702A"/>
    <w:rsid w:val="00B076A8"/>
    <w:rsid w:val="00B07BBE"/>
    <w:rsid w:val="00B11D21"/>
    <w:rsid w:val="00B12015"/>
    <w:rsid w:val="00B137D3"/>
    <w:rsid w:val="00B145C8"/>
    <w:rsid w:val="00B1507C"/>
    <w:rsid w:val="00B16012"/>
    <w:rsid w:val="00B169A6"/>
    <w:rsid w:val="00B16AE4"/>
    <w:rsid w:val="00B20317"/>
    <w:rsid w:val="00B240DF"/>
    <w:rsid w:val="00B2446B"/>
    <w:rsid w:val="00B24C82"/>
    <w:rsid w:val="00B25F79"/>
    <w:rsid w:val="00B26EF9"/>
    <w:rsid w:val="00B272F7"/>
    <w:rsid w:val="00B30AFE"/>
    <w:rsid w:val="00B33458"/>
    <w:rsid w:val="00B348B5"/>
    <w:rsid w:val="00B3736F"/>
    <w:rsid w:val="00B376E9"/>
    <w:rsid w:val="00B37CB9"/>
    <w:rsid w:val="00B37E94"/>
    <w:rsid w:val="00B40124"/>
    <w:rsid w:val="00B40D56"/>
    <w:rsid w:val="00B41B1E"/>
    <w:rsid w:val="00B425F8"/>
    <w:rsid w:val="00B437F3"/>
    <w:rsid w:val="00B44052"/>
    <w:rsid w:val="00B45A14"/>
    <w:rsid w:val="00B505DE"/>
    <w:rsid w:val="00B50AB7"/>
    <w:rsid w:val="00B532D9"/>
    <w:rsid w:val="00B536B2"/>
    <w:rsid w:val="00B5414F"/>
    <w:rsid w:val="00B61039"/>
    <w:rsid w:val="00B6182B"/>
    <w:rsid w:val="00B63BF8"/>
    <w:rsid w:val="00B646FA"/>
    <w:rsid w:val="00B64B1F"/>
    <w:rsid w:val="00B65A47"/>
    <w:rsid w:val="00B6683A"/>
    <w:rsid w:val="00B674FB"/>
    <w:rsid w:val="00B6770F"/>
    <w:rsid w:val="00B67F17"/>
    <w:rsid w:val="00B70E76"/>
    <w:rsid w:val="00B7154C"/>
    <w:rsid w:val="00B71956"/>
    <w:rsid w:val="00B71DEB"/>
    <w:rsid w:val="00B723C7"/>
    <w:rsid w:val="00B7436B"/>
    <w:rsid w:val="00B7445A"/>
    <w:rsid w:val="00B74B32"/>
    <w:rsid w:val="00B74CC1"/>
    <w:rsid w:val="00B75762"/>
    <w:rsid w:val="00B7579F"/>
    <w:rsid w:val="00B75C02"/>
    <w:rsid w:val="00B76FB8"/>
    <w:rsid w:val="00B77868"/>
    <w:rsid w:val="00B8132A"/>
    <w:rsid w:val="00B816EB"/>
    <w:rsid w:val="00B81B64"/>
    <w:rsid w:val="00B82371"/>
    <w:rsid w:val="00B82C7D"/>
    <w:rsid w:val="00B83F5E"/>
    <w:rsid w:val="00B84EDB"/>
    <w:rsid w:val="00B8606E"/>
    <w:rsid w:val="00B87842"/>
    <w:rsid w:val="00B90DBB"/>
    <w:rsid w:val="00B9333A"/>
    <w:rsid w:val="00B9372A"/>
    <w:rsid w:val="00B93E5F"/>
    <w:rsid w:val="00B93FD5"/>
    <w:rsid w:val="00B9544C"/>
    <w:rsid w:val="00B95B7E"/>
    <w:rsid w:val="00B95F0B"/>
    <w:rsid w:val="00B966B1"/>
    <w:rsid w:val="00B96792"/>
    <w:rsid w:val="00B970DC"/>
    <w:rsid w:val="00B97E01"/>
    <w:rsid w:val="00BA009A"/>
    <w:rsid w:val="00BA23F1"/>
    <w:rsid w:val="00BA4255"/>
    <w:rsid w:val="00BA4CB6"/>
    <w:rsid w:val="00BA66ED"/>
    <w:rsid w:val="00BA787E"/>
    <w:rsid w:val="00BB0DEA"/>
    <w:rsid w:val="00BB0F6B"/>
    <w:rsid w:val="00BB101E"/>
    <w:rsid w:val="00BB15DA"/>
    <w:rsid w:val="00BB1631"/>
    <w:rsid w:val="00BB16B9"/>
    <w:rsid w:val="00BB40C0"/>
    <w:rsid w:val="00BB458E"/>
    <w:rsid w:val="00BB5723"/>
    <w:rsid w:val="00BB5858"/>
    <w:rsid w:val="00BB5A7E"/>
    <w:rsid w:val="00BB62A5"/>
    <w:rsid w:val="00BC222F"/>
    <w:rsid w:val="00BC38FF"/>
    <w:rsid w:val="00BC3B2C"/>
    <w:rsid w:val="00BC3CD7"/>
    <w:rsid w:val="00BC405B"/>
    <w:rsid w:val="00BC4318"/>
    <w:rsid w:val="00BC45C1"/>
    <w:rsid w:val="00BC4729"/>
    <w:rsid w:val="00BC5BB5"/>
    <w:rsid w:val="00BC601E"/>
    <w:rsid w:val="00BD041F"/>
    <w:rsid w:val="00BD1603"/>
    <w:rsid w:val="00BD211B"/>
    <w:rsid w:val="00BD2215"/>
    <w:rsid w:val="00BD254C"/>
    <w:rsid w:val="00BD2E41"/>
    <w:rsid w:val="00BD52AE"/>
    <w:rsid w:val="00BD5834"/>
    <w:rsid w:val="00BD63F4"/>
    <w:rsid w:val="00BD6E63"/>
    <w:rsid w:val="00BD77C8"/>
    <w:rsid w:val="00BE0498"/>
    <w:rsid w:val="00BE27BC"/>
    <w:rsid w:val="00BE2E99"/>
    <w:rsid w:val="00BE36D3"/>
    <w:rsid w:val="00BE3AA9"/>
    <w:rsid w:val="00BE4C10"/>
    <w:rsid w:val="00BE502E"/>
    <w:rsid w:val="00BE53EB"/>
    <w:rsid w:val="00BE5F04"/>
    <w:rsid w:val="00BE6D23"/>
    <w:rsid w:val="00BE71C1"/>
    <w:rsid w:val="00BE7AC6"/>
    <w:rsid w:val="00BE7C89"/>
    <w:rsid w:val="00BF12CC"/>
    <w:rsid w:val="00BF15E8"/>
    <w:rsid w:val="00BF1FEA"/>
    <w:rsid w:val="00BF2488"/>
    <w:rsid w:val="00BF2738"/>
    <w:rsid w:val="00BF4A92"/>
    <w:rsid w:val="00BF5159"/>
    <w:rsid w:val="00BF6A4D"/>
    <w:rsid w:val="00C006F8"/>
    <w:rsid w:val="00C01883"/>
    <w:rsid w:val="00C03C38"/>
    <w:rsid w:val="00C03CA9"/>
    <w:rsid w:val="00C05333"/>
    <w:rsid w:val="00C05C0F"/>
    <w:rsid w:val="00C072F6"/>
    <w:rsid w:val="00C07953"/>
    <w:rsid w:val="00C105F7"/>
    <w:rsid w:val="00C111C8"/>
    <w:rsid w:val="00C1143F"/>
    <w:rsid w:val="00C12BAB"/>
    <w:rsid w:val="00C138A5"/>
    <w:rsid w:val="00C13BA9"/>
    <w:rsid w:val="00C1412D"/>
    <w:rsid w:val="00C1622C"/>
    <w:rsid w:val="00C17D99"/>
    <w:rsid w:val="00C2008C"/>
    <w:rsid w:val="00C20931"/>
    <w:rsid w:val="00C23092"/>
    <w:rsid w:val="00C23362"/>
    <w:rsid w:val="00C2359B"/>
    <w:rsid w:val="00C23E3A"/>
    <w:rsid w:val="00C248C3"/>
    <w:rsid w:val="00C25D2C"/>
    <w:rsid w:val="00C26374"/>
    <w:rsid w:val="00C26A00"/>
    <w:rsid w:val="00C27E60"/>
    <w:rsid w:val="00C27F59"/>
    <w:rsid w:val="00C303AE"/>
    <w:rsid w:val="00C31473"/>
    <w:rsid w:val="00C323A1"/>
    <w:rsid w:val="00C32C6E"/>
    <w:rsid w:val="00C332AA"/>
    <w:rsid w:val="00C33730"/>
    <w:rsid w:val="00C35306"/>
    <w:rsid w:val="00C3536C"/>
    <w:rsid w:val="00C36634"/>
    <w:rsid w:val="00C36EDC"/>
    <w:rsid w:val="00C417C3"/>
    <w:rsid w:val="00C42AE3"/>
    <w:rsid w:val="00C4403A"/>
    <w:rsid w:val="00C50753"/>
    <w:rsid w:val="00C53A04"/>
    <w:rsid w:val="00C54CA6"/>
    <w:rsid w:val="00C60006"/>
    <w:rsid w:val="00C612AB"/>
    <w:rsid w:val="00C61F6B"/>
    <w:rsid w:val="00C62193"/>
    <w:rsid w:val="00C62492"/>
    <w:rsid w:val="00C6314D"/>
    <w:rsid w:val="00C63A50"/>
    <w:rsid w:val="00C63FE9"/>
    <w:rsid w:val="00C640FA"/>
    <w:rsid w:val="00C64510"/>
    <w:rsid w:val="00C66A2B"/>
    <w:rsid w:val="00C670B1"/>
    <w:rsid w:val="00C6745B"/>
    <w:rsid w:val="00C6764D"/>
    <w:rsid w:val="00C6771B"/>
    <w:rsid w:val="00C67D8D"/>
    <w:rsid w:val="00C705FC"/>
    <w:rsid w:val="00C716B3"/>
    <w:rsid w:val="00C74CC2"/>
    <w:rsid w:val="00C7641D"/>
    <w:rsid w:val="00C837E0"/>
    <w:rsid w:val="00C8495C"/>
    <w:rsid w:val="00C84B74"/>
    <w:rsid w:val="00C850F8"/>
    <w:rsid w:val="00C852CB"/>
    <w:rsid w:val="00C8586A"/>
    <w:rsid w:val="00C91208"/>
    <w:rsid w:val="00C91255"/>
    <w:rsid w:val="00C91FA6"/>
    <w:rsid w:val="00C922C0"/>
    <w:rsid w:val="00C92821"/>
    <w:rsid w:val="00C93A48"/>
    <w:rsid w:val="00C93E97"/>
    <w:rsid w:val="00C94676"/>
    <w:rsid w:val="00C94ABE"/>
    <w:rsid w:val="00C968D3"/>
    <w:rsid w:val="00C97AEA"/>
    <w:rsid w:val="00CA0A10"/>
    <w:rsid w:val="00CA2105"/>
    <w:rsid w:val="00CA226B"/>
    <w:rsid w:val="00CA2272"/>
    <w:rsid w:val="00CA2F16"/>
    <w:rsid w:val="00CA3808"/>
    <w:rsid w:val="00CA5DA0"/>
    <w:rsid w:val="00CB1197"/>
    <w:rsid w:val="00CB30D3"/>
    <w:rsid w:val="00CB386C"/>
    <w:rsid w:val="00CB3C83"/>
    <w:rsid w:val="00CB5B08"/>
    <w:rsid w:val="00CB5B14"/>
    <w:rsid w:val="00CB7227"/>
    <w:rsid w:val="00CB7294"/>
    <w:rsid w:val="00CB7CEB"/>
    <w:rsid w:val="00CC035A"/>
    <w:rsid w:val="00CC0D80"/>
    <w:rsid w:val="00CC1B9D"/>
    <w:rsid w:val="00CC1DF2"/>
    <w:rsid w:val="00CC2D22"/>
    <w:rsid w:val="00CC2FB9"/>
    <w:rsid w:val="00CC31D9"/>
    <w:rsid w:val="00CC36BE"/>
    <w:rsid w:val="00CC396F"/>
    <w:rsid w:val="00CC39CE"/>
    <w:rsid w:val="00CC43FB"/>
    <w:rsid w:val="00CC4465"/>
    <w:rsid w:val="00CC5965"/>
    <w:rsid w:val="00CC643A"/>
    <w:rsid w:val="00CC6B78"/>
    <w:rsid w:val="00CC7759"/>
    <w:rsid w:val="00CC795F"/>
    <w:rsid w:val="00CC79B3"/>
    <w:rsid w:val="00CD17A1"/>
    <w:rsid w:val="00CD1F96"/>
    <w:rsid w:val="00CD2A35"/>
    <w:rsid w:val="00CD2C00"/>
    <w:rsid w:val="00CD3AB2"/>
    <w:rsid w:val="00CD64AD"/>
    <w:rsid w:val="00CD6AE4"/>
    <w:rsid w:val="00CE04DC"/>
    <w:rsid w:val="00CE0E76"/>
    <w:rsid w:val="00CE420F"/>
    <w:rsid w:val="00CE4499"/>
    <w:rsid w:val="00CE4B31"/>
    <w:rsid w:val="00CE4EF1"/>
    <w:rsid w:val="00CE5051"/>
    <w:rsid w:val="00CE6EAF"/>
    <w:rsid w:val="00CE752F"/>
    <w:rsid w:val="00CF1916"/>
    <w:rsid w:val="00CF3B4A"/>
    <w:rsid w:val="00CF43C3"/>
    <w:rsid w:val="00CF5631"/>
    <w:rsid w:val="00CF572E"/>
    <w:rsid w:val="00CF6735"/>
    <w:rsid w:val="00CF6788"/>
    <w:rsid w:val="00CF6CE8"/>
    <w:rsid w:val="00D002E4"/>
    <w:rsid w:val="00D01E3A"/>
    <w:rsid w:val="00D02049"/>
    <w:rsid w:val="00D025AE"/>
    <w:rsid w:val="00D043A2"/>
    <w:rsid w:val="00D04955"/>
    <w:rsid w:val="00D04B09"/>
    <w:rsid w:val="00D052CF"/>
    <w:rsid w:val="00D05DAD"/>
    <w:rsid w:val="00D062AA"/>
    <w:rsid w:val="00D0672C"/>
    <w:rsid w:val="00D07741"/>
    <w:rsid w:val="00D07B39"/>
    <w:rsid w:val="00D10B26"/>
    <w:rsid w:val="00D10D78"/>
    <w:rsid w:val="00D121B0"/>
    <w:rsid w:val="00D129C5"/>
    <w:rsid w:val="00D12FA9"/>
    <w:rsid w:val="00D14957"/>
    <w:rsid w:val="00D14BF1"/>
    <w:rsid w:val="00D16517"/>
    <w:rsid w:val="00D21470"/>
    <w:rsid w:val="00D2314D"/>
    <w:rsid w:val="00D23AEA"/>
    <w:rsid w:val="00D244EA"/>
    <w:rsid w:val="00D257B2"/>
    <w:rsid w:val="00D25EBB"/>
    <w:rsid w:val="00D262E8"/>
    <w:rsid w:val="00D26A46"/>
    <w:rsid w:val="00D319A7"/>
    <w:rsid w:val="00D33845"/>
    <w:rsid w:val="00D34191"/>
    <w:rsid w:val="00D3482A"/>
    <w:rsid w:val="00D3552B"/>
    <w:rsid w:val="00D36019"/>
    <w:rsid w:val="00D405EE"/>
    <w:rsid w:val="00D40A04"/>
    <w:rsid w:val="00D41EBD"/>
    <w:rsid w:val="00D43884"/>
    <w:rsid w:val="00D446E3"/>
    <w:rsid w:val="00D46190"/>
    <w:rsid w:val="00D46791"/>
    <w:rsid w:val="00D46C5D"/>
    <w:rsid w:val="00D46D7F"/>
    <w:rsid w:val="00D4726E"/>
    <w:rsid w:val="00D47457"/>
    <w:rsid w:val="00D47A92"/>
    <w:rsid w:val="00D50059"/>
    <w:rsid w:val="00D50A12"/>
    <w:rsid w:val="00D52519"/>
    <w:rsid w:val="00D52A5B"/>
    <w:rsid w:val="00D53553"/>
    <w:rsid w:val="00D53808"/>
    <w:rsid w:val="00D5702B"/>
    <w:rsid w:val="00D6118D"/>
    <w:rsid w:val="00D61432"/>
    <w:rsid w:val="00D63EC2"/>
    <w:rsid w:val="00D647C3"/>
    <w:rsid w:val="00D6511E"/>
    <w:rsid w:val="00D65745"/>
    <w:rsid w:val="00D668FD"/>
    <w:rsid w:val="00D66F73"/>
    <w:rsid w:val="00D67F56"/>
    <w:rsid w:val="00D73E64"/>
    <w:rsid w:val="00D74795"/>
    <w:rsid w:val="00D75170"/>
    <w:rsid w:val="00D75D26"/>
    <w:rsid w:val="00D76F21"/>
    <w:rsid w:val="00D779F9"/>
    <w:rsid w:val="00D804D2"/>
    <w:rsid w:val="00D805AB"/>
    <w:rsid w:val="00D80A2D"/>
    <w:rsid w:val="00D8208B"/>
    <w:rsid w:val="00D83266"/>
    <w:rsid w:val="00D83C89"/>
    <w:rsid w:val="00D8780E"/>
    <w:rsid w:val="00D87BCA"/>
    <w:rsid w:val="00D90771"/>
    <w:rsid w:val="00D90EF5"/>
    <w:rsid w:val="00D912D4"/>
    <w:rsid w:val="00D93280"/>
    <w:rsid w:val="00D93D43"/>
    <w:rsid w:val="00D97E83"/>
    <w:rsid w:val="00DA0564"/>
    <w:rsid w:val="00DA1446"/>
    <w:rsid w:val="00DA194F"/>
    <w:rsid w:val="00DA29EC"/>
    <w:rsid w:val="00DA30DE"/>
    <w:rsid w:val="00DA487B"/>
    <w:rsid w:val="00DA5181"/>
    <w:rsid w:val="00DA606D"/>
    <w:rsid w:val="00DB05B2"/>
    <w:rsid w:val="00DB0655"/>
    <w:rsid w:val="00DB0A74"/>
    <w:rsid w:val="00DB1039"/>
    <w:rsid w:val="00DB1614"/>
    <w:rsid w:val="00DB25D5"/>
    <w:rsid w:val="00DB36E5"/>
    <w:rsid w:val="00DB460C"/>
    <w:rsid w:val="00DB54AA"/>
    <w:rsid w:val="00DB6F5E"/>
    <w:rsid w:val="00DB759C"/>
    <w:rsid w:val="00DC0139"/>
    <w:rsid w:val="00DC0257"/>
    <w:rsid w:val="00DC0402"/>
    <w:rsid w:val="00DC0C38"/>
    <w:rsid w:val="00DC12E3"/>
    <w:rsid w:val="00DC3004"/>
    <w:rsid w:val="00DC3628"/>
    <w:rsid w:val="00DC39CE"/>
    <w:rsid w:val="00DC3AF5"/>
    <w:rsid w:val="00DC3C79"/>
    <w:rsid w:val="00DC4BA2"/>
    <w:rsid w:val="00DC5C5C"/>
    <w:rsid w:val="00DC66A3"/>
    <w:rsid w:val="00DC6752"/>
    <w:rsid w:val="00DC727B"/>
    <w:rsid w:val="00DD08EE"/>
    <w:rsid w:val="00DD3BDC"/>
    <w:rsid w:val="00DD3E86"/>
    <w:rsid w:val="00DD5098"/>
    <w:rsid w:val="00DD5DE2"/>
    <w:rsid w:val="00DD6F73"/>
    <w:rsid w:val="00DD7897"/>
    <w:rsid w:val="00DD7CDD"/>
    <w:rsid w:val="00DE1A33"/>
    <w:rsid w:val="00DE1C4C"/>
    <w:rsid w:val="00DE30CE"/>
    <w:rsid w:val="00DE33E7"/>
    <w:rsid w:val="00DE3610"/>
    <w:rsid w:val="00DE54F7"/>
    <w:rsid w:val="00DE5B1C"/>
    <w:rsid w:val="00DE6C88"/>
    <w:rsid w:val="00DE6FC4"/>
    <w:rsid w:val="00DE7039"/>
    <w:rsid w:val="00DE7B90"/>
    <w:rsid w:val="00DE7BB5"/>
    <w:rsid w:val="00DF0A84"/>
    <w:rsid w:val="00DF0E09"/>
    <w:rsid w:val="00DF2899"/>
    <w:rsid w:val="00DF36A7"/>
    <w:rsid w:val="00DF3982"/>
    <w:rsid w:val="00DF3D8F"/>
    <w:rsid w:val="00DF4024"/>
    <w:rsid w:val="00DF4A21"/>
    <w:rsid w:val="00DF4ED3"/>
    <w:rsid w:val="00DF52C5"/>
    <w:rsid w:val="00DF5B0E"/>
    <w:rsid w:val="00DF7AFF"/>
    <w:rsid w:val="00E009F8"/>
    <w:rsid w:val="00E01BD0"/>
    <w:rsid w:val="00E01C50"/>
    <w:rsid w:val="00E02568"/>
    <w:rsid w:val="00E02BEF"/>
    <w:rsid w:val="00E0312A"/>
    <w:rsid w:val="00E035DE"/>
    <w:rsid w:val="00E05BFB"/>
    <w:rsid w:val="00E05F3C"/>
    <w:rsid w:val="00E068D6"/>
    <w:rsid w:val="00E07488"/>
    <w:rsid w:val="00E07DD4"/>
    <w:rsid w:val="00E10D03"/>
    <w:rsid w:val="00E10F6E"/>
    <w:rsid w:val="00E11066"/>
    <w:rsid w:val="00E12DE1"/>
    <w:rsid w:val="00E135DF"/>
    <w:rsid w:val="00E1392B"/>
    <w:rsid w:val="00E14341"/>
    <w:rsid w:val="00E14802"/>
    <w:rsid w:val="00E14DBC"/>
    <w:rsid w:val="00E15827"/>
    <w:rsid w:val="00E20F5C"/>
    <w:rsid w:val="00E223EF"/>
    <w:rsid w:val="00E23FD7"/>
    <w:rsid w:val="00E26B1F"/>
    <w:rsid w:val="00E27624"/>
    <w:rsid w:val="00E3150B"/>
    <w:rsid w:val="00E3224B"/>
    <w:rsid w:val="00E330C7"/>
    <w:rsid w:val="00E33271"/>
    <w:rsid w:val="00E3392F"/>
    <w:rsid w:val="00E33C92"/>
    <w:rsid w:val="00E34CCA"/>
    <w:rsid w:val="00E34DF7"/>
    <w:rsid w:val="00E35102"/>
    <w:rsid w:val="00E3555F"/>
    <w:rsid w:val="00E357A2"/>
    <w:rsid w:val="00E37ADC"/>
    <w:rsid w:val="00E40349"/>
    <w:rsid w:val="00E43601"/>
    <w:rsid w:val="00E442FF"/>
    <w:rsid w:val="00E44588"/>
    <w:rsid w:val="00E457F0"/>
    <w:rsid w:val="00E45A0D"/>
    <w:rsid w:val="00E4607F"/>
    <w:rsid w:val="00E46D21"/>
    <w:rsid w:val="00E46EE1"/>
    <w:rsid w:val="00E47548"/>
    <w:rsid w:val="00E51D33"/>
    <w:rsid w:val="00E52AEE"/>
    <w:rsid w:val="00E555D6"/>
    <w:rsid w:val="00E55A6F"/>
    <w:rsid w:val="00E56258"/>
    <w:rsid w:val="00E56B4B"/>
    <w:rsid w:val="00E57FCE"/>
    <w:rsid w:val="00E6078D"/>
    <w:rsid w:val="00E60FC2"/>
    <w:rsid w:val="00E61F24"/>
    <w:rsid w:val="00E62D26"/>
    <w:rsid w:val="00E633B4"/>
    <w:rsid w:val="00E63C63"/>
    <w:rsid w:val="00E652D7"/>
    <w:rsid w:val="00E663C8"/>
    <w:rsid w:val="00E66533"/>
    <w:rsid w:val="00E66559"/>
    <w:rsid w:val="00E669F7"/>
    <w:rsid w:val="00E67BFE"/>
    <w:rsid w:val="00E71A11"/>
    <w:rsid w:val="00E71CB4"/>
    <w:rsid w:val="00E725D2"/>
    <w:rsid w:val="00E72D0A"/>
    <w:rsid w:val="00E73613"/>
    <w:rsid w:val="00E737D6"/>
    <w:rsid w:val="00E7460F"/>
    <w:rsid w:val="00E74B5D"/>
    <w:rsid w:val="00E76929"/>
    <w:rsid w:val="00E776A0"/>
    <w:rsid w:val="00E778FC"/>
    <w:rsid w:val="00E779B6"/>
    <w:rsid w:val="00E8017C"/>
    <w:rsid w:val="00E81AAA"/>
    <w:rsid w:val="00E81CA0"/>
    <w:rsid w:val="00E837C4"/>
    <w:rsid w:val="00E83C47"/>
    <w:rsid w:val="00E84456"/>
    <w:rsid w:val="00E84BD3"/>
    <w:rsid w:val="00E84E05"/>
    <w:rsid w:val="00E85A12"/>
    <w:rsid w:val="00E86932"/>
    <w:rsid w:val="00E87200"/>
    <w:rsid w:val="00E90A34"/>
    <w:rsid w:val="00E924D6"/>
    <w:rsid w:val="00E932BE"/>
    <w:rsid w:val="00E936F2"/>
    <w:rsid w:val="00E93FA3"/>
    <w:rsid w:val="00E94E24"/>
    <w:rsid w:val="00E95B21"/>
    <w:rsid w:val="00E95FE7"/>
    <w:rsid w:val="00EA0021"/>
    <w:rsid w:val="00EA07DE"/>
    <w:rsid w:val="00EA1A45"/>
    <w:rsid w:val="00EA25D5"/>
    <w:rsid w:val="00EA34D9"/>
    <w:rsid w:val="00EA3A55"/>
    <w:rsid w:val="00EA7C92"/>
    <w:rsid w:val="00EB0FCA"/>
    <w:rsid w:val="00EB1907"/>
    <w:rsid w:val="00EB190E"/>
    <w:rsid w:val="00EB19E8"/>
    <w:rsid w:val="00EB2175"/>
    <w:rsid w:val="00EB29BF"/>
    <w:rsid w:val="00EB33D8"/>
    <w:rsid w:val="00EB4D36"/>
    <w:rsid w:val="00EB626E"/>
    <w:rsid w:val="00EB6400"/>
    <w:rsid w:val="00EC0D7C"/>
    <w:rsid w:val="00EC199A"/>
    <w:rsid w:val="00EC226D"/>
    <w:rsid w:val="00EC22D0"/>
    <w:rsid w:val="00EC3C27"/>
    <w:rsid w:val="00EC45B5"/>
    <w:rsid w:val="00EC467F"/>
    <w:rsid w:val="00EC5828"/>
    <w:rsid w:val="00EC601F"/>
    <w:rsid w:val="00EC6084"/>
    <w:rsid w:val="00EC6B65"/>
    <w:rsid w:val="00ED073F"/>
    <w:rsid w:val="00ED0853"/>
    <w:rsid w:val="00ED260B"/>
    <w:rsid w:val="00ED600A"/>
    <w:rsid w:val="00EE019F"/>
    <w:rsid w:val="00EE041A"/>
    <w:rsid w:val="00EE094B"/>
    <w:rsid w:val="00EE1662"/>
    <w:rsid w:val="00EE33BD"/>
    <w:rsid w:val="00EE43C9"/>
    <w:rsid w:val="00EE49AA"/>
    <w:rsid w:val="00EE4F1A"/>
    <w:rsid w:val="00EE4FF3"/>
    <w:rsid w:val="00EE505A"/>
    <w:rsid w:val="00EE6D14"/>
    <w:rsid w:val="00EE7E15"/>
    <w:rsid w:val="00EF2B2F"/>
    <w:rsid w:val="00EF319D"/>
    <w:rsid w:val="00EF56A6"/>
    <w:rsid w:val="00EF5876"/>
    <w:rsid w:val="00EF5F2F"/>
    <w:rsid w:val="00EF6D9B"/>
    <w:rsid w:val="00EF6FC9"/>
    <w:rsid w:val="00EF79E2"/>
    <w:rsid w:val="00F00CDE"/>
    <w:rsid w:val="00F01176"/>
    <w:rsid w:val="00F01319"/>
    <w:rsid w:val="00F02781"/>
    <w:rsid w:val="00F02E51"/>
    <w:rsid w:val="00F03FEE"/>
    <w:rsid w:val="00F04A2F"/>
    <w:rsid w:val="00F057D3"/>
    <w:rsid w:val="00F06F59"/>
    <w:rsid w:val="00F071ED"/>
    <w:rsid w:val="00F07404"/>
    <w:rsid w:val="00F10184"/>
    <w:rsid w:val="00F1097B"/>
    <w:rsid w:val="00F11177"/>
    <w:rsid w:val="00F11552"/>
    <w:rsid w:val="00F11CD1"/>
    <w:rsid w:val="00F1218C"/>
    <w:rsid w:val="00F12432"/>
    <w:rsid w:val="00F1362A"/>
    <w:rsid w:val="00F14BEE"/>
    <w:rsid w:val="00F15D54"/>
    <w:rsid w:val="00F16056"/>
    <w:rsid w:val="00F16612"/>
    <w:rsid w:val="00F16B4A"/>
    <w:rsid w:val="00F17393"/>
    <w:rsid w:val="00F176A1"/>
    <w:rsid w:val="00F20B9A"/>
    <w:rsid w:val="00F2254F"/>
    <w:rsid w:val="00F22E82"/>
    <w:rsid w:val="00F2404D"/>
    <w:rsid w:val="00F24C45"/>
    <w:rsid w:val="00F256B7"/>
    <w:rsid w:val="00F2763C"/>
    <w:rsid w:val="00F303FC"/>
    <w:rsid w:val="00F307A9"/>
    <w:rsid w:val="00F307FD"/>
    <w:rsid w:val="00F31344"/>
    <w:rsid w:val="00F31620"/>
    <w:rsid w:val="00F31709"/>
    <w:rsid w:val="00F31B19"/>
    <w:rsid w:val="00F3214D"/>
    <w:rsid w:val="00F338EE"/>
    <w:rsid w:val="00F347D8"/>
    <w:rsid w:val="00F353B0"/>
    <w:rsid w:val="00F362B7"/>
    <w:rsid w:val="00F36FA6"/>
    <w:rsid w:val="00F42288"/>
    <w:rsid w:val="00F430F1"/>
    <w:rsid w:val="00F448C8"/>
    <w:rsid w:val="00F449BA"/>
    <w:rsid w:val="00F465CB"/>
    <w:rsid w:val="00F5064E"/>
    <w:rsid w:val="00F51074"/>
    <w:rsid w:val="00F51F74"/>
    <w:rsid w:val="00F52BB6"/>
    <w:rsid w:val="00F52F20"/>
    <w:rsid w:val="00F5341A"/>
    <w:rsid w:val="00F5360C"/>
    <w:rsid w:val="00F53C11"/>
    <w:rsid w:val="00F5412C"/>
    <w:rsid w:val="00F54E1F"/>
    <w:rsid w:val="00F552F1"/>
    <w:rsid w:val="00F565E3"/>
    <w:rsid w:val="00F61F68"/>
    <w:rsid w:val="00F64013"/>
    <w:rsid w:val="00F640C2"/>
    <w:rsid w:val="00F64A51"/>
    <w:rsid w:val="00F65204"/>
    <w:rsid w:val="00F65B4F"/>
    <w:rsid w:val="00F66BF9"/>
    <w:rsid w:val="00F706E5"/>
    <w:rsid w:val="00F731F8"/>
    <w:rsid w:val="00F73296"/>
    <w:rsid w:val="00F73EDC"/>
    <w:rsid w:val="00F7509F"/>
    <w:rsid w:val="00F754ED"/>
    <w:rsid w:val="00F75F49"/>
    <w:rsid w:val="00F7725E"/>
    <w:rsid w:val="00F777B1"/>
    <w:rsid w:val="00F80269"/>
    <w:rsid w:val="00F80901"/>
    <w:rsid w:val="00F80BB6"/>
    <w:rsid w:val="00F8436B"/>
    <w:rsid w:val="00F8460D"/>
    <w:rsid w:val="00F848C8"/>
    <w:rsid w:val="00F84D88"/>
    <w:rsid w:val="00F90E79"/>
    <w:rsid w:val="00F916D8"/>
    <w:rsid w:val="00F91A2B"/>
    <w:rsid w:val="00F929B4"/>
    <w:rsid w:val="00F93F25"/>
    <w:rsid w:val="00F9599A"/>
    <w:rsid w:val="00F95E4E"/>
    <w:rsid w:val="00F9610A"/>
    <w:rsid w:val="00F97C63"/>
    <w:rsid w:val="00FA2035"/>
    <w:rsid w:val="00FA37DC"/>
    <w:rsid w:val="00FA45E8"/>
    <w:rsid w:val="00FA4A17"/>
    <w:rsid w:val="00FA4B89"/>
    <w:rsid w:val="00FA58EE"/>
    <w:rsid w:val="00FA6AF7"/>
    <w:rsid w:val="00FA7C1D"/>
    <w:rsid w:val="00FA7CE8"/>
    <w:rsid w:val="00FA7E27"/>
    <w:rsid w:val="00FB028F"/>
    <w:rsid w:val="00FB07B3"/>
    <w:rsid w:val="00FB0F22"/>
    <w:rsid w:val="00FB113B"/>
    <w:rsid w:val="00FB20B9"/>
    <w:rsid w:val="00FB24AC"/>
    <w:rsid w:val="00FB2E71"/>
    <w:rsid w:val="00FB33DA"/>
    <w:rsid w:val="00FB3823"/>
    <w:rsid w:val="00FB4D56"/>
    <w:rsid w:val="00FB527D"/>
    <w:rsid w:val="00FB6725"/>
    <w:rsid w:val="00FC12B7"/>
    <w:rsid w:val="00FC25F0"/>
    <w:rsid w:val="00FC39D6"/>
    <w:rsid w:val="00FC541C"/>
    <w:rsid w:val="00FC580D"/>
    <w:rsid w:val="00FC60A1"/>
    <w:rsid w:val="00FD053C"/>
    <w:rsid w:val="00FD15C0"/>
    <w:rsid w:val="00FD1EEE"/>
    <w:rsid w:val="00FD26DE"/>
    <w:rsid w:val="00FD6712"/>
    <w:rsid w:val="00FD7E95"/>
    <w:rsid w:val="00FE004C"/>
    <w:rsid w:val="00FE0920"/>
    <w:rsid w:val="00FE0E6D"/>
    <w:rsid w:val="00FE2976"/>
    <w:rsid w:val="00FE2BB3"/>
    <w:rsid w:val="00FE3BC1"/>
    <w:rsid w:val="00FE4EC4"/>
    <w:rsid w:val="00FE61FE"/>
    <w:rsid w:val="00FF033B"/>
    <w:rsid w:val="00FF070C"/>
    <w:rsid w:val="00FF21CB"/>
    <w:rsid w:val="00FF23D4"/>
    <w:rsid w:val="00FF3065"/>
    <w:rsid w:val="00FF309C"/>
    <w:rsid w:val="00FF3CEA"/>
    <w:rsid w:val="00FF5432"/>
    <w:rsid w:val="00FF623D"/>
    <w:rsid w:val="00FF6379"/>
    <w:rsid w:val="00FF6D73"/>
    <w:rsid w:val="00FF6EE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01AA"/>
  <w15:docId w15:val="{1955BF5E-CA2C-4B9A-84BE-E63AEC87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rsid w:val="00775BA5"/>
    <w:pPr>
      <w:tabs>
        <w:tab w:val="center" w:pos="4320"/>
        <w:tab w:val="right" w:pos="8640"/>
      </w:tabs>
    </w:p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uiPriority w:val="99"/>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rsid w:val="005763C6"/>
    <w:rPr>
      <w:sz w:val="16"/>
      <w:szCs w:val="16"/>
    </w:rPr>
  </w:style>
  <w:style w:type="paragraph" w:styleId="Textkomente">
    <w:name w:val="annotation text"/>
    <w:basedOn w:val="Normln"/>
    <w:link w:val="TextkomenteChar"/>
    <w:uiPriority w:val="99"/>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uiPriority w:val="39"/>
    <w:rsid w:val="005763C6"/>
  </w:style>
  <w:style w:type="paragraph" w:styleId="Obsah2">
    <w:name w:val="toc 2"/>
    <w:basedOn w:val="Normln"/>
    <w:next w:val="Normln"/>
    <w:autoRedefine/>
    <w:uiPriority w:val="39"/>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a">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7"/>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1750C3"/>
    <w:pPr>
      <w:ind w:left="708"/>
    </w:pPr>
  </w:style>
  <w:style w:type="paragraph" w:styleId="Normlnweb">
    <w:name w:val="Normal (Web)"/>
    <w:basedOn w:val="Normln"/>
    <w:uiPriority w:val="99"/>
    <w:unhideWhenUsed/>
    <w:rsid w:val="00BB5723"/>
    <w:pPr>
      <w:spacing w:before="100" w:beforeAutospacing="1" w:after="100" w:afterAutospacing="1"/>
    </w:pPr>
  </w:style>
  <w:style w:type="paragraph" w:styleId="Revize">
    <w:name w:val="Revision"/>
    <w:hidden/>
    <w:uiPriority w:val="99"/>
    <w:semiHidden/>
    <w:rsid w:val="00BB5723"/>
    <w:rPr>
      <w:sz w:val="24"/>
      <w:szCs w:val="24"/>
    </w:rPr>
  </w:style>
  <w:style w:type="character" w:customStyle="1" w:styleId="TextkomenteChar">
    <w:name w:val="Text komentáře Char"/>
    <w:basedOn w:val="Standardnpsmoodstavce"/>
    <w:link w:val="Textkomente"/>
    <w:uiPriority w:val="99"/>
    <w:rsid w:val="00410C45"/>
    <w:rPr>
      <w:szCs w:val="24"/>
    </w:rPr>
  </w:style>
  <w:style w:type="character" w:customStyle="1" w:styleId="ZkladntextChar">
    <w:name w:val="Základní text Char"/>
    <w:aliases w:val="b Char"/>
    <w:basedOn w:val="Standardnpsmoodstavce"/>
    <w:link w:val="Zkladntext"/>
    <w:uiPriority w:val="99"/>
    <w:rsid w:val="002F6A7E"/>
    <w:rPr>
      <w:sz w:val="24"/>
      <w:szCs w:val="24"/>
    </w:rPr>
  </w:style>
  <w:style w:type="character" w:customStyle="1" w:styleId="ZpatChar">
    <w:name w:val="Zápatí Char"/>
    <w:basedOn w:val="Standardnpsmoodstavce"/>
    <w:link w:val="Zpat"/>
    <w:uiPriority w:val="99"/>
    <w:rsid w:val="00527A53"/>
    <w:rPr>
      <w:sz w:val="24"/>
      <w:szCs w:val="24"/>
    </w:rPr>
  </w:style>
  <w:style w:type="paragraph" w:customStyle="1" w:styleId="Nadpis">
    <w:name w:val="Nadpis"/>
    <w:basedOn w:val="Normln"/>
    <w:next w:val="Zkladntext"/>
    <w:rsid w:val="000501A5"/>
    <w:pPr>
      <w:keepNext/>
      <w:widowControl w:val="0"/>
      <w:suppressAutoHyphens/>
      <w:spacing w:before="240" w:after="120"/>
    </w:pPr>
    <w:rPr>
      <w:rFonts w:ascii="Arial" w:eastAsia="MS Mincho" w:hAnsi="Arial" w:cs="Tahoma"/>
      <w:kern w:val="1"/>
      <w:sz w:val="28"/>
      <w:szCs w:val="28"/>
    </w:rPr>
  </w:style>
  <w:style w:type="paragraph" w:customStyle="1" w:styleId="RLTextlnkuslovan">
    <w:name w:val="RL Text článku číslovaný"/>
    <w:basedOn w:val="Normln"/>
    <w:link w:val="RLTextlnkuslovanChar"/>
    <w:qFormat/>
    <w:rsid w:val="00AB6AB9"/>
    <w:pPr>
      <w:numPr>
        <w:ilvl w:val="1"/>
        <w:numId w:val="21"/>
      </w:num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qFormat/>
    <w:rsid w:val="00AB6AB9"/>
    <w:pPr>
      <w:keepNext/>
      <w:numPr>
        <w:numId w:val="21"/>
      </w:numPr>
      <w:suppressAutoHyphens/>
      <w:spacing w:before="360" w:after="120" w:line="280" w:lineRule="exact"/>
      <w:jc w:val="both"/>
      <w:outlineLvl w:val="0"/>
    </w:pPr>
    <w:rPr>
      <w:rFonts w:ascii="Calibri" w:hAnsi="Calibri"/>
      <w:b/>
      <w:sz w:val="22"/>
      <w:lang w:val="x-none" w:eastAsia="en-US"/>
    </w:rPr>
  </w:style>
  <w:style w:type="character" w:customStyle="1" w:styleId="RLTextlnkuslovanChar">
    <w:name w:val="RL Text článku číslovaný Char"/>
    <w:link w:val="RLTextlnkuslovan"/>
    <w:rsid w:val="00AB6AB9"/>
    <w:rPr>
      <w:rFonts w:ascii="Calibri" w:hAnsi="Calibri"/>
      <w:sz w:val="22"/>
      <w:szCs w:val="22"/>
      <w:lang w:val="x-none" w:eastAsia="x-none"/>
    </w:rPr>
  </w:style>
  <w:style w:type="paragraph" w:customStyle="1" w:styleId="Default">
    <w:name w:val="Default"/>
    <w:rsid w:val="007844C9"/>
    <w:pPr>
      <w:autoSpaceDE w:val="0"/>
      <w:autoSpaceDN w:val="0"/>
      <w:adjustRightInd w:val="0"/>
    </w:pPr>
    <w:rPr>
      <w:rFonts w:ascii="Arial" w:hAnsi="Arial" w:cs="Arial"/>
      <w:color w:val="000000"/>
      <w:sz w:val="24"/>
      <w:szCs w:val="24"/>
    </w:rPr>
  </w:style>
  <w:style w:type="character" w:customStyle="1" w:styleId="WW8Num11z5">
    <w:name w:val="WW8Num11z5"/>
    <w:rsid w:val="00CB1197"/>
  </w:style>
  <w:style w:type="character" w:customStyle="1" w:styleId="Standardnpsmoodstavce2">
    <w:name w:val="Standardní písmo odstavce2"/>
    <w:rsid w:val="000E7543"/>
  </w:style>
  <w:style w:type="paragraph" w:styleId="Nadpisobsahu">
    <w:name w:val="TOC Heading"/>
    <w:basedOn w:val="Nadpis1"/>
    <w:next w:val="Normln"/>
    <w:uiPriority w:val="39"/>
    <w:unhideWhenUsed/>
    <w:qFormat/>
    <w:rsid w:val="0007161E"/>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Bezmezer">
    <w:name w:val="No Spacing"/>
    <w:uiPriority w:val="1"/>
    <w:qFormat/>
    <w:rsid w:val="00E90A34"/>
    <w:pPr>
      <w:widowControl w:val="0"/>
    </w:pPr>
    <w:rPr>
      <w:rFonts w:asciiTheme="minorHAnsi" w:eastAsiaTheme="minorHAnsi" w:hAnsiTheme="minorHAnsi" w:cstheme="minorBidi"/>
      <w:sz w:val="22"/>
      <w:szCs w:val="22"/>
      <w:lang w:eastAsia="en-US"/>
    </w:rPr>
  </w:style>
  <w:style w:type="character" w:customStyle="1" w:styleId="UnresolvedMention">
    <w:name w:val="Unresolved Mention"/>
    <w:basedOn w:val="Standardnpsmoodstavce"/>
    <w:uiPriority w:val="99"/>
    <w:semiHidden/>
    <w:unhideWhenUsed/>
    <w:rsid w:val="00D31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570">
      <w:bodyDiv w:val="1"/>
      <w:marLeft w:val="0"/>
      <w:marRight w:val="0"/>
      <w:marTop w:val="0"/>
      <w:marBottom w:val="0"/>
      <w:divBdr>
        <w:top w:val="none" w:sz="0" w:space="0" w:color="auto"/>
        <w:left w:val="none" w:sz="0" w:space="0" w:color="auto"/>
        <w:bottom w:val="none" w:sz="0" w:space="0" w:color="auto"/>
        <w:right w:val="none" w:sz="0" w:space="0" w:color="auto"/>
      </w:divBdr>
    </w:div>
    <w:div w:id="161356152">
      <w:bodyDiv w:val="1"/>
      <w:marLeft w:val="0"/>
      <w:marRight w:val="0"/>
      <w:marTop w:val="0"/>
      <w:marBottom w:val="0"/>
      <w:divBdr>
        <w:top w:val="none" w:sz="0" w:space="0" w:color="auto"/>
        <w:left w:val="none" w:sz="0" w:space="0" w:color="auto"/>
        <w:bottom w:val="none" w:sz="0" w:space="0" w:color="auto"/>
        <w:right w:val="none" w:sz="0" w:space="0" w:color="auto"/>
      </w:divBdr>
    </w:div>
    <w:div w:id="318003580">
      <w:bodyDiv w:val="1"/>
      <w:marLeft w:val="0"/>
      <w:marRight w:val="0"/>
      <w:marTop w:val="0"/>
      <w:marBottom w:val="0"/>
      <w:divBdr>
        <w:top w:val="none" w:sz="0" w:space="0" w:color="auto"/>
        <w:left w:val="none" w:sz="0" w:space="0" w:color="auto"/>
        <w:bottom w:val="none" w:sz="0" w:space="0" w:color="auto"/>
        <w:right w:val="none" w:sz="0" w:space="0" w:color="auto"/>
      </w:divBdr>
    </w:div>
    <w:div w:id="332993100">
      <w:bodyDiv w:val="1"/>
      <w:marLeft w:val="0"/>
      <w:marRight w:val="0"/>
      <w:marTop w:val="0"/>
      <w:marBottom w:val="0"/>
      <w:divBdr>
        <w:top w:val="none" w:sz="0" w:space="0" w:color="auto"/>
        <w:left w:val="none" w:sz="0" w:space="0" w:color="auto"/>
        <w:bottom w:val="none" w:sz="0" w:space="0" w:color="auto"/>
        <w:right w:val="none" w:sz="0" w:space="0" w:color="auto"/>
      </w:divBdr>
    </w:div>
    <w:div w:id="394205606">
      <w:bodyDiv w:val="1"/>
      <w:marLeft w:val="0"/>
      <w:marRight w:val="0"/>
      <w:marTop w:val="0"/>
      <w:marBottom w:val="0"/>
      <w:divBdr>
        <w:top w:val="none" w:sz="0" w:space="0" w:color="auto"/>
        <w:left w:val="none" w:sz="0" w:space="0" w:color="auto"/>
        <w:bottom w:val="none" w:sz="0" w:space="0" w:color="auto"/>
        <w:right w:val="none" w:sz="0" w:space="0" w:color="auto"/>
      </w:divBdr>
    </w:div>
    <w:div w:id="730150713">
      <w:bodyDiv w:val="1"/>
      <w:marLeft w:val="0"/>
      <w:marRight w:val="0"/>
      <w:marTop w:val="0"/>
      <w:marBottom w:val="0"/>
      <w:divBdr>
        <w:top w:val="none" w:sz="0" w:space="0" w:color="auto"/>
        <w:left w:val="none" w:sz="0" w:space="0" w:color="auto"/>
        <w:bottom w:val="none" w:sz="0" w:space="0" w:color="auto"/>
        <w:right w:val="none" w:sz="0" w:space="0" w:color="auto"/>
      </w:divBdr>
    </w:div>
    <w:div w:id="1037658096">
      <w:bodyDiv w:val="1"/>
      <w:marLeft w:val="0"/>
      <w:marRight w:val="0"/>
      <w:marTop w:val="0"/>
      <w:marBottom w:val="0"/>
      <w:divBdr>
        <w:top w:val="none" w:sz="0" w:space="0" w:color="auto"/>
        <w:left w:val="none" w:sz="0" w:space="0" w:color="auto"/>
        <w:bottom w:val="none" w:sz="0" w:space="0" w:color="auto"/>
        <w:right w:val="none" w:sz="0" w:space="0" w:color="auto"/>
      </w:divBdr>
    </w:div>
    <w:div w:id="1100644314">
      <w:bodyDiv w:val="1"/>
      <w:marLeft w:val="0"/>
      <w:marRight w:val="0"/>
      <w:marTop w:val="0"/>
      <w:marBottom w:val="0"/>
      <w:divBdr>
        <w:top w:val="none" w:sz="0" w:space="0" w:color="auto"/>
        <w:left w:val="none" w:sz="0" w:space="0" w:color="auto"/>
        <w:bottom w:val="none" w:sz="0" w:space="0" w:color="auto"/>
        <w:right w:val="none" w:sz="0" w:space="0" w:color="auto"/>
      </w:divBdr>
    </w:div>
    <w:div w:id="1108693955">
      <w:bodyDiv w:val="1"/>
      <w:marLeft w:val="0"/>
      <w:marRight w:val="0"/>
      <w:marTop w:val="0"/>
      <w:marBottom w:val="0"/>
      <w:divBdr>
        <w:top w:val="none" w:sz="0" w:space="0" w:color="auto"/>
        <w:left w:val="none" w:sz="0" w:space="0" w:color="auto"/>
        <w:bottom w:val="none" w:sz="0" w:space="0" w:color="auto"/>
        <w:right w:val="none" w:sz="0" w:space="0" w:color="auto"/>
      </w:divBdr>
    </w:div>
    <w:div w:id="1182474454">
      <w:bodyDiv w:val="1"/>
      <w:marLeft w:val="0"/>
      <w:marRight w:val="0"/>
      <w:marTop w:val="0"/>
      <w:marBottom w:val="0"/>
      <w:divBdr>
        <w:top w:val="none" w:sz="0" w:space="0" w:color="auto"/>
        <w:left w:val="none" w:sz="0" w:space="0" w:color="auto"/>
        <w:bottom w:val="none" w:sz="0" w:space="0" w:color="auto"/>
        <w:right w:val="none" w:sz="0" w:space="0" w:color="auto"/>
      </w:divBdr>
    </w:div>
    <w:div w:id="1400635620">
      <w:bodyDiv w:val="1"/>
      <w:marLeft w:val="0"/>
      <w:marRight w:val="0"/>
      <w:marTop w:val="0"/>
      <w:marBottom w:val="0"/>
      <w:divBdr>
        <w:top w:val="none" w:sz="0" w:space="0" w:color="auto"/>
        <w:left w:val="none" w:sz="0" w:space="0" w:color="auto"/>
        <w:bottom w:val="none" w:sz="0" w:space="0" w:color="auto"/>
        <w:right w:val="none" w:sz="0" w:space="0" w:color="auto"/>
      </w:divBdr>
    </w:div>
    <w:div w:id="1743454268">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 w:id="1875145390">
      <w:bodyDiv w:val="1"/>
      <w:marLeft w:val="0"/>
      <w:marRight w:val="0"/>
      <w:marTop w:val="0"/>
      <w:marBottom w:val="0"/>
      <w:divBdr>
        <w:top w:val="none" w:sz="0" w:space="0" w:color="auto"/>
        <w:left w:val="none" w:sz="0" w:space="0" w:color="auto"/>
        <w:bottom w:val="none" w:sz="0" w:space="0" w:color="auto"/>
        <w:right w:val="none" w:sz="0" w:space="0" w:color="auto"/>
      </w:divBdr>
    </w:div>
    <w:div w:id="1877427686">
      <w:bodyDiv w:val="1"/>
      <w:marLeft w:val="0"/>
      <w:marRight w:val="0"/>
      <w:marTop w:val="0"/>
      <w:marBottom w:val="0"/>
      <w:divBdr>
        <w:top w:val="none" w:sz="0" w:space="0" w:color="auto"/>
        <w:left w:val="none" w:sz="0" w:space="0" w:color="auto"/>
        <w:bottom w:val="none" w:sz="0" w:space="0" w:color="auto"/>
        <w:right w:val="none" w:sz="0" w:space="0" w:color="auto"/>
      </w:divBdr>
    </w:div>
    <w:div w:id="1954748995">
      <w:bodyDiv w:val="1"/>
      <w:marLeft w:val="0"/>
      <w:marRight w:val="0"/>
      <w:marTop w:val="0"/>
      <w:marBottom w:val="0"/>
      <w:divBdr>
        <w:top w:val="none" w:sz="0" w:space="0" w:color="auto"/>
        <w:left w:val="none" w:sz="0" w:space="0" w:color="auto"/>
        <w:bottom w:val="none" w:sz="0" w:space="0" w:color="auto"/>
        <w:right w:val="none" w:sz="0" w:space="0" w:color="auto"/>
      </w:divBdr>
    </w:div>
    <w:div w:id="1958024975">
      <w:bodyDiv w:val="1"/>
      <w:marLeft w:val="0"/>
      <w:marRight w:val="0"/>
      <w:marTop w:val="0"/>
      <w:marBottom w:val="0"/>
      <w:divBdr>
        <w:top w:val="none" w:sz="0" w:space="0" w:color="auto"/>
        <w:left w:val="none" w:sz="0" w:space="0" w:color="auto"/>
        <w:bottom w:val="none" w:sz="0" w:space="0" w:color="auto"/>
        <w:right w:val="none" w:sz="0" w:space="0" w:color="auto"/>
      </w:divBdr>
    </w:div>
    <w:div w:id="1993677918">
      <w:bodyDiv w:val="1"/>
      <w:marLeft w:val="0"/>
      <w:marRight w:val="0"/>
      <w:marTop w:val="0"/>
      <w:marBottom w:val="0"/>
      <w:divBdr>
        <w:top w:val="none" w:sz="0" w:space="0" w:color="auto"/>
        <w:left w:val="none" w:sz="0" w:space="0" w:color="auto"/>
        <w:bottom w:val="none" w:sz="0" w:space="0" w:color="auto"/>
        <w:right w:val="none" w:sz="0" w:space="0" w:color="auto"/>
      </w:divBdr>
    </w:div>
    <w:div w:id="20504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svscr.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A414C892257040A4843A6F75B832EE" ma:contentTypeVersion="11" ma:contentTypeDescription="Vytvoří nový dokument" ma:contentTypeScope="" ma:versionID="1ad33cf0268341cd374fa04ad005e6f9">
  <xsd:schema xmlns:xsd="http://www.w3.org/2001/XMLSchema" xmlns:xs="http://www.w3.org/2001/XMLSchema" xmlns:p="http://schemas.microsoft.com/office/2006/metadata/properties" xmlns:ns3="d55aa327-3544-40b7-921f-38ef37031c66" xmlns:ns4="10f983ef-4c28-4d24-9562-c9ec316c971e" targetNamespace="http://schemas.microsoft.com/office/2006/metadata/properties" ma:root="true" ma:fieldsID="831cd56bc7da2f7ff38ff3b255ccfbdb" ns3:_="" ns4:_="">
    <xsd:import namespace="d55aa327-3544-40b7-921f-38ef37031c66"/>
    <xsd:import namespace="10f983ef-4c28-4d24-9562-c9ec316c9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aa327-3544-40b7-921f-38ef3703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983ef-4c28-4d24-9562-c9ec316c971e"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A939-05C0-4873-B4C3-AE9147FA9B3F}">
  <ds:schemaRefs>
    <ds:schemaRef ds:uri="http://schemas.microsoft.com/sharepoint/v3/contenttype/forms"/>
  </ds:schemaRefs>
</ds:datastoreItem>
</file>

<file path=customXml/itemProps2.xml><?xml version="1.0" encoding="utf-8"?>
<ds:datastoreItem xmlns:ds="http://schemas.openxmlformats.org/officeDocument/2006/customXml" ds:itemID="{BAE4A198-7B09-4678-ACB3-AED2D8D7B8A1}">
  <ds:schemaRefs>
    <ds:schemaRef ds:uri="10f983ef-4c28-4d24-9562-c9ec316c971e"/>
    <ds:schemaRef ds:uri="http://schemas.microsoft.com/office/2006/metadata/propertie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55aa327-3544-40b7-921f-38ef37031c66"/>
    <ds:schemaRef ds:uri="http://www.w3.org/XML/1998/namespace"/>
  </ds:schemaRefs>
</ds:datastoreItem>
</file>

<file path=customXml/itemProps3.xml><?xml version="1.0" encoding="utf-8"?>
<ds:datastoreItem xmlns:ds="http://schemas.openxmlformats.org/officeDocument/2006/customXml" ds:itemID="{6C707A17-E436-4E78-B2B3-D28BEBF0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aa327-3544-40b7-921f-38ef37031c66"/>
    <ds:schemaRef ds:uri="10f983ef-4c28-4d24-9562-c9ec316c9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32467-10C4-494A-A8BF-2AFA6C27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11425</Words>
  <Characters>66918</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78187</CharactersWithSpaces>
  <SharedDoc>false</SharedDoc>
  <HLinks>
    <vt:vector size="6" baseType="variant">
      <vt:variant>
        <vt:i4>7471231</vt:i4>
      </vt:variant>
      <vt:variant>
        <vt:i4>276</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Badova</dc:creator>
  <cp:lastModifiedBy>Pavlína Puciová</cp:lastModifiedBy>
  <cp:revision>10</cp:revision>
  <cp:lastPrinted>2017-03-13T15:21:00Z</cp:lastPrinted>
  <dcterms:created xsi:type="dcterms:W3CDTF">2024-03-26T10:23:00Z</dcterms:created>
  <dcterms:modified xsi:type="dcterms:W3CDTF">2024-03-26T10:41:00Z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330.1</vt:lpwstr>
  </property>
  <property fmtid="{D5CDD505-2E9C-101B-9397-08002B2CF9AE}" pid="4" name="ContentTypeId">
    <vt:lpwstr>0x010100DCA414C892257040A4843A6F75B832EE</vt:lpwstr>
  </property>
</Properties>
</file>