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7C0A" w:rsidRDefault="00AE630C">
      <w:pPr>
        <w:pStyle w:val="Nadpis3"/>
        <w:numPr>
          <w:ilvl w:val="0"/>
          <w:numId w:val="0"/>
        </w:numPr>
        <w:spacing w:before="0" w:after="0"/>
        <w:jc w:val="right"/>
        <w:rPr>
          <w:rFonts w:ascii="Verdana" w:hAnsi="Verdana"/>
          <w:i/>
          <w:sz w:val="16"/>
          <w:szCs w:val="16"/>
        </w:rPr>
      </w:pPr>
      <w:r>
        <w:rPr>
          <w:rFonts w:ascii="Verdana" w:hAnsi="Verdana"/>
          <w:i/>
          <w:sz w:val="16"/>
          <w:szCs w:val="16"/>
        </w:rPr>
        <w:t xml:space="preserve">Formulář F 03 ke </w:t>
      </w:r>
      <w:r w:rsidR="00814EB5">
        <w:rPr>
          <w:rFonts w:ascii="Verdana" w:hAnsi="Verdana"/>
          <w:i/>
          <w:sz w:val="16"/>
          <w:szCs w:val="16"/>
        </w:rPr>
        <w:t>s</w:t>
      </w:r>
      <w:r>
        <w:rPr>
          <w:rFonts w:ascii="Verdana" w:hAnsi="Verdana"/>
          <w:i/>
          <w:sz w:val="16"/>
          <w:szCs w:val="16"/>
        </w:rPr>
        <w:t xml:space="preserve">měrnici č. </w:t>
      </w:r>
      <w:r w:rsidR="008E2D9D">
        <w:rPr>
          <w:rFonts w:ascii="Verdana" w:hAnsi="Verdana"/>
          <w:i/>
          <w:sz w:val="16"/>
          <w:szCs w:val="16"/>
        </w:rPr>
        <w:t>3</w:t>
      </w:r>
      <w:r>
        <w:rPr>
          <w:rFonts w:ascii="Verdana" w:hAnsi="Verdana"/>
          <w:i/>
          <w:sz w:val="16"/>
          <w:szCs w:val="16"/>
        </w:rPr>
        <w:t>/2015</w:t>
      </w:r>
    </w:p>
    <w:p w:rsidR="00837C0A" w:rsidRDefault="00837C0A">
      <w:pPr>
        <w:pStyle w:val="Nadpis3"/>
        <w:numPr>
          <w:ilvl w:val="2"/>
          <w:numId w:val="2"/>
        </w:numPr>
        <w:spacing w:before="0" w:after="0"/>
        <w:ind w:left="0" w:firstLine="0"/>
        <w:jc w:val="center"/>
        <w:rPr>
          <w:rFonts w:ascii="Verdana" w:hAnsi="Verdana"/>
          <w:sz w:val="22"/>
        </w:rPr>
      </w:pPr>
    </w:p>
    <w:p w:rsidR="00837C0A" w:rsidRDefault="00AE630C">
      <w:pPr>
        <w:pStyle w:val="Nadpis3"/>
        <w:numPr>
          <w:ilvl w:val="2"/>
          <w:numId w:val="2"/>
        </w:numPr>
        <w:spacing w:before="0" w:after="0"/>
        <w:ind w:left="0" w:firstLine="0"/>
        <w:jc w:val="center"/>
        <w:rPr>
          <w:rFonts w:ascii="Verdana" w:hAnsi="Verdana"/>
          <w:sz w:val="22"/>
        </w:rPr>
      </w:pPr>
      <w:r>
        <w:rPr>
          <w:rFonts w:ascii="Verdana" w:hAnsi="Verdana"/>
          <w:sz w:val="22"/>
        </w:rPr>
        <w:t>Smlouva o dočasném fyzickém předání věci</w:t>
      </w:r>
    </w:p>
    <w:p w:rsidR="00837C0A" w:rsidRDefault="00AE630C">
      <w:pPr>
        <w:jc w:val="center"/>
        <w:rPr>
          <w:rFonts w:ascii="Verdana" w:hAnsi="Verdana" w:cs="Arial"/>
          <w:b/>
          <w:sz w:val="22"/>
          <w:szCs w:val="26"/>
        </w:rPr>
      </w:pPr>
      <w:r>
        <w:rPr>
          <w:rFonts w:ascii="Verdana" w:hAnsi="Verdana" w:cs="Arial"/>
          <w:b/>
          <w:sz w:val="22"/>
          <w:szCs w:val="26"/>
        </w:rPr>
        <w:t xml:space="preserve">(smlouva </w:t>
      </w:r>
      <w:proofErr w:type="spellStart"/>
      <w:r>
        <w:rPr>
          <w:rFonts w:ascii="Verdana" w:hAnsi="Verdana" w:cs="Arial"/>
          <w:b/>
          <w:sz w:val="22"/>
          <w:szCs w:val="26"/>
        </w:rPr>
        <w:t>innominátní</w:t>
      </w:r>
      <w:proofErr w:type="spellEnd"/>
      <w:r>
        <w:rPr>
          <w:rFonts w:ascii="Verdana" w:hAnsi="Verdana" w:cs="Arial"/>
          <w:b/>
          <w:sz w:val="22"/>
          <w:szCs w:val="26"/>
        </w:rPr>
        <w:t>)</w:t>
      </w:r>
    </w:p>
    <w:p w:rsidR="00837C0A" w:rsidRPr="00B11006" w:rsidRDefault="00973188">
      <w:pPr>
        <w:jc w:val="center"/>
        <w:rPr>
          <w:rFonts w:ascii="Verdana" w:hAnsi="Verdana"/>
          <w:b/>
          <w:sz w:val="22"/>
          <w:szCs w:val="22"/>
        </w:rPr>
      </w:pPr>
      <w:r w:rsidRPr="00B11006">
        <w:rPr>
          <w:rFonts w:ascii="Verdana" w:hAnsi="Verdana"/>
          <w:b/>
          <w:sz w:val="22"/>
          <w:szCs w:val="22"/>
        </w:rPr>
        <w:t>č.</w:t>
      </w:r>
      <w:r w:rsidR="00AE630C" w:rsidRPr="00B11006">
        <w:rPr>
          <w:rFonts w:ascii="Verdana" w:hAnsi="Verdana"/>
          <w:b/>
          <w:sz w:val="22"/>
          <w:szCs w:val="22"/>
        </w:rPr>
        <w:t xml:space="preserve"> </w:t>
      </w:r>
      <w:r w:rsidRPr="00B11006">
        <w:rPr>
          <w:rFonts w:ascii="Verdana" w:hAnsi="Verdana"/>
          <w:b/>
          <w:sz w:val="22"/>
          <w:szCs w:val="22"/>
        </w:rPr>
        <w:t>SI0</w:t>
      </w:r>
      <w:r w:rsidR="00B11006" w:rsidRPr="00B11006">
        <w:rPr>
          <w:rFonts w:ascii="Verdana" w:hAnsi="Verdana"/>
          <w:b/>
          <w:sz w:val="22"/>
          <w:szCs w:val="22"/>
        </w:rPr>
        <w:t>5/2017</w:t>
      </w:r>
    </w:p>
    <w:p w:rsidR="00837C0A" w:rsidRDefault="00AE630C">
      <w:pPr>
        <w:jc w:val="center"/>
        <w:rPr>
          <w:rFonts w:ascii="Verdana" w:hAnsi="Verdana"/>
          <w:sz w:val="16"/>
        </w:rPr>
      </w:pPr>
      <w:r>
        <w:rPr>
          <w:rFonts w:ascii="Verdana" w:hAnsi="Verdana"/>
          <w:sz w:val="16"/>
        </w:rPr>
        <w:t>uzavřená podle § 1746</w:t>
      </w:r>
      <w:r w:rsidR="002F1FAE">
        <w:rPr>
          <w:rFonts w:ascii="Verdana" w:hAnsi="Verdana"/>
          <w:sz w:val="16"/>
        </w:rPr>
        <w:t xml:space="preserve"> odst. 2 </w:t>
      </w:r>
      <w:r>
        <w:rPr>
          <w:rFonts w:ascii="Verdana" w:hAnsi="Verdana"/>
          <w:sz w:val="16"/>
        </w:rPr>
        <w:t>zákona č. 89/2012Sb., Občanského zákoníku v platném znění</w:t>
      </w:r>
    </w:p>
    <w:p w:rsidR="00837C0A" w:rsidRDefault="00837C0A">
      <w:pPr>
        <w:jc w:val="center"/>
        <w:rPr>
          <w:rFonts w:ascii="Verdana" w:hAnsi="Verdana"/>
          <w:sz w:val="16"/>
        </w:rPr>
      </w:pPr>
    </w:p>
    <w:p w:rsidR="00837C0A" w:rsidRDefault="00AE630C">
      <w:pPr>
        <w:jc w:val="center"/>
        <w:rPr>
          <w:rFonts w:ascii="Verdana" w:hAnsi="Verdana"/>
          <w:sz w:val="20"/>
        </w:rPr>
      </w:pPr>
      <w:r>
        <w:rPr>
          <w:rFonts w:ascii="Verdana" w:hAnsi="Verdana"/>
          <w:sz w:val="20"/>
        </w:rPr>
        <w:t>kterou uzavřeli</w:t>
      </w:r>
    </w:p>
    <w:p w:rsidR="00837C0A" w:rsidRDefault="00837C0A">
      <w:pPr>
        <w:jc w:val="center"/>
        <w:rPr>
          <w:rFonts w:ascii="Verdana" w:hAnsi="Verdana"/>
          <w:sz w:val="20"/>
        </w:rPr>
      </w:pPr>
    </w:p>
    <w:p w:rsidR="00837C0A" w:rsidRDefault="00AE630C">
      <w:pPr>
        <w:rPr>
          <w:rFonts w:ascii="Verdana" w:hAnsi="Verdana"/>
          <w:sz w:val="20"/>
        </w:rPr>
      </w:pPr>
      <w:r>
        <w:rPr>
          <w:rFonts w:ascii="Verdana" w:hAnsi="Verdana"/>
          <w:b/>
          <w:bCs/>
          <w:sz w:val="20"/>
        </w:rPr>
        <w:t>Slezské zemské muzeum</w:t>
      </w:r>
      <w:r>
        <w:rPr>
          <w:rFonts w:ascii="Verdana" w:hAnsi="Verdana"/>
          <w:sz w:val="20"/>
        </w:rPr>
        <w:t xml:space="preserve">, Nádražní okruh 31, 746 01 Opava, IČ: 00100595 </w:t>
      </w:r>
    </w:p>
    <w:p w:rsidR="00837C0A" w:rsidRDefault="00AE630C">
      <w:pPr>
        <w:rPr>
          <w:rFonts w:ascii="Verdana" w:hAnsi="Verdana"/>
          <w:sz w:val="20"/>
        </w:rPr>
      </w:pPr>
      <w:r>
        <w:rPr>
          <w:rFonts w:ascii="Verdana" w:hAnsi="Verdana"/>
          <w:sz w:val="20"/>
        </w:rPr>
        <w:t>zastoupené Mgr. Janou Horákovou, ředitelkou</w:t>
      </w:r>
    </w:p>
    <w:p w:rsidR="00837C0A" w:rsidRDefault="00AE630C">
      <w:pPr>
        <w:jc w:val="both"/>
        <w:rPr>
          <w:rFonts w:ascii="Verdana" w:hAnsi="Verdana"/>
          <w:sz w:val="16"/>
          <w:szCs w:val="20"/>
        </w:rPr>
      </w:pPr>
      <w:r>
        <w:rPr>
          <w:rFonts w:ascii="Verdana" w:hAnsi="Verdana"/>
          <w:sz w:val="16"/>
          <w:szCs w:val="20"/>
        </w:rPr>
        <w:t xml:space="preserve">Organizace je zřízena Ministerstvem kultury ČR a je oprávněna nakládat s majetkem státu dle zřizovací listiny a </w:t>
      </w:r>
    </w:p>
    <w:p w:rsidR="00837C0A" w:rsidRDefault="00AE630C">
      <w:pPr>
        <w:jc w:val="both"/>
        <w:rPr>
          <w:rFonts w:ascii="Verdana" w:hAnsi="Verdana"/>
          <w:color w:val="000000"/>
          <w:sz w:val="16"/>
          <w:szCs w:val="20"/>
        </w:rPr>
      </w:pPr>
      <w:r>
        <w:rPr>
          <w:rFonts w:ascii="Verdana" w:hAnsi="Verdana"/>
          <w:color w:val="000000"/>
          <w:sz w:val="16"/>
          <w:szCs w:val="20"/>
        </w:rPr>
        <w:t xml:space="preserve">Z. </w:t>
      </w:r>
      <w:proofErr w:type="gramStart"/>
      <w:r>
        <w:rPr>
          <w:rFonts w:ascii="Verdana" w:hAnsi="Verdana"/>
          <w:color w:val="000000"/>
          <w:sz w:val="16"/>
          <w:szCs w:val="20"/>
        </w:rPr>
        <w:t>č.</w:t>
      </w:r>
      <w:proofErr w:type="gramEnd"/>
      <w:r>
        <w:rPr>
          <w:rFonts w:ascii="Verdana" w:hAnsi="Verdana"/>
          <w:color w:val="000000"/>
          <w:sz w:val="16"/>
          <w:szCs w:val="20"/>
        </w:rPr>
        <w:t xml:space="preserve"> 219/2000 Sb., o majetku České republiky a jejím vystupování v právních vztazích, ve znění pozdějších předpisů.</w:t>
      </w:r>
    </w:p>
    <w:p w:rsidR="00837C0A" w:rsidRDefault="00837C0A">
      <w:pPr>
        <w:jc w:val="both"/>
        <w:rPr>
          <w:rFonts w:ascii="Verdana" w:hAnsi="Verdana"/>
          <w:sz w:val="16"/>
          <w:szCs w:val="20"/>
        </w:rPr>
      </w:pPr>
    </w:p>
    <w:p w:rsidR="00837C0A" w:rsidRDefault="00AE630C">
      <w:pPr>
        <w:jc w:val="both"/>
        <w:rPr>
          <w:rFonts w:ascii="Verdana" w:hAnsi="Verdana"/>
          <w:sz w:val="20"/>
        </w:rPr>
      </w:pPr>
      <w:r>
        <w:rPr>
          <w:rFonts w:ascii="Verdana" w:hAnsi="Verdana"/>
          <w:sz w:val="20"/>
        </w:rPr>
        <w:t>a zmocněným zástupcem k jednání o věcném plnění předmětu smlouvy:</w:t>
      </w:r>
    </w:p>
    <w:p w:rsidR="00837C0A" w:rsidRDefault="004F028F">
      <w:pPr>
        <w:jc w:val="both"/>
        <w:rPr>
          <w:rFonts w:ascii="Verdana" w:hAnsi="Verdana"/>
          <w:sz w:val="20"/>
        </w:rPr>
      </w:pPr>
      <w:r>
        <w:rPr>
          <w:rFonts w:ascii="Verdana" w:hAnsi="Verdana"/>
          <w:sz w:val="20"/>
        </w:rPr>
        <w:t>xxxx</w:t>
      </w:r>
      <w:bookmarkStart w:id="0" w:name="_GoBack"/>
      <w:bookmarkEnd w:id="0"/>
      <w:r w:rsidR="00EE1EE5">
        <w:rPr>
          <w:rFonts w:ascii="Verdana" w:hAnsi="Verdana"/>
          <w:sz w:val="20"/>
        </w:rPr>
        <w:t>, kurátorkou etnografické podsbírky</w:t>
      </w:r>
    </w:p>
    <w:p w:rsidR="00EE1EE5" w:rsidRDefault="00EE1EE5">
      <w:pPr>
        <w:jc w:val="both"/>
        <w:rPr>
          <w:rFonts w:ascii="Verdana" w:hAnsi="Verdana"/>
          <w:sz w:val="20"/>
        </w:rPr>
      </w:pPr>
    </w:p>
    <w:p w:rsidR="00837C0A" w:rsidRDefault="00AE630C">
      <w:pPr>
        <w:jc w:val="both"/>
        <w:rPr>
          <w:rFonts w:ascii="Verdana" w:hAnsi="Verdana"/>
          <w:sz w:val="20"/>
        </w:rPr>
      </w:pPr>
      <w:r>
        <w:rPr>
          <w:rFonts w:ascii="Verdana" w:hAnsi="Verdana"/>
          <w:sz w:val="20"/>
        </w:rPr>
        <w:t>jako první smluvní strana</w:t>
      </w:r>
    </w:p>
    <w:p w:rsidR="00837C0A" w:rsidRDefault="00837C0A">
      <w:pPr>
        <w:rPr>
          <w:rFonts w:ascii="Verdana" w:hAnsi="Verdana"/>
          <w:sz w:val="20"/>
          <w:shd w:val="clear" w:color="auto" w:fill="C0C0C0"/>
        </w:rPr>
      </w:pPr>
    </w:p>
    <w:p w:rsidR="00837C0A" w:rsidRDefault="00AE630C">
      <w:pPr>
        <w:rPr>
          <w:rFonts w:ascii="Verdana" w:hAnsi="Verdana"/>
          <w:sz w:val="20"/>
        </w:rPr>
      </w:pPr>
      <w:r>
        <w:rPr>
          <w:rFonts w:ascii="Verdana" w:hAnsi="Verdana"/>
          <w:sz w:val="20"/>
        </w:rPr>
        <w:t>a</w:t>
      </w:r>
    </w:p>
    <w:p w:rsidR="00837C0A" w:rsidRDefault="00837C0A">
      <w:pPr>
        <w:rPr>
          <w:rFonts w:ascii="Verdana" w:hAnsi="Verdana"/>
          <w:sz w:val="20"/>
        </w:rPr>
      </w:pPr>
    </w:p>
    <w:p w:rsidR="00837C0A" w:rsidRDefault="00EE1EE5">
      <w:pPr>
        <w:rPr>
          <w:rFonts w:ascii="Verdana" w:hAnsi="Verdana"/>
          <w:b/>
          <w:sz w:val="20"/>
        </w:rPr>
      </w:pPr>
      <w:proofErr w:type="spellStart"/>
      <w:r w:rsidRPr="004A3665">
        <w:rPr>
          <w:rFonts w:ascii="Verdana" w:hAnsi="Verdana"/>
          <w:b/>
          <w:sz w:val="20"/>
        </w:rPr>
        <w:t>Mg</w:t>
      </w:r>
      <w:r w:rsidR="00D4009B">
        <w:rPr>
          <w:rFonts w:ascii="Verdana" w:hAnsi="Verdana"/>
          <w:b/>
          <w:sz w:val="20"/>
        </w:rPr>
        <w:t>A</w:t>
      </w:r>
      <w:proofErr w:type="spellEnd"/>
      <w:r w:rsidR="00D4009B">
        <w:rPr>
          <w:rFonts w:ascii="Verdana" w:hAnsi="Verdana"/>
          <w:b/>
          <w:sz w:val="20"/>
        </w:rPr>
        <w:t>. Mg</w:t>
      </w:r>
      <w:r w:rsidRPr="004A3665">
        <w:rPr>
          <w:rFonts w:ascii="Verdana" w:hAnsi="Verdana"/>
          <w:b/>
          <w:sz w:val="20"/>
        </w:rPr>
        <w:t xml:space="preserve">r. </w:t>
      </w:r>
      <w:r w:rsidR="00D4009B">
        <w:rPr>
          <w:rFonts w:ascii="Verdana" w:hAnsi="Verdana"/>
          <w:b/>
          <w:sz w:val="20"/>
        </w:rPr>
        <w:t xml:space="preserve">Blankou Valchářovou </w:t>
      </w:r>
      <w:proofErr w:type="spellStart"/>
      <w:r w:rsidR="00D4009B">
        <w:rPr>
          <w:rFonts w:ascii="Verdana" w:hAnsi="Verdana"/>
          <w:b/>
          <w:sz w:val="20"/>
        </w:rPr>
        <w:t>ak</w:t>
      </w:r>
      <w:proofErr w:type="spellEnd"/>
      <w:r w:rsidR="00D4009B">
        <w:rPr>
          <w:rFonts w:ascii="Verdana" w:hAnsi="Verdana"/>
          <w:b/>
          <w:sz w:val="20"/>
        </w:rPr>
        <w:t xml:space="preserve">. </w:t>
      </w:r>
      <w:proofErr w:type="spellStart"/>
      <w:r w:rsidR="00D4009B">
        <w:rPr>
          <w:rFonts w:ascii="Verdana" w:hAnsi="Verdana"/>
          <w:b/>
          <w:sz w:val="20"/>
        </w:rPr>
        <w:t>mal</w:t>
      </w:r>
      <w:proofErr w:type="spellEnd"/>
      <w:r w:rsidR="00D4009B">
        <w:rPr>
          <w:rFonts w:ascii="Verdana" w:hAnsi="Verdana"/>
          <w:b/>
          <w:sz w:val="20"/>
        </w:rPr>
        <w:t xml:space="preserve"> a rest.</w:t>
      </w:r>
    </w:p>
    <w:p w:rsidR="00D4009B" w:rsidRDefault="00D4009B">
      <w:pPr>
        <w:rPr>
          <w:rFonts w:ascii="Verdana" w:hAnsi="Verdana"/>
          <w:sz w:val="20"/>
        </w:rPr>
      </w:pPr>
      <w:r w:rsidRPr="00D4009B">
        <w:rPr>
          <w:rFonts w:ascii="Verdana" w:hAnsi="Verdana"/>
          <w:sz w:val="20"/>
        </w:rPr>
        <w:t>Gagarinova 2587/12,746 01 Opava</w:t>
      </w:r>
    </w:p>
    <w:p w:rsidR="00D4009B" w:rsidRPr="00D4009B" w:rsidRDefault="00D4009B">
      <w:pPr>
        <w:rPr>
          <w:rFonts w:ascii="Verdana" w:hAnsi="Verdana"/>
          <w:sz w:val="20"/>
        </w:rPr>
      </w:pPr>
      <w:r>
        <w:rPr>
          <w:rFonts w:ascii="Verdana" w:hAnsi="Verdana"/>
          <w:sz w:val="20"/>
        </w:rPr>
        <w:t>IČ: 05505909</w:t>
      </w:r>
    </w:p>
    <w:p w:rsidR="00837C0A" w:rsidRDefault="00837C0A">
      <w:pPr>
        <w:rPr>
          <w:rFonts w:ascii="Verdana" w:hAnsi="Verdana"/>
          <w:sz w:val="20"/>
        </w:rPr>
      </w:pPr>
    </w:p>
    <w:p w:rsidR="00837C0A" w:rsidRDefault="00AE630C">
      <w:pPr>
        <w:rPr>
          <w:rFonts w:ascii="Verdana" w:hAnsi="Verdana"/>
          <w:sz w:val="20"/>
        </w:rPr>
      </w:pPr>
      <w:r>
        <w:rPr>
          <w:rFonts w:ascii="Verdana" w:hAnsi="Verdana"/>
          <w:sz w:val="20"/>
        </w:rPr>
        <w:t xml:space="preserve">jako druhá smluvní strana </w:t>
      </w:r>
    </w:p>
    <w:p w:rsidR="00837C0A" w:rsidRDefault="00837C0A">
      <w:pPr>
        <w:rPr>
          <w:rFonts w:ascii="Verdana" w:hAnsi="Verdana"/>
          <w:sz w:val="20"/>
        </w:rPr>
      </w:pPr>
    </w:p>
    <w:p w:rsidR="00837C0A" w:rsidRDefault="00AE630C">
      <w:pPr>
        <w:pStyle w:val="Nadpis2"/>
        <w:numPr>
          <w:ilvl w:val="1"/>
          <w:numId w:val="2"/>
        </w:numPr>
        <w:jc w:val="center"/>
        <w:rPr>
          <w:rFonts w:ascii="Verdana" w:hAnsi="Verdana"/>
          <w:sz w:val="16"/>
          <w:highlight w:val="cyan"/>
        </w:rPr>
      </w:pPr>
      <w:r>
        <w:rPr>
          <w:rFonts w:ascii="Verdana" w:hAnsi="Verdana"/>
          <w:sz w:val="16"/>
        </w:rPr>
        <w:t>I. Předmět a účel smlouvy</w:t>
      </w:r>
    </w:p>
    <w:p w:rsidR="00837C0A" w:rsidRDefault="00AE630C">
      <w:pPr>
        <w:numPr>
          <w:ilvl w:val="0"/>
          <w:numId w:val="3"/>
        </w:numPr>
        <w:jc w:val="both"/>
        <w:rPr>
          <w:rFonts w:ascii="Verdana" w:hAnsi="Verdana"/>
          <w:sz w:val="16"/>
        </w:rPr>
      </w:pPr>
      <w:r>
        <w:rPr>
          <w:rFonts w:ascii="Verdana" w:hAnsi="Verdana"/>
          <w:sz w:val="16"/>
        </w:rPr>
        <w:t>První smluvní strana je správcem Sbírky SZM zapsané v Centrální evidenci sbírek pod č. ZMO/002-05-07/150002, jejíž součástí j</w:t>
      </w:r>
      <w:r w:rsidR="00CE5678">
        <w:rPr>
          <w:rFonts w:ascii="Verdana" w:hAnsi="Verdana"/>
          <w:sz w:val="16"/>
        </w:rPr>
        <w:t>e</w:t>
      </w:r>
      <w:r>
        <w:rPr>
          <w:rFonts w:ascii="Verdana" w:hAnsi="Verdana"/>
          <w:sz w:val="16"/>
        </w:rPr>
        <w:t xml:space="preserve"> sbírkov</w:t>
      </w:r>
      <w:r w:rsidR="00CE5678">
        <w:rPr>
          <w:rFonts w:ascii="Verdana" w:hAnsi="Verdana"/>
          <w:sz w:val="16"/>
        </w:rPr>
        <w:t>ý</w:t>
      </w:r>
      <w:r>
        <w:rPr>
          <w:rFonts w:ascii="Verdana" w:hAnsi="Verdana"/>
          <w:sz w:val="16"/>
        </w:rPr>
        <w:t xml:space="preserve"> předmět</w:t>
      </w:r>
      <w:r w:rsidR="002F1FAE">
        <w:rPr>
          <w:rFonts w:ascii="Verdana" w:hAnsi="Verdana"/>
          <w:sz w:val="16"/>
        </w:rPr>
        <w:t>, a to</w:t>
      </w:r>
      <w:r w:rsidR="005A684D">
        <w:rPr>
          <w:rFonts w:ascii="Verdana" w:hAnsi="Verdana"/>
          <w:sz w:val="16"/>
        </w:rPr>
        <w:t>:</w:t>
      </w:r>
      <w:r w:rsidR="002F1FAE">
        <w:rPr>
          <w:rFonts w:ascii="Verdana" w:hAnsi="Verdana"/>
          <w:sz w:val="16"/>
        </w:rPr>
        <w:t xml:space="preserve"> </w:t>
      </w:r>
      <w:r w:rsidR="00D4009B">
        <w:rPr>
          <w:rFonts w:ascii="Verdana" w:hAnsi="Verdana"/>
          <w:b/>
          <w:sz w:val="16"/>
        </w:rPr>
        <w:t>07/57/2016</w:t>
      </w:r>
      <w:r w:rsidR="005A684D">
        <w:rPr>
          <w:rFonts w:ascii="Verdana" w:hAnsi="Verdana"/>
          <w:b/>
          <w:sz w:val="16"/>
        </w:rPr>
        <w:t xml:space="preserve"> – Sv. Jan Nepomucký, polychromovaná dřevořezba</w:t>
      </w:r>
      <w:r w:rsidR="002F1FAE" w:rsidRPr="004A3665">
        <w:rPr>
          <w:rFonts w:ascii="Verdana" w:hAnsi="Verdana"/>
          <w:b/>
          <w:sz w:val="16"/>
        </w:rPr>
        <w:t>.</w:t>
      </w:r>
    </w:p>
    <w:p w:rsidR="00837C0A" w:rsidRDefault="00AE630C" w:rsidP="00C82AB7">
      <w:pPr>
        <w:ind w:left="397"/>
        <w:jc w:val="both"/>
        <w:rPr>
          <w:rFonts w:ascii="Verdana" w:hAnsi="Verdana"/>
          <w:b/>
          <w:sz w:val="16"/>
          <w:highlight w:val="lightGray"/>
        </w:rPr>
      </w:pPr>
      <w:r>
        <w:rPr>
          <w:rFonts w:ascii="Verdana" w:hAnsi="Verdana"/>
          <w:sz w:val="16"/>
        </w:rPr>
        <w:t xml:space="preserve">První smluvní strana přenechává sbírkové předměty </w:t>
      </w:r>
      <w:r>
        <w:rPr>
          <w:rFonts w:ascii="Verdana" w:hAnsi="Verdana"/>
          <w:sz w:val="16"/>
          <w:szCs w:val="20"/>
        </w:rPr>
        <w:t xml:space="preserve">dle bodu 1) </w:t>
      </w:r>
      <w:r>
        <w:rPr>
          <w:rFonts w:ascii="Verdana" w:hAnsi="Verdana"/>
          <w:sz w:val="16"/>
        </w:rPr>
        <w:t xml:space="preserve">k dočasnému užívání druhé smluvní straně pro účely: </w:t>
      </w:r>
      <w:r>
        <w:rPr>
          <w:rFonts w:ascii="Verdana" w:hAnsi="Verdana"/>
          <w:b/>
          <w:sz w:val="16"/>
        </w:rPr>
        <w:t>restaurování</w:t>
      </w:r>
      <w:r>
        <w:rPr>
          <w:rFonts w:ascii="Verdana" w:hAnsi="Verdana"/>
          <w:sz w:val="16"/>
        </w:rPr>
        <w:t xml:space="preserve">. </w:t>
      </w:r>
      <w:r>
        <w:rPr>
          <w:rFonts w:ascii="Verdana" w:hAnsi="Verdana"/>
          <w:sz w:val="16"/>
          <w:szCs w:val="20"/>
        </w:rPr>
        <w:t>Druhá smluvní strana prohlašuje, že sbírkové předměty k dočasnému užívání přejímá. Způsob a konkrétní podmínky provedení účelu smlouvy budou specifikovány v </w:t>
      </w:r>
      <w:r>
        <w:rPr>
          <w:rFonts w:ascii="Verdana" w:hAnsi="Verdana"/>
          <w:sz w:val="16"/>
        </w:rPr>
        <w:t xml:space="preserve">přiloženém formuláři </w:t>
      </w:r>
      <w:r>
        <w:rPr>
          <w:rFonts w:ascii="Verdana" w:hAnsi="Verdana"/>
          <w:sz w:val="16"/>
          <w:szCs w:val="20"/>
        </w:rPr>
        <w:t>„Specifická ujednání badatelské činnosti – konzervace – restaurování - preparování“.</w:t>
      </w:r>
    </w:p>
    <w:p w:rsidR="00837C0A" w:rsidRDefault="00AE630C">
      <w:pPr>
        <w:numPr>
          <w:ilvl w:val="0"/>
          <w:numId w:val="3"/>
        </w:numPr>
        <w:jc w:val="both"/>
        <w:rPr>
          <w:rFonts w:ascii="Verdana" w:hAnsi="Verdana"/>
          <w:sz w:val="16"/>
        </w:rPr>
      </w:pPr>
      <w:r>
        <w:rPr>
          <w:rFonts w:ascii="Verdana" w:hAnsi="Verdana"/>
          <w:sz w:val="16"/>
        </w:rPr>
        <w:t>Vlastnická práva k uvedeným předmětům a jejich správa zůstávají touto smlouvou nedotčena.</w:t>
      </w:r>
    </w:p>
    <w:p w:rsidR="00837C0A" w:rsidRDefault="00AE630C">
      <w:pPr>
        <w:numPr>
          <w:ilvl w:val="0"/>
          <w:numId w:val="3"/>
        </w:numPr>
        <w:jc w:val="both"/>
        <w:rPr>
          <w:rFonts w:ascii="Verdana" w:hAnsi="Verdana"/>
          <w:sz w:val="16"/>
          <w:szCs w:val="20"/>
        </w:rPr>
      </w:pPr>
      <w:r>
        <w:rPr>
          <w:rFonts w:ascii="Verdana" w:hAnsi="Verdana"/>
          <w:sz w:val="16"/>
        </w:rPr>
        <w:t xml:space="preserve">Účastníci smlouvy prohlašují ve shodě, že sbírkové předměty uvedené v této smlouvě jsou způsobilé k  předání druhé smluvní straně pro účely </w:t>
      </w:r>
      <w:r w:rsidRPr="004A3665">
        <w:rPr>
          <w:rFonts w:ascii="Verdana" w:hAnsi="Verdana"/>
          <w:strike/>
          <w:sz w:val="16"/>
        </w:rPr>
        <w:t>badatelské činnosti, konzervace</w:t>
      </w:r>
      <w:r>
        <w:rPr>
          <w:rFonts w:ascii="Verdana" w:hAnsi="Verdana"/>
          <w:sz w:val="16"/>
        </w:rPr>
        <w:t xml:space="preserve">, </w:t>
      </w:r>
      <w:r w:rsidRPr="00CE5678">
        <w:rPr>
          <w:rFonts w:ascii="Verdana" w:hAnsi="Verdana"/>
          <w:sz w:val="16"/>
        </w:rPr>
        <w:t>restaurován</w:t>
      </w:r>
      <w:r>
        <w:rPr>
          <w:rFonts w:ascii="Verdana" w:hAnsi="Verdana"/>
          <w:sz w:val="16"/>
        </w:rPr>
        <w:t xml:space="preserve">í </w:t>
      </w:r>
      <w:r w:rsidRPr="004A3665">
        <w:rPr>
          <w:rFonts w:ascii="Verdana" w:hAnsi="Verdana"/>
          <w:strike/>
          <w:sz w:val="16"/>
        </w:rPr>
        <w:t>či preparování</w:t>
      </w:r>
      <w:r>
        <w:rPr>
          <w:rFonts w:ascii="Verdana" w:hAnsi="Verdana"/>
          <w:sz w:val="16"/>
        </w:rPr>
        <w:t xml:space="preserve">. Obě smluvní strany prohlašují, že je jim stav předávaných sbírkových předmětů dobře znám. </w:t>
      </w:r>
      <w:r>
        <w:rPr>
          <w:rFonts w:ascii="Verdana" w:hAnsi="Verdana"/>
          <w:sz w:val="16"/>
          <w:szCs w:val="20"/>
        </w:rPr>
        <w:t xml:space="preserve">Přesný stav předmětů výpůjčky je popsán v </w:t>
      </w:r>
      <w:r>
        <w:rPr>
          <w:rFonts w:ascii="Verdana" w:hAnsi="Verdana"/>
          <w:sz w:val="16"/>
        </w:rPr>
        <w:t xml:space="preserve">přiloženém formuláři </w:t>
      </w:r>
      <w:r w:rsidRPr="00E00BA7">
        <w:rPr>
          <w:rFonts w:ascii="Verdana" w:hAnsi="Verdana"/>
          <w:b/>
          <w:sz w:val="16"/>
          <w:szCs w:val="20"/>
        </w:rPr>
        <w:t>„Protokol o stavu předmětů“.</w:t>
      </w:r>
    </w:p>
    <w:p w:rsidR="00837C0A" w:rsidRDefault="00AE630C">
      <w:pPr>
        <w:numPr>
          <w:ilvl w:val="0"/>
          <w:numId w:val="3"/>
        </w:numPr>
        <w:jc w:val="both"/>
        <w:rPr>
          <w:rFonts w:ascii="Verdana" w:hAnsi="Verdana"/>
          <w:sz w:val="16"/>
          <w:szCs w:val="20"/>
        </w:rPr>
      </w:pPr>
      <w:r>
        <w:rPr>
          <w:rFonts w:ascii="Verdana" w:hAnsi="Verdana"/>
          <w:sz w:val="16"/>
          <w:szCs w:val="20"/>
        </w:rPr>
        <w:t>Smluvní strany mají za nesporné, že uvedené sbírkové předměty mají statut muzejních sbírkových předmětů dle zákona č.122/2000 Sb., o ochraně sbírek muzejní povahy a o změně některých dalších zákonů a v souladu s prováděcí vyhláškou MK ČR 275/2000 Sb.</w:t>
      </w:r>
    </w:p>
    <w:p w:rsidR="00837C0A" w:rsidRDefault="00837C0A">
      <w:pPr>
        <w:pStyle w:val="Zkladntext21"/>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II. Doba trvání smlouvy</w:t>
      </w:r>
    </w:p>
    <w:p w:rsidR="00837C0A" w:rsidRDefault="00AE630C">
      <w:pPr>
        <w:numPr>
          <w:ilvl w:val="0"/>
          <w:numId w:val="4"/>
        </w:numPr>
        <w:rPr>
          <w:rFonts w:ascii="Verdana" w:hAnsi="Verdana"/>
          <w:b/>
          <w:bCs/>
          <w:sz w:val="16"/>
        </w:rPr>
      </w:pPr>
      <w:r>
        <w:rPr>
          <w:rFonts w:ascii="Verdana" w:hAnsi="Verdana"/>
          <w:sz w:val="16"/>
        </w:rPr>
        <w:t xml:space="preserve">Tato smlouva se sjednává s účinností ode dne podpisu této smlouvy na dobu určitou </w:t>
      </w:r>
      <w:proofErr w:type="gramStart"/>
      <w:r>
        <w:rPr>
          <w:rFonts w:ascii="Verdana" w:hAnsi="Verdana"/>
          <w:sz w:val="16"/>
        </w:rPr>
        <w:t>do</w:t>
      </w:r>
      <w:r w:rsidR="009B37AF">
        <w:rPr>
          <w:rFonts w:ascii="Verdana" w:hAnsi="Verdana"/>
          <w:b/>
          <w:sz w:val="16"/>
        </w:rPr>
        <w:t xml:space="preserve">       </w:t>
      </w:r>
      <w:r w:rsidR="00D4009B">
        <w:rPr>
          <w:rFonts w:ascii="Verdana" w:hAnsi="Verdana"/>
          <w:b/>
          <w:sz w:val="16"/>
        </w:rPr>
        <w:t>15</w:t>
      </w:r>
      <w:proofErr w:type="gramEnd"/>
      <w:r w:rsidR="00CE5678" w:rsidRPr="004A3665">
        <w:rPr>
          <w:rFonts w:ascii="Verdana" w:hAnsi="Verdana"/>
          <w:b/>
          <w:sz w:val="16"/>
        </w:rPr>
        <w:t xml:space="preserve">. </w:t>
      </w:r>
      <w:r w:rsidR="00D4009B">
        <w:rPr>
          <w:rFonts w:ascii="Verdana" w:hAnsi="Verdana"/>
          <w:b/>
          <w:sz w:val="16"/>
        </w:rPr>
        <w:t>12</w:t>
      </w:r>
      <w:r w:rsidR="00CE5678" w:rsidRPr="004A3665">
        <w:rPr>
          <w:rFonts w:ascii="Verdana" w:hAnsi="Verdana"/>
          <w:b/>
          <w:sz w:val="16"/>
        </w:rPr>
        <w:t>. 2017</w:t>
      </w:r>
    </w:p>
    <w:p w:rsidR="00837C0A" w:rsidRDefault="00837C0A">
      <w:pPr>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III. Právo hospodaření</w:t>
      </w:r>
    </w:p>
    <w:p w:rsidR="00837C0A" w:rsidRDefault="00AE630C">
      <w:pPr>
        <w:numPr>
          <w:ilvl w:val="0"/>
          <w:numId w:val="5"/>
        </w:numPr>
        <w:jc w:val="both"/>
        <w:rPr>
          <w:rFonts w:ascii="Verdana" w:hAnsi="Verdana"/>
          <w:sz w:val="16"/>
        </w:rPr>
      </w:pPr>
      <w:r>
        <w:rPr>
          <w:rFonts w:ascii="Verdana" w:hAnsi="Verdana"/>
          <w:sz w:val="16"/>
        </w:rPr>
        <w:t xml:space="preserve">První smluvní strana prohlašuje, </w:t>
      </w:r>
      <w:r>
        <w:rPr>
          <w:rFonts w:ascii="Verdana" w:hAnsi="Verdana"/>
          <w:sz w:val="16"/>
          <w:szCs w:val="20"/>
        </w:rPr>
        <w:t>že sbírkové předměty jsou ve vlastnictví státu a první smluvní strana má s nimi příslušnost hospodařit.</w:t>
      </w:r>
    </w:p>
    <w:p w:rsidR="00837C0A" w:rsidRDefault="00AE630C">
      <w:pPr>
        <w:numPr>
          <w:ilvl w:val="0"/>
          <w:numId w:val="5"/>
        </w:numPr>
        <w:jc w:val="both"/>
        <w:rPr>
          <w:rFonts w:ascii="Verdana" w:hAnsi="Verdana"/>
          <w:sz w:val="16"/>
        </w:rPr>
      </w:pPr>
      <w:r>
        <w:rPr>
          <w:rFonts w:ascii="Verdana" w:hAnsi="Verdana"/>
          <w:sz w:val="16"/>
        </w:rPr>
        <w:t xml:space="preserve">Sbírkové předměty zůstávají </w:t>
      </w:r>
      <w:r>
        <w:rPr>
          <w:rFonts w:ascii="Verdana" w:hAnsi="Verdana"/>
          <w:sz w:val="16"/>
          <w:szCs w:val="20"/>
        </w:rPr>
        <w:t xml:space="preserve">ve vlastnictví </w:t>
      </w:r>
      <w:r>
        <w:rPr>
          <w:rFonts w:ascii="Verdana" w:hAnsi="Verdana"/>
          <w:sz w:val="16"/>
        </w:rPr>
        <w:t xml:space="preserve">první smluvní </w:t>
      </w:r>
      <w:proofErr w:type="gramStart"/>
      <w:r>
        <w:rPr>
          <w:rFonts w:ascii="Verdana" w:hAnsi="Verdana"/>
          <w:sz w:val="16"/>
        </w:rPr>
        <w:t xml:space="preserve">strany a </w:t>
      </w:r>
      <w:r w:rsidR="002F1FAE">
        <w:rPr>
          <w:rFonts w:ascii="Verdana" w:hAnsi="Verdana"/>
          <w:sz w:val="16"/>
        </w:rPr>
        <w:t xml:space="preserve"> může</w:t>
      </w:r>
      <w:proofErr w:type="gramEnd"/>
      <w:r>
        <w:rPr>
          <w:rFonts w:ascii="Verdana" w:hAnsi="Verdana"/>
          <w:sz w:val="16"/>
        </w:rPr>
        <w:t xml:space="preserve"> jich být použito pouze k účelům uvedeným v odstavci 2. článku I.</w:t>
      </w:r>
      <w:r w:rsidR="002F1FAE">
        <w:rPr>
          <w:rFonts w:ascii="Verdana" w:hAnsi="Verdana"/>
          <w:sz w:val="16"/>
        </w:rPr>
        <w:t xml:space="preserve"> bod 1)</w:t>
      </w:r>
      <w:r>
        <w:rPr>
          <w:rFonts w:ascii="Verdana" w:hAnsi="Verdana"/>
          <w:sz w:val="16"/>
        </w:rPr>
        <w:t xml:space="preserve"> této smlouvy. Se sbírkovými předměty přenechanými dle této smlouvy druhé smluvní straně nesmí být bez souhlasu první smluvní strany jakýmkoliv způsobem disponováno, zejména je nelze přemisťovat nebo dále předávat do držení třetí osobě.</w:t>
      </w:r>
    </w:p>
    <w:p w:rsidR="00837C0A" w:rsidRDefault="00AE630C">
      <w:pPr>
        <w:numPr>
          <w:ilvl w:val="0"/>
          <w:numId w:val="5"/>
        </w:numPr>
        <w:jc w:val="both"/>
        <w:rPr>
          <w:rFonts w:ascii="Verdana" w:hAnsi="Verdana"/>
          <w:sz w:val="16"/>
        </w:rPr>
      </w:pPr>
      <w:r>
        <w:rPr>
          <w:rFonts w:ascii="Verdana" w:hAnsi="Verdana"/>
          <w:sz w:val="16"/>
        </w:rPr>
        <w:t>Druhá smluvní strana je povinna zajistit na své náklady po celou dobu trvání této smlouvy ochranu a bezpečnost sbírkových předmětů, zejména se zavazuje dbát na jejich řádný dozor a ostrahu. Dodržení klimatických podmínek tak, jak jsou uvedeny v přiloženém formuláři „Protokol o stavu předmětu“, se týká pouze uložení a transportu předmětů. Smluvní strany berou na vědomí, že v průběhu badatelské činnosti, konzervace, restaurování a preparování nelze vždy dodržet všechny klimatické parametry dané v přiloženém formuláři „Protokol o stavu předmětu“.</w:t>
      </w:r>
    </w:p>
    <w:p w:rsidR="00837C0A" w:rsidRDefault="00837C0A">
      <w:pPr>
        <w:ind w:left="360"/>
        <w:jc w:val="both"/>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IV. Doprava</w:t>
      </w:r>
    </w:p>
    <w:p w:rsidR="00475B48" w:rsidRDefault="00AE630C">
      <w:pPr>
        <w:numPr>
          <w:ilvl w:val="0"/>
          <w:numId w:val="6"/>
        </w:numPr>
        <w:jc w:val="both"/>
        <w:rPr>
          <w:rFonts w:ascii="Verdana" w:hAnsi="Verdana"/>
          <w:sz w:val="16"/>
        </w:rPr>
      </w:pPr>
      <w:r>
        <w:rPr>
          <w:rFonts w:ascii="Verdana" w:hAnsi="Verdana"/>
          <w:sz w:val="16"/>
        </w:rPr>
        <w:t>Zástupce první smluvní strany odpovědný za ochranu sbírek musí u každého předmětu rozhodnout, zda je sbírkový předmět způsobilý předání druhé smluvní straně.</w:t>
      </w:r>
    </w:p>
    <w:p w:rsidR="00475B48" w:rsidRDefault="00475B48">
      <w:pPr>
        <w:numPr>
          <w:ilvl w:val="0"/>
          <w:numId w:val="6"/>
        </w:numPr>
        <w:jc w:val="both"/>
        <w:rPr>
          <w:rFonts w:ascii="Verdana" w:hAnsi="Verdana"/>
          <w:sz w:val="16"/>
        </w:rPr>
      </w:pPr>
      <w:r>
        <w:rPr>
          <w:rFonts w:ascii="Verdana" w:hAnsi="Verdana"/>
          <w:sz w:val="16"/>
        </w:rPr>
        <w:t>Náklady spojené s balením a dopravou hradí druhá smluvní strana.</w:t>
      </w:r>
    </w:p>
    <w:p w:rsidR="003129AA" w:rsidRDefault="00AE630C">
      <w:pPr>
        <w:numPr>
          <w:ilvl w:val="0"/>
          <w:numId w:val="6"/>
        </w:numPr>
        <w:jc w:val="both"/>
        <w:rPr>
          <w:rFonts w:ascii="Verdana" w:hAnsi="Verdana"/>
          <w:sz w:val="16"/>
        </w:rPr>
      </w:pPr>
      <w:r>
        <w:rPr>
          <w:rFonts w:ascii="Verdana" w:hAnsi="Verdana"/>
          <w:sz w:val="16"/>
        </w:rPr>
        <w:t xml:space="preserve">Způsob balení, dopravy a dopravce určuje první smluvní strana. První smluvní strana si </w:t>
      </w:r>
      <w:r w:rsidRPr="004A3665">
        <w:rPr>
          <w:rFonts w:ascii="Verdana" w:hAnsi="Verdana"/>
          <w:i/>
          <w:iCs/>
          <w:strike/>
          <w:sz w:val="16"/>
        </w:rPr>
        <w:t>vyhrazuje</w:t>
      </w:r>
      <w:r w:rsidRPr="00F547FB">
        <w:rPr>
          <w:rFonts w:ascii="Verdana" w:hAnsi="Verdana"/>
          <w:i/>
          <w:iCs/>
          <w:sz w:val="16"/>
        </w:rPr>
        <w:t xml:space="preserve"> – nevyhrazuje</w:t>
      </w:r>
      <w:r>
        <w:rPr>
          <w:rFonts w:ascii="Verdana" w:hAnsi="Verdana"/>
          <w:iCs/>
          <w:sz w:val="16"/>
        </w:rPr>
        <w:t>*)</w:t>
      </w:r>
      <w:r>
        <w:rPr>
          <w:rFonts w:ascii="Verdana" w:hAnsi="Verdana"/>
          <w:sz w:val="16"/>
        </w:rPr>
        <w:t xml:space="preserve"> právo účasti svého odpovědného pracovníka při přepravě a manipulaci se sbírkovými předměty předávanými dle této smlouvy, a to na náklady druhé smluvní strany. Sbírkové předměty </w:t>
      </w:r>
      <w:r w:rsidRPr="00E00BA7">
        <w:rPr>
          <w:rFonts w:ascii="Verdana" w:hAnsi="Verdana"/>
          <w:i/>
          <w:iCs/>
          <w:sz w:val="16"/>
        </w:rPr>
        <w:t>musí</w:t>
      </w:r>
      <w:r w:rsidRPr="00F547FB">
        <w:rPr>
          <w:rFonts w:ascii="Verdana" w:hAnsi="Verdana"/>
          <w:i/>
          <w:iCs/>
          <w:sz w:val="16"/>
        </w:rPr>
        <w:t xml:space="preserve"> – </w:t>
      </w:r>
      <w:r w:rsidRPr="00E00BA7">
        <w:rPr>
          <w:rFonts w:ascii="Verdana" w:hAnsi="Verdana"/>
          <w:i/>
          <w:iCs/>
          <w:strike/>
          <w:sz w:val="16"/>
        </w:rPr>
        <w:t>nemusí</w:t>
      </w:r>
      <w:r w:rsidRPr="00E00BA7">
        <w:rPr>
          <w:rFonts w:ascii="Verdana" w:hAnsi="Verdana"/>
          <w:iCs/>
          <w:strike/>
          <w:sz w:val="16"/>
        </w:rPr>
        <w:t>*)</w:t>
      </w:r>
      <w:r>
        <w:rPr>
          <w:rFonts w:ascii="Verdana" w:hAnsi="Verdana"/>
          <w:sz w:val="16"/>
        </w:rPr>
        <w:t xml:space="preserve"> být při přepravě doprovázeny pracovníkem </w:t>
      </w:r>
      <w:r w:rsidR="00E00BA7">
        <w:rPr>
          <w:rFonts w:ascii="Verdana" w:hAnsi="Verdana"/>
          <w:sz w:val="16"/>
        </w:rPr>
        <w:t>druhé</w:t>
      </w:r>
      <w:r>
        <w:rPr>
          <w:rFonts w:ascii="Verdana" w:hAnsi="Verdana"/>
          <w:sz w:val="16"/>
        </w:rPr>
        <w:t xml:space="preserve"> smluvní strany. Sbírkové předměty musí být vráceny v obalech, ve kterých byly druhé smluvní straně předány. Obaly musí být uskladněny tak, aby nemohlo dojít k jejich poškození nebo kontaminaci.</w:t>
      </w:r>
    </w:p>
    <w:p w:rsidR="003129AA" w:rsidRDefault="003129AA">
      <w:pPr>
        <w:numPr>
          <w:ilvl w:val="0"/>
          <w:numId w:val="6"/>
        </w:numPr>
        <w:jc w:val="both"/>
        <w:rPr>
          <w:rFonts w:ascii="Verdana" w:hAnsi="Verdana"/>
          <w:sz w:val="16"/>
        </w:rPr>
      </w:pPr>
      <w:r>
        <w:rPr>
          <w:rFonts w:ascii="Verdana" w:hAnsi="Verdana"/>
          <w:sz w:val="16"/>
        </w:rPr>
        <w:lastRenderedPageBreak/>
        <w:t>Sbírkové předměty dle čl. I, bodu 1) a) nebo 1) b) budou druhé smluvní straně předány a vráceny zpět standardním způsobem, případně způsobem stanoveným v čl. XI.</w:t>
      </w:r>
    </w:p>
    <w:p w:rsidR="00837C0A" w:rsidRDefault="00837C0A">
      <w:pPr>
        <w:jc w:val="both"/>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V. Pojištění a škody</w:t>
      </w:r>
    </w:p>
    <w:p w:rsidR="00837C0A" w:rsidRDefault="00AE630C">
      <w:pPr>
        <w:numPr>
          <w:ilvl w:val="0"/>
          <w:numId w:val="7"/>
        </w:numPr>
        <w:rPr>
          <w:rFonts w:ascii="Verdana" w:hAnsi="Verdana"/>
          <w:sz w:val="16"/>
          <w:szCs w:val="20"/>
        </w:rPr>
      </w:pPr>
      <w:r>
        <w:rPr>
          <w:rFonts w:ascii="Verdana" w:hAnsi="Verdana"/>
          <w:sz w:val="16"/>
        </w:rPr>
        <w:t xml:space="preserve">Druhá smluvní strana </w:t>
      </w:r>
      <w:r w:rsidRPr="00F547FB">
        <w:rPr>
          <w:rFonts w:ascii="Verdana" w:hAnsi="Verdana"/>
          <w:i/>
          <w:sz w:val="16"/>
          <w:szCs w:val="20"/>
        </w:rPr>
        <w:t>je</w:t>
      </w:r>
      <w:r w:rsidRPr="00F547FB">
        <w:rPr>
          <w:rFonts w:ascii="Verdana" w:hAnsi="Verdana"/>
          <w:sz w:val="16"/>
          <w:szCs w:val="20"/>
        </w:rPr>
        <w:t xml:space="preserve"> - </w:t>
      </w:r>
      <w:r w:rsidRPr="004A3665">
        <w:rPr>
          <w:rFonts w:ascii="Verdana" w:hAnsi="Verdana"/>
          <w:i/>
          <w:strike/>
          <w:sz w:val="16"/>
          <w:szCs w:val="20"/>
        </w:rPr>
        <w:t>není</w:t>
      </w:r>
      <w:r>
        <w:rPr>
          <w:rFonts w:ascii="Verdana" w:hAnsi="Verdana"/>
          <w:sz w:val="16"/>
          <w:szCs w:val="20"/>
        </w:rPr>
        <w:t xml:space="preserve"> *) povinna zajistit a uhradit pojištění předmětů, a to na částku </w:t>
      </w:r>
      <w:r w:rsidR="00D4009B" w:rsidRPr="00436FB9">
        <w:rPr>
          <w:rFonts w:ascii="Verdana" w:hAnsi="Verdana"/>
          <w:b/>
          <w:sz w:val="16"/>
          <w:szCs w:val="20"/>
        </w:rPr>
        <w:t>6</w:t>
      </w:r>
      <w:r w:rsidR="00267FA0" w:rsidRPr="00436FB9">
        <w:rPr>
          <w:rFonts w:ascii="Verdana" w:hAnsi="Verdana"/>
          <w:b/>
          <w:sz w:val="16"/>
          <w:szCs w:val="20"/>
        </w:rPr>
        <w:t>0</w:t>
      </w:r>
      <w:r w:rsidR="00436FB9">
        <w:rPr>
          <w:rFonts w:ascii="Verdana" w:hAnsi="Verdana"/>
          <w:b/>
          <w:sz w:val="16"/>
          <w:szCs w:val="20"/>
        </w:rPr>
        <w:t xml:space="preserve"> </w:t>
      </w:r>
      <w:r w:rsidR="00267FA0" w:rsidRPr="00436FB9">
        <w:rPr>
          <w:rFonts w:ascii="Verdana" w:hAnsi="Verdana"/>
          <w:b/>
          <w:sz w:val="16"/>
          <w:szCs w:val="20"/>
        </w:rPr>
        <w:t>000,-</w:t>
      </w:r>
      <w:r w:rsidRPr="00436FB9">
        <w:rPr>
          <w:rFonts w:ascii="Verdana" w:hAnsi="Verdana"/>
          <w:b/>
          <w:sz w:val="16"/>
          <w:szCs w:val="20"/>
        </w:rPr>
        <w:t xml:space="preserve"> Kč</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po dobu transportu*) a to formou pojištění přepravy věcí kulturní a historické hodnoty, uměleckých děl a sbírek včetně nakládky, vykládky a odcizení</w:t>
      </w:r>
    </w:p>
    <w:p w:rsidR="002F1FAE" w:rsidRPr="004A3665" w:rsidRDefault="00AE630C" w:rsidP="004A3665">
      <w:pPr>
        <w:pStyle w:val="Odstavecseseznamem"/>
        <w:numPr>
          <w:ilvl w:val="1"/>
          <w:numId w:val="7"/>
        </w:numPr>
        <w:tabs>
          <w:tab w:val="left" w:pos="2880"/>
        </w:tabs>
        <w:jc w:val="both"/>
        <w:rPr>
          <w:rFonts w:ascii="Verdana" w:hAnsi="Verdana"/>
          <w:sz w:val="16"/>
          <w:szCs w:val="20"/>
        </w:rPr>
      </w:pPr>
      <w:r w:rsidRPr="004A3665">
        <w:rPr>
          <w:rFonts w:ascii="Verdana" w:hAnsi="Verdana"/>
          <w:sz w:val="16"/>
          <w:szCs w:val="20"/>
        </w:rPr>
        <w:t>po celou dobu trvání této smlouvy*) a to proti všem pojistitelným rizikům a</w:t>
      </w:r>
      <w:r w:rsidRPr="004A3665">
        <w:rPr>
          <w:rFonts w:ascii="Verdana" w:hAnsi="Verdana"/>
          <w:b/>
          <w:sz w:val="16"/>
          <w:szCs w:val="20"/>
        </w:rPr>
        <w:t xml:space="preserve"> </w:t>
      </w:r>
      <w:r w:rsidRPr="004A3665">
        <w:rPr>
          <w:rFonts w:ascii="Verdana" w:hAnsi="Verdana"/>
          <w:sz w:val="16"/>
          <w:szCs w:val="20"/>
        </w:rPr>
        <w:t>předat první smluvní straně kopii pojistné smlouvy popř. oznámit číslo pojistné smlouvy</w:t>
      </w:r>
      <w:r w:rsidR="002F1FAE" w:rsidRPr="004A3665">
        <w:rPr>
          <w:rFonts w:ascii="Verdana" w:hAnsi="Verdana"/>
          <w:sz w:val="16"/>
          <w:szCs w:val="20"/>
        </w:rPr>
        <w:t xml:space="preserve">, a to ve lhůtě 3 dnů ode dne podpisu této smlouvy. V případě porušení této smluvní povinnosti má </w:t>
      </w:r>
      <w:proofErr w:type="spellStart"/>
      <w:r w:rsidR="002F1FAE" w:rsidRPr="004A3665">
        <w:rPr>
          <w:rFonts w:ascii="Verdana" w:hAnsi="Verdana"/>
          <w:sz w:val="16"/>
          <w:szCs w:val="20"/>
        </w:rPr>
        <w:t>půjčitel</w:t>
      </w:r>
      <w:proofErr w:type="spellEnd"/>
      <w:r w:rsidR="002F1FAE" w:rsidRPr="004A3665">
        <w:rPr>
          <w:rFonts w:ascii="Verdana" w:hAnsi="Verdana"/>
          <w:sz w:val="16"/>
          <w:szCs w:val="20"/>
        </w:rPr>
        <w:t xml:space="preserve"> právo od této smlouvy jednostranně odstoupit.</w:t>
      </w:r>
    </w:p>
    <w:p w:rsidR="00837C0A" w:rsidRDefault="00CE5678" w:rsidP="004A3665">
      <w:pPr>
        <w:tabs>
          <w:tab w:val="left" w:pos="7200"/>
        </w:tabs>
        <w:jc w:val="both"/>
        <w:rPr>
          <w:rFonts w:ascii="Verdana" w:hAnsi="Verdana"/>
          <w:sz w:val="16"/>
          <w:szCs w:val="20"/>
        </w:rPr>
      </w:pPr>
      <w:r>
        <w:rPr>
          <w:rFonts w:ascii="Verdana" w:hAnsi="Verdana"/>
          <w:sz w:val="16"/>
          <w:szCs w:val="20"/>
        </w:rPr>
        <w:tab/>
      </w:r>
    </w:p>
    <w:p w:rsidR="003129AA" w:rsidRPr="00C82AB7" w:rsidRDefault="003129AA">
      <w:pPr>
        <w:numPr>
          <w:ilvl w:val="0"/>
          <w:numId w:val="7"/>
        </w:numPr>
        <w:jc w:val="both"/>
        <w:rPr>
          <w:rFonts w:ascii="Verdana" w:hAnsi="Verdana"/>
          <w:sz w:val="16"/>
          <w:szCs w:val="20"/>
        </w:rPr>
      </w:pPr>
      <w:r>
        <w:rPr>
          <w:rFonts w:ascii="Verdana" w:hAnsi="Verdana"/>
          <w:sz w:val="16"/>
          <w:szCs w:val="20"/>
        </w:rPr>
        <w:t>Pokud budou předměty pojištěny, hradí pojistné druhá smluvní strana.</w:t>
      </w:r>
    </w:p>
    <w:p w:rsidR="00837C0A" w:rsidRDefault="00AE630C">
      <w:pPr>
        <w:numPr>
          <w:ilvl w:val="0"/>
          <w:numId w:val="7"/>
        </w:numPr>
        <w:jc w:val="both"/>
        <w:rPr>
          <w:rFonts w:ascii="Verdana" w:hAnsi="Verdana"/>
          <w:sz w:val="16"/>
          <w:szCs w:val="20"/>
        </w:rPr>
      </w:pPr>
      <w:r>
        <w:rPr>
          <w:rFonts w:ascii="Verdana" w:hAnsi="Verdana"/>
          <w:sz w:val="16"/>
        </w:rPr>
        <w:t xml:space="preserve">Druhá smluvní strana </w:t>
      </w:r>
      <w:r>
        <w:rPr>
          <w:rFonts w:ascii="Verdana" w:hAnsi="Verdana"/>
          <w:sz w:val="16"/>
          <w:szCs w:val="20"/>
        </w:rPr>
        <w:t xml:space="preserve">je povinna chránit uvedené předměty před poškozením, ztrátou nebo zničením, přičemž si je vědoma své odpovědnosti za škodu na těchto předmětech vzniklou při porušení povinnosti ve smyslu ustanovení § 2894 a násl. </w:t>
      </w:r>
      <w:proofErr w:type="spellStart"/>
      <w:r>
        <w:rPr>
          <w:rFonts w:ascii="Verdana" w:hAnsi="Verdana"/>
          <w:sz w:val="16"/>
          <w:szCs w:val="20"/>
        </w:rPr>
        <w:t>obč</w:t>
      </w:r>
      <w:proofErr w:type="spellEnd"/>
      <w:r>
        <w:rPr>
          <w:rFonts w:ascii="Verdana" w:hAnsi="Verdana"/>
          <w:sz w:val="16"/>
          <w:szCs w:val="20"/>
        </w:rPr>
        <w:t xml:space="preserve">. </w:t>
      </w:r>
      <w:proofErr w:type="gramStart"/>
      <w:r>
        <w:rPr>
          <w:rFonts w:ascii="Verdana" w:hAnsi="Verdana"/>
          <w:sz w:val="16"/>
          <w:szCs w:val="20"/>
        </w:rPr>
        <w:t>zák.</w:t>
      </w:r>
      <w:proofErr w:type="gramEnd"/>
    </w:p>
    <w:p w:rsidR="00837C0A" w:rsidRDefault="00AE630C">
      <w:pPr>
        <w:numPr>
          <w:ilvl w:val="0"/>
          <w:numId w:val="7"/>
        </w:numPr>
        <w:jc w:val="both"/>
        <w:rPr>
          <w:rFonts w:ascii="Verdana" w:hAnsi="Verdana"/>
          <w:sz w:val="16"/>
          <w:szCs w:val="20"/>
        </w:rPr>
      </w:pPr>
      <w:r>
        <w:rPr>
          <w:rFonts w:ascii="Verdana" w:hAnsi="Verdana"/>
          <w:sz w:val="16"/>
        </w:rPr>
        <w:t xml:space="preserve">Druhá smluvní strana </w:t>
      </w:r>
      <w:r>
        <w:rPr>
          <w:rFonts w:ascii="Verdana" w:hAnsi="Verdana"/>
          <w:sz w:val="16"/>
          <w:szCs w:val="20"/>
        </w:rPr>
        <w:t>je povinna jakoukoliv případnou škodu na uvedených sbírkových předmětech neprodleně oznámit první smluvní straně a to formou dopisu zaslaného k rukám zástupce (nebo statutárního orgánu) první smluvní strany.</w:t>
      </w:r>
    </w:p>
    <w:p w:rsidR="00837C0A" w:rsidRDefault="00837C0A">
      <w:pPr>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VI. Uložení a manipulace</w:t>
      </w:r>
    </w:p>
    <w:p w:rsidR="00837C0A" w:rsidRDefault="00AE630C">
      <w:pPr>
        <w:numPr>
          <w:ilvl w:val="0"/>
          <w:numId w:val="8"/>
        </w:numPr>
        <w:jc w:val="both"/>
        <w:rPr>
          <w:rFonts w:ascii="Verdana" w:hAnsi="Verdana"/>
          <w:sz w:val="16"/>
        </w:rPr>
      </w:pPr>
      <w:r>
        <w:rPr>
          <w:rFonts w:ascii="Verdana" w:hAnsi="Verdana"/>
          <w:sz w:val="16"/>
        </w:rPr>
        <w:t xml:space="preserve">Druhá smluvní strana nebude se sbírkovými předměty manipulovat způsobem, kterým by došlo k poškození, pokud není stanoveno jinak v čl. XI. </w:t>
      </w:r>
    </w:p>
    <w:p w:rsidR="00837C0A" w:rsidRDefault="00AE630C">
      <w:pPr>
        <w:numPr>
          <w:ilvl w:val="0"/>
          <w:numId w:val="8"/>
        </w:numPr>
        <w:jc w:val="both"/>
        <w:rPr>
          <w:rFonts w:ascii="Verdana" w:hAnsi="Verdana"/>
          <w:sz w:val="16"/>
        </w:rPr>
      </w:pPr>
      <w:r>
        <w:rPr>
          <w:rFonts w:ascii="Verdana" w:hAnsi="Verdana"/>
          <w:sz w:val="16"/>
        </w:rPr>
        <w:t>Přílohou této smlouvy je formulář „Protokol o stavu sbírkového předmětu“ vyhotovený pro každý předmět nebo skupinu předmětů, ve kterém jsou přesně stanoveny podmínky, za jakých může být sbírkový předmět uložen, vystavován, případně další náležitosti týkající se transportu a specifických podmínek konkrétních sbírkových předmětů. Podpisem se druhá smluvní strana zavazuje dodržet tyto podmínky.</w:t>
      </w:r>
    </w:p>
    <w:p w:rsidR="00837C0A" w:rsidRDefault="00AE630C">
      <w:pPr>
        <w:numPr>
          <w:ilvl w:val="0"/>
          <w:numId w:val="8"/>
        </w:numPr>
        <w:jc w:val="both"/>
        <w:rPr>
          <w:rFonts w:ascii="Verdana" w:hAnsi="Verdana"/>
          <w:sz w:val="16"/>
        </w:rPr>
      </w:pPr>
      <w:r>
        <w:rPr>
          <w:rFonts w:ascii="Verdana" w:hAnsi="Verdana"/>
          <w:sz w:val="16"/>
        </w:rPr>
        <w:t>Druhá smluvní strana není oprávněna přenechat sbírkové předměty k užívání jiné právnické nebo fyzické osobě, ani je nesmí použít jako zástavu.</w:t>
      </w:r>
    </w:p>
    <w:p w:rsidR="00837C0A" w:rsidRDefault="00AE630C">
      <w:pPr>
        <w:numPr>
          <w:ilvl w:val="0"/>
          <w:numId w:val="8"/>
        </w:numPr>
        <w:jc w:val="both"/>
        <w:rPr>
          <w:rFonts w:ascii="Verdana" w:hAnsi="Verdana"/>
          <w:sz w:val="16"/>
        </w:rPr>
      </w:pPr>
      <w:r>
        <w:rPr>
          <w:rFonts w:ascii="Verdana" w:hAnsi="Verdana"/>
          <w:sz w:val="16"/>
        </w:rPr>
        <w:t>Druhá smluvní strana se zavazuje hradit veškeré náklady spojené s údržbou předmětů po dobu trvání této smlouvy po konzultaci s  první smluvní stranou, není-li stanoveno jinak, např. smlouvou o dílo.</w:t>
      </w:r>
    </w:p>
    <w:p w:rsidR="00837C0A" w:rsidRDefault="00AE630C">
      <w:pPr>
        <w:numPr>
          <w:ilvl w:val="0"/>
          <w:numId w:val="8"/>
        </w:numPr>
        <w:jc w:val="both"/>
        <w:rPr>
          <w:rFonts w:ascii="Verdana" w:hAnsi="Verdana"/>
          <w:sz w:val="16"/>
        </w:rPr>
      </w:pPr>
      <w:r>
        <w:rPr>
          <w:rFonts w:ascii="Verdana" w:hAnsi="Verdana"/>
          <w:sz w:val="16"/>
        </w:rPr>
        <w:t>Druhá smluvní strana je povinna umožnit prohlídku sbírkových předmětů zástupci první smluvní strany, který je odpovědný za ochranu sbírek, kdykoliv o to první smluvní strana požádá.</w:t>
      </w:r>
    </w:p>
    <w:p w:rsidR="00837C0A" w:rsidRDefault="00837C0A">
      <w:pPr>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VII. Změny termínů</w:t>
      </w:r>
    </w:p>
    <w:p w:rsidR="00837C0A" w:rsidRDefault="00AE630C">
      <w:pPr>
        <w:numPr>
          <w:ilvl w:val="0"/>
          <w:numId w:val="9"/>
        </w:numPr>
        <w:jc w:val="both"/>
        <w:rPr>
          <w:rFonts w:ascii="Verdana" w:hAnsi="Verdana"/>
          <w:sz w:val="16"/>
        </w:rPr>
      </w:pPr>
      <w:r>
        <w:rPr>
          <w:rFonts w:ascii="Verdana" w:hAnsi="Verdana"/>
          <w:bCs/>
          <w:sz w:val="16"/>
        </w:rPr>
        <w:t xml:space="preserve">První smluvní strana má právo od této smlouvy odstoupit, pokud přestanou být plněny podmínky stanovené v § 27 odst. 1 zákona č. 219/2000 Sb., o majetku České republiky, v platném znění a také tehdy, pokud druhá smluvní strana </w:t>
      </w:r>
      <w:r>
        <w:rPr>
          <w:rFonts w:ascii="Verdana" w:hAnsi="Verdana"/>
          <w:sz w:val="16"/>
          <w:szCs w:val="20"/>
        </w:rPr>
        <w:t>podstatným způsobem poruší smluvní podmínky. Za podstatné porušení smluvních podmínek se považuje zejména nedodržení následujících povinností:</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 xml:space="preserve">dodržení podmínek pro uložení, vystavení, balení a manipulaci sbírkových předmětů, které stanovuje přiložený formulář </w:t>
      </w:r>
      <w:r>
        <w:rPr>
          <w:rFonts w:ascii="Verdana" w:hAnsi="Verdana"/>
          <w:sz w:val="16"/>
        </w:rPr>
        <w:t>„Protokol o stavu sbírkového předmětu“</w:t>
      </w:r>
      <w:r>
        <w:rPr>
          <w:rFonts w:ascii="Verdana" w:hAnsi="Verdana"/>
          <w:sz w:val="16"/>
          <w:szCs w:val="20"/>
        </w:rPr>
        <w:t>, jenž je povinnou součástí této smlouvy,</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zajištění dostatečné bezpečnosti a pojištění sbírkových stanovené touto smlouvou,</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zákaz disponování se sbírkovými předměty bez souhlasu první smluvní strany,</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zákaz přenechání sbírkových předmětů k užívání jiné právnické či fyzické osobě,</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neprodlené ohlášení škody na sbírkových předmětech první smluvní straně,</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umožnění prohlídky sbírkových předmětů pověřenými osobami první smluvní strany,</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zákaz filmování, fotografování a reprodukování sbírkových předmětů bez výslovného souhlasu první smluvní strany.</w:t>
      </w:r>
    </w:p>
    <w:p w:rsidR="00837C0A" w:rsidRDefault="00AE630C">
      <w:pPr>
        <w:numPr>
          <w:ilvl w:val="0"/>
          <w:numId w:val="9"/>
        </w:numPr>
        <w:jc w:val="both"/>
        <w:rPr>
          <w:rFonts w:ascii="Verdana" w:hAnsi="Verdana"/>
          <w:sz w:val="16"/>
        </w:rPr>
      </w:pPr>
      <w:r>
        <w:rPr>
          <w:rFonts w:ascii="Verdana" w:hAnsi="Verdana"/>
          <w:bCs/>
          <w:sz w:val="16"/>
        </w:rPr>
        <w:t>Odstoupení od smlouvy je platné dnem, který první smluvní strana v odstoupení od smlouvy označí, jinak dnem doručení písemného odstoupení od této smlouvy druhé smluvní straně.</w:t>
      </w:r>
      <w:r>
        <w:rPr>
          <w:rFonts w:ascii="Verdana" w:hAnsi="Verdana"/>
          <w:sz w:val="16"/>
        </w:rPr>
        <w:t xml:space="preserve"> </w:t>
      </w:r>
    </w:p>
    <w:p w:rsidR="00837C0A" w:rsidRDefault="00AE630C">
      <w:pPr>
        <w:numPr>
          <w:ilvl w:val="0"/>
          <w:numId w:val="9"/>
        </w:numPr>
        <w:jc w:val="both"/>
        <w:rPr>
          <w:rFonts w:ascii="Verdana" w:hAnsi="Verdana"/>
          <w:sz w:val="16"/>
        </w:rPr>
      </w:pPr>
      <w:r>
        <w:rPr>
          <w:rFonts w:ascii="Verdana" w:hAnsi="Verdana"/>
          <w:sz w:val="16"/>
        </w:rPr>
        <w:t>O případné prodloužení doby trvání této smlouvy musí druhá smluvní strana požádat písemně nejméně 15 dní před původním datem ukončení. Rozhodnutí o žádosti musí být druhé smluvní straně oznámeno neprodleně.</w:t>
      </w:r>
    </w:p>
    <w:p w:rsidR="00837C0A" w:rsidRDefault="00AE630C">
      <w:pPr>
        <w:numPr>
          <w:ilvl w:val="0"/>
          <w:numId w:val="9"/>
        </w:numPr>
        <w:jc w:val="both"/>
        <w:rPr>
          <w:rFonts w:ascii="Verdana" w:hAnsi="Verdana"/>
          <w:bCs/>
          <w:sz w:val="16"/>
        </w:rPr>
      </w:pPr>
      <w:r>
        <w:rPr>
          <w:rFonts w:ascii="Verdana" w:hAnsi="Verdana"/>
          <w:sz w:val="16"/>
          <w:szCs w:val="20"/>
        </w:rPr>
        <w:t xml:space="preserve">První smluvní strana </w:t>
      </w:r>
      <w:r>
        <w:rPr>
          <w:rFonts w:ascii="Verdana" w:hAnsi="Verdana"/>
          <w:bCs/>
          <w:sz w:val="16"/>
        </w:rPr>
        <w:t>se může domáhat navrácení věci dříve, a to z důvodu, který nemohla při uzavření smlouvy předvídat. První smluvní strana je v takovém případě druhé smluvní straně povinna o předčasném vrácení informovat minimálně 30 dní před požadovaným termínem vrácení.</w:t>
      </w:r>
    </w:p>
    <w:p w:rsidR="00837C0A" w:rsidRDefault="00837C0A">
      <w:pPr>
        <w:ind w:left="432" w:hanging="432"/>
        <w:rPr>
          <w:rFonts w:ascii="Verdana" w:hAnsi="Verdana"/>
          <w:b/>
          <w:bCs/>
          <w:sz w:val="16"/>
        </w:rPr>
      </w:pPr>
    </w:p>
    <w:p w:rsidR="00837C0A" w:rsidRDefault="00AE630C">
      <w:pPr>
        <w:pStyle w:val="Nadpis1"/>
        <w:numPr>
          <w:ilvl w:val="0"/>
          <w:numId w:val="2"/>
        </w:numPr>
        <w:jc w:val="center"/>
        <w:rPr>
          <w:rFonts w:ascii="Verdana" w:hAnsi="Verdana"/>
          <w:sz w:val="16"/>
          <w:highlight w:val="cyan"/>
        </w:rPr>
      </w:pPr>
      <w:r>
        <w:rPr>
          <w:rFonts w:ascii="Verdana" w:hAnsi="Verdana"/>
          <w:sz w:val="16"/>
        </w:rPr>
        <w:t>VIII. Vrácení sbírkových předmětů</w:t>
      </w:r>
    </w:p>
    <w:p w:rsidR="00837C0A" w:rsidRDefault="00AE630C">
      <w:pPr>
        <w:pStyle w:val="Tlotextu"/>
        <w:numPr>
          <w:ilvl w:val="0"/>
          <w:numId w:val="10"/>
        </w:numPr>
        <w:jc w:val="both"/>
        <w:rPr>
          <w:rFonts w:ascii="Verdana" w:hAnsi="Verdana"/>
          <w:sz w:val="16"/>
        </w:rPr>
      </w:pPr>
      <w:r>
        <w:rPr>
          <w:rFonts w:ascii="Verdana" w:hAnsi="Verdana"/>
          <w:sz w:val="16"/>
        </w:rPr>
        <w:t>Druhá smluvní strana je povinna vrátit sbírkové předměty poté, co je přestane potřebovat, nejpozději však do konce stanovené doby sjednané shora v čl. II. této smlouvy, s přihlédnutím k případnému dohodnutému prodloužení této doby.</w:t>
      </w:r>
    </w:p>
    <w:p w:rsidR="00837C0A" w:rsidRDefault="00AE630C">
      <w:pPr>
        <w:numPr>
          <w:ilvl w:val="0"/>
          <w:numId w:val="10"/>
        </w:numPr>
        <w:jc w:val="both"/>
      </w:pPr>
      <w:r>
        <w:rPr>
          <w:rFonts w:ascii="Verdana" w:hAnsi="Verdana"/>
          <w:sz w:val="16"/>
        </w:rPr>
        <w:t xml:space="preserve">Druhá smluvní strana je povinna vrátit sbírkové předměty první smluvní straně ve stavu, který byl ujednán v rámci badatelské činnosti, konzervace, restaurování nebo </w:t>
      </w:r>
      <w:proofErr w:type="gramStart"/>
      <w:r>
        <w:rPr>
          <w:rFonts w:ascii="Verdana" w:hAnsi="Verdana"/>
          <w:sz w:val="16"/>
        </w:rPr>
        <w:t>preparování  s tím</w:t>
      </w:r>
      <w:proofErr w:type="gramEnd"/>
      <w:r>
        <w:rPr>
          <w:rFonts w:ascii="Verdana" w:hAnsi="Verdana"/>
          <w:sz w:val="16"/>
        </w:rPr>
        <w:t>, že součástí navrácení sbírkových předmětů bude i dokumentace ošetření včetně výsledků průzkumu. Navráceny budou také všechny části sbírkových předmětů, které se během ošetření nebo studia oddělily nebo byly odděleny v souvislosti s touto činností.</w:t>
      </w:r>
    </w:p>
    <w:p w:rsidR="00650F18" w:rsidRPr="00650F18" w:rsidRDefault="00AE630C" w:rsidP="00650F18">
      <w:pPr>
        <w:pStyle w:val="Odstavecseseznamem"/>
        <w:numPr>
          <w:ilvl w:val="0"/>
          <w:numId w:val="10"/>
        </w:numPr>
        <w:jc w:val="both"/>
        <w:rPr>
          <w:rFonts w:ascii="Verdana" w:hAnsi="Verdana"/>
          <w:sz w:val="16"/>
          <w:szCs w:val="20"/>
        </w:rPr>
      </w:pPr>
      <w:r w:rsidRPr="00650F18">
        <w:rPr>
          <w:rFonts w:ascii="Verdana" w:hAnsi="Verdana"/>
          <w:sz w:val="16"/>
          <w:szCs w:val="20"/>
        </w:rPr>
        <w:t>O vrácení sbírkových předmětů bude vyp</w:t>
      </w:r>
      <w:r w:rsidR="00650F18" w:rsidRPr="00650F18">
        <w:rPr>
          <w:rFonts w:ascii="Verdana" w:hAnsi="Verdana"/>
          <w:sz w:val="16"/>
          <w:szCs w:val="20"/>
        </w:rPr>
        <w:t>lněn</w:t>
      </w:r>
      <w:r w:rsidRPr="00650F18">
        <w:rPr>
          <w:rFonts w:ascii="Verdana" w:hAnsi="Verdana"/>
          <w:sz w:val="16"/>
          <w:szCs w:val="20"/>
        </w:rPr>
        <w:t xml:space="preserve"> Zápis o vrácení, který je součástí této smlouvy a bude stvrzen podpisy zmocněných zástupců obou stran. </w:t>
      </w:r>
      <w:r w:rsidR="00650F18" w:rsidRPr="00650F18">
        <w:rPr>
          <w:rFonts w:ascii="Verdana" w:hAnsi="Verdana"/>
          <w:sz w:val="16"/>
          <w:szCs w:val="20"/>
        </w:rPr>
        <w:t xml:space="preserve">V  příloze č. 2 </w:t>
      </w:r>
      <w:proofErr w:type="gramStart"/>
      <w:r w:rsidR="00650F18" w:rsidRPr="00650F18">
        <w:rPr>
          <w:rFonts w:ascii="Verdana" w:hAnsi="Verdana"/>
          <w:sz w:val="16"/>
          <w:szCs w:val="20"/>
        </w:rPr>
        <w:t>této</w:t>
      </w:r>
      <w:proofErr w:type="gramEnd"/>
      <w:r w:rsidR="00650F18" w:rsidRPr="00650F18">
        <w:rPr>
          <w:rFonts w:ascii="Verdana" w:hAnsi="Verdana"/>
          <w:sz w:val="16"/>
          <w:szCs w:val="20"/>
        </w:rPr>
        <w:t xml:space="preserve"> smlouvy (F 0</w:t>
      </w:r>
      <w:r w:rsidR="00650F18">
        <w:rPr>
          <w:rFonts w:ascii="Verdana" w:hAnsi="Verdana"/>
          <w:sz w:val="16"/>
          <w:szCs w:val="20"/>
        </w:rPr>
        <w:t>7</w:t>
      </w:r>
      <w:r w:rsidR="00650F18" w:rsidRPr="00650F18">
        <w:rPr>
          <w:rFonts w:ascii="Verdana" w:hAnsi="Verdana"/>
          <w:sz w:val="16"/>
          <w:szCs w:val="20"/>
        </w:rPr>
        <w:t xml:space="preserve"> Protokol o stavu</w:t>
      </w:r>
      <w:r w:rsidR="00650F18">
        <w:rPr>
          <w:rFonts w:ascii="Verdana" w:hAnsi="Verdana"/>
          <w:sz w:val="16"/>
          <w:szCs w:val="20"/>
        </w:rPr>
        <w:t xml:space="preserve"> dočasně</w:t>
      </w:r>
      <w:r w:rsidR="00650F18" w:rsidRPr="00650F18">
        <w:rPr>
          <w:rFonts w:ascii="Verdana" w:hAnsi="Verdana"/>
          <w:sz w:val="16"/>
          <w:szCs w:val="20"/>
        </w:rPr>
        <w:t xml:space="preserve"> </w:t>
      </w:r>
      <w:r w:rsidR="008E2D9D">
        <w:rPr>
          <w:rFonts w:ascii="Verdana" w:hAnsi="Verdana"/>
          <w:sz w:val="16"/>
          <w:szCs w:val="20"/>
        </w:rPr>
        <w:t xml:space="preserve"> předaných </w:t>
      </w:r>
      <w:r w:rsidR="00650F18" w:rsidRPr="00650F18">
        <w:rPr>
          <w:rFonts w:ascii="Verdana" w:hAnsi="Verdana"/>
          <w:sz w:val="16"/>
          <w:szCs w:val="20"/>
        </w:rPr>
        <w:t>sbírkových předmětů) bude popsáno, v jakém stavu a kdy byl(y) vypůjčený(é) předmět(y) vrácen(y). Protokol bude podepsán zástupci smluvních stran.</w:t>
      </w:r>
    </w:p>
    <w:p w:rsidR="00837C0A" w:rsidRDefault="00837C0A" w:rsidP="00436FB9">
      <w:pPr>
        <w:ind w:left="397"/>
        <w:jc w:val="both"/>
      </w:pPr>
    </w:p>
    <w:p w:rsidR="00837C0A" w:rsidRDefault="00837C0A">
      <w:pPr>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IX. Odpovědnost</w:t>
      </w:r>
    </w:p>
    <w:p w:rsidR="00837C0A" w:rsidRDefault="00AE630C">
      <w:pPr>
        <w:pStyle w:val="Tlotextu"/>
        <w:numPr>
          <w:ilvl w:val="0"/>
          <w:numId w:val="11"/>
        </w:numPr>
        <w:jc w:val="both"/>
        <w:rPr>
          <w:rFonts w:ascii="Verdana" w:hAnsi="Verdana"/>
          <w:sz w:val="16"/>
        </w:rPr>
      </w:pPr>
      <w:r>
        <w:rPr>
          <w:rFonts w:ascii="Verdana" w:hAnsi="Verdana"/>
          <w:sz w:val="16"/>
        </w:rPr>
        <w:t>Druhá smluvní strana jako osoba provádějící badatelskou činnost, konzervaci, restaurování nebo preparování sbírkových předmětů odpovídá za jakékoliv jejich případné poškození, znehodnocení, zkázu nebo ztrátu, a to až do výše ceny uvedené v přiloženém formuláři „F 06 Přehled dočasně předaných sbírkových předmětů“. Odpovědnost vzniká okamžikem podpisu záznamu o převzetí odpovědnou osobou druhé smluvní strany a trvá do okamžiku podpisu zápisu o vrácení.</w:t>
      </w:r>
    </w:p>
    <w:p w:rsidR="00837C0A" w:rsidRDefault="00AE630C">
      <w:pPr>
        <w:pStyle w:val="Tlotextu"/>
        <w:numPr>
          <w:ilvl w:val="0"/>
          <w:numId w:val="11"/>
        </w:numPr>
        <w:jc w:val="both"/>
        <w:rPr>
          <w:rFonts w:ascii="Verdana" w:hAnsi="Verdana"/>
          <w:sz w:val="16"/>
        </w:rPr>
      </w:pPr>
      <w:r>
        <w:rPr>
          <w:rFonts w:ascii="Verdana" w:hAnsi="Verdana"/>
          <w:sz w:val="16"/>
          <w:szCs w:val="20"/>
        </w:rPr>
        <w:lastRenderedPageBreak/>
        <w:t>O případném poškození, znehodnocení, zkáze či ztrátě sbírkového předmětu je druhá smluvní strana povinna neprodleně, písemnou formou informovat zástupce (nebo statutární orgán) první smluvní strany.</w:t>
      </w:r>
    </w:p>
    <w:p w:rsidR="00837C0A" w:rsidRDefault="00AE630C">
      <w:pPr>
        <w:pStyle w:val="Tlotextu"/>
        <w:numPr>
          <w:ilvl w:val="0"/>
          <w:numId w:val="11"/>
        </w:numPr>
        <w:jc w:val="both"/>
        <w:rPr>
          <w:rFonts w:ascii="Verdana" w:hAnsi="Verdana"/>
          <w:sz w:val="16"/>
        </w:rPr>
      </w:pPr>
      <w:r>
        <w:rPr>
          <w:rFonts w:ascii="Verdana" w:hAnsi="Verdana"/>
          <w:sz w:val="16"/>
        </w:rPr>
        <w:t>Druhá smluvní strana je povinna vzniklou škodu uhradit. Odpovědnost vzniká okamžikem podpisu záznamu o předání a trvá do okamžiku podpisu zápisu o vrácení.</w:t>
      </w:r>
    </w:p>
    <w:p w:rsidR="00837C0A" w:rsidRDefault="00837C0A">
      <w:pPr>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X. Publikace</w:t>
      </w:r>
    </w:p>
    <w:p w:rsidR="00837C0A" w:rsidRDefault="00AE630C">
      <w:pPr>
        <w:numPr>
          <w:ilvl w:val="0"/>
          <w:numId w:val="12"/>
        </w:numPr>
        <w:tabs>
          <w:tab w:val="left" w:pos="3600"/>
        </w:tabs>
        <w:jc w:val="both"/>
        <w:rPr>
          <w:rFonts w:ascii="Verdana" w:hAnsi="Verdana"/>
          <w:sz w:val="16"/>
        </w:rPr>
      </w:pPr>
      <w:r>
        <w:rPr>
          <w:rFonts w:ascii="Verdana" w:hAnsi="Verdana"/>
          <w:sz w:val="16"/>
        </w:rPr>
        <w:t>Sbírkové předměty nesmějí být bez výslovného souhlasu první smluvní strany (uvedeném v čl. XI.) fotografovány, filmovány ani jinak reprodukovány.</w:t>
      </w:r>
    </w:p>
    <w:p w:rsidR="00837C0A" w:rsidRDefault="00AE630C">
      <w:pPr>
        <w:numPr>
          <w:ilvl w:val="0"/>
          <w:numId w:val="12"/>
        </w:numPr>
        <w:tabs>
          <w:tab w:val="left" w:pos="3600"/>
        </w:tabs>
        <w:jc w:val="both"/>
        <w:rPr>
          <w:rFonts w:ascii="Verdana" w:hAnsi="Verdana"/>
          <w:sz w:val="16"/>
        </w:rPr>
      </w:pPr>
      <w:r>
        <w:rPr>
          <w:rFonts w:ascii="Verdana" w:hAnsi="Verdana"/>
          <w:sz w:val="16"/>
        </w:rPr>
        <w:t>První smluvní strana souhlasí s  publikací sbírkových předmětů v souladu s účelem této smlouvy za předpokladu, že bude vždy uveden plný název první smluvní strany tak, jak je uveden v této smlouvě, nebo jeho oficiální zkratkou.</w:t>
      </w:r>
    </w:p>
    <w:p w:rsidR="00837C0A" w:rsidRDefault="00AE630C">
      <w:pPr>
        <w:numPr>
          <w:ilvl w:val="0"/>
          <w:numId w:val="12"/>
        </w:numPr>
        <w:tabs>
          <w:tab w:val="left" w:pos="3600"/>
        </w:tabs>
        <w:jc w:val="both"/>
        <w:rPr>
          <w:rFonts w:ascii="Verdana" w:hAnsi="Verdana"/>
          <w:sz w:val="16"/>
        </w:rPr>
      </w:pPr>
      <w:r>
        <w:rPr>
          <w:rFonts w:ascii="Verdana" w:hAnsi="Verdana"/>
          <w:sz w:val="16"/>
        </w:rPr>
        <w:t>Druhá smluvní strana bezplatně poskytne první smluvní straně jedno vyhotovení od každé publikace sbírkových předmětů.</w:t>
      </w:r>
    </w:p>
    <w:p w:rsidR="00837C0A" w:rsidRDefault="00837C0A">
      <w:pPr>
        <w:jc w:val="both"/>
        <w:rPr>
          <w:rFonts w:ascii="Verdana" w:hAnsi="Verdana"/>
          <w:sz w:val="16"/>
          <w:shd w:val="clear" w:color="auto" w:fill="00FFFF"/>
        </w:rPr>
      </w:pPr>
    </w:p>
    <w:p w:rsidR="00837C0A" w:rsidRDefault="00AE630C">
      <w:pPr>
        <w:pStyle w:val="Nadpis4"/>
        <w:numPr>
          <w:ilvl w:val="3"/>
          <w:numId w:val="2"/>
        </w:numPr>
        <w:jc w:val="center"/>
        <w:rPr>
          <w:rFonts w:ascii="Verdana" w:hAnsi="Verdana"/>
          <w:sz w:val="16"/>
        </w:rPr>
      </w:pPr>
      <w:r>
        <w:rPr>
          <w:rFonts w:ascii="Verdana" w:hAnsi="Verdana"/>
          <w:sz w:val="16"/>
        </w:rPr>
        <w:t>XI. Zvláštní ujednání</w:t>
      </w:r>
    </w:p>
    <w:tbl>
      <w:tblPr>
        <w:tblW w:w="9734"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9734"/>
      </w:tblGrid>
      <w:tr w:rsidR="00837C0A">
        <w:trPr>
          <w:trHeight w:val="243"/>
        </w:trPr>
        <w:tc>
          <w:tcPr>
            <w:tcW w:w="9734"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837C0A" w:rsidRDefault="00837C0A">
            <w:pPr>
              <w:snapToGrid w:val="0"/>
              <w:jc w:val="both"/>
              <w:rPr>
                <w:rFonts w:ascii="Verdana" w:hAnsi="Verdana"/>
                <w:b/>
                <w:bCs/>
                <w:sz w:val="16"/>
              </w:rPr>
            </w:pPr>
          </w:p>
          <w:p w:rsidR="00837C0A" w:rsidRDefault="00837C0A">
            <w:pPr>
              <w:jc w:val="both"/>
              <w:rPr>
                <w:rFonts w:ascii="Verdana" w:hAnsi="Verdana"/>
                <w:b/>
                <w:bCs/>
                <w:sz w:val="16"/>
              </w:rPr>
            </w:pPr>
          </w:p>
          <w:p w:rsidR="00837C0A" w:rsidRDefault="00AE630C">
            <w:pPr>
              <w:jc w:val="both"/>
              <w:rPr>
                <w:rFonts w:ascii="Verdana" w:hAnsi="Verdana"/>
                <w:b/>
                <w:bCs/>
                <w:sz w:val="16"/>
              </w:rPr>
            </w:pPr>
            <w:r>
              <w:rPr>
                <w:rFonts w:ascii="Verdana" w:hAnsi="Verdana"/>
                <w:b/>
                <w:bCs/>
                <w:sz w:val="16"/>
              </w:rPr>
              <w:t xml:space="preserve"> </w:t>
            </w:r>
          </w:p>
        </w:tc>
      </w:tr>
    </w:tbl>
    <w:p w:rsidR="00837C0A" w:rsidRDefault="00837C0A">
      <w:pPr>
        <w:jc w:val="both"/>
        <w:rPr>
          <w:rFonts w:ascii="Verdana" w:hAnsi="Verdana"/>
          <w:sz w:val="20"/>
        </w:rPr>
      </w:pPr>
    </w:p>
    <w:p w:rsidR="00837C0A" w:rsidRDefault="00AE630C">
      <w:pPr>
        <w:jc w:val="center"/>
        <w:rPr>
          <w:rFonts w:ascii="Verdana" w:hAnsi="Verdana"/>
          <w:b/>
          <w:bCs/>
          <w:sz w:val="16"/>
        </w:rPr>
      </w:pPr>
      <w:r>
        <w:rPr>
          <w:rFonts w:ascii="Verdana" w:hAnsi="Verdana"/>
          <w:b/>
          <w:bCs/>
          <w:sz w:val="16"/>
        </w:rPr>
        <w:t>XII. Závěrečné ustanovení</w:t>
      </w:r>
    </w:p>
    <w:p w:rsidR="00837C0A" w:rsidRDefault="00AE630C">
      <w:pPr>
        <w:numPr>
          <w:ilvl w:val="0"/>
          <w:numId w:val="13"/>
        </w:numPr>
        <w:suppressAutoHyphens w:val="0"/>
        <w:jc w:val="both"/>
        <w:rPr>
          <w:rFonts w:ascii="Verdana" w:hAnsi="Verdana"/>
          <w:sz w:val="16"/>
        </w:rPr>
      </w:pPr>
      <w:r>
        <w:rPr>
          <w:rFonts w:ascii="Verdana" w:hAnsi="Verdana"/>
          <w:sz w:val="16"/>
        </w:rPr>
        <w:t>Přílohou této smlouvy je:</w:t>
      </w:r>
    </w:p>
    <w:p w:rsidR="00837C0A" w:rsidRDefault="00AE630C">
      <w:pPr>
        <w:numPr>
          <w:ilvl w:val="1"/>
          <w:numId w:val="13"/>
        </w:numPr>
        <w:suppressAutoHyphens w:val="0"/>
        <w:jc w:val="both"/>
        <w:rPr>
          <w:rFonts w:ascii="Verdana" w:hAnsi="Verdana"/>
          <w:sz w:val="16"/>
        </w:rPr>
      </w:pPr>
      <w:r>
        <w:rPr>
          <w:rFonts w:ascii="Verdana" w:hAnsi="Verdana"/>
          <w:sz w:val="16"/>
        </w:rPr>
        <w:t>Přehled dočasně předaných sbírkových předmětů,</w:t>
      </w:r>
    </w:p>
    <w:p w:rsidR="00837C0A" w:rsidRDefault="00AE630C">
      <w:pPr>
        <w:numPr>
          <w:ilvl w:val="1"/>
          <w:numId w:val="13"/>
        </w:numPr>
        <w:suppressAutoHyphens w:val="0"/>
        <w:jc w:val="both"/>
        <w:rPr>
          <w:rFonts w:ascii="Verdana" w:hAnsi="Verdana"/>
          <w:sz w:val="16"/>
        </w:rPr>
      </w:pPr>
      <w:r>
        <w:rPr>
          <w:rFonts w:ascii="Verdana" w:hAnsi="Verdana"/>
          <w:sz w:val="16"/>
        </w:rPr>
        <w:t>Protokol o stavu sbírkového předmětu za každý předmět nebo skupinu předmětů, ve kterém jsou přesně stanoveny podmínky, za jakých může být předmět uložen, vystavován, případně další náležitosti týkající se transportu a specifických podmínek konkrétních předmětů. Podpisem se vypůjčitel zavazuje dodržet tyto podmínky,</w:t>
      </w:r>
    </w:p>
    <w:p w:rsidR="00837C0A" w:rsidRDefault="00AE630C">
      <w:pPr>
        <w:numPr>
          <w:ilvl w:val="1"/>
          <w:numId w:val="13"/>
        </w:numPr>
        <w:suppressAutoHyphens w:val="0"/>
        <w:jc w:val="both"/>
        <w:rPr>
          <w:rFonts w:ascii="Verdana" w:hAnsi="Verdana"/>
          <w:sz w:val="16"/>
        </w:rPr>
      </w:pPr>
      <w:r>
        <w:rPr>
          <w:rFonts w:ascii="Verdana" w:hAnsi="Verdana"/>
          <w:sz w:val="16"/>
          <w:szCs w:val="20"/>
        </w:rPr>
        <w:t>Specifická ujednání badatelské činnosti – konzervace – restaurování – preparování.</w:t>
      </w:r>
    </w:p>
    <w:p w:rsidR="00837C0A" w:rsidRDefault="00AE630C">
      <w:pPr>
        <w:numPr>
          <w:ilvl w:val="0"/>
          <w:numId w:val="13"/>
        </w:numPr>
        <w:suppressAutoHyphens w:val="0"/>
        <w:jc w:val="both"/>
        <w:rPr>
          <w:rFonts w:ascii="Verdana" w:hAnsi="Verdana"/>
          <w:sz w:val="16"/>
        </w:rPr>
      </w:pPr>
      <w:r>
        <w:rPr>
          <w:rFonts w:ascii="Verdana" w:hAnsi="Verdana"/>
          <w:sz w:val="16"/>
          <w:szCs w:val="20"/>
        </w:rPr>
        <w:t>Tuto smlouvu lze měnit pouze písemnými dodatky, označenými jako dodatek s pořadovým číslem o smlouvě o výpůjčce a potvrzenými oběma smluvními stranami.</w:t>
      </w:r>
      <w:r>
        <w:rPr>
          <w:rFonts w:ascii="Verdana" w:hAnsi="Verdana"/>
          <w:sz w:val="16"/>
        </w:rPr>
        <w:t xml:space="preserve"> </w:t>
      </w:r>
    </w:p>
    <w:p w:rsidR="00837C0A" w:rsidRDefault="00AE630C">
      <w:pPr>
        <w:numPr>
          <w:ilvl w:val="0"/>
          <w:numId w:val="13"/>
        </w:numPr>
        <w:suppressAutoHyphens w:val="0"/>
        <w:jc w:val="both"/>
        <w:rPr>
          <w:rFonts w:ascii="Verdana" w:hAnsi="Verdana"/>
          <w:sz w:val="16"/>
          <w:szCs w:val="20"/>
        </w:rPr>
      </w:pPr>
      <w:r>
        <w:rPr>
          <w:rFonts w:ascii="Verdana" w:hAnsi="Verdana"/>
          <w:sz w:val="16"/>
          <w:szCs w:val="20"/>
        </w:rPr>
        <w:t>Tato smlouva je vyhotovena ve třech stejnopisech, z nichž dva obdrží první smluvní strana a jeden stejnopis obdrží druhá smluvní strana.</w:t>
      </w:r>
    </w:p>
    <w:p w:rsidR="00837C0A" w:rsidRDefault="00AE630C">
      <w:pPr>
        <w:numPr>
          <w:ilvl w:val="0"/>
          <w:numId w:val="13"/>
        </w:numPr>
        <w:suppressAutoHyphens w:val="0"/>
        <w:jc w:val="both"/>
        <w:rPr>
          <w:rFonts w:ascii="Verdana" w:hAnsi="Verdana"/>
          <w:sz w:val="16"/>
          <w:szCs w:val="20"/>
        </w:rPr>
      </w:pPr>
      <w:r>
        <w:rPr>
          <w:rFonts w:ascii="Verdana" w:hAnsi="Verdana"/>
          <w:sz w:val="16"/>
          <w:szCs w:val="20"/>
        </w:rPr>
        <w:t>Smluvní strany se dohodly, že jejich vztahy touto smlouvou neupravené se řídí příslušnými ustanoveními občanského zákoníku.</w:t>
      </w:r>
    </w:p>
    <w:p w:rsidR="00837C0A" w:rsidRDefault="00AE630C">
      <w:pPr>
        <w:numPr>
          <w:ilvl w:val="0"/>
          <w:numId w:val="13"/>
        </w:numPr>
        <w:suppressAutoHyphens w:val="0"/>
        <w:jc w:val="both"/>
        <w:rPr>
          <w:rFonts w:ascii="Verdana" w:hAnsi="Verdana"/>
          <w:sz w:val="16"/>
          <w:szCs w:val="20"/>
        </w:rPr>
      </w:pPr>
      <w:r>
        <w:rPr>
          <w:rFonts w:ascii="Verdana" w:hAnsi="Verdana"/>
          <w:sz w:val="16"/>
          <w:szCs w:val="20"/>
        </w:rPr>
        <w:t>Smluvní strany shodně a výslovně prohlašují, že došlo k dohodě o celém obsahu této smlouvy a že je jim obsah této smlouvy dobře znám, v celém jeho rozsahu s tím, že tato smlouva je projevem jejich vážné, pravé a svobodné vůle. Na důkaz souhlasu připojují oprávnění zástupci smluvních stran své vlastnoruční podpisy, jak následuje.</w:t>
      </w:r>
    </w:p>
    <w:p w:rsidR="00837C0A" w:rsidRDefault="00837C0A">
      <w:pPr>
        <w:jc w:val="both"/>
        <w:rPr>
          <w:rFonts w:ascii="Verdana" w:hAnsi="Verdana"/>
          <w:sz w:val="16"/>
        </w:rPr>
      </w:pPr>
    </w:p>
    <w:p w:rsidR="00837C0A" w:rsidRDefault="00AE630C">
      <w:pPr>
        <w:jc w:val="both"/>
        <w:rPr>
          <w:rFonts w:ascii="Verdana" w:hAnsi="Verdana"/>
          <w:sz w:val="16"/>
        </w:rPr>
      </w:pPr>
      <w:r>
        <w:rPr>
          <w:rFonts w:ascii="Verdana" w:hAnsi="Verdana"/>
          <w:sz w:val="16"/>
        </w:rPr>
        <w:t>V Opavě dne</w:t>
      </w:r>
    </w:p>
    <w:p w:rsidR="00837C0A" w:rsidRDefault="00837C0A">
      <w:pPr>
        <w:jc w:val="both"/>
        <w:rPr>
          <w:rFonts w:ascii="Verdana" w:hAnsi="Verdana"/>
          <w:sz w:val="16"/>
        </w:rPr>
      </w:pPr>
    </w:p>
    <w:p w:rsidR="00837C0A" w:rsidRPr="002409EC" w:rsidRDefault="002D5806">
      <w:pPr>
        <w:jc w:val="both"/>
        <w:rPr>
          <w:rFonts w:ascii="Verdana" w:hAnsi="Verdana"/>
          <w:sz w:val="16"/>
        </w:rPr>
      </w:pPr>
      <w:r w:rsidRPr="002409EC">
        <w:rPr>
          <w:rFonts w:ascii="Verdana" w:hAnsi="Verdana"/>
          <w:sz w:val="16"/>
        </w:rPr>
        <w:t>SZM/001</w:t>
      </w:r>
      <w:r w:rsidR="002409EC" w:rsidRPr="002409EC">
        <w:rPr>
          <w:rFonts w:ascii="Verdana" w:hAnsi="Verdana"/>
          <w:sz w:val="16"/>
        </w:rPr>
        <w:t>422</w:t>
      </w:r>
      <w:r w:rsidRPr="002409EC">
        <w:rPr>
          <w:rFonts w:ascii="Verdana" w:hAnsi="Verdana"/>
          <w:sz w:val="16"/>
        </w:rPr>
        <w:t>/201</w:t>
      </w:r>
      <w:r w:rsidR="002409EC" w:rsidRPr="002409EC">
        <w:rPr>
          <w:rFonts w:ascii="Verdana" w:hAnsi="Verdana"/>
          <w:sz w:val="16"/>
        </w:rPr>
        <w:t>7</w:t>
      </w:r>
      <w:r w:rsidRPr="002409EC">
        <w:rPr>
          <w:rFonts w:ascii="Verdana" w:hAnsi="Verdana"/>
          <w:sz w:val="16"/>
        </w:rPr>
        <w:t>/OSV</w:t>
      </w:r>
    </w:p>
    <w:p w:rsidR="00837C0A" w:rsidRDefault="00837C0A">
      <w:pPr>
        <w:jc w:val="both"/>
        <w:rPr>
          <w:rFonts w:ascii="Verdana" w:hAnsi="Verdana"/>
          <w:sz w:val="16"/>
        </w:rPr>
      </w:pPr>
    </w:p>
    <w:p w:rsidR="00837C0A" w:rsidRDefault="00837C0A">
      <w:pPr>
        <w:jc w:val="both"/>
        <w:rPr>
          <w:rFonts w:ascii="Verdana" w:hAnsi="Verdana"/>
          <w:sz w:val="16"/>
        </w:rPr>
      </w:pPr>
    </w:p>
    <w:p w:rsidR="002D5806" w:rsidRDefault="002D5806">
      <w:pPr>
        <w:jc w:val="both"/>
        <w:rPr>
          <w:rFonts w:ascii="Verdana" w:hAnsi="Verdana"/>
          <w:sz w:val="16"/>
        </w:rPr>
      </w:pPr>
    </w:p>
    <w:p w:rsidR="00837C0A" w:rsidRDefault="00837C0A">
      <w:pPr>
        <w:jc w:val="both"/>
        <w:rPr>
          <w:rFonts w:ascii="Verdana" w:hAnsi="Verdana"/>
          <w:sz w:val="16"/>
        </w:rPr>
      </w:pPr>
    </w:p>
    <w:p w:rsidR="00837C0A" w:rsidRDefault="00AE630C">
      <w:pPr>
        <w:jc w:val="both"/>
        <w:rPr>
          <w:rFonts w:ascii="Verdana" w:hAnsi="Verdana"/>
          <w:sz w:val="16"/>
        </w:rPr>
      </w:pPr>
      <w:r>
        <w:rPr>
          <w:rFonts w:ascii="Verdana" w:hAnsi="Verdana"/>
          <w:sz w:val="16"/>
        </w:rPr>
        <w:t xml:space="preserve">První smluvní </w:t>
      </w:r>
      <w:proofErr w:type="gramStart"/>
      <w:r>
        <w:rPr>
          <w:rFonts w:ascii="Verdana" w:hAnsi="Verdana"/>
          <w:sz w:val="16"/>
        </w:rPr>
        <w:t>strana.............................................</w:t>
      </w:r>
      <w:proofErr w:type="gramEnd"/>
      <w:r>
        <w:rPr>
          <w:rFonts w:ascii="Verdana" w:hAnsi="Verdana"/>
          <w:sz w:val="16"/>
        </w:rPr>
        <w:t xml:space="preserve">  Druhá smluvní </w:t>
      </w:r>
      <w:proofErr w:type="gramStart"/>
      <w:r>
        <w:rPr>
          <w:rFonts w:ascii="Verdana" w:hAnsi="Verdana"/>
          <w:sz w:val="16"/>
        </w:rPr>
        <w:t>strana.................................................</w:t>
      </w:r>
      <w:proofErr w:type="gramEnd"/>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AE630C">
      <w:pPr>
        <w:pStyle w:val="Nadpis4"/>
        <w:numPr>
          <w:ilvl w:val="3"/>
          <w:numId w:val="2"/>
        </w:numPr>
        <w:jc w:val="left"/>
        <w:rPr>
          <w:rFonts w:ascii="Verdana" w:hAnsi="Verdana"/>
        </w:rPr>
      </w:pPr>
      <w:r>
        <w:rPr>
          <w:rFonts w:ascii="Verdana" w:hAnsi="Verdana"/>
        </w:rPr>
        <w:t>Potvrzení osoby odpovědné za ochranu sbírek:</w:t>
      </w:r>
    </w:p>
    <w:p w:rsidR="00436FB9" w:rsidRDefault="00436FB9">
      <w:pPr>
        <w:pStyle w:val="Nadpis4"/>
        <w:numPr>
          <w:ilvl w:val="3"/>
          <w:numId w:val="2"/>
        </w:numPr>
        <w:jc w:val="left"/>
        <w:rPr>
          <w:rFonts w:ascii="Verdana" w:hAnsi="Verdana"/>
        </w:rPr>
      </w:pPr>
    </w:p>
    <w:p w:rsidR="00837C0A" w:rsidRDefault="00837C0A">
      <w:pPr>
        <w:jc w:val="both"/>
        <w:rPr>
          <w:rFonts w:ascii="Verdana" w:hAnsi="Verdana"/>
          <w:sz w:val="16"/>
        </w:rPr>
      </w:pPr>
    </w:p>
    <w:p w:rsidR="00837C0A" w:rsidRDefault="00436FB9" w:rsidP="00436FB9">
      <w:pPr>
        <w:jc w:val="both"/>
        <w:rPr>
          <w:rFonts w:ascii="Verdana" w:hAnsi="Verdana"/>
          <w:sz w:val="16"/>
        </w:rPr>
      </w:pPr>
      <w:r>
        <w:rPr>
          <w:rFonts w:ascii="Verdana" w:hAnsi="Verdana"/>
          <w:sz w:val="16"/>
        </w:rPr>
        <w:t xml:space="preserve">Vedoucí Oddělení ochrany sbírkových </w:t>
      </w:r>
      <w:proofErr w:type="gramStart"/>
      <w:r>
        <w:rPr>
          <w:rFonts w:ascii="Verdana" w:hAnsi="Verdana"/>
          <w:sz w:val="16"/>
        </w:rPr>
        <w:t>předmětů</w:t>
      </w:r>
      <w:r w:rsidR="00AE630C">
        <w:rPr>
          <w:rFonts w:ascii="Verdana" w:hAnsi="Verdana"/>
          <w:sz w:val="16"/>
        </w:rPr>
        <w:t xml:space="preserve">            datum</w:t>
      </w:r>
      <w:proofErr w:type="gramEnd"/>
      <w:r w:rsidR="00AE630C">
        <w:rPr>
          <w:rFonts w:ascii="Verdana" w:hAnsi="Verdana"/>
          <w:sz w:val="16"/>
        </w:rPr>
        <w:t>:………………………..Podpis:…………………………………..</w:t>
      </w:r>
    </w:p>
    <w:p w:rsidR="00837C0A" w:rsidRDefault="00837C0A">
      <w:pPr>
        <w:jc w:val="both"/>
        <w:rPr>
          <w:rFonts w:ascii="Verdana" w:hAnsi="Verdana"/>
          <w:sz w:val="16"/>
        </w:rPr>
      </w:pPr>
    </w:p>
    <w:p w:rsidR="00837C0A" w:rsidRDefault="00837C0A">
      <w:pPr>
        <w:jc w:val="both"/>
        <w:rPr>
          <w:rFonts w:ascii="Verdana" w:hAnsi="Verdana"/>
          <w:sz w:val="16"/>
        </w:rPr>
      </w:pPr>
    </w:p>
    <w:p w:rsidR="00436FB9" w:rsidRDefault="00436FB9">
      <w:pPr>
        <w:jc w:val="both"/>
        <w:rPr>
          <w:rFonts w:ascii="Verdana" w:hAnsi="Verdana"/>
          <w:sz w:val="16"/>
        </w:rPr>
      </w:pPr>
    </w:p>
    <w:p w:rsidR="00837C0A" w:rsidRDefault="00AE630C">
      <w:pPr>
        <w:pStyle w:val="Nadpis4"/>
        <w:numPr>
          <w:ilvl w:val="3"/>
          <w:numId w:val="2"/>
        </w:numPr>
        <w:jc w:val="left"/>
        <w:rPr>
          <w:rFonts w:ascii="Verdana" w:hAnsi="Verdana"/>
        </w:rPr>
      </w:pPr>
      <w:r>
        <w:rPr>
          <w:rFonts w:ascii="Verdana" w:hAnsi="Verdana"/>
        </w:rPr>
        <w:t>Zápis o předání</w:t>
      </w:r>
    </w:p>
    <w:p w:rsidR="00837C0A" w:rsidRDefault="00837C0A">
      <w:pPr>
        <w:jc w:val="both"/>
        <w:rPr>
          <w:rFonts w:ascii="Verdana" w:hAnsi="Verdana"/>
          <w:b/>
          <w:bCs/>
          <w:sz w:val="16"/>
        </w:rPr>
      </w:pPr>
    </w:p>
    <w:p w:rsidR="00837C0A" w:rsidRDefault="00AE630C">
      <w:pPr>
        <w:jc w:val="both"/>
        <w:rPr>
          <w:rFonts w:ascii="Verdana" w:hAnsi="Verdana"/>
          <w:sz w:val="16"/>
        </w:rPr>
      </w:pPr>
      <w:r>
        <w:rPr>
          <w:rFonts w:ascii="Verdana" w:hAnsi="Verdana"/>
          <w:sz w:val="16"/>
        </w:rPr>
        <w:t xml:space="preserve">Sbírkové předměty byly předány druhé smluvní straně </w:t>
      </w:r>
      <w:proofErr w:type="gramStart"/>
      <w:r>
        <w:rPr>
          <w:rFonts w:ascii="Verdana" w:hAnsi="Verdana"/>
          <w:sz w:val="16"/>
        </w:rPr>
        <w:t>dne ................, ve</w:t>
      </w:r>
      <w:proofErr w:type="gramEnd"/>
      <w:r>
        <w:rPr>
          <w:rFonts w:ascii="Verdana" w:hAnsi="Verdana"/>
          <w:sz w:val="16"/>
        </w:rPr>
        <w:t xml:space="preserve"> stavu podle seznamu v čl. I.</w:t>
      </w:r>
    </w:p>
    <w:p w:rsidR="00837C0A" w:rsidRDefault="00837C0A">
      <w:pPr>
        <w:jc w:val="both"/>
        <w:rPr>
          <w:rFonts w:ascii="Verdana" w:hAnsi="Verdana"/>
          <w:sz w:val="16"/>
        </w:rPr>
      </w:pPr>
    </w:p>
    <w:p w:rsidR="00837C0A" w:rsidRDefault="00837C0A">
      <w:pPr>
        <w:jc w:val="both"/>
        <w:rPr>
          <w:rFonts w:ascii="Verdana" w:hAnsi="Verdana"/>
          <w:sz w:val="16"/>
        </w:rPr>
      </w:pPr>
    </w:p>
    <w:p w:rsidR="00973188" w:rsidRDefault="00973188">
      <w:pPr>
        <w:jc w:val="both"/>
        <w:rPr>
          <w:rFonts w:ascii="Verdana" w:hAnsi="Verdana"/>
          <w:sz w:val="16"/>
        </w:rPr>
      </w:pPr>
    </w:p>
    <w:p w:rsidR="00837C0A" w:rsidRDefault="00837C0A">
      <w:pPr>
        <w:jc w:val="both"/>
        <w:rPr>
          <w:rFonts w:ascii="Verdana" w:hAnsi="Verdana"/>
          <w:sz w:val="16"/>
        </w:rPr>
      </w:pPr>
    </w:p>
    <w:p w:rsidR="00837C0A" w:rsidRDefault="00AE630C">
      <w:pPr>
        <w:jc w:val="both"/>
        <w:rPr>
          <w:rFonts w:ascii="Verdana" w:hAnsi="Verdana"/>
          <w:sz w:val="16"/>
        </w:rPr>
      </w:pPr>
      <w:proofErr w:type="gramStart"/>
      <w:r>
        <w:rPr>
          <w:rFonts w:ascii="Verdana" w:hAnsi="Verdana"/>
          <w:sz w:val="16"/>
        </w:rPr>
        <w:t>Předal ..................................................</w:t>
      </w:r>
      <w:r>
        <w:rPr>
          <w:rFonts w:ascii="Verdana" w:hAnsi="Verdana"/>
          <w:sz w:val="16"/>
        </w:rPr>
        <w:tab/>
      </w:r>
      <w:r>
        <w:rPr>
          <w:rFonts w:ascii="Verdana" w:hAnsi="Verdana"/>
          <w:sz w:val="16"/>
        </w:rPr>
        <w:tab/>
      </w:r>
      <w:r>
        <w:rPr>
          <w:rFonts w:ascii="Verdana" w:hAnsi="Verdana"/>
          <w:sz w:val="16"/>
        </w:rPr>
        <w:tab/>
        <w:t>Převzal</w:t>
      </w:r>
      <w:proofErr w:type="gramEnd"/>
      <w:r>
        <w:rPr>
          <w:rFonts w:ascii="Verdana" w:hAnsi="Verdana"/>
          <w:sz w:val="16"/>
        </w:rPr>
        <w:t xml:space="preserve"> ........................................................</w:t>
      </w:r>
    </w:p>
    <w:p w:rsidR="00973188" w:rsidRDefault="00973188">
      <w:pPr>
        <w:jc w:val="both"/>
        <w:rPr>
          <w:rFonts w:ascii="Verdana" w:hAnsi="Verdana"/>
          <w:sz w:val="16"/>
        </w:rPr>
      </w:pPr>
    </w:p>
    <w:p w:rsidR="00973188" w:rsidRDefault="00973188">
      <w:pPr>
        <w:jc w:val="both"/>
        <w:rPr>
          <w:rFonts w:ascii="Verdana" w:hAnsi="Verdana"/>
          <w:sz w:val="16"/>
        </w:rPr>
      </w:pPr>
    </w:p>
    <w:p w:rsidR="00837C0A" w:rsidRDefault="00837C0A">
      <w:pPr>
        <w:jc w:val="both"/>
        <w:rPr>
          <w:rFonts w:ascii="Verdana" w:hAnsi="Verdana"/>
          <w:sz w:val="16"/>
        </w:rPr>
      </w:pPr>
    </w:p>
    <w:p w:rsidR="00837C0A" w:rsidRDefault="00AE630C">
      <w:pPr>
        <w:pStyle w:val="Nadpis4"/>
        <w:numPr>
          <w:ilvl w:val="0"/>
          <w:numId w:val="0"/>
        </w:numPr>
        <w:jc w:val="left"/>
        <w:rPr>
          <w:rFonts w:ascii="Verdana" w:hAnsi="Verdana"/>
        </w:rPr>
      </w:pPr>
      <w:r>
        <w:rPr>
          <w:rFonts w:ascii="Verdana" w:hAnsi="Verdana"/>
        </w:rPr>
        <w:t>Zápis o vrácení</w:t>
      </w:r>
    </w:p>
    <w:p w:rsidR="00837C0A" w:rsidRDefault="00837C0A">
      <w:pPr>
        <w:jc w:val="both"/>
        <w:rPr>
          <w:rFonts w:ascii="Verdana" w:hAnsi="Verdana"/>
          <w:b/>
          <w:bCs/>
          <w:sz w:val="16"/>
        </w:rPr>
      </w:pPr>
    </w:p>
    <w:p w:rsidR="00837C0A" w:rsidRDefault="00AE630C">
      <w:pPr>
        <w:jc w:val="both"/>
        <w:rPr>
          <w:rFonts w:ascii="Verdana" w:hAnsi="Verdana"/>
          <w:sz w:val="16"/>
        </w:rPr>
      </w:pPr>
      <w:r>
        <w:rPr>
          <w:rFonts w:ascii="Verdana" w:hAnsi="Verdana"/>
          <w:sz w:val="16"/>
        </w:rPr>
        <w:t xml:space="preserve">Sbírkové předměty byly vráceny první smluvní </w:t>
      </w:r>
      <w:proofErr w:type="gramStart"/>
      <w:r>
        <w:rPr>
          <w:rFonts w:ascii="Verdana" w:hAnsi="Verdana"/>
          <w:sz w:val="16"/>
        </w:rPr>
        <w:t>straně ............</w:t>
      </w:r>
      <w:r w:rsidR="00973188">
        <w:rPr>
          <w:rFonts w:ascii="Verdana" w:hAnsi="Verdana"/>
          <w:sz w:val="16"/>
        </w:rPr>
        <w:t>......</w:t>
      </w:r>
      <w:r>
        <w:rPr>
          <w:rFonts w:ascii="Verdana" w:hAnsi="Verdana"/>
          <w:sz w:val="16"/>
        </w:rPr>
        <w:t>...., ve</w:t>
      </w:r>
      <w:proofErr w:type="gramEnd"/>
      <w:r>
        <w:rPr>
          <w:rFonts w:ascii="Verdana" w:hAnsi="Verdana"/>
          <w:sz w:val="16"/>
        </w:rPr>
        <w:t xml:space="preserve"> stavu .........................................</w:t>
      </w:r>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837C0A">
      <w:pPr>
        <w:jc w:val="both"/>
        <w:rPr>
          <w:rFonts w:ascii="Verdana" w:hAnsi="Verdana"/>
          <w:sz w:val="16"/>
        </w:rPr>
      </w:pPr>
    </w:p>
    <w:p w:rsidR="002D5806" w:rsidRDefault="002D5806">
      <w:pPr>
        <w:jc w:val="both"/>
        <w:rPr>
          <w:rFonts w:ascii="Verdana" w:hAnsi="Verdana"/>
          <w:sz w:val="16"/>
        </w:rPr>
      </w:pPr>
    </w:p>
    <w:p w:rsidR="00837C0A" w:rsidRDefault="00AE630C">
      <w:pPr>
        <w:jc w:val="both"/>
      </w:pPr>
      <w:proofErr w:type="gramStart"/>
      <w:r>
        <w:rPr>
          <w:rFonts w:ascii="Verdana" w:hAnsi="Verdana"/>
          <w:sz w:val="16"/>
        </w:rPr>
        <w:t>Předal ..................................................</w:t>
      </w:r>
      <w:r>
        <w:rPr>
          <w:rFonts w:ascii="Verdana" w:hAnsi="Verdana"/>
          <w:sz w:val="16"/>
        </w:rPr>
        <w:tab/>
      </w:r>
      <w:r>
        <w:rPr>
          <w:rFonts w:ascii="Verdana" w:hAnsi="Verdana"/>
          <w:sz w:val="16"/>
        </w:rPr>
        <w:tab/>
      </w:r>
      <w:r>
        <w:rPr>
          <w:rFonts w:ascii="Verdana" w:hAnsi="Verdana"/>
          <w:sz w:val="16"/>
        </w:rPr>
        <w:tab/>
        <w:t>Převzal</w:t>
      </w:r>
      <w:proofErr w:type="gramEnd"/>
      <w:r>
        <w:rPr>
          <w:rFonts w:ascii="Verdana" w:hAnsi="Verdana"/>
          <w:sz w:val="16"/>
        </w:rPr>
        <w:t xml:space="preserve"> ........................................................</w:t>
      </w:r>
      <w:r>
        <w:rPr>
          <w:rFonts w:ascii="Verdana" w:hAnsi="Verdana"/>
          <w:sz w:val="16"/>
        </w:rPr>
        <w:tab/>
      </w:r>
    </w:p>
    <w:sectPr w:rsidR="00837C0A">
      <w:headerReference w:type="default" r:id="rId8"/>
      <w:footerReference w:type="default" r:id="rId9"/>
      <w:pgSz w:w="11906" w:h="16838"/>
      <w:pgMar w:top="851" w:right="851" w:bottom="766" w:left="1418" w:header="709"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416" w:rsidRDefault="00F12416">
      <w:r>
        <w:separator/>
      </w:r>
    </w:p>
  </w:endnote>
  <w:endnote w:type="continuationSeparator" w:id="0">
    <w:p w:rsidR="00F12416" w:rsidRDefault="00F1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C0A" w:rsidRDefault="00AE630C">
    <w:pPr>
      <w:pStyle w:val="Zpat"/>
      <w:rPr>
        <w:sz w:val="20"/>
        <w:szCs w:val="20"/>
      </w:rPr>
    </w:pPr>
    <w:r>
      <w:rPr>
        <w:noProof/>
        <w:lang w:eastAsia="cs-CZ"/>
      </w:rPr>
      <mc:AlternateContent>
        <mc:Choice Requires="wps">
          <w:drawing>
            <wp:anchor distT="0" distB="0" distL="0" distR="0" simplePos="0" relativeHeight="4" behindDoc="1" locked="0" layoutInCell="1" allowOverlap="1">
              <wp:simplePos x="0" y="0"/>
              <wp:positionH relativeFrom="margin">
                <wp:align>center</wp:align>
              </wp:positionH>
              <wp:positionV relativeFrom="paragraph">
                <wp:posOffset>635</wp:posOffset>
              </wp:positionV>
              <wp:extent cx="74295" cy="172720"/>
              <wp:effectExtent l="4445" t="635" r="7620" b="8255"/>
              <wp:wrapSquare wrapText="largest"/>
              <wp:docPr id="3" name="Text Box 1"/>
              <wp:cNvGraphicFramePr/>
              <a:graphic xmlns:a="http://schemas.openxmlformats.org/drawingml/2006/main">
                <a:graphicData uri="http://schemas.microsoft.com/office/word/2010/wordprocessingShape">
                  <wps:wsp>
                    <wps:cNvSpPr/>
                    <wps:spPr>
                      <a:xfrm>
                        <a:off x="0" y="0"/>
                        <a:ext cx="73800" cy="172080"/>
                      </a:xfrm>
                      <a:prstGeom prst="rect">
                        <a:avLst/>
                      </a:prstGeom>
                      <a:noFill/>
                      <a:ln>
                        <a:noFill/>
                      </a:ln>
                    </wps:spPr>
                    <wps:style>
                      <a:lnRef idx="0">
                        <a:scrgbClr r="0" g="0" b="0"/>
                      </a:lnRef>
                      <a:fillRef idx="0">
                        <a:scrgbClr r="0" g="0" b="0"/>
                      </a:fillRef>
                      <a:effectRef idx="0">
                        <a:scrgbClr r="0" g="0" b="0"/>
                      </a:effectRef>
                      <a:fontRef idx="minor"/>
                    </wps:style>
                    <wps:txbx>
                      <w:txbxContent>
                        <w:p w:rsidR="00837C0A" w:rsidRDefault="00AE630C">
                          <w:pPr>
                            <w:pStyle w:val="Zpat"/>
                          </w:pPr>
                          <w:r>
                            <w:rPr>
                              <w:rStyle w:val="slostrnky"/>
                            </w:rPr>
                            <w:fldChar w:fldCharType="begin"/>
                          </w:r>
                          <w:r>
                            <w:instrText>PAGE</w:instrText>
                          </w:r>
                          <w:r>
                            <w:fldChar w:fldCharType="separate"/>
                          </w:r>
                          <w:r w:rsidR="004F028F">
                            <w:rPr>
                              <w:noProof/>
                            </w:rPr>
                            <w:t>2</w:t>
                          </w:r>
                          <w:r>
                            <w:fldChar w:fldCharType="end"/>
                          </w:r>
                        </w:p>
                      </w:txbxContent>
                    </wps:txbx>
                    <wps:bodyPr lIns="0" tIns="0" rIns="0" bIns="0">
                      <a:noAutofit/>
                    </wps:bodyPr>
                  </wps:wsp>
                </a:graphicData>
              </a:graphic>
            </wp:anchor>
          </w:drawing>
        </mc:Choice>
        <mc:Fallback>
          <w:pict>
            <v:rect id="Text Box 1" o:spid="_x0000_s1027" style="position:absolute;margin-left:0;margin-top:.05pt;width:5.85pt;height:13.6pt;z-index:-5033164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" filled="f" stroked="f">
              <v:textbox inset="0,0,0,0">
                <w:txbxContent>
                  <w:p w:rsidR="00837C0A" w:rsidRDefault="00AE630C">
                    <w:pPr>
                      <w:pStyle w:val="Zpat"/>
                    </w:pPr>
                    <w:r>
                      <w:rPr>
                        <w:rStyle w:val="slostrnky"/>
                      </w:rPr>
                      <w:fldChar w:fldCharType="begin"/>
                    </w:r>
                    <w:r>
                      <w:instrText>PAGE</w:instrText>
                    </w:r>
                    <w:r>
                      <w:fldChar w:fldCharType="separate"/>
                    </w:r>
                    <w:r w:rsidR="004F028F">
                      <w:rPr>
                        <w:noProof/>
                      </w:rPr>
                      <w:t>2</w:t>
                    </w:r>
                    <w:r>
                      <w:fldChar w:fldCharType="end"/>
                    </w:r>
                  </w:p>
                </w:txbxContent>
              </v:textbox>
              <w10:wrap type="square" side="largest" anchorx="margin"/>
            </v:rect>
          </w:pict>
        </mc:Fallback>
      </mc:AlternateContent>
    </w:r>
    <w:r>
      <w:rPr>
        <w:sz w:val="20"/>
        <w:szCs w:val="20"/>
      </w:rPr>
      <w:t>*) nehodící škrtněte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416" w:rsidRDefault="00F12416">
      <w:r>
        <w:separator/>
      </w:r>
    </w:p>
  </w:footnote>
  <w:footnote w:type="continuationSeparator" w:id="0">
    <w:p w:rsidR="00F12416" w:rsidRDefault="00F12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C0A" w:rsidRDefault="00AE630C">
    <w:pPr>
      <w:pStyle w:val="Zhlav"/>
      <w:ind w:right="360"/>
    </w:pPr>
    <w:r>
      <w:rPr>
        <w:noProof/>
        <w:lang w:eastAsia="cs-CZ"/>
      </w:rPr>
      <mc:AlternateContent>
        <mc:Choice Requires="wps">
          <w:drawing>
            <wp:anchor distT="0" distB="0" distL="0" distR="0" simplePos="0" relativeHeight="7" behindDoc="1" locked="0" layoutInCell="1" allowOverlap="1">
              <wp:simplePos x="0" y="0"/>
              <wp:positionH relativeFrom="page">
                <wp:posOffset>6645275</wp:posOffset>
              </wp:positionH>
              <wp:positionV relativeFrom="paragraph">
                <wp:posOffset>635</wp:posOffset>
              </wp:positionV>
              <wp:extent cx="14605" cy="172720"/>
              <wp:effectExtent l="6350" t="635" r="8255" b="8255"/>
              <wp:wrapSquare wrapText="largest"/>
              <wp:docPr id="1" name="Text Box 2"/>
              <wp:cNvGraphicFramePr/>
              <a:graphic xmlns:a="http://schemas.openxmlformats.org/drawingml/2006/main">
                <a:graphicData uri="http://schemas.microsoft.com/office/word/2010/wordprocessingShape">
                  <wps:wsp>
                    <wps:cNvSpPr/>
                    <wps:spPr>
                      <a:xfrm>
                        <a:off x="0" y="0"/>
                        <a:ext cx="14040" cy="172080"/>
                      </a:xfrm>
                      <a:prstGeom prst="rect">
                        <a:avLst/>
                      </a:prstGeom>
                      <a:noFill/>
                      <a:ln>
                        <a:noFill/>
                      </a:ln>
                    </wps:spPr>
                    <wps:style>
                      <a:lnRef idx="0">
                        <a:scrgbClr r="0" g="0" b="0"/>
                      </a:lnRef>
                      <a:fillRef idx="0">
                        <a:scrgbClr r="0" g="0" b="0"/>
                      </a:fillRef>
                      <a:effectRef idx="0">
                        <a:scrgbClr r="0" g="0" b="0"/>
                      </a:effectRef>
                      <a:fontRef idx="minor"/>
                    </wps:style>
                    <wps:txbx>
                      <w:txbxContent>
                        <w:p w:rsidR="00837C0A" w:rsidRDefault="00837C0A">
                          <w:pPr>
                            <w:pStyle w:val="Zhlav"/>
                          </w:pPr>
                        </w:p>
                      </w:txbxContent>
                    </wps:txbx>
                    <wps:bodyPr lIns="0" tIns="0" rIns="0" bIns="0">
                      <a:noAutofit/>
                    </wps:bodyPr>
                  </wps:wsp>
                </a:graphicData>
              </a:graphic>
            </wp:anchor>
          </w:drawing>
        </mc:Choice>
        <mc:Fallback>
          <w:pict>
            <v:rect id="Text Box 2" o:spid="_x0000_s1026" style="position:absolute;margin-left:523.25pt;margin-top:.05pt;width:1.15pt;height:13.6pt;z-index:-50331647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" filled="f" stroked="f">
              <v:textbox inset="0,0,0,0">
                <w:txbxContent>
                  <w:p w:rsidR="00837C0A" w:rsidRDefault="00837C0A">
                    <w:pPr>
                      <w:pStyle w:val="Zhlav"/>
                    </w:pPr>
                  </w:p>
                </w:txbxContent>
              </v:textbox>
              <w10:wrap type="square" side="larges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6DC"/>
    <w:multiLevelType w:val="multilevel"/>
    <w:tmpl w:val="3AA2AF84"/>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BF5B4D"/>
    <w:multiLevelType w:val="multilevel"/>
    <w:tmpl w:val="DACE9E0C"/>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8043929"/>
    <w:multiLevelType w:val="multilevel"/>
    <w:tmpl w:val="2D50C170"/>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BD90FB5"/>
    <w:multiLevelType w:val="multilevel"/>
    <w:tmpl w:val="A4C47088"/>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3D72CA4"/>
    <w:multiLevelType w:val="multilevel"/>
    <w:tmpl w:val="ABE86C00"/>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BEA4A3F"/>
    <w:multiLevelType w:val="multilevel"/>
    <w:tmpl w:val="4858E63C"/>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34043AB"/>
    <w:multiLevelType w:val="multilevel"/>
    <w:tmpl w:val="8D3807BC"/>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6DD5C6B"/>
    <w:multiLevelType w:val="multilevel"/>
    <w:tmpl w:val="6156838A"/>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38425AE"/>
    <w:multiLevelType w:val="multilevel"/>
    <w:tmpl w:val="784EAF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56401D36"/>
    <w:multiLevelType w:val="multilevel"/>
    <w:tmpl w:val="88F22AC8"/>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5A3D1663"/>
    <w:multiLevelType w:val="multilevel"/>
    <w:tmpl w:val="18421F38"/>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b w:val="0"/>
        <w:i w:val="0"/>
        <w:color w:val="00000A"/>
        <w:sz w:val="20"/>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97339C0"/>
    <w:multiLevelType w:val="multilevel"/>
    <w:tmpl w:val="7DDAA344"/>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BBC5C3D"/>
    <w:multiLevelType w:val="multilevel"/>
    <w:tmpl w:val="C69C0BA4"/>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F51337E"/>
    <w:multiLevelType w:val="multilevel"/>
    <w:tmpl w:val="43EAD11C"/>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8"/>
  </w:num>
  <w:num w:numId="3">
    <w:abstractNumId w:val="4"/>
  </w:num>
  <w:num w:numId="4">
    <w:abstractNumId w:val="10"/>
  </w:num>
  <w:num w:numId="5">
    <w:abstractNumId w:val="2"/>
  </w:num>
  <w:num w:numId="6">
    <w:abstractNumId w:val="5"/>
  </w:num>
  <w:num w:numId="7">
    <w:abstractNumId w:val="3"/>
  </w:num>
  <w:num w:numId="8">
    <w:abstractNumId w:val="7"/>
  </w:num>
  <w:num w:numId="9">
    <w:abstractNumId w:val="12"/>
  </w:num>
  <w:num w:numId="10">
    <w:abstractNumId w:val="13"/>
  </w:num>
  <w:num w:numId="11">
    <w:abstractNumId w:val="11"/>
  </w:num>
  <w:num w:numId="12">
    <w:abstractNumId w:val="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0A"/>
    <w:rsid w:val="00045E1C"/>
    <w:rsid w:val="000C0C57"/>
    <w:rsid w:val="000E054D"/>
    <w:rsid w:val="002409EC"/>
    <w:rsid w:val="00246BC3"/>
    <w:rsid w:val="00267FA0"/>
    <w:rsid w:val="0027213C"/>
    <w:rsid w:val="002D5806"/>
    <w:rsid w:val="002F1FAE"/>
    <w:rsid w:val="003129AA"/>
    <w:rsid w:val="003572C4"/>
    <w:rsid w:val="00403848"/>
    <w:rsid w:val="00436FB9"/>
    <w:rsid w:val="00475B48"/>
    <w:rsid w:val="004A3665"/>
    <w:rsid w:val="004F028F"/>
    <w:rsid w:val="005248AD"/>
    <w:rsid w:val="00582A14"/>
    <w:rsid w:val="005A684D"/>
    <w:rsid w:val="005B5855"/>
    <w:rsid w:val="005C3BD8"/>
    <w:rsid w:val="00650F18"/>
    <w:rsid w:val="00814EB5"/>
    <w:rsid w:val="00837C0A"/>
    <w:rsid w:val="00884856"/>
    <w:rsid w:val="008A08B7"/>
    <w:rsid w:val="008E2D9D"/>
    <w:rsid w:val="00933F40"/>
    <w:rsid w:val="00962BFE"/>
    <w:rsid w:val="00973188"/>
    <w:rsid w:val="009B37AF"/>
    <w:rsid w:val="00AC0B14"/>
    <w:rsid w:val="00AE630C"/>
    <w:rsid w:val="00B11006"/>
    <w:rsid w:val="00B14EB8"/>
    <w:rsid w:val="00B6721E"/>
    <w:rsid w:val="00BB4A3A"/>
    <w:rsid w:val="00C73D69"/>
    <w:rsid w:val="00C76A36"/>
    <w:rsid w:val="00C82AB7"/>
    <w:rsid w:val="00CE5678"/>
    <w:rsid w:val="00D4009B"/>
    <w:rsid w:val="00DF5A44"/>
    <w:rsid w:val="00E00BA7"/>
    <w:rsid w:val="00E24DE6"/>
    <w:rsid w:val="00E70DB9"/>
    <w:rsid w:val="00EB6445"/>
    <w:rsid w:val="00EC128B"/>
    <w:rsid w:val="00EC6D62"/>
    <w:rsid w:val="00EE1EE5"/>
    <w:rsid w:val="00F12416"/>
    <w:rsid w:val="00F547F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50FA"/>
  <w15:docId w15:val="{0348B35F-4E29-4C90-B156-F530AA1A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qFormat/>
    <w:pPr>
      <w:keepNext/>
      <w:numPr>
        <w:numId w:val="1"/>
      </w:numPr>
      <w:tabs>
        <w:tab w:val="left" w:pos="0"/>
      </w:tabs>
      <w:outlineLvl w:val="0"/>
    </w:pPr>
    <w:rPr>
      <w:b/>
      <w:bCs/>
      <w:sz w:val="20"/>
    </w:rPr>
  </w:style>
  <w:style w:type="paragraph" w:styleId="Nadpis2">
    <w:name w:val="heading 2"/>
    <w:basedOn w:val="Normln"/>
    <w:qFormat/>
    <w:pPr>
      <w:keepNext/>
      <w:numPr>
        <w:ilvl w:val="1"/>
        <w:numId w:val="1"/>
      </w:numPr>
      <w:tabs>
        <w:tab w:val="left" w:pos="0"/>
      </w:tabs>
      <w:outlineLvl w:val="1"/>
    </w:pPr>
    <w:rPr>
      <w:b/>
      <w:bCs/>
    </w:rPr>
  </w:style>
  <w:style w:type="paragraph" w:styleId="Nadpis3">
    <w:name w:val="heading 3"/>
    <w:basedOn w:val="Normln"/>
    <w:qFormat/>
    <w:pPr>
      <w:keepNext/>
      <w:numPr>
        <w:ilvl w:val="2"/>
        <w:numId w:val="1"/>
      </w:numPr>
      <w:tabs>
        <w:tab w:val="left" w:pos="0"/>
      </w:tabs>
      <w:spacing w:before="240" w:after="60"/>
      <w:outlineLvl w:val="2"/>
    </w:pPr>
    <w:rPr>
      <w:rFonts w:ascii="Arial" w:hAnsi="Arial" w:cs="Arial"/>
      <w:b/>
      <w:bCs/>
      <w:sz w:val="26"/>
      <w:szCs w:val="26"/>
    </w:rPr>
  </w:style>
  <w:style w:type="paragraph" w:styleId="Nadpis4">
    <w:name w:val="heading 4"/>
    <w:basedOn w:val="Normln"/>
    <w:qFormat/>
    <w:pPr>
      <w:keepNext/>
      <w:numPr>
        <w:ilvl w:val="3"/>
        <w:numId w:val="1"/>
      </w:numPr>
      <w:tabs>
        <w:tab w:val="left" w:pos="0"/>
      </w:tabs>
      <w:jc w:val="both"/>
      <w:outlineLvl w:val="3"/>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Standardnpsmoodstavce2">
    <w:name w:val="Standardní písmo odstavce2"/>
    <w:qFormat/>
  </w:style>
  <w:style w:type="character" w:customStyle="1" w:styleId="WW8Num5z0">
    <w:name w:val="WW8Num5z0"/>
    <w:qFormat/>
    <w:rPr>
      <w:rFonts w:ascii="Times New Roman" w:hAnsi="Times New Roman"/>
    </w:rPr>
  </w:style>
  <w:style w:type="character" w:customStyle="1" w:styleId="WW8Num9z0">
    <w:name w:val="WW8Num9z0"/>
    <w:qFormat/>
    <w:rPr>
      <w:rFonts w:ascii="Times New Roman" w:hAnsi="Times New Roman"/>
    </w:rPr>
  </w:style>
  <w:style w:type="character" w:customStyle="1" w:styleId="WW8Num14z0">
    <w:name w:val="WW8Num14z0"/>
    <w:qFormat/>
    <w:rPr>
      <w:rFonts w:ascii="Times New Roman" w:hAnsi="Times New Roman"/>
    </w:rPr>
  </w:style>
  <w:style w:type="character" w:customStyle="1" w:styleId="Standardnpsmoodstavce1">
    <w:name w:val="Standardní písmo odstavce1"/>
    <w:qFormat/>
  </w:style>
  <w:style w:type="character" w:styleId="slostrnky">
    <w:name w:val="page number"/>
    <w:basedOn w:val="Standardnpsmoodstavce1"/>
    <w:qFormat/>
  </w:style>
  <w:style w:type="character" w:styleId="Odkaznakoment">
    <w:name w:val="annotation reference"/>
    <w:qFormat/>
    <w:rsid w:val="0049502F"/>
    <w:rPr>
      <w:sz w:val="16"/>
      <w:szCs w:val="16"/>
    </w:rPr>
  </w:style>
  <w:style w:type="character" w:customStyle="1" w:styleId="TextkomenteChar">
    <w:name w:val="Text komentáře Char"/>
    <w:link w:val="Textkomente"/>
    <w:qFormat/>
    <w:rsid w:val="0049502F"/>
    <w:rPr>
      <w:lang w:eastAsia="ar-SA"/>
    </w:rPr>
  </w:style>
  <w:style w:type="character" w:customStyle="1" w:styleId="PedmtkomenteChar">
    <w:name w:val="Předmět komentáře Char"/>
    <w:link w:val="Pedmtkomente"/>
    <w:qFormat/>
    <w:rsid w:val="0049502F"/>
    <w:rPr>
      <w:b/>
      <w:bCs/>
      <w:lang w:eastAsia="ar-SA"/>
    </w:rPr>
  </w:style>
  <w:style w:type="character" w:customStyle="1" w:styleId="ListLabel1">
    <w:name w:val="ListLabel 1"/>
    <w:qFormat/>
    <w:rPr>
      <w:rFonts w:ascii="Verdana" w:hAnsi="Verdana"/>
      <w:b/>
      <w:i w:val="0"/>
      <w:sz w:val="16"/>
      <w:szCs w:val="20"/>
    </w:rPr>
  </w:style>
  <w:style w:type="character" w:customStyle="1" w:styleId="ListLabel2">
    <w:name w:val="ListLabel 2"/>
    <w:qFormat/>
    <w:rPr>
      <w:rFonts w:ascii="Verdana" w:hAnsi="Verdana"/>
      <w:b w:val="0"/>
      <w:i w:val="0"/>
      <w:color w:val="00000A"/>
      <w:sz w:val="16"/>
      <w:szCs w:val="20"/>
    </w:rPr>
  </w:style>
  <w:style w:type="character" w:customStyle="1" w:styleId="ListLabel3">
    <w:name w:val="ListLabel 3"/>
    <w:qFormat/>
    <w:rPr>
      <w:sz w:val="16"/>
    </w:rPr>
  </w:style>
  <w:style w:type="character" w:customStyle="1" w:styleId="ListLabel4">
    <w:name w:val="ListLabel 4"/>
    <w:qFormat/>
    <w:rPr>
      <w:b w:val="0"/>
      <w:i w:val="0"/>
      <w:color w:val="00000A"/>
      <w:sz w:val="20"/>
      <w:szCs w:val="20"/>
    </w:rPr>
  </w:style>
  <w:style w:type="character" w:customStyle="1" w:styleId="ListLabel5">
    <w:name w:val="ListLabel 5"/>
    <w:qFormat/>
    <w:rPr>
      <w:rFonts w:eastAsia="Times New Roman" w:cs="Times New Roman"/>
    </w:rPr>
  </w:style>
  <w:style w:type="paragraph" w:customStyle="1" w:styleId="Nadpis">
    <w:name w:val="Nadpis"/>
    <w:basedOn w:val="Normln"/>
    <w:next w:val="Tlotextu"/>
    <w:qFormat/>
    <w:pPr>
      <w:keepNext/>
      <w:spacing w:before="240" w:after="120"/>
    </w:pPr>
    <w:rPr>
      <w:rFonts w:ascii="Arial" w:eastAsia="Lucida Sans Unicode" w:hAnsi="Arial" w:cs="Tahoma"/>
      <w:sz w:val="28"/>
      <w:szCs w:val="28"/>
    </w:rPr>
  </w:style>
  <w:style w:type="paragraph" w:customStyle="1" w:styleId="Tlotextu">
    <w:name w:val="Tělo textu"/>
    <w:basedOn w:val="Normln"/>
    <w:rPr>
      <w:sz w:val="20"/>
    </w:rPr>
  </w:style>
  <w:style w:type="paragraph" w:styleId="Seznam">
    <w:name w:val="List"/>
    <w:basedOn w:val="Tlotextu"/>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qFormat/>
    <w:pPr>
      <w:suppressLineNumbers/>
    </w:pPr>
    <w:rPr>
      <w:rFonts w:cs="Tahoma"/>
    </w:rPr>
  </w:style>
  <w:style w:type="paragraph" w:styleId="Zhlav">
    <w:name w:val="header"/>
    <w:basedOn w:val="Normln"/>
    <w:pPr>
      <w:tabs>
        <w:tab w:val="center" w:pos="4536"/>
        <w:tab w:val="right" w:pos="9072"/>
      </w:tabs>
    </w:pPr>
  </w:style>
  <w:style w:type="paragraph" w:customStyle="1" w:styleId="Zkladntext21">
    <w:name w:val="Základní text 21"/>
    <w:basedOn w:val="Normln"/>
    <w:qFormat/>
    <w:rPr>
      <w:i/>
      <w:iCs/>
      <w:sz w:val="20"/>
    </w:rPr>
  </w:style>
  <w:style w:type="paragraph" w:styleId="Zpat">
    <w:name w:val="footer"/>
    <w:basedOn w:val="Normln"/>
    <w:pPr>
      <w:tabs>
        <w:tab w:val="center" w:pos="4536"/>
        <w:tab w:val="right" w:pos="9072"/>
      </w:tabs>
    </w:pPr>
  </w:style>
  <w:style w:type="paragraph" w:styleId="Textbubliny">
    <w:name w:val="Balloon Text"/>
    <w:basedOn w:val="Normln"/>
    <w:qFormat/>
    <w:rPr>
      <w:rFonts w:ascii="Tahoma" w:hAnsi="Tahoma" w:cs="Tahoma"/>
      <w:sz w:val="16"/>
      <w:szCs w:val="16"/>
    </w:rPr>
  </w:style>
  <w:style w:type="paragraph" w:customStyle="1" w:styleId="Odsazentlatextu">
    <w:name w:val="Odsazení těla textu"/>
    <w:basedOn w:val="Normln"/>
    <w:pPr>
      <w:spacing w:after="120"/>
      <w:ind w:left="283"/>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Obsahrmce">
    <w:name w:val="Obsah rámce"/>
    <w:basedOn w:val="Tlotextu"/>
    <w:qFormat/>
  </w:style>
  <w:style w:type="paragraph" w:styleId="Odstavecseseznamem">
    <w:name w:val="List Paragraph"/>
    <w:basedOn w:val="Normln"/>
    <w:qFormat/>
    <w:rsid w:val="004605DB"/>
    <w:pPr>
      <w:ind w:left="720"/>
    </w:pPr>
  </w:style>
  <w:style w:type="paragraph" w:styleId="Textkomente">
    <w:name w:val="annotation text"/>
    <w:basedOn w:val="Normln"/>
    <w:link w:val="TextkomenteChar"/>
    <w:qFormat/>
    <w:rsid w:val="0049502F"/>
    <w:rPr>
      <w:sz w:val="20"/>
      <w:szCs w:val="20"/>
    </w:rPr>
  </w:style>
  <w:style w:type="paragraph" w:styleId="Pedmtkomente">
    <w:name w:val="annotation subject"/>
    <w:basedOn w:val="Textkomente"/>
    <w:link w:val="PedmtkomenteChar"/>
    <w:qFormat/>
    <w:rsid w:val="0049502F"/>
    <w:rPr>
      <w:b/>
      <w:bCs/>
    </w:rPr>
  </w:style>
  <w:style w:type="paragraph" w:customStyle="1" w:styleId="Quotations">
    <w:name w:val="Quotations"/>
    <w:basedOn w:val="Normln"/>
    <w:qFormat/>
  </w:style>
  <w:style w:type="paragraph" w:styleId="Nzev">
    <w:name w:val="Title"/>
    <w:basedOn w:val="Nadpis"/>
  </w:style>
  <w:style w:type="paragraph" w:styleId="Podnadpis">
    <w:name w:val="Subtitle"/>
    <w:basedOn w:val="Nadpi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0AA3-E680-42DC-9A50-641EA62A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1860</Words>
  <Characters>10975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TMB</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Marek Urbiš</dc:creator>
  <cp:lastModifiedBy>bortelova</cp:lastModifiedBy>
  <cp:revision>3</cp:revision>
  <cp:lastPrinted>2016-07-19T07:02:00Z</cp:lastPrinted>
  <dcterms:created xsi:type="dcterms:W3CDTF">2017-06-30T10:54:00Z</dcterms:created>
  <dcterms:modified xsi:type="dcterms:W3CDTF">2017-06-30T10:56:00Z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TMB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