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877"/>
        <w:gridCol w:w="1056"/>
        <w:gridCol w:w="1056"/>
        <w:gridCol w:w="2769"/>
        <w:gridCol w:w="1056"/>
        <w:gridCol w:w="1196"/>
        <w:gridCol w:w="1072"/>
        <w:gridCol w:w="1072"/>
      </w:tblGrid>
      <w:tr w:rsidR="003C593D" w:rsidRPr="003C593D" w:rsidTr="003C593D">
        <w:trPr>
          <w:trHeight w:val="28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154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59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38100</wp:posOffset>
                  </wp:positionV>
                  <wp:extent cx="1352550" cy="666750"/>
                  <wp:effectExtent l="0" t="0" r="0" b="0"/>
                  <wp:wrapNone/>
                  <wp:docPr id="7" name="Obrázek 7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36" cy="66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3C593D" w:rsidRPr="003C593D">
              <w:trPr>
                <w:trHeight w:val="28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593D" w:rsidRPr="003C593D" w:rsidRDefault="003C593D" w:rsidP="003C59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59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</wp:posOffset>
                  </wp:positionV>
                  <wp:extent cx="714375" cy="1000125"/>
                  <wp:effectExtent l="0" t="0" r="9525" b="0"/>
                  <wp:wrapNone/>
                  <wp:docPr id="6" name="Obrázek 6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593D" w:rsidRPr="003C593D" w:rsidTr="003C593D">
        <w:trPr>
          <w:trHeight w:val="615"/>
        </w:trPr>
        <w:tc>
          <w:tcPr>
            <w:tcW w:w="11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3C59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3C593D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                       Záznam o změně závazku</w:t>
            </w:r>
          </w:p>
        </w:tc>
      </w:tr>
      <w:tr w:rsidR="003C593D" w:rsidRPr="003C593D" w:rsidTr="003C593D">
        <w:trPr>
          <w:trHeight w:val="495"/>
        </w:trPr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3C593D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3C593D" w:rsidRPr="003C593D" w:rsidTr="003C593D">
        <w:trPr>
          <w:trHeight w:val="300"/>
        </w:trPr>
        <w:tc>
          <w:tcPr>
            <w:tcW w:w="6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3C593D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C.2.3.02</w:t>
            </w:r>
            <w:proofErr w:type="gramEnd"/>
            <w:r w:rsidRPr="003C593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/ 01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003</w:t>
            </w:r>
          </w:p>
        </w:tc>
      </w:tr>
      <w:tr w:rsidR="003C593D" w:rsidRPr="003C593D" w:rsidTr="003C593D">
        <w:trPr>
          <w:trHeight w:val="282"/>
        </w:trPr>
        <w:tc>
          <w:tcPr>
            <w:tcW w:w="112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3C593D" w:rsidRPr="003C593D" w:rsidTr="003C593D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C593D" w:rsidRPr="003C593D" w:rsidTr="003C593D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C593D" w:rsidRPr="003C593D" w:rsidTr="003C593D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C593D" w:rsidRPr="003C593D" w:rsidTr="003C593D">
        <w:trPr>
          <w:trHeight w:val="300"/>
        </w:trPr>
        <w:tc>
          <w:tcPr>
            <w:tcW w:w="7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Změna trasy a provedení přípojky malého </w:t>
            </w:r>
            <w:proofErr w:type="spell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zimáčku</w:t>
            </w:r>
            <w:proofErr w:type="spellEnd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402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3C593D" w:rsidRPr="003C593D" w:rsidTr="003C593D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3C593D" w:rsidRPr="003C593D" w:rsidTr="003C593D">
        <w:trPr>
          <w:trHeight w:val="300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402"/>
        </w:trPr>
        <w:tc>
          <w:tcPr>
            <w:tcW w:w="7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1429"/>
        </w:trPr>
        <w:tc>
          <w:tcPr>
            <w:tcW w:w="112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3C593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Správce stavby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Popis Změny: Zrušení původně zamýšlené trasy vodovodní přípojky k objektu malého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zimáčku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 nové řešení. Důvodem změny je nevyhovující stav původního rozvodu vody mezi zimním stadionem a Smetanovými sady.</w:t>
            </w:r>
          </w:p>
        </w:tc>
      </w:tr>
      <w:tr w:rsidR="003C593D" w:rsidRPr="003C593D" w:rsidTr="003C593D">
        <w:trPr>
          <w:trHeight w:val="300"/>
        </w:trPr>
        <w:tc>
          <w:tcPr>
            <w:tcW w:w="112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2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1/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Odečet - Původní přípojka vody ul. Tyršova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-529 988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C.2.03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Přípojky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C.2.3.02</w:t>
            </w:r>
            <w:proofErr w:type="gramEnd"/>
            <w:r w:rsidRPr="003C593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: Přípojka vodovodu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C.2.3.2.01</w:t>
            </w:r>
            <w:proofErr w:type="gramEnd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Potrubí a armatury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Potrubí a armatury (Tyršova ul.)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96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z tvárné litiny DN80, PN10 včetně tvarovek a příslušenství s hrdlovými spoji vč. ochrany - proti bludným proudům a izolovaného spoje dle technologického předpisu dodavatele potrubí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-11,6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-27 399</w:t>
            </w:r>
          </w:p>
        </w:tc>
      </w:tr>
      <w:tr w:rsidR="003C593D" w:rsidRPr="003C593D" w:rsidTr="003C593D">
        <w:trPr>
          <w:trHeight w:val="28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T 80 / 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-3 850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C.2.3.2.1.02_003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Opravná tvarovka E 80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Waga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4 123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-8 246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C.2.3.2.1.02_004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Uzavírací šoupě DN80 PN16 (vodárenské) se zemní soupravou šoupátkovou, teleskopickou ukončenou - čtyřhranem pod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litivovým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poklopem šoupátkovým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-7 996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C.2.3.2.1.02_005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F 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-2 015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C.2.3.2.1.02_006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Vodoměrná sestava Tyršova ul. dle MS pro vodoměr DN50 z litinových přírubových tvarovek: šoupě DN80 - PN16 vodárenské s kolečkem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6 417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-12 834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C.2.3.2.1.02_007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FILTR DN50 PN16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-1 733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C.2.3.2.1.02_008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redukce  R 80/50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-4 924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C.2.3.2.1.02_009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Krátký kus přírubový DN50 dl. 0,3 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2 863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-2 863</w:t>
            </w:r>
          </w:p>
        </w:tc>
      </w:tr>
      <w:tr w:rsidR="003C593D" w:rsidRPr="003C593D" w:rsidTr="003C593D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C.2.3.2.1.02_010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POPISOVÁ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POLOŽKA_Vodoměr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DN50 l=225mm - dodávka vodáren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Krátký kus přírubový DN50 dl. 0,2 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2 232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-2 232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Gumový kompenzátor DN80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-2 702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C.2.3.2.1.02_013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T 100 /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4 833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-9 666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C.2.3.2.1.02_014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X 50 / 1"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2 230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-4 460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C.2.3.2.1.02_015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Vypouštěcí ventil KK 1" se šroubením na hadici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-1 684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C.2.3.2.1.02_016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Zpětná klapka DN80 PN16, přírubová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-7 906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C.2.3.2.1.02_017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TP DN80 - dl. 0,5m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2 966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-5 932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C.2.3.2.02</w:t>
            </w:r>
            <w:proofErr w:type="gramEnd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Zemní práce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Zemní práce (Tyršova ul.)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52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Výkop pažené startovací a vybírací jámy ocelového protlaku, Zemní práce hor. </w:t>
            </w: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3,  pažený výkop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-35,6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-17 017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Ocelový protlak DN250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-130 000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C.2.3.2.2.02_003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Vytlačená kubatura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-34,64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-4 157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C.2.3.2.2.02_004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Hutněný podsyp a obsyp </w:t>
            </w: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štěrkopískem , max.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zrno 30mm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-0,55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-7 150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C.2.3.2.2.02_005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Zpětný zásyp </w:t>
            </w:r>
            <w:proofErr w:type="spellStart"/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vč.hutnění</w:t>
            </w:r>
            <w:proofErr w:type="spellEnd"/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 vrstvách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-1,45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-377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C.2.3.2.2.02_006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vytlačené zeminy na skládku do 5km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-34,64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-9 457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C.2.3.2.2.02_007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vytlačené zeminy na skládku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-34,64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-1 212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C.2.3.2.2.02_008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Pažení rýhy příložným pažením s rozepřením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-30,4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-9 576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C.2.3.2.2.02_009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Výstražná PE fólie (modrá barva)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C.2.3.2.2.02_010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Rozebrání stávajícího povrchu -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asfaltoživičný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povrch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-5 850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C.2.3.2.2.02_011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Obnova stávajícího povrchu -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asfaltoživičný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povrch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-19 500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C.2.3.2.03</w:t>
            </w:r>
            <w:proofErr w:type="gramEnd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Ostatní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Ostatní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Zkoušky těsnosti, desinfekce a proplach potrubí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-11,6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-754</w:t>
            </w:r>
          </w:p>
        </w:tc>
      </w:tr>
      <w:tr w:rsidR="003C593D" w:rsidRPr="003C593D" w:rsidTr="003C593D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přípomoce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sekání drážek a prostupů, podezdění armatur v šachtě 250/250/800mm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-15 000</w:t>
            </w:r>
          </w:p>
        </w:tc>
      </w:tr>
      <w:tr w:rsidR="003C593D" w:rsidRPr="003C593D" w:rsidTr="003C593D">
        <w:trPr>
          <w:trHeight w:val="7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C.2.3.2.3.01_003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Montážní, upevňovací, těsnící a pomocný materiál, šrouby, konzoly, závitové tyče, objímky, -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antivibrační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vložky, podložky a závěsy, těsnící tmely, apod., 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-4 000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C.2.3.2.3.01_004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Uvedení do provozu, zaškolení obsluh, odhad 10 hod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-2 750</w:t>
            </w:r>
          </w:p>
        </w:tc>
      </w:tr>
      <w:tr w:rsidR="003C593D" w:rsidRPr="003C593D" w:rsidTr="003C593D">
        <w:trPr>
          <w:trHeight w:val="51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C.2.3.2.3.01_005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Vstupní poklop litinový lehký A200 uzavíratelný 600/600mm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-13 000</w:t>
            </w:r>
          </w:p>
        </w:tc>
      </w:tr>
      <w:tr w:rsidR="003C593D" w:rsidRPr="003C593D" w:rsidTr="003C593D">
        <w:trPr>
          <w:trHeight w:val="123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C.2.3.2.3.01_006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Vodoměrná šachta, prefabrikovaná železobetonová šachta z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vodostavebného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betonu o vnějších rozměrech - 3,9 x 3 x2,7 (m), s 2 ks vstupních otvorů 600/600mm, 2x prostupů DN150 a žebříkových stupadel s / protiskluznou ochranou PUR, 2x vstupní poklopy vodotěsné, uzamykatelné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-170 000</w:t>
            </w:r>
          </w:p>
        </w:tc>
      </w:tr>
      <w:tr w:rsidR="003C593D" w:rsidRPr="003C593D" w:rsidTr="003C593D">
        <w:trPr>
          <w:trHeight w:val="48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C.2.3.2.3.01_007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Podkladní písková vrstva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100mm (pod vodoměrnou šachtu)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-266</w:t>
            </w:r>
          </w:p>
        </w:tc>
      </w:tr>
      <w:tr w:rsidR="003C593D" w:rsidRPr="003C593D" w:rsidTr="003C593D">
        <w:trPr>
          <w:trHeight w:val="49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C.2.3.2.3.01_008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Podkladní betonová vrstva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100mm  (pod vodoměrnou šachtu)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-490</w:t>
            </w:r>
          </w:p>
        </w:tc>
      </w:tr>
      <w:tr w:rsidR="003C593D" w:rsidRPr="003C593D" w:rsidTr="003C593D">
        <w:trPr>
          <w:trHeight w:val="72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C.2.3.2.3.01_009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Výšková úprava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stáv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poklopů vodovodních uzávěrů v ul. Tolstého, Jiráskova, Tyršova dle nových - povrchů komunikací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-4 500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C.2.3.2.04</w:t>
            </w:r>
            <w:proofErr w:type="gramEnd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Bourací práce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C.2.3.2.4.01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Bourací práce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C.2.3.2.4.01_002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Výsek na litinovém potrubí DN80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-8 400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2/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Přípočet - Přípojka nová malý </w:t>
            </w:r>
            <w:proofErr w:type="spellStart"/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zimáček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170 152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54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C.2.5.1.2.01_001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Výkop pažené rýhy, Zemní práce hor. </w:t>
            </w: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3, pro pažený výkop rýhy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16 252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Hutněný podsyp a obsyp štěrkopískem, max. zrno 30mm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7 600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C.2.3.2.2.01_003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Zpětný zásyp </w:t>
            </w:r>
            <w:proofErr w:type="spellStart"/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vč.hutnění</w:t>
            </w:r>
            <w:proofErr w:type="spellEnd"/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 vrstvách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7 800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C.2.3.2.2.01_004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vytlačené zeminy na skládku do 5km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1 092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C.2.3.2.2.01_005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Uložení vytlačené zeminy na skládku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C.2.3.2.2.01_006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Pažení rýhy příložným pažením s rozepřením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26 460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C.2.3.2.2.01_007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Výstražná PE </w:t>
            </w:r>
            <w:proofErr w:type="gram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fólie ( bílá</w:t>
            </w:r>
            <w:proofErr w:type="gram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barva)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C.2.3.2.2.01_008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Rozebrání stávajícího povrchu -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asfaltoživičný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povrch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3 600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C.2.3.2.2.01_009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Obnova stávajícího povrchu -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asfaltoživičný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povrch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redukce 80/50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3 984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7 968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Nákružek lemový d 90 mm PPR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Příruba volná k lemovému nákružku d90/DN 80mm PPR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 tvarovka koleno ELGEF Plus d90mm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3 792</w:t>
            </w:r>
          </w:p>
        </w:tc>
      </w:tr>
      <w:tr w:rsidR="003C593D" w:rsidRPr="003C593D" w:rsidTr="003C593D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Uzavírací šoupě DN80 PN16 (vodárenské) se zemní soupravou šoupátkovou, teleskopickou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23 988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Opravná tvarovka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Waga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5 866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5 866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Trubka přírubová DN 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2 362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Gumový kompenzátor DN80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2 702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C.2.3.2.1.02_002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T 80 / 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T 80 /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3 690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Přírubová tvarovka X 80 / 1"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2 980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2 980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Litinová příruba zaslepovací DN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1 029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Uzavírací kulový ventil 1"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714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Prostupové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těsnění segmentové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3 792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3 792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C.2.3.2.1.02_016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Zpětná klapka DN80 PN16, přírubová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7 906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Patkové koleno LT N80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5 443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5 443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 plastové PE-HD vodovodní d90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7 888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tvarovek jednoosých, tvárná litina DN 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3 895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tvarovek víceosých, tvárná litina DN 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1 498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R-položka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Vodoměr DN25 L=260mm - dodávka MMJ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Zkoušky těsnosti, desinfekce a proplach potrubí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520</w:t>
            </w:r>
          </w:p>
        </w:tc>
      </w:tr>
      <w:tr w:rsidR="003C593D" w:rsidRPr="003C593D" w:rsidTr="003C593D">
        <w:trPr>
          <w:trHeight w:val="76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C.2.3.2.3.01_003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Montážní, upevňovací, těsnící a pomocný materiál, šrouby, konzoly, závitové tyče, objímky, - </w:t>
            </w: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antivibrační</w:t>
            </w:r>
            <w:proofErr w:type="spellEnd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vložky, podložky a závěsy, těsnící tmely, apod., 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</w:t>
            </w:r>
          </w:p>
        </w:tc>
      </w:tr>
      <w:tr w:rsidR="003C593D" w:rsidRPr="003C593D" w:rsidTr="003C593D">
        <w:trPr>
          <w:trHeight w:val="300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C.2.3.2.3.01_004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Uvedení do provozu, zaškolení obsluh, odhad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2 750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Přípočet (+) / Odpočet (-)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-359 836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59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5" name="Obrázek 5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3C593D" w:rsidRPr="003C593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C593D" w:rsidRPr="003C593D" w:rsidRDefault="003C593D" w:rsidP="003C59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C593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59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4" name="Obrázek 4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3C593D" w:rsidRPr="003C593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593D" w:rsidRPr="003C593D" w:rsidRDefault="003C593D" w:rsidP="003C5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C593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3C593D" w:rsidRPr="003C593D" w:rsidTr="003C593D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59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3" name="Obrázek 3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3C593D" w:rsidRPr="003C593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593D" w:rsidRPr="003C593D" w:rsidRDefault="003C593D" w:rsidP="003C5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C593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59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2" name="Obrázek 2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</w:tblGrid>
            <w:tr w:rsidR="003C593D" w:rsidRPr="003C593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593D" w:rsidRPr="003C593D" w:rsidRDefault="003C593D" w:rsidP="003C5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3C593D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3C593D" w:rsidRPr="003C593D" w:rsidRDefault="003C593D" w:rsidP="003C5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3C593D" w:rsidRPr="003C593D" w:rsidTr="003C593D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C593D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lang w:eastAsia="cs-CZ"/>
              </w:rPr>
              <w:t>1 907 579 599,00</w:t>
            </w:r>
          </w:p>
        </w:tc>
      </w:tr>
      <w:tr w:rsidR="003C593D" w:rsidRPr="003C593D" w:rsidTr="003C593D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lang w:eastAsia="cs-CZ"/>
              </w:rPr>
              <w:t>-529 987,92</w:t>
            </w:r>
          </w:p>
        </w:tc>
      </w:tr>
      <w:tr w:rsidR="003C593D" w:rsidRPr="003C593D" w:rsidTr="003C593D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lang w:eastAsia="cs-CZ"/>
              </w:rPr>
              <w:t>170 152,07</w:t>
            </w:r>
          </w:p>
        </w:tc>
      </w:tr>
      <w:tr w:rsidR="003C593D" w:rsidRPr="003C593D" w:rsidTr="003C593D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3C593D" w:rsidRPr="003C593D" w:rsidTr="003C593D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C593D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1 907 219 763,15</w:t>
            </w:r>
          </w:p>
        </w:tc>
      </w:tr>
      <w:tr w:rsidR="003C593D" w:rsidRPr="003C593D" w:rsidTr="003C593D">
        <w:trPr>
          <w:trHeight w:val="34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C593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342"/>
        </w:trPr>
        <w:tc>
          <w:tcPr>
            <w:tcW w:w="90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3C593D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3C593D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-359 835,85</w:t>
            </w:r>
          </w:p>
        </w:tc>
      </w:tr>
      <w:tr w:rsidR="003C593D" w:rsidRPr="003C593D" w:rsidTr="003C593D">
        <w:trPr>
          <w:trHeight w:val="300"/>
        </w:trPr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3C593D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3C593D" w:rsidRPr="003C593D" w:rsidTr="003C593D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12.3.2024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C593D" w:rsidRPr="003C593D" w:rsidTr="003C593D">
        <w:trPr>
          <w:trHeight w:val="300"/>
        </w:trPr>
        <w:tc>
          <w:tcPr>
            <w:tcW w:w="112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3C59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3C593D" w:rsidRPr="003C593D" w:rsidTr="003C593D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C593D" w:rsidRPr="003C593D" w:rsidTr="003C593D">
        <w:trPr>
          <w:trHeight w:val="408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C593D" w:rsidRPr="003C593D" w:rsidTr="003C593D">
        <w:trPr>
          <w:trHeight w:val="435"/>
        </w:trPr>
        <w:tc>
          <w:tcPr>
            <w:tcW w:w="112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3C593D" w:rsidRPr="003C593D" w:rsidTr="003C593D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Kráčmar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13.3.2024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C593D" w:rsidRPr="003C593D" w:rsidTr="003C593D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lastRenderedPageBreak/>
              <w:t>Autorský dozor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Tomáš Dus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13.3.2024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C593D" w:rsidRPr="003C593D" w:rsidTr="003C593D">
        <w:trPr>
          <w:trHeight w:val="12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Ryška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datum </w:t>
            </w:r>
            <w:proofErr w:type="gram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13.3.2024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3C593D" w:rsidRPr="003C593D" w:rsidTr="003C593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3D" w:rsidRPr="003C593D" w:rsidRDefault="003C593D" w:rsidP="003C593D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3C593D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5C3251" w:rsidRDefault="005C3251"/>
    <w:sectPr w:rsidR="005C3251" w:rsidSect="003C593D">
      <w:pgSz w:w="11906" w:h="16838"/>
      <w:pgMar w:top="1418" w:right="24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1E"/>
    <w:rsid w:val="003C593D"/>
    <w:rsid w:val="005C3251"/>
    <w:rsid w:val="006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604FA1B-E85C-4E8D-88DE-5F6C4F3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593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593D"/>
    <w:rPr>
      <w:color w:val="954F72"/>
      <w:u w:val="single"/>
    </w:rPr>
  </w:style>
  <w:style w:type="paragraph" w:customStyle="1" w:styleId="msonormal0">
    <w:name w:val="msonormal"/>
    <w:basedOn w:val="Normln"/>
    <w:rsid w:val="003C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font6">
    <w:name w:val="font6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font7">
    <w:name w:val="font7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font8">
    <w:name w:val="font8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18"/>
      <w:szCs w:val="18"/>
      <w:lang w:eastAsia="cs-CZ"/>
    </w:rPr>
  </w:style>
  <w:style w:type="paragraph" w:customStyle="1" w:styleId="font9">
    <w:name w:val="font9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font10">
    <w:name w:val="font10"/>
    <w:basedOn w:val="Normln"/>
    <w:rsid w:val="003C593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11">
    <w:name w:val="font11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font12">
    <w:name w:val="font12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u w:val="single"/>
      <w:lang w:eastAsia="cs-CZ"/>
    </w:rPr>
  </w:style>
  <w:style w:type="paragraph" w:customStyle="1" w:styleId="xl63">
    <w:name w:val="xl63"/>
    <w:basedOn w:val="Normln"/>
    <w:rsid w:val="003C5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0"/>
      <w:szCs w:val="20"/>
      <w:lang w:eastAsia="cs-CZ"/>
    </w:rPr>
  </w:style>
  <w:style w:type="paragraph" w:customStyle="1" w:styleId="xl64">
    <w:name w:val="xl64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65">
    <w:name w:val="xl65"/>
    <w:basedOn w:val="Normln"/>
    <w:rsid w:val="003C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0"/>
      <w:szCs w:val="20"/>
      <w:lang w:eastAsia="cs-CZ"/>
    </w:rPr>
  </w:style>
  <w:style w:type="paragraph" w:customStyle="1" w:styleId="xl66">
    <w:name w:val="xl66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67">
    <w:name w:val="xl67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3C593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70">
    <w:name w:val="xl70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71">
    <w:name w:val="xl71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2">
    <w:name w:val="xl72"/>
    <w:basedOn w:val="Normln"/>
    <w:rsid w:val="003C59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3">
    <w:name w:val="xl73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4">
    <w:name w:val="xl74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5">
    <w:name w:val="xl75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6">
    <w:name w:val="xl76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7">
    <w:name w:val="xl77"/>
    <w:basedOn w:val="Normln"/>
    <w:rsid w:val="003C593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8">
    <w:name w:val="xl78"/>
    <w:basedOn w:val="Normln"/>
    <w:rsid w:val="003C593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9">
    <w:name w:val="xl79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0">
    <w:name w:val="xl80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81">
    <w:name w:val="xl81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82">
    <w:name w:val="xl82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3C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84">
    <w:name w:val="xl84"/>
    <w:basedOn w:val="Normln"/>
    <w:rsid w:val="003C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85">
    <w:name w:val="xl85"/>
    <w:basedOn w:val="Normln"/>
    <w:rsid w:val="003C59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86">
    <w:name w:val="xl86"/>
    <w:basedOn w:val="Normln"/>
    <w:rsid w:val="003C5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87">
    <w:name w:val="xl87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3C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3C59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5">
    <w:name w:val="xl95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96">
    <w:name w:val="xl96"/>
    <w:basedOn w:val="Normln"/>
    <w:rsid w:val="003C593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0">
    <w:name w:val="xl100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3C593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04">
    <w:name w:val="xl104"/>
    <w:basedOn w:val="Normln"/>
    <w:rsid w:val="003C59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05">
    <w:name w:val="xl105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106">
    <w:name w:val="xl106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107">
    <w:name w:val="xl107"/>
    <w:basedOn w:val="Normln"/>
    <w:rsid w:val="003C5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08">
    <w:name w:val="xl108"/>
    <w:basedOn w:val="Normln"/>
    <w:rsid w:val="003C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09">
    <w:name w:val="xl109"/>
    <w:basedOn w:val="Normln"/>
    <w:rsid w:val="003C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0">
    <w:name w:val="xl110"/>
    <w:basedOn w:val="Normln"/>
    <w:rsid w:val="003C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1">
    <w:name w:val="xl111"/>
    <w:basedOn w:val="Normln"/>
    <w:rsid w:val="003C5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2">
    <w:name w:val="xl112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3">
    <w:name w:val="xl113"/>
    <w:basedOn w:val="Normln"/>
    <w:rsid w:val="003C593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4">
    <w:name w:val="xl114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5">
    <w:name w:val="xl115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6">
    <w:name w:val="xl116"/>
    <w:basedOn w:val="Normln"/>
    <w:rsid w:val="003C59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7">
    <w:name w:val="xl117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8">
    <w:name w:val="xl118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19">
    <w:name w:val="xl119"/>
    <w:basedOn w:val="Normln"/>
    <w:rsid w:val="003C59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0">
    <w:name w:val="xl120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1">
    <w:name w:val="xl121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2">
    <w:name w:val="xl122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3">
    <w:name w:val="xl123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4">
    <w:name w:val="xl124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5">
    <w:name w:val="xl125"/>
    <w:basedOn w:val="Normln"/>
    <w:rsid w:val="003C59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26">
    <w:name w:val="xl126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27">
    <w:name w:val="xl127"/>
    <w:basedOn w:val="Normln"/>
    <w:rsid w:val="003C59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8">
    <w:name w:val="xl128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29">
    <w:name w:val="xl129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130">
    <w:name w:val="xl130"/>
    <w:basedOn w:val="Normln"/>
    <w:rsid w:val="003C59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131">
    <w:name w:val="xl131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32">
    <w:name w:val="xl132"/>
    <w:basedOn w:val="Normln"/>
    <w:rsid w:val="003C5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33">
    <w:name w:val="xl133"/>
    <w:basedOn w:val="Normln"/>
    <w:rsid w:val="003C5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xl134">
    <w:name w:val="xl134"/>
    <w:basedOn w:val="Normln"/>
    <w:rsid w:val="003C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xl135">
    <w:name w:val="xl135"/>
    <w:basedOn w:val="Normln"/>
    <w:rsid w:val="003C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xl136">
    <w:name w:val="xl136"/>
    <w:basedOn w:val="Normln"/>
    <w:rsid w:val="003C593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37">
    <w:name w:val="xl137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38">
    <w:name w:val="xl138"/>
    <w:basedOn w:val="Normln"/>
    <w:rsid w:val="003C593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39">
    <w:name w:val="xl139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0">
    <w:name w:val="xl140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1">
    <w:name w:val="xl141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42">
    <w:name w:val="xl142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43">
    <w:name w:val="xl143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4">
    <w:name w:val="xl144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5">
    <w:name w:val="xl145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6">
    <w:name w:val="xl146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7">
    <w:name w:val="xl147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48">
    <w:name w:val="xl148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49">
    <w:name w:val="xl149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0">
    <w:name w:val="xl150"/>
    <w:basedOn w:val="Normln"/>
    <w:rsid w:val="003C59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1">
    <w:name w:val="xl151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2">
    <w:name w:val="xl152"/>
    <w:basedOn w:val="Normln"/>
    <w:rsid w:val="003C593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3">
    <w:name w:val="xl153"/>
    <w:basedOn w:val="Normln"/>
    <w:rsid w:val="003C59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4">
    <w:name w:val="xl154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5">
    <w:name w:val="xl155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6">
    <w:name w:val="xl156"/>
    <w:basedOn w:val="Normln"/>
    <w:rsid w:val="003C593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7">
    <w:name w:val="xl157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8">
    <w:name w:val="xl158"/>
    <w:basedOn w:val="Normln"/>
    <w:rsid w:val="003C5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xl159">
    <w:name w:val="xl159"/>
    <w:basedOn w:val="Normln"/>
    <w:rsid w:val="003C59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xl160">
    <w:name w:val="xl160"/>
    <w:basedOn w:val="Normln"/>
    <w:rsid w:val="003C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xl161">
    <w:name w:val="xl161"/>
    <w:basedOn w:val="Normln"/>
    <w:rsid w:val="003C593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2">
    <w:name w:val="xl162"/>
    <w:basedOn w:val="Normln"/>
    <w:rsid w:val="003C59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63">
    <w:name w:val="xl163"/>
    <w:basedOn w:val="Normln"/>
    <w:rsid w:val="003C593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64">
    <w:name w:val="xl164"/>
    <w:basedOn w:val="Normln"/>
    <w:rsid w:val="003C59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1455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2024-03-20T13:35:00Z</dcterms:created>
  <dcterms:modified xsi:type="dcterms:W3CDTF">2024-03-20T13:40:00Z</dcterms:modified>
</cp:coreProperties>
</file>