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8B0152">
        <w:t>xxxxxxxxxxxxxxxxxxxxxxxxxxxxxxxxxxxx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 xml:space="preserve">zastoupená </w:t>
      </w:r>
      <w:proofErr w:type="spellStart"/>
      <w:r w:rsidR="008B0152">
        <w:t>xxxxxxxxxxxxxxxxxxxxxxxxxxxxx</w:t>
      </w:r>
      <w:proofErr w:type="spellEnd"/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E76C75" w:rsidRPr="005F2DE6" w:rsidRDefault="00273199" w:rsidP="00273199">
      <w:r>
        <w:t>Dodavatelem:</w:t>
      </w:r>
    </w:p>
    <w:p w:rsidR="005F2DE6" w:rsidRDefault="005F2DE6" w:rsidP="005F2DE6">
      <w:pPr>
        <w:rPr>
          <w:b/>
          <w:bCs/>
        </w:rPr>
      </w:pPr>
      <w:r>
        <w:rPr>
          <w:b/>
          <w:bCs/>
        </w:rPr>
        <w:t xml:space="preserve">Sport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>, spol. s.r.o.</w:t>
      </w:r>
    </w:p>
    <w:p w:rsidR="005F2DE6" w:rsidRDefault="005F2DE6" w:rsidP="005F2DE6">
      <w:r>
        <w:rPr>
          <w:b/>
          <w:bCs/>
        </w:rPr>
        <w:t xml:space="preserve"> </w:t>
      </w:r>
      <w:r>
        <w:t>se sídlem Špičák 182, 340 04 Železná Ruda</w:t>
      </w:r>
    </w:p>
    <w:p w:rsidR="005F2DE6" w:rsidRDefault="005F2DE6" w:rsidP="005F2DE6">
      <w:r>
        <w:t xml:space="preserve">IČO: </w:t>
      </w:r>
      <w:proofErr w:type="gramStart"/>
      <w:r>
        <w:t>46882006 ,</w:t>
      </w:r>
      <w:proofErr w:type="gramEnd"/>
      <w:r>
        <w:t xml:space="preserve"> DIČ: CZ46882006</w:t>
      </w:r>
    </w:p>
    <w:p w:rsidR="005F2DE6" w:rsidRDefault="005F2DE6" w:rsidP="005F2DE6">
      <w:r>
        <w:t>Spis. značka C 2537 vedená u Krajského soudu v Plzni</w:t>
      </w:r>
    </w:p>
    <w:p w:rsidR="005F2DE6" w:rsidRDefault="005F2DE6" w:rsidP="005F2DE6">
      <w:r>
        <w:t xml:space="preserve">zastoupený </w:t>
      </w:r>
      <w:proofErr w:type="spellStart"/>
      <w:r w:rsidR="008B0152">
        <w:t>xxxxxxxxxxxxxxxxxxxxxxxxxxxxxxxxxxxxxx</w:t>
      </w:r>
      <w:proofErr w:type="spellEnd"/>
    </w:p>
    <w:p w:rsidR="001A1644" w:rsidRPr="00BD7F5D" w:rsidRDefault="001A1644" w:rsidP="00273199"/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472FE3" w:rsidRDefault="001A1644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Předmět smlouvy</w:t>
      </w:r>
    </w:p>
    <w:p w:rsidR="00FD1E54" w:rsidRPr="00BD7F5D" w:rsidRDefault="00FD1E54" w:rsidP="007245B2"/>
    <w:p w:rsidR="005F2DE6" w:rsidRDefault="001A1644" w:rsidP="000D23A1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 a celodenní stravování</w:t>
      </w:r>
      <w:r w:rsidR="00177D3C" w:rsidRPr="00BD7F5D">
        <w:t xml:space="preserve"> pro </w:t>
      </w:r>
      <w:r w:rsidR="00AD7E40">
        <w:t xml:space="preserve">asi </w:t>
      </w:r>
      <w:r w:rsidR="005F2DE6">
        <w:t>35</w:t>
      </w:r>
      <w:r w:rsidR="00562055" w:rsidRPr="00BD7F5D">
        <w:t xml:space="preserve"> osob</w:t>
      </w:r>
      <w:r w:rsidR="005F2DE6">
        <w:t xml:space="preserve"> (32 žáků + 3 </w:t>
      </w:r>
      <w:proofErr w:type="spellStart"/>
      <w:r w:rsidR="005F2DE6">
        <w:t>pedag</w:t>
      </w:r>
      <w:proofErr w:type="spellEnd"/>
      <w:r w:rsidR="005F2DE6">
        <w:t>. doprovod)</w:t>
      </w:r>
      <w:r w:rsidR="00562055" w:rsidRPr="00BD7F5D">
        <w:t xml:space="preserve"> ve svém zařízení </w:t>
      </w:r>
    </w:p>
    <w:p w:rsidR="005F2DE6" w:rsidRPr="00BD7F5D" w:rsidRDefault="00562055" w:rsidP="005F2DE6">
      <w:pPr>
        <w:pStyle w:val="Odstavecseseznamem"/>
      </w:pPr>
      <w:r w:rsidRPr="00BD7F5D">
        <w:t xml:space="preserve">ve Špičáku </w:t>
      </w:r>
      <w:r w:rsidR="00AD7E40">
        <w:t>– chata Hanička</w:t>
      </w:r>
      <w:r w:rsidR="000D23A1">
        <w:t xml:space="preserve"> </w:t>
      </w:r>
      <w:r w:rsidR="005F2DE6">
        <w:t>a Blaženka</w:t>
      </w:r>
      <w:r w:rsidR="005F2DE6" w:rsidRPr="000D23A1">
        <w:t xml:space="preserve"> </w:t>
      </w:r>
      <w:r w:rsidR="005F2DE6">
        <w:t>ve dnech 08.06.2024 – 13.06.2024. Začátek pobytu bude 08.06.2024 začínat večeří a končit 13.06.2024</w:t>
      </w:r>
      <w:r w:rsidR="005F2DE6" w:rsidRPr="00BD7F5D">
        <w:t xml:space="preserve"> snídaní + balíčkem na cestu.</w:t>
      </w:r>
    </w:p>
    <w:p w:rsidR="00B82DC0" w:rsidRPr="00BD7F5D" w:rsidRDefault="00B82DC0" w:rsidP="00346863"/>
    <w:p w:rsidR="00B82DC0" w:rsidRPr="00472FE3" w:rsidRDefault="00B82DC0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A73971" w:rsidRPr="00BD7F5D" w:rsidRDefault="00200F9D" w:rsidP="00A67BDE">
      <w:pPr>
        <w:ind w:left="360"/>
        <w:jc w:val="both"/>
      </w:pPr>
      <w:r w:rsidRPr="00BD7F5D">
        <w:t xml:space="preserve">      </w:t>
      </w:r>
      <w:r w:rsidR="00A67BDE" w:rsidRPr="00BD7F5D">
        <w:t xml:space="preserve">Celková cena pro žáky a dozor, včetně plné penze je stanovena na </w:t>
      </w:r>
    </w:p>
    <w:p w:rsidR="00DB02C5" w:rsidRPr="00BD7F5D" w:rsidRDefault="00A73971" w:rsidP="00562055">
      <w:pPr>
        <w:ind w:left="360"/>
        <w:jc w:val="both"/>
      </w:pPr>
      <w:r w:rsidRPr="00BD7F5D">
        <w:t xml:space="preserve">       </w:t>
      </w:r>
      <w:r w:rsidR="001B483E">
        <w:t>4.10</w:t>
      </w:r>
      <w:r w:rsidR="00472FE3">
        <w:t>0</w:t>
      </w:r>
      <w:r w:rsidR="00A67BDE" w:rsidRPr="00BD7F5D">
        <w:t>,</w:t>
      </w:r>
      <w:r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472FE3" w:rsidRDefault="0071763D" w:rsidP="00A67BDE">
      <w:pPr>
        <w:ind w:left="360"/>
        <w:jc w:val="both"/>
      </w:pPr>
      <w:r w:rsidRPr="00BD7F5D">
        <w:t xml:space="preserve">      </w:t>
      </w:r>
      <w:r w:rsidR="005F2DE6">
        <w:t>35</w:t>
      </w:r>
      <w:r w:rsidR="006361E5">
        <w:t xml:space="preserve"> osob x </w:t>
      </w:r>
      <w:r w:rsidR="005F2DE6">
        <w:t>4.10</w:t>
      </w:r>
      <w:r w:rsidR="00472FE3">
        <w:t>0</w:t>
      </w:r>
      <w:r w:rsidR="006361E5">
        <w:t xml:space="preserve">,-Kč = </w:t>
      </w:r>
      <w:r w:rsidR="00B63D5B">
        <w:t>1</w:t>
      </w:r>
      <w:r w:rsidR="00472FE3">
        <w:t>4</w:t>
      </w:r>
      <w:r w:rsidR="005F2DE6">
        <w:t>3</w:t>
      </w:r>
      <w:r w:rsidR="00B63D5B">
        <w:t>.</w:t>
      </w:r>
      <w:r w:rsidR="005F2DE6">
        <w:t>5</w:t>
      </w:r>
      <w:r w:rsidR="00B63D5B">
        <w:t>00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5F2DE6">
        <w:t>2</w:t>
      </w:r>
      <w:r w:rsidR="00E76C75" w:rsidRPr="00BD7F5D">
        <w:t>%</w:t>
      </w:r>
      <w:proofErr w:type="gramEnd"/>
      <w:r w:rsidR="007F4545">
        <w:t xml:space="preserve"> </w:t>
      </w:r>
      <w:r w:rsidR="00E76C75" w:rsidRPr="00BD7F5D">
        <w:t>DPH)</w:t>
      </w:r>
      <w:r w:rsidR="00472FE3">
        <w:t>,</w:t>
      </w:r>
    </w:p>
    <w:p w:rsidR="00E76C75" w:rsidRPr="00BD7F5D" w:rsidRDefault="00472FE3" w:rsidP="00A67BDE">
      <w:pPr>
        <w:ind w:left="360"/>
        <w:jc w:val="both"/>
      </w:pPr>
      <w:r>
        <w:t xml:space="preserve">       bez DPH 12</w:t>
      </w:r>
      <w:r w:rsidR="001B483E">
        <w:t>8.125,-</w:t>
      </w:r>
      <w:r>
        <w:t xml:space="preserve"> Kč.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  <w:r w:rsidR="00DB02C5" w:rsidRPr="00BD7F5D">
        <w:t xml:space="preserve">Objednatel zaplatí dodavateli </w:t>
      </w:r>
      <w:r w:rsidR="00BD7F5D">
        <w:t xml:space="preserve">zálohu ve výši </w:t>
      </w:r>
      <w:proofErr w:type="gramStart"/>
      <w:r w:rsidR="00BD7F5D">
        <w:t>50%</w:t>
      </w:r>
      <w:proofErr w:type="gramEnd"/>
      <w:r w:rsidR="00BD7F5D">
        <w:t xml:space="preserve"> z celkové částky,</w:t>
      </w:r>
      <w:r w:rsidRPr="00BD7F5D">
        <w:t xml:space="preserve">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na základě zálohové faktury, vystavené dodavatelem. Doplatek bude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uhrazen p</w:t>
      </w:r>
      <w:r w:rsidR="001B483E">
        <w:t>o uskutečnění</w:t>
      </w:r>
      <w:r w:rsidRPr="00BD7F5D">
        <w:t xml:space="preserve"> pobyt</w:t>
      </w:r>
      <w:r w:rsidR="001B483E">
        <w:t>u</w:t>
      </w:r>
      <w:r w:rsidRPr="00BD7F5D">
        <w:t>.</w:t>
      </w:r>
    </w:p>
    <w:p w:rsidR="00FD1E54" w:rsidRPr="00BD7F5D" w:rsidRDefault="00FD1E54" w:rsidP="00E76C75">
      <w:pPr>
        <w:jc w:val="both"/>
      </w:pPr>
    </w:p>
    <w:p w:rsidR="00FD1E54" w:rsidRPr="00BD7F5D" w:rsidRDefault="00DB02C5" w:rsidP="00472FE3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</w:t>
      </w:r>
      <w:r w:rsidR="00B63D5B">
        <w:rPr>
          <w:color w:val="000000"/>
        </w:rPr>
        <w:t>turistický</w:t>
      </w:r>
      <w:r>
        <w:rPr>
          <w:color w:val="000000"/>
        </w:rPr>
        <w:t xml:space="preserve"> kurz nebude možné uskutečnit, nebude dodavatel</w:t>
      </w:r>
      <w:r w:rsidR="00346863">
        <w:rPr>
          <w:color w:val="000000"/>
        </w:rPr>
        <w:t xml:space="preserve"> požadovat storno </w:t>
      </w:r>
    </w:p>
    <w:p w:rsidR="00C77F7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                        </w:t>
      </w:r>
    </w:p>
    <w:p w:rsidR="00C77F71" w:rsidRDefault="00C77F71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DA41A6" w:rsidRDefault="00DA41A6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472FE3">
        <w:rPr>
          <w:b/>
          <w:color w:val="000000"/>
        </w:rPr>
        <w:t>Práva a povinnosti stran</w:t>
      </w:r>
    </w:p>
    <w:p w:rsidR="001B483E" w:rsidRPr="00472FE3" w:rsidRDefault="001B483E" w:rsidP="001B483E">
      <w:pPr>
        <w:pStyle w:val="Odstavecseseznamem"/>
        <w:ind w:left="3195"/>
        <w:outlineLvl w:val="0"/>
        <w:rPr>
          <w:b/>
          <w:color w:val="000000"/>
        </w:rPr>
      </w:pPr>
    </w:p>
    <w:p w:rsidR="00346863" w:rsidRDefault="0076387F" w:rsidP="00346863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346863" w:rsidRDefault="00346863" w:rsidP="00346863">
      <w:pPr>
        <w:pStyle w:val="Odstavecseseznamem"/>
        <w:outlineLvl w:val="0"/>
        <w:rPr>
          <w:color w:val="000000"/>
        </w:rPr>
      </w:pPr>
    </w:p>
    <w:p w:rsidR="00DA41A6" w:rsidRDefault="00DA41A6" w:rsidP="00346863">
      <w:pPr>
        <w:pStyle w:val="Odstavecseseznamem"/>
        <w:outlineLvl w:val="0"/>
        <w:rPr>
          <w:color w:val="000000"/>
        </w:rPr>
      </w:pP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E76C75" w:rsidRDefault="0076387F" w:rsidP="003375F0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</w:t>
      </w:r>
      <w:r w:rsidR="002911DF">
        <w:rPr>
          <w:color w:val="000000"/>
        </w:rPr>
        <w:t> celkové ceny</w:t>
      </w:r>
      <w:r w:rsidR="00D97D64" w:rsidRPr="00C77F71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822715" w:rsidRPr="00A344F5" w:rsidRDefault="00FC6EFC" w:rsidP="00822715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1B483E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zpracovávat 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  <w:r w:rsidR="00822715" w:rsidRPr="008F1618">
        <w:t>a že s nimi bude nakládat dle Nařízení Evropského parlamentu a Rady EU 679/2016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7F4545">
        <w:t xml:space="preserve"> </w:t>
      </w:r>
      <w:r w:rsidR="00084901">
        <w:t>22.03.2024</w:t>
      </w:r>
      <w:r w:rsidR="002948D1">
        <w:t xml:space="preserve">         </w:t>
      </w:r>
      <w:r w:rsidR="002911DF">
        <w:t xml:space="preserve"> </w:t>
      </w:r>
      <w:r>
        <w:t xml:space="preserve">      </w:t>
      </w:r>
      <w:r w:rsidR="00C77F71">
        <w:t xml:space="preserve">             </w:t>
      </w:r>
      <w:r w:rsidR="00B63D5B">
        <w:t xml:space="preserve"> </w:t>
      </w:r>
      <w:r w:rsidR="00C77F71">
        <w:t xml:space="preserve"> </w:t>
      </w:r>
      <w:r>
        <w:t xml:space="preserve">Špičák, </w:t>
      </w:r>
      <w:r w:rsidR="002911DF">
        <w:t xml:space="preserve">dne </w:t>
      </w:r>
      <w:r w:rsidR="002948D1">
        <w:t>:</w:t>
      </w:r>
      <w:r w:rsidR="00084901">
        <w:t xml:space="preserve"> 25.03.2024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8B0152" w:rsidRPr="007F4545" w:rsidRDefault="008B0152" w:rsidP="007F4545">
      <w:pPr>
        <w:tabs>
          <w:tab w:val="left" w:pos="1755"/>
        </w:tabs>
      </w:pPr>
      <w:bookmarkStart w:id="0" w:name="_GoBack"/>
      <w:bookmarkEnd w:id="0"/>
    </w:p>
    <w:sectPr w:rsidR="008B0152" w:rsidRPr="007F4545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39D6"/>
    <w:multiLevelType w:val="hybridMultilevel"/>
    <w:tmpl w:val="DA78CFC0"/>
    <w:lvl w:ilvl="0" w:tplc="862263CA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23F03"/>
    <w:rsid w:val="00037A5F"/>
    <w:rsid w:val="00040944"/>
    <w:rsid w:val="00084901"/>
    <w:rsid w:val="000B64E2"/>
    <w:rsid w:val="000D23A1"/>
    <w:rsid w:val="000D2B4E"/>
    <w:rsid w:val="000F11A8"/>
    <w:rsid w:val="000F1C3A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B483E"/>
    <w:rsid w:val="001D6D2E"/>
    <w:rsid w:val="00200F9D"/>
    <w:rsid w:val="002314BD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3002C6"/>
    <w:rsid w:val="00307F0F"/>
    <w:rsid w:val="003121FD"/>
    <w:rsid w:val="003375F0"/>
    <w:rsid w:val="00346863"/>
    <w:rsid w:val="00375A8A"/>
    <w:rsid w:val="003A1D6D"/>
    <w:rsid w:val="003A4A19"/>
    <w:rsid w:val="003B297D"/>
    <w:rsid w:val="003B7A93"/>
    <w:rsid w:val="003C0CFD"/>
    <w:rsid w:val="00472FE3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2DE6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7D0C28"/>
    <w:rsid w:val="007F4545"/>
    <w:rsid w:val="00822715"/>
    <w:rsid w:val="00825527"/>
    <w:rsid w:val="00826F3B"/>
    <w:rsid w:val="00867DB3"/>
    <w:rsid w:val="00891116"/>
    <w:rsid w:val="00897BE6"/>
    <w:rsid w:val="008A22F0"/>
    <w:rsid w:val="008B0152"/>
    <w:rsid w:val="008B126E"/>
    <w:rsid w:val="008C658D"/>
    <w:rsid w:val="009410D4"/>
    <w:rsid w:val="009766A2"/>
    <w:rsid w:val="00990CDB"/>
    <w:rsid w:val="009B3940"/>
    <w:rsid w:val="009D7C32"/>
    <w:rsid w:val="00A069E2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63D5B"/>
    <w:rsid w:val="00B70047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95CE3"/>
    <w:rsid w:val="00D072D5"/>
    <w:rsid w:val="00D24163"/>
    <w:rsid w:val="00D257F8"/>
    <w:rsid w:val="00D31C1A"/>
    <w:rsid w:val="00D7572F"/>
    <w:rsid w:val="00D97D64"/>
    <w:rsid w:val="00DA41A6"/>
    <w:rsid w:val="00DB02C5"/>
    <w:rsid w:val="00DC3468"/>
    <w:rsid w:val="00DD01AE"/>
    <w:rsid w:val="00DD496E"/>
    <w:rsid w:val="00E25137"/>
    <w:rsid w:val="00E370B8"/>
    <w:rsid w:val="00E428F8"/>
    <w:rsid w:val="00E669A3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2C767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3</cp:revision>
  <cp:lastPrinted>2022-05-10T06:48:00Z</cp:lastPrinted>
  <dcterms:created xsi:type="dcterms:W3CDTF">2024-03-26T08:14:00Z</dcterms:created>
  <dcterms:modified xsi:type="dcterms:W3CDTF">2024-03-26T08:38:00Z</dcterms:modified>
</cp:coreProperties>
</file>