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5211200275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České</w:t>
      </w:r>
      <w:r>
        <w:rPr>
          <w:spacing w:val="-8"/>
        </w:rPr>
        <w:t> </w:t>
      </w:r>
      <w:r>
        <w:rPr/>
        <w:t>dráhy,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spacing w:line="237" w:lineRule="auto" w:before="3"/>
        <w:ind w:left="382"/>
        <w:jc w:val="left"/>
      </w:pPr>
      <w:r>
        <w:rPr/>
        <w:t>obchodní</w:t>
      </w:r>
      <w:r>
        <w:rPr>
          <w:spacing w:val="-4"/>
        </w:rPr>
        <w:t> </w:t>
      </w:r>
      <w:r>
        <w:rPr/>
        <w:t>společnost</w:t>
      </w:r>
      <w:r>
        <w:rPr>
          <w:spacing w:val="40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obchodním</w:t>
      </w:r>
      <w:r>
        <w:rPr>
          <w:spacing w:val="-5"/>
        </w:rPr>
        <w:t> </w:t>
      </w:r>
      <w:r>
        <w:rPr/>
        <w:t>rejstříku</w:t>
      </w:r>
      <w:r>
        <w:rPr>
          <w:spacing w:val="-3"/>
        </w:rPr>
        <w:t> </w:t>
      </w:r>
      <w:r>
        <w:rPr/>
        <w:t>vedeném</w:t>
      </w:r>
      <w:r>
        <w:rPr>
          <w:spacing w:val="-5"/>
        </w:rPr>
        <w:t> </w:t>
      </w:r>
      <w:r>
        <w:rPr/>
        <w:t>Městským</w:t>
      </w:r>
      <w:r>
        <w:rPr>
          <w:spacing w:val="-5"/>
        </w:rPr>
        <w:t> </w:t>
      </w:r>
      <w:r>
        <w:rPr/>
        <w:t>soudem</w:t>
      </w:r>
      <w:r>
        <w:rPr>
          <w:spacing w:val="-5"/>
        </w:rPr>
        <w:t> </w:t>
      </w:r>
      <w:r>
        <w:rPr/>
        <w:t>v Praze,</w:t>
      </w:r>
      <w:r>
        <w:rPr>
          <w:spacing w:val="-4"/>
        </w:rPr>
        <w:t> </w:t>
      </w:r>
      <w:r>
        <w:rPr/>
        <w:t>oddíl</w:t>
      </w:r>
      <w:r>
        <w:rPr>
          <w:spacing w:val="-3"/>
        </w:rPr>
        <w:t> </w:t>
      </w:r>
      <w:r>
        <w:rPr/>
        <w:t>B,</w:t>
      </w:r>
      <w:r>
        <w:rPr>
          <w:spacing w:val="-4"/>
        </w:rPr>
        <w:t> </w:t>
      </w:r>
      <w:r>
        <w:rPr/>
        <w:t>vložka </w:t>
      </w:r>
      <w:r>
        <w:rPr>
          <w:spacing w:val="-4"/>
        </w:rPr>
        <w:t>8038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</w:t>
      </w:r>
      <w:r>
        <w:rPr/>
        <w:tab/>
        <w:t>nábřeží</w:t>
      </w:r>
      <w:r>
        <w:rPr>
          <w:spacing w:val="-7"/>
        </w:rPr>
        <w:t> </w:t>
      </w:r>
      <w:r>
        <w:rPr/>
        <w:t>Ludvíka</w:t>
      </w:r>
      <w:r>
        <w:rPr>
          <w:spacing w:val="-6"/>
        </w:rPr>
        <w:t> </w:t>
      </w:r>
      <w:r>
        <w:rPr/>
        <w:t>Svobody</w:t>
      </w:r>
      <w:r>
        <w:rPr>
          <w:spacing w:val="-6"/>
        </w:rPr>
        <w:t> </w:t>
      </w:r>
      <w:r>
        <w:rPr/>
        <w:t>1222/12,</w:t>
      </w:r>
      <w:r>
        <w:rPr>
          <w:spacing w:val="-7"/>
        </w:rPr>
        <w:t> </w:t>
      </w:r>
      <w:r>
        <w:rPr/>
        <w:t>Nové</w:t>
      </w:r>
      <w:r>
        <w:rPr>
          <w:spacing w:val="-6"/>
        </w:rPr>
        <w:t> </w:t>
      </w:r>
      <w:r>
        <w:rPr/>
        <w:t>Město,</w:t>
      </w:r>
      <w:r>
        <w:rPr>
          <w:spacing w:val="-5"/>
        </w:rPr>
        <w:t> </w:t>
      </w:r>
      <w:r>
        <w:rPr/>
        <w:t>110</w:t>
      </w:r>
      <w:r>
        <w:rPr>
          <w:spacing w:val="-2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70994226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Davidem</w:t>
      </w:r>
      <w:r>
        <w:rPr>
          <w:spacing w:val="-3"/>
        </w:rPr>
        <w:t> </w:t>
      </w:r>
      <w:r>
        <w:rPr/>
        <w:t>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š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základě</w:t>
      </w:r>
      <w:r>
        <w:rPr>
          <w:spacing w:val="-3"/>
        </w:rPr>
        <w:t> </w:t>
      </w:r>
      <w:r>
        <w:rPr/>
        <w:t>plné</w:t>
      </w:r>
      <w:r>
        <w:rPr>
          <w:spacing w:val="-4"/>
        </w:rPr>
        <w:t> </w:t>
      </w:r>
      <w:r>
        <w:rPr/>
        <w:t>moci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dne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>
          <w:spacing w:val="-4"/>
        </w:rPr>
        <w:t>2023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2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5154"/>
        <w:jc w:val="left"/>
      </w:pPr>
      <w:r>
        <w:rPr/>
        <w:t>číslo účtu:</w:t>
        <w:tab/>
      </w:r>
      <w:r>
        <w:rPr>
          <w:spacing w:val="-2"/>
        </w:rPr>
        <w:t>133904011/0100 </w:t>
      </w:r>
      <w:r>
        <w:rPr/>
        <w:t>(dále jen „příjemce 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1"/>
          <w:sz w:val="20"/>
        </w:rPr>
        <w:t> </w:t>
      </w:r>
      <w:r>
        <w:rPr>
          <w:sz w:val="20"/>
        </w:rPr>
        <w:t>Státního</w:t>
      </w:r>
      <w:r>
        <w:rPr>
          <w:spacing w:val="21"/>
          <w:sz w:val="20"/>
        </w:rPr>
        <w:t> </w:t>
      </w:r>
      <w:r>
        <w:rPr>
          <w:sz w:val="20"/>
        </w:rPr>
        <w:t>fondu</w:t>
      </w:r>
      <w:r>
        <w:rPr>
          <w:spacing w:val="22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1"/>
          <w:sz w:val="20"/>
        </w:rPr>
        <w:t> </w:t>
      </w:r>
      <w:r>
        <w:rPr>
          <w:sz w:val="20"/>
        </w:rPr>
        <w:t>České</w:t>
      </w:r>
      <w:r>
        <w:rPr>
          <w:spacing w:val="21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5211200275 o poskytnutí finančních prostředků ze Státního fondu životního prostředí ČR ze dne 17. 5.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4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6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6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936"/>
        <w:jc w:val="both"/>
      </w:pPr>
      <w:r>
        <w:rPr/>
        <w:t>„Administrativní</w:t>
      </w:r>
      <w:r>
        <w:rPr>
          <w:spacing w:val="-6"/>
        </w:rPr>
        <w:t> </w:t>
      </w:r>
      <w:r>
        <w:rPr/>
        <w:t>budova</w:t>
      </w:r>
      <w:r>
        <w:rPr>
          <w:spacing w:val="-6"/>
        </w:rPr>
        <w:t> </w:t>
      </w:r>
      <w:r>
        <w:rPr/>
        <w:t>HK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úspory</w:t>
      </w:r>
      <w:r>
        <w:rPr>
          <w:spacing w:val="-7"/>
        </w:rPr>
        <w:t> </w:t>
      </w:r>
      <w:r>
        <w:rPr>
          <w:spacing w:val="-2"/>
        </w:rPr>
        <w:t>energií“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poskytována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Nařízením</w:t>
      </w:r>
      <w:r>
        <w:rPr>
          <w:spacing w:val="-7"/>
          <w:sz w:val="20"/>
        </w:rPr>
        <w:t> </w:t>
      </w:r>
      <w:r>
        <w:rPr>
          <w:sz w:val="20"/>
        </w:rPr>
        <w:t>Komise</w:t>
      </w:r>
      <w:r>
        <w:rPr>
          <w:spacing w:val="-5"/>
          <w:sz w:val="20"/>
        </w:rPr>
        <w:t> </w:t>
      </w:r>
      <w:r>
        <w:rPr>
          <w:sz w:val="20"/>
        </w:rPr>
        <w:t>(EU)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651/2014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6"/>
          <w:sz w:val="20"/>
        </w:rPr>
        <w:t> </w:t>
      </w: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17.</w:t>
      </w:r>
      <w:r>
        <w:rPr>
          <w:spacing w:val="-5"/>
          <w:sz w:val="20"/>
        </w:rPr>
        <w:t> </w:t>
      </w:r>
      <w:r>
        <w:rPr>
          <w:sz w:val="20"/>
        </w:rPr>
        <w:t>června</w:t>
      </w:r>
      <w:r>
        <w:rPr>
          <w:spacing w:val="-6"/>
          <w:sz w:val="20"/>
        </w:rPr>
        <w:t> </w:t>
      </w:r>
      <w:r>
        <w:rPr>
          <w:sz w:val="20"/>
        </w:rPr>
        <w:t>2014,</w:t>
      </w:r>
      <w:r>
        <w:rPr>
          <w:spacing w:val="-5"/>
          <w:sz w:val="20"/>
        </w:rPr>
        <w:t> </w:t>
      </w:r>
      <w:r>
        <w:rPr>
          <w:sz w:val="20"/>
        </w:rPr>
        <w:t>kterým se v souladu s články 107 a 108 Smlouvy prohlašují určité kategorie podpory za slučitelné s vnitřním trhem (obecné nařízení o blokových výjimkách), zveřejněném v Úředním věstníku EU dne 26. června 2014 a jejím oznámením SA.101912 (článek 38).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spacing w:before="1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1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poskytnout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5"/>
          <w:sz w:val="20"/>
        </w:rPr>
        <w:t> </w:t>
      </w:r>
      <w:r>
        <w:rPr>
          <w:sz w:val="20"/>
        </w:rPr>
        <w:t>formou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874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111,47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 čtyři miliony osm set sedmdesát čtyři tisíc sto jedenáct korun českých a čtyřicet sedm 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10 831 358,83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45,00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25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9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2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touto</w:t>
      </w:r>
      <w:r>
        <w:rPr>
          <w:spacing w:val="-10"/>
          <w:sz w:val="20"/>
        </w:rPr>
        <w:t> </w:t>
      </w:r>
      <w:r>
        <w:rPr>
          <w:sz w:val="20"/>
        </w:rPr>
        <w:t>Smlouvou</w:t>
      </w:r>
      <w:r>
        <w:rPr>
          <w:spacing w:val="-10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874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111,47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112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9" w:hanging="281"/>
        <w:jc w:val="both"/>
        <w:rPr>
          <w:sz w:val="20"/>
        </w:rPr>
      </w:pPr>
      <w:r>
        <w:rPr>
          <w:sz w:val="20"/>
        </w:rPr>
        <w:t>dojde k energetickým úsporám na objektu. Bude provedeno zateplení obvodového pláště, ploché střechy a podlah na terénu. Dále dojde k výměně otvorových výplní a osvětlení.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1"/>
        <w:ind w:left="0"/>
        <w:jc w:val="left"/>
        <w:rPr>
          <w:sz w:val="8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1"/>
        <w:gridCol w:w="1678"/>
        <w:gridCol w:w="1880"/>
        <w:gridCol w:w="1750"/>
      </w:tblGrid>
      <w:tr>
        <w:trPr>
          <w:trHeight w:val="506" w:hRule="atLeast"/>
        </w:trPr>
        <w:tc>
          <w:tcPr>
            <w:tcW w:w="3521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521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118.49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50.04</w:t>
            </w:r>
          </w:p>
        </w:tc>
      </w:tr>
      <w:tr>
        <w:trPr>
          <w:trHeight w:val="506" w:hRule="atLeast"/>
        </w:trPr>
        <w:tc>
          <w:tcPr>
            <w:tcW w:w="3521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972.97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377.80</w:t>
            </w:r>
          </w:p>
        </w:tc>
      </w:tr>
      <w:tr>
        <w:trPr>
          <w:trHeight w:val="532" w:hRule="atLeast"/>
        </w:trPr>
        <w:tc>
          <w:tcPr>
            <w:tcW w:w="3521" w:type="dxa"/>
          </w:tcPr>
          <w:p>
            <w:pPr>
              <w:pStyle w:val="TableParagraph"/>
              <w:spacing w:line="266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1080.10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470.70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58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termín dokončení akce do konce 02/2025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3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3"/>
          <w:sz w:val="20"/>
        </w:rPr>
        <w:t> </w:t>
      </w:r>
      <w:r>
        <w:rPr>
          <w:sz w:val="20"/>
        </w:rPr>
        <w:t>provozu, v</w:t>
      </w:r>
      <w:r>
        <w:rPr>
          <w:spacing w:val="17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183/2006</w:t>
      </w:r>
      <w:r>
        <w:rPr>
          <w:spacing w:val="17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uzemním</w:t>
      </w:r>
      <w:r>
        <w:rPr>
          <w:spacing w:val="16"/>
          <w:sz w:val="20"/>
        </w:rPr>
        <w:t> </w:t>
      </w:r>
      <w:r>
        <w:rPr>
          <w:sz w:val="20"/>
        </w:rPr>
        <w:t>plánování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8"/>
          <w:sz w:val="20"/>
        </w:rPr>
        <w:t> </w:t>
      </w:r>
      <w:r>
        <w:rPr>
          <w:sz w:val="20"/>
        </w:rPr>
        <w:t>(stavební</w:t>
      </w:r>
      <w:r>
        <w:rPr>
          <w:spacing w:val="17"/>
          <w:sz w:val="20"/>
        </w:rPr>
        <w:t> </w:t>
      </w:r>
      <w:r>
        <w:rPr>
          <w:sz w:val="20"/>
        </w:rPr>
        <w:t>zákon), v</w:t>
      </w:r>
      <w:r>
        <w:rPr>
          <w:spacing w:val="-14"/>
          <w:sz w:val="20"/>
        </w:rPr>
        <w:t> </w:t>
      </w:r>
      <w:r>
        <w:rPr>
          <w:sz w:val="20"/>
        </w:rPr>
        <w:t>platném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(kolaudační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4"/>
          <w:sz w:val="20"/>
        </w:rPr>
        <w:t> </w:t>
      </w:r>
      <w:r>
        <w:rPr>
          <w:sz w:val="20"/>
        </w:rPr>
        <w:t>doložení</w:t>
      </w:r>
      <w:r>
        <w:rPr>
          <w:spacing w:val="-14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4"/>
          <w:sz w:val="20"/>
        </w:rPr>
        <w:t> </w:t>
      </w:r>
      <w:r>
        <w:rPr>
          <w:sz w:val="20"/>
        </w:rPr>
        <w:t>úřadu,</w:t>
      </w:r>
      <w:r>
        <w:rPr>
          <w:spacing w:val="-14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písemný</w:t>
      </w:r>
      <w:r>
        <w:rPr>
          <w:spacing w:val="-14"/>
          <w:sz w:val="20"/>
        </w:rPr>
        <w:t> </w:t>
      </w:r>
      <w:r>
        <w:rPr>
          <w:sz w:val="20"/>
        </w:rPr>
        <w:t>souhlas, že stavbu lze 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05/2025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21"/>
        <w:ind w:left="948" w:right="1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5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4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ind w:right="111"/>
      </w:pPr>
      <w:r>
        <w:rPr/>
        <w:t>% z</w:t>
      </w:r>
      <w:r>
        <w:rPr>
          <w:spacing w:val="-2"/>
        </w:rPr>
        <w:t> </w:t>
      </w:r>
      <w:r>
        <w:rPr/>
        <w:t>poskytnuté podpory v 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6"/>
          <w:sz w:val="20"/>
        </w:rPr>
        <w:t> </w:t>
      </w:r>
      <w:r>
        <w:rPr>
          <w:sz w:val="20"/>
        </w:rPr>
        <w:t>Porušení</w:t>
      </w:r>
      <w:r>
        <w:rPr>
          <w:spacing w:val="66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6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6"/>
          <w:sz w:val="20"/>
        </w:rPr>
        <w:t> </w:t>
      </w:r>
      <w:r>
        <w:rPr>
          <w:sz w:val="20"/>
        </w:rPr>
        <w:t>10</w:t>
      </w:r>
      <w:r>
        <w:rPr>
          <w:spacing w:val="66"/>
          <w:sz w:val="20"/>
        </w:rPr>
        <w:t> </w:t>
      </w:r>
      <w:r>
        <w:rPr>
          <w:sz w:val="20"/>
        </w:rPr>
        <w:t>kalendářních</w:t>
      </w:r>
      <w:r>
        <w:rPr>
          <w:spacing w:val="66"/>
          <w:sz w:val="20"/>
        </w:rPr>
        <w:t> </w:t>
      </w:r>
      <w:r>
        <w:rPr>
          <w:sz w:val="20"/>
        </w:rPr>
        <w:t>dnů</w:t>
      </w:r>
      <w:r>
        <w:rPr>
          <w:spacing w:val="66"/>
          <w:sz w:val="20"/>
        </w:rPr>
        <w:t> </w:t>
      </w:r>
      <w:r>
        <w:rPr>
          <w:sz w:val="20"/>
        </w:rPr>
        <w:t>nebude</w:t>
      </w:r>
      <w:r>
        <w:rPr>
          <w:spacing w:val="65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6" w:right="3148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 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</w:t>
      </w:r>
      <w:r>
        <w:rPr>
          <w:spacing w:val="-1"/>
          <w:sz w:val="20"/>
        </w:rPr>
        <w:t> </w:t>
      </w:r>
      <w:r>
        <w:rPr>
          <w:sz w:val="20"/>
        </w:rPr>
        <w:t>platném znění, a že mohou být uplatněny odvody podle 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Heading1"/>
        <w:spacing w:before="73"/>
        <w:ind w:left="3419"/>
      </w:pPr>
      <w:r>
        <w:rPr>
          <w:spacing w:val="-4"/>
        </w:rPr>
        <w:t>VII.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2304" w:val="left" w:leader="none"/>
          <w:tab w:pos="6862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</w:r>
      <w:r>
        <w:rPr>
          <w:spacing w:val="-5"/>
        </w:rPr>
        <w:t>dne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tabs>
          <w:tab w:pos="2245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</w:r>
      <w:r>
        <w:rPr>
          <w:spacing w:val="-5"/>
        </w:rPr>
        <w:t>dne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6"/>
        <w:ind w:left="382" w:right="6294"/>
        <w:jc w:val="left"/>
      </w:pPr>
      <w:r>
        <w:rPr>
          <w:spacing w:val="-2"/>
          <w:w w:val="95"/>
        </w:rPr>
        <w:t>……………………………………………… </w:t>
      </w:r>
      <w:r>
        <w:rPr/>
        <w:t>zástupce příjemce podpory</w:t>
      </w:r>
    </w:p>
    <w:p>
      <w:pPr>
        <w:pStyle w:val="BodyText"/>
        <w:spacing w:line="264" w:lineRule="auto" w:before="121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6" w:top="1060" w:bottom="1660" w:left="1320" w:right="1020"/>
        </w:sectPr>
      </w:pPr>
    </w:p>
    <w:p>
      <w:pPr>
        <w:pStyle w:val="BodyText"/>
        <w:spacing w:before="85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0" w:after="0"/>
        <w:ind w:left="665" w:right="115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6" w:top="14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6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6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6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jc w:val="left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386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1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57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614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71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28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5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2024-03-26T07:11:18Z</dcterms:created>
  <dcterms:modified xsi:type="dcterms:W3CDTF">2024-03-26T07:11:18Z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