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E571" w14:textId="0C58E236" w:rsidR="008F623F" w:rsidRPr="00623753" w:rsidRDefault="00526BE8" w:rsidP="008236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x-none"/>
        </w:rPr>
        <w:t>Smlouva</w:t>
      </w:r>
      <w:r w:rsidR="008F623F">
        <w:rPr>
          <w:rFonts w:ascii="Arial" w:hAnsi="Arial" w:cs="Arial"/>
          <w:b/>
          <w:bCs/>
          <w:sz w:val="28"/>
          <w:szCs w:val="28"/>
          <w:lang w:val="x-none"/>
        </w:rPr>
        <w:t xml:space="preserve"> </w:t>
      </w:r>
      <w:r w:rsidR="00623753">
        <w:rPr>
          <w:rFonts w:ascii="Arial" w:hAnsi="Arial" w:cs="Arial"/>
          <w:b/>
          <w:bCs/>
          <w:sz w:val="28"/>
          <w:szCs w:val="28"/>
        </w:rPr>
        <w:t xml:space="preserve">o poskytování </w:t>
      </w:r>
      <w:r w:rsidR="00545984">
        <w:rPr>
          <w:rFonts w:ascii="Arial" w:hAnsi="Arial" w:cs="Arial"/>
          <w:b/>
          <w:bCs/>
          <w:sz w:val="28"/>
          <w:szCs w:val="28"/>
        </w:rPr>
        <w:t>daňového poradenství</w:t>
      </w:r>
    </w:p>
    <w:p w14:paraId="28C24801" w14:textId="77777777" w:rsidR="008F623F" w:rsidRDefault="008F623F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0511BEA" w14:textId="77777777" w:rsidR="008F623F" w:rsidRDefault="008F623F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</w:rPr>
      </w:pPr>
    </w:p>
    <w:p w14:paraId="02A8B9C7" w14:textId="0D2F8355" w:rsidR="008F623F" w:rsidRDefault="00BE17AA" w:rsidP="00004C62">
      <w:pPr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23753">
        <w:rPr>
          <w:rFonts w:ascii="Arial" w:hAnsi="Arial" w:cs="Arial"/>
          <w:color w:val="000000"/>
          <w:sz w:val="20"/>
          <w:szCs w:val="20"/>
        </w:rPr>
        <w:tab/>
      </w:r>
      <w:r w:rsidR="00623753">
        <w:rPr>
          <w:rFonts w:ascii="Arial" w:hAnsi="Arial" w:cs="Arial"/>
          <w:color w:val="000000"/>
          <w:sz w:val="20"/>
          <w:szCs w:val="20"/>
        </w:rPr>
        <w:tab/>
      </w:r>
      <w:r w:rsidR="0062375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Č. j. UPM/</w:t>
      </w:r>
      <w:r w:rsidR="00A40539">
        <w:rPr>
          <w:rFonts w:ascii="Arial" w:hAnsi="Arial" w:cs="Arial"/>
          <w:color w:val="000000"/>
          <w:sz w:val="20"/>
          <w:szCs w:val="20"/>
        </w:rPr>
        <w:t>630</w:t>
      </w:r>
      <w:r w:rsidR="00004C62">
        <w:rPr>
          <w:rFonts w:ascii="Arial" w:hAnsi="Arial" w:cs="Arial"/>
          <w:color w:val="000000"/>
          <w:sz w:val="20"/>
          <w:szCs w:val="20"/>
        </w:rPr>
        <w:t>/202</w:t>
      </w:r>
      <w:r w:rsidR="00545984">
        <w:rPr>
          <w:rFonts w:ascii="Arial" w:hAnsi="Arial" w:cs="Arial"/>
          <w:color w:val="000000"/>
          <w:sz w:val="20"/>
          <w:szCs w:val="20"/>
        </w:rPr>
        <w:t>4</w:t>
      </w:r>
    </w:p>
    <w:p w14:paraId="7524435D" w14:textId="51EE6054" w:rsidR="00BE17AA" w:rsidRDefault="00623753" w:rsidP="005B320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Uměleckoprůmyslové museum v Praze, příspěvková organizace</w:t>
      </w:r>
    </w:p>
    <w:p w14:paraId="6CC58DD9" w14:textId="40F2578C" w:rsidR="00623753" w:rsidRDefault="00623753" w:rsidP="005B320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sídlem: ul. 17. Listopadu 2, 110 00 Praha 1</w:t>
      </w:r>
    </w:p>
    <w:p w14:paraId="2C157851" w14:textId="70ADA6F0" w:rsidR="00623753" w:rsidRDefault="00623753" w:rsidP="005B320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zastoupené PhDr. </w:t>
      </w:r>
      <w:r w:rsidR="00545984">
        <w:rPr>
          <w:rFonts w:ascii="Arial" w:hAnsi="Arial" w:cs="Arial"/>
          <w:color w:val="000000"/>
          <w:sz w:val="20"/>
          <w:szCs w:val="20"/>
        </w:rPr>
        <w:t>Radimem Vondráčkem, Ph.D., ředitelem</w:t>
      </w:r>
    </w:p>
    <w:p w14:paraId="71B1D3C4" w14:textId="6FE9D24E" w:rsidR="00623753" w:rsidRDefault="00623753" w:rsidP="005B320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00023442</w:t>
      </w:r>
    </w:p>
    <w:p w14:paraId="2B4BF8F0" w14:textId="1081D39D" w:rsidR="005B3202" w:rsidRDefault="00623753" w:rsidP="00652099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č.ú. ČNB </w:t>
      </w:r>
      <w:r w:rsidR="00DB04B2">
        <w:rPr>
          <w:rFonts w:ascii="Arial" w:hAnsi="Arial" w:cs="Arial"/>
          <w:color w:val="000000"/>
          <w:sz w:val="20"/>
          <w:szCs w:val="20"/>
        </w:rPr>
        <w:t>…..</w:t>
      </w:r>
    </w:p>
    <w:p w14:paraId="6FF1B8EC" w14:textId="147881BF" w:rsidR="00623753" w:rsidRDefault="00623753" w:rsidP="00652099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Plátce DPH: ne</w:t>
      </w:r>
    </w:p>
    <w:p w14:paraId="1C99D82C" w14:textId="4E5A270D" w:rsidR="00E07147" w:rsidRDefault="00623753" w:rsidP="00652099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</w:t>
      </w:r>
      <w:r w:rsidR="00526BE8">
        <w:rPr>
          <w:rFonts w:ascii="Arial" w:hAnsi="Arial" w:cs="Arial"/>
          <w:b/>
          <w:bCs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>“)</w:t>
      </w:r>
    </w:p>
    <w:p w14:paraId="60EA9B61" w14:textId="535E89B8" w:rsidR="00623753" w:rsidRDefault="00623753" w:rsidP="00652099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straně jedné </w:t>
      </w:r>
    </w:p>
    <w:p w14:paraId="5506C050" w14:textId="77777777" w:rsidR="00AE7D30" w:rsidRDefault="00AE7D30" w:rsidP="00652099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E7EC87C" w14:textId="77777777" w:rsidR="008F623F" w:rsidRDefault="008F623F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</w:rPr>
      </w:pPr>
    </w:p>
    <w:p w14:paraId="40DE18AF" w14:textId="77777777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2365D109" w14:textId="77777777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CA58AE6" w14:textId="365B2A16" w:rsidR="008F623F" w:rsidRDefault="007D507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METIS Praha, spol. s r.o.</w:t>
      </w:r>
    </w:p>
    <w:p w14:paraId="0F37FF79" w14:textId="77777777" w:rsidR="004142AA" w:rsidRDefault="004142AA" w:rsidP="004142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3692">
        <w:rPr>
          <w:rFonts w:ascii="Arial" w:hAnsi="Arial" w:cs="Arial"/>
          <w:color w:val="000000"/>
          <w:sz w:val="20"/>
          <w:szCs w:val="20"/>
        </w:rPr>
        <w:t>společnost zapsaná v evidenci právnických osob oprávněných vykonávat daňové poradenství vedené Komorou daňových poradců ČR</w:t>
      </w:r>
      <w:r w:rsidDel="007D50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BFB79F" w14:textId="00D9B49B" w:rsidR="007D5070" w:rsidRDefault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7D5070">
        <w:rPr>
          <w:rFonts w:ascii="Arial" w:hAnsi="Arial" w:cs="Arial"/>
          <w:color w:val="000000"/>
          <w:sz w:val="20"/>
          <w:szCs w:val="20"/>
        </w:rPr>
        <w:t>Ke Stříbrníku 43/7, 252 62 Únětice</w:t>
      </w:r>
    </w:p>
    <w:p w14:paraId="052439B2" w14:textId="6D0BDCF0" w:rsidR="00623753" w:rsidRDefault="007D507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kancelář: </w:t>
      </w:r>
      <w:r w:rsidR="00545984">
        <w:rPr>
          <w:rFonts w:ascii="Arial" w:hAnsi="Arial" w:cs="Arial"/>
          <w:color w:val="000000"/>
          <w:sz w:val="20"/>
          <w:szCs w:val="20"/>
        </w:rPr>
        <w:t>Svatovítská 518/3, 160 00 Praha 6</w:t>
      </w:r>
    </w:p>
    <w:p w14:paraId="72507A01" w14:textId="7EE3C1CD" w:rsidR="004142AA" w:rsidRDefault="004142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 Mgr. Květoslavou Coufovou, jednatelem</w:t>
      </w:r>
    </w:p>
    <w:p w14:paraId="1CA28A71" w14:textId="626A66C8" w:rsidR="00623753" w:rsidRDefault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 w:rsidR="007D5070">
        <w:rPr>
          <w:rFonts w:ascii="Arial" w:hAnsi="Arial" w:cs="Arial"/>
          <w:color w:val="000000"/>
          <w:sz w:val="20"/>
          <w:szCs w:val="20"/>
        </w:rPr>
        <w:t>25679465</w:t>
      </w:r>
    </w:p>
    <w:p w14:paraId="7E25F10D" w14:textId="66FBDC01" w:rsidR="00623753" w:rsidRDefault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6207E">
        <w:rPr>
          <w:rFonts w:ascii="Arial" w:hAnsi="Arial" w:cs="Arial"/>
          <w:color w:val="000000"/>
          <w:sz w:val="20"/>
          <w:szCs w:val="20"/>
        </w:rPr>
        <w:t>Bankovní spojení:</w:t>
      </w:r>
      <w:r w:rsidR="00DA4148">
        <w:rPr>
          <w:rFonts w:ascii="Arial" w:hAnsi="Arial" w:cs="Arial"/>
          <w:color w:val="000000"/>
          <w:sz w:val="20"/>
          <w:szCs w:val="20"/>
        </w:rPr>
        <w:t xml:space="preserve"> </w:t>
      </w:r>
      <w:r w:rsidR="00DB04B2">
        <w:rPr>
          <w:rFonts w:ascii="Arial" w:hAnsi="Arial" w:cs="Arial"/>
          <w:color w:val="000000"/>
          <w:sz w:val="20"/>
          <w:szCs w:val="20"/>
        </w:rPr>
        <w:t>…..</w:t>
      </w:r>
    </w:p>
    <w:p w14:paraId="5AB490A0" w14:textId="39F7EA12" w:rsidR="00623753" w:rsidRDefault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Plátce DPH: </w:t>
      </w:r>
      <w:r w:rsidR="00545984">
        <w:rPr>
          <w:rFonts w:ascii="Arial" w:hAnsi="Arial" w:cs="Arial"/>
          <w:color w:val="000000"/>
          <w:sz w:val="20"/>
          <w:szCs w:val="20"/>
        </w:rPr>
        <w:t>ano</w:t>
      </w:r>
      <w:r w:rsidR="007D5070">
        <w:rPr>
          <w:rFonts w:ascii="Arial" w:hAnsi="Arial" w:cs="Arial"/>
          <w:color w:val="000000"/>
          <w:sz w:val="20"/>
          <w:szCs w:val="20"/>
        </w:rPr>
        <w:t>, DIČ CZ25679465</w:t>
      </w:r>
    </w:p>
    <w:p w14:paraId="635F6CA8" w14:textId="3E2D603C" w:rsidR="00623753" w:rsidRPr="00623753" w:rsidRDefault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</w:t>
      </w:r>
      <w:r w:rsidR="00526BE8">
        <w:rPr>
          <w:rFonts w:ascii="Arial" w:hAnsi="Arial" w:cs="Arial"/>
          <w:b/>
          <w:bCs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>“)</w:t>
      </w:r>
    </w:p>
    <w:p w14:paraId="25CE83E1" w14:textId="6E162A3E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na straně druhé </w:t>
      </w:r>
    </w:p>
    <w:p w14:paraId="7EA61EFC" w14:textId="77777777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5FF97FE" w14:textId="7538A8D6" w:rsidR="008F623F" w:rsidRDefault="00623753" w:rsidP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jednotlivě jako „</w:t>
      </w:r>
      <w:r w:rsidR="0082365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623753">
        <w:rPr>
          <w:rFonts w:ascii="Arial" w:hAnsi="Arial" w:cs="Arial"/>
          <w:b/>
          <w:bCs/>
          <w:color w:val="000000"/>
          <w:sz w:val="20"/>
          <w:szCs w:val="20"/>
        </w:rPr>
        <w:t>mluvní strana</w:t>
      </w:r>
      <w:r>
        <w:rPr>
          <w:rFonts w:ascii="Arial" w:hAnsi="Arial" w:cs="Arial"/>
          <w:color w:val="000000"/>
          <w:sz w:val="20"/>
          <w:szCs w:val="20"/>
        </w:rPr>
        <w:t>“ a společně také jako „</w:t>
      </w:r>
      <w:r w:rsidR="0082365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623753">
        <w:rPr>
          <w:rFonts w:ascii="Arial" w:hAnsi="Arial" w:cs="Arial"/>
          <w:b/>
          <w:bCs/>
          <w:color w:val="000000"/>
          <w:sz w:val="20"/>
          <w:szCs w:val="20"/>
        </w:rPr>
        <w:t>mluvní strany</w:t>
      </w:r>
      <w:r>
        <w:rPr>
          <w:rFonts w:ascii="Arial" w:hAnsi="Arial" w:cs="Arial"/>
          <w:color w:val="000000"/>
          <w:sz w:val="20"/>
          <w:szCs w:val="20"/>
        </w:rPr>
        <w:t xml:space="preserve">“ </w:t>
      </w:r>
      <w:r w:rsidR="008F623F"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</w:t>
      </w:r>
      <w:r w:rsidR="00545984">
        <w:rPr>
          <w:rFonts w:ascii="Arial" w:hAnsi="Arial" w:cs="Arial"/>
          <w:color w:val="000000"/>
          <w:sz w:val="20"/>
          <w:szCs w:val="20"/>
        </w:rPr>
        <w:t>ve smyslu § 2430 a násl. Občanského zákoníku tuto příkazní smlouvu</w:t>
      </w:r>
      <w:r w:rsidR="008F623F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0D3C2B">
        <w:rPr>
          <w:rFonts w:ascii="Arial" w:hAnsi="Arial" w:cs="Arial"/>
          <w:color w:val="000000"/>
          <w:sz w:val="20"/>
          <w:szCs w:val="20"/>
        </w:rPr>
        <w:t xml:space="preserve">o poskytování </w:t>
      </w:r>
      <w:r w:rsidR="00290E5C">
        <w:rPr>
          <w:rFonts w:ascii="Arial" w:hAnsi="Arial" w:cs="Arial"/>
          <w:color w:val="000000"/>
          <w:sz w:val="20"/>
          <w:szCs w:val="20"/>
        </w:rPr>
        <w:t>daňového poradenství („</w:t>
      </w:r>
      <w:r w:rsidR="00526BE8">
        <w:rPr>
          <w:rFonts w:ascii="Arial" w:hAnsi="Arial" w:cs="Arial"/>
          <w:color w:val="000000"/>
          <w:sz w:val="20"/>
          <w:szCs w:val="20"/>
        </w:rPr>
        <w:t>Smlouva</w:t>
      </w:r>
      <w:r w:rsidR="00290E5C">
        <w:rPr>
          <w:rFonts w:ascii="Arial" w:hAnsi="Arial" w:cs="Arial"/>
          <w:color w:val="000000"/>
          <w:sz w:val="20"/>
          <w:szCs w:val="20"/>
        </w:rPr>
        <w:t>“).</w:t>
      </w:r>
    </w:p>
    <w:p w14:paraId="5417872C" w14:textId="25A978EE" w:rsidR="000D3C2B" w:rsidRDefault="000D3C2B" w:rsidP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66A3941" w14:textId="77777777" w:rsidR="000D3C2B" w:rsidRPr="00623753" w:rsidRDefault="000D3C2B" w:rsidP="0062375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976BB38" w14:textId="78D80DFA" w:rsidR="008F623F" w:rsidRDefault="00545984" w:rsidP="0054598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Preambule</w:t>
      </w:r>
    </w:p>
    <w:p w14:paraId="139D3772" w14:textId="2F59F7F5" w:rsidR="00545984" w:rsidRDefault="00526BE8" w:rsidP="00290E5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545984">
        <w:rPr>
          <w:rFonts w:ascii="Arial" w:hAnsi="Arial" w:cs="Arial"/>
          <w:color w:val="000000"/>
          <w:sz w:val="20"/>
          <w:szCs w:val="20"/>
        </w:rPr>
        <w:t xml:space="preserve"> prohlašuje, že je </w:t>
      </w:r>
      <w:r w:rsidR="007D5070" w:rsidRPr="00B83692">
        <w:rPr>
          <w:rFonts w:ascii="Arial" w:hAnsi="Arial" w:cs="Arial"/>
          <w:color w:val="000000"/>
          <w:sz w:val="20"/>
          <w:szCs w:val="20"/>
        </w:rPr>
        <w:t>společnost</w:t>
      </w:r>
      <w:r w:rsidR="007D5070">
        <w:rPr>
          <w:rFonts w:ascii="Arial" w:hAnsi="Arial" w:cs="Arial"/>
          <w:color w:val="000000"/>
          <w:sz w:val="20"/>
          <w:szCs w:val="20"/>
        </w:rPr>
        <w:t>í</w:t>
      </w:r>
      <w:r w:rsidR="007D5070" w:rsidRPr="00B83692">
        <w:rPr>
          <w:rFonts w:ascii="Arial" w:hAnsi="Arial" w:cs="Arial"/>
          <w:color w:val="000000"/>
          <w:sz w:val="20"/>
          <w:szCs w:val="20"/>
        </w:rPr>
        <w:t xml:space="preserve"> zapsan</w:t>
      </w:r>
      <w:r w:rsidR="007D5070">
        <w:rPr>
          <w:rFonts w:ascii="Arial" w:hAnsi="Arial" w:cs="Arial"/>
          <w:color w:val="000000"/>
          <w:sz w:val="20"/>
          <w:szCs w:val="20"/>
        </w:rPr>
        <w:t>ou</w:t>
      </w:r>
      <w:r w:rsidR="007D5070" w:rsidRPr="00B83692">
        <w:rPr>
          <w:rFonts w:ascii="Arial" w:hAnsi="Arial" w:cs="Arial"/>
          <w:color w:val="000000"/>
          <w:sz w:val="20"/>
          <w:szCs w:val="20"/>
        </w:rPr>
        <w:t xml:space="preserve"> v evidenci právnických osob oprávněných vykonávat daňové poradenství vedené Komorou daňových poradců ČR</w:t>
      </w:r>
      <w:r w:rsidR="007D5070">
        <w:rPr>
          <w:rFonts w:ascii="Arial" w:hAnsi="Arial" w:cs="Arial"/>
          <w:color w:val="000000"/>
          <w:sz w:val="20"/>
          <w:szCs w:val="20"/>
        </w:rPr>
        <w:t xml:space="preserve"> </w:t>
      </w:r>
      <w:r w:rsidR="00545984">
        <w:rPr>
          <w:rFonts w:ascii="Arial" w:hAnsi="Arial" w:cs="Arial"/>
          <w:color w:val="000000"/>
          <w:sz w:val="20"/>
          <w:szCs w:val="20"/>
        </w:rPr>
        <w:t>a jako takový je oprávněn poskytovat daňové poradenství.</w:t>
      </w:r>
      <w:r w:rsidR="004142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74CCD6" w14:textId="77777777" w:rsidR="00290E5C" w:rsidRPr="00545984" w:rsidRDefault="00290E5C" w:rsidP="00290E5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FAF045F" w14:textId="77777777" w:rsidR="006776B1" w:rsidRDefault="006776B1" w:rsidP="00626D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F94C47" w14:textId="0DE3F00C" w:rsidR="008F623F" w:rsidRDefault="00626DAE" w:rsidP="006776B1">
      <w:pPr>
        <w:autoSpaceDE w:val="0"/>
        <w:autoSpaceDN w:val="0"/>
        <w:adjustRightInd w:val="0"/>
        <w:spacing w:after="0" w:line="240" w:lineRule="atLeast"/>
        <w:ind w:left="2496" w:firstLine="336"/>
        <w:rPr>
          <w:rFonts w:ascii="Arial" w:hAnsi="Arial" w:cs="Arial"/>
          <w:b/>
          <w:bCs/>
          <w:color w:val="000000"/>
          <w:sz w:val="20"/>
          <w:szCs w:val="20"/>
        </w:rPr>
      </w:pPr>
      <w:r w:rsidRPr="00626DAE">
        <w:rPr>
          <w:rFonts w:ascii="Arial" w:hAnsi="Arial" w:cs="Arial"/>
          <w:b/>
          <w:bCs/>
          <w:color w:val="000000"/>
          <w:sz w:val="20"/>
          <w:szCs w:val="20"/>
        </w:rPr>
        <w:t xml:space="preserve">Předmět </w:t>
      </w:r>
      <w:r w:rsidR="00526BE8"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r w:rsidRPr="00626DAE">
        <w:rPr>
          <w:rFonts w:ascii="Arial" w:hAnsi="Arial" w:cs="Arial"/>
          <w:b/>
          <w:bCs/>
          <w:color w:val="000000"/>
          <w:sz w:val="20"/>
          <w:szCs w:val="20"/>
        </w:rPr>
        <w:t xml:space="preserve"> a podmínky plnění</w:t>
      </w:r>
    </w:p>
    <w:p w14:paraId="25E55716" w14:textId="6A4AA7CE" w:rsidR="00626DAE" w:rsidRDefault="00626DAE" w:rsidP="00626DA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14683F" w14:textId="007B889E" w:rsidR="00626DAE" w:rsidRDefault="00290E5C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Předmětem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je poskytování daňového poradenství</w:t>
      </w:r>
      <w:r w:rsidR="00526BE8">
        <w:rPr>
          <w:rFonts w:ascii="Arial" w:hAnsi="Arial" w:cs="Arial"/>
          <w:color w:val="000000"/>
          <w:sz w:val="20"/>
          <w:szCs w:val="20"/>
        </w:rPr>
        <w:t xml:space="preserve"> (dále jen „služby“)</w:t>
      </w:r>
      <w:r>
        <w:rPr>
          <w:rFonts w:ascii="Arial" w:hAnsi="Arial" w:cs="Arial"/>
          <w:color w:val="000000"/>
          <w:sz w:val="20"/>
          <w:szCs w:val="20"/>
        </w:rPr>
        <w:t xml:space="preserve">, čímž se rozumí poskytování právní pomoci a finančně ekonomických rad </w:t>
      </w:r>
      <w:r w:rsidR="00526BE8">
        <w:rPr>
          <w:rFonts w:ascii="Arial" w:hAnsi="Arial" w:cs="Arial"/>
          <w:color w:val="000000"/>
          <w:sz w:val="20"/>
          <w:szCs w:val="20"/>
        </w:rPr>
        <w:t>Klientovi</w:t>
      </w:r>
      <w:r>
        <w:rPr>
          <w:rFonts w:ascii="Arial" w:hAnsi="Arial" w:cs="Arial"/>
          <w:color w:val="000000"/>
          <w:sz w:val="20"/>
          <w:szCs w:val="20"/>
        </w:rPr>
        <w:t xml:space="preserve"> ve věcech daní, odvodů, poplatků a jiným obdobných plateb, jakož i ve věcech, které s daněmi přímo souvisejí, a to s ohledem na aktuální situaci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a zejména formou prověření postupů aplikovaných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em či jeho dodavateli a výsledků těchto postupů, poskytnutí odborných vyjádření, metodických doporučení a konzultací. </w:t>
      </w:r>
    </w:p>
    <w:p w14:paraId="4C49058C" w14:textId="6185E00E" w:rsidR="00626DAE" w:rsidRDefault="00D73E1A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Bližší specifikace a požadavky na 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služby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objednává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dle své potřeby, přičemž konkrétní rozsah a termín plnění bude vždy dojednán operativně v závislosti na potřebách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a a kapacitních a odborných možnostech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. Objednání služeb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je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oprávněn učinit </w:t>
      </w:r>
      <w:r>
        <w:rPr>
          <w:rFonts w:ascii="Arial" w:hAnsi="Arial" w:cs="Arial"/>
          <w:color w:val="000000"/>
          <w:sz w:val="20"/>
          <w:szCs w:val="20"/>
        </w:rPr>
        <w:t>ústně, telefonicky, nebo e-mailem</w:t>
      </w:r>
      <w:r w:rsidR="00214EF2">
        <w:rPr>
          <w:rFonts w:ascii="Arial" w:hAnsi="Arial" w:cs="Arial"/>
          <w:color w:val="000000"/>
          <w:sz w:val="20"/>
          <w:szCs w:val="20"/>
        </w:rPr>
        <w:t xml:space="preserve"> prostřednictvím pověřených osob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214EF2">
        <w:rPr>
          <w:rFonts w:ascii="Arial" w:hAnsi="Arial" w:cs="Arial"/>
          <w:color w:val="000000"/>
          <w:sz w:val="20"/>
          <w:szCs w:val="20"/>
        </w:rPr>
        <w:t>a dále uvedených v této smlouvě</w:t>
      </w:r>
      <w:r>
        <w:rPr>
          <w:rFonts w:ascii="Arial" w:hAnsi="Arial" w:cs="Arial"/>
          <w:color w:val="000000"/>
          <w:sz w:val="20"/>
          <w:szCs w:val="20"/>
        </w:rPr>
        <w:t xml:space="preserve">, přičemž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není povinen takovou 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objednávku </w:t>
      </w:r>
      <w:r>
        <w:rPr>
          <w:rFonts w:ascii="Arial" w:hAnsi="Arial" w:cs="Arial"/>
          <w:color w:val="000000"/>
          <w:sz w:val="20"/>
          <w:szCs w:val="20"/>
        </w:rPr>
        <w:t xml:space="preserve">po dobu účinnosti této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učinit. Počet </w:t>
      </w:r>
      <w:r w:rsidR="00A2092D">
        <w:rPr>
          <w:rFonts w:ascii="Arial" w:hAnsi="Arial" w:cs="Arial"/>
          <w:color w:val="000000"/>
          <w:sz w:val="20"/>
          <w:szCs w:val="20"/>
        </w:rPr>
        <w:t>objednávek je</w:t>
      </w:r>
      <w:r w:rsidR="00214EF2">
        <w:rPr>
          <w:rFonts w:ascii="Arial" w:hAnsi="Arial" w:cs="Arial"/>
          <w:color w:val="000000"/>
          <w:sz w:val="20"/>
          <w:szCs w:val="20"/>
        </w:rPr>
        <w:t> </w:t>
      </w:r>
      <w:r w:rsidR="00A2092D">
        <w:rPr>
          <w:rFonts w:ascii="Arial" w:hAnsi="Arial" w:cs="Arial"/>
          <w:color w:val="000000"/>
          <w:sz w:val="20"/>
          <w:szCs w:val="20"/>
        </w:rPr>
        <w:t>neomezený.</w:t>
      </w:r>
    </w:p>
    <w:p w14:paraId="0E31D44E" w14:textId="47EB5726" w:rsidR="00214EF2" w:rsidRDefault="00214EF2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Přijetí objednávky je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povinen potvrdit. Ústní či telefonická objednávka se považuje za potvrzenou okamžikem jejího sdělení. Objednávku učiněnou e-mailem je povinen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potvrdit </w:t>
      </w:r>
      <w:r w:rsidR="00526BE8">
        <w:rPr>
          <w:rFonts w:ascii="Arial" w:hAnsi="Arial" w:cs="Arial"/>
          <w:color w:val="000000"/>
          <w:sz w:val="20"/>
          <w:szCs w:val="20"/>
        </w:rPr>
        <w:t>Klientovi</w:t>
      </w:r>
      <w:r>
        <w:rPr>
          <w:rFonts w:ascii="Arial" w:hAnsi="Arial" w:cs="Arial"/>
          <w:color w:val="000000"/>
          <w:sz w:val="20"/>
          <w:szCs w:val="20"/>
        </w:rPr>
        <w:t xml:space="preserve"> e-mailem ve lhůtě do 48 hodin od jejího doručení na e-mail pověřené osoby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a, která objednávku zaslala.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pověřené osobě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a vždy v rámci potvrzení objednávky sdělí odhadovaný počet ke hodin ke splnění činnosti uvedených v objednávce.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je oprávněn plnit pouze na základě objednávky od pověřených osob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>a.</w:t>
      </w:r>
    </w:p>
    <w:p w14:paraId="1C3736D8" w14:textId="321AE7D8" w:rsidR="000225A9" w:rsidRDefault="00526BE8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se zavazuje předat </w:t>
      </w:r>
      <w:r>
        <w:rPr>
          <w:rFonts w:ascii="Arial" w:hAnsi="Arial" w:cs="Arial"/>
          <w:color w:val="000000"/>
          <w:sz w:val="20"/>
          <w:szCs w:val="20"/>
        </w:rPr>
        <w:t>Poradci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včas veškeré dokumenty a informace, jež jsou nezbytné k plnění předmětu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BD4300">
        <w:rPr>
          <w:rFonts w:ascii="Arial" w:hAnsi="Arial" w:cs="Arial"/>
          <w:color w:val="000000"/>
          <w:sz w:val="20"/>
          <w:szCs w:val="20"/>
        </w:rPr>
        <w:t xml:space="preserve">, přičemž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BD43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Poradci</w:t>
      </w:r>
      <w:r w:rsidR="00BD4300">
        <w:rPr>
          <w:rFonts w:ascii="Arial" w:hAnsi="Arial" w:cs="Arial"/>
          <w:color w:val="000000"/>
          <w:sz w:val="20"/>
          <w:szCs w:val="20"/>
        </w:rPr>
        <w:t xml:space="preserve"> zaručuje pravdivost a úplnost veškerých informací, které </w:t>
      </w:r>
      <w:r>
        <w:rPr>
          <w:rFonts w:ascii="Arial" w:hAnsi="Arial" w:cs="Arial"/>
          <w:color w:val="000000"/>
          <w:sz w:val="20"/>
          <w:szCs w:val="20"/>
        </w:rPr>
        <w:t>Poradci</w:t>
      </w:r>
      <w:r w:rsidR="00BD4300">
        <w:rPr>
          <w:rFonts w:ascii="Arial" w:hAnsi="Arial" w:cs="Arial"/>
          <w:color w:val="000000"/>
          <w:sz w:val="20"/>
          <w:szCs w:val="20"/>
        </w:rPr>
        <w:t xml:space="preserve"> poskytne.</w:t>
      </w:r>
      <w:r w:rsidR="00A2092D">
        <w:rPr>
          <w:rFonts w:ascii="Arial" w:hAnsi="Arial" w:cs="Arial"/>
          <w:color w:val="000000"/>
          <w:sz w:val="20"/>
          <w:szCs w:val="20"/>
        </w:rPr>
        <w:t xml:space="preserve"> 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Předáním podkladů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stvrzuje, že doklady osvědčují operace, které při své činnosti uskutečnil.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nenese odpovědnost za případy, kdy předané doklady osvědčují operace, které se neuskutečnily, nebo jejichž skutečný obsah je v rozpočtu s údaji na dokladu.</w:t>
      </w:r>
    </w:p>
    <w:p w14:paraId="5FFD6765" w14:textId="3E29F7BE" w:rsidR="00214EF2" w:rsidRDefault="00526BE8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214EF2">
        <w:rPr>
          <w:rFonts w:ascii="Arial" w:hAnsi="Arial" w:cs="Arial"/>
          <w:color w:val="000000"/>
          <w:sz w:val="20"/>
          <w:szCs w:val="20"/>
        </w:rPr>
        <w:t xml:space="preserve"> umožní </w:t>
      </w:r>
      <w:r>
        <w:rPr>
          <w:rFonts w:ascii="Arial" w:hAnsi="Arial" w:cs="Arial"/>
          <w:color w:val="000000"/>
          <w:sz w:val="20"/>
          <w:szCs w:val="20"/>
        </w:rPr>
        <w:t>Poradci</w:t>
      </w:r>
      <w:r w:rsidR="00214EF2">
        <w:rPr>
          <w:rFonts w:ascii="Arial" w:hAnsi="Arial" w:cs="Arial"/>
          <w:color w:val="000000"/>
          <w:sz w:val="20"/>
          <w:szCs w:val="20"/>
        </w:rPr>
        <w:t xml:space="preserve"> nahlédnout do smluv a dalších podkladů potřebných pro</w:t>
      </w:r>
      <w:r w:rsidR="000225A9">
        <w:rPr>
          <w:rFonts w:ascii="Arial" w:hAnsi="Arial" w:cs="Arial"/>
          <w:color w:val="000000"/>
          <w:sz w:val="20"/>
          <w:szCs w:val="20"/>
        </w:rPr>
        <w:t> </w:t>
      </w:r>
      <w:r w:rsidR="00214EF2">
        <w:rPr>
          <w:rFonts w:ascii="Arial" w:hAnsi="Arial" w:cs="Arial"/>
          <w:color w:val="000000"/>
          <w:sz w:val="20"/>
          <w:szCs w:val="20"/>
        </w:rPr>
        <w:t>správn</w:t>
      </w:r>
      <w:r w:rsidR="0082365D">
        <w:rPr>
          <w:rFonts w:ascii="Arial" w:hAnsi="Arial" w:cs="Arial"/>
          <w:color w:val="000000"/>
          <w:sz w:val="20"/>
          <w:szCs w:val="20"/>
        </w:rPr>
        <w:t>é</w:t>
      </w:r>
      <w:r w:rsidR="00214EF2">
        <w:rPr>
          <w:rFonts w:ascii="Arial" w:hAnsi="Arial" w:cs="Arial"/>
          <w:color w:val="000000"/>
          <w:sz w:val="20"/>
          <w:szCs w:val="20"/>
        </w:rPr>
        <w:t xml:space="preserve"> daňové posouzení právních jevů, které jsou předmětem činnosti dle čl. I.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214EF2">
        <w:rPr>
          <w:rFonts w:ascii="Arial" w:hAnsi="Arial" w:cs="Arial"/>
          <w:color w:val="000000"/>
          <w:sz w:val="20"/>
          <w:szCs w:val="20"/>
        </w:rPr>
        <w:t xml:space="preserve">. 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V případech, kdy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uspokojivě nedoloží okolnosti jevů, může mít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za to, že nejde o výdaj na dosažení, zajištění a</w:t>
      </w:r>
      <w:r w:rsidR="0082365D">
        <w:rPr>
          <w:rFonts w:ascii="Arial" w:hAnsi="Arial" w:cs="Arial"/>
          <w:color w:val="000000"/>
          <w:sz w:val="20"/>
          <w:szCs w:val="20"/>
        </w:rPr>
        <w:t> 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udržení příjmů. Obdobně se postupuje v případě pochybnosti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>, zda přijatá zdanitelná plnění byla použita k uskutečňování zdanitelných plnění.</w:t>
      </w:r>
    </w:p>
    <w:p w14:paraId="4E9882D1" w14:textId="73A74F3C" w:rsidR="00D73E1A" w:rsidRDefault="00BD4300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Místem plnění 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je kancelář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, ve sjednaných případech pak také sídlo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0225A9">
        <w:rPr>
          <w:rFonts w:ascii="Arial" w:hAnsi="Arial" w:cs="Arial"/>
          <w:color w:val="000000"/>
          <w:sz w:val="20"/>
          <w:szCs w:val="20"/>
        </w:rPr>
        <w:t>a.</w:t>
      </w:r>
    </w:p>
    <w:p w14:paraId="2CC8A3A7" w14:textId="2CA8201C" w:rsidR="006776B1" w:rsidRDefault="006776B1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Vyplývá-li z povahy </w:t>
      </w:r>
      <w:r w:rsidR="000225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lužby nebo z požadavku určeného </w:t>
      </w:r>
      <w:r w:rsidR="000225A9">
        <w:rPr>
          <w:rFonts w:ascii="Arial" w:hAnsi="Arial" w:cs="Arial"/>
          <w:color w:val="000000"/>
          <w:sz w:val="20"/>
          <w:szCs w:val="20"/>
        </w:rPr>
        <w:t>v objednávce</w:t>
      </w:r>
      <w:r>
        <w:rPr>
          <w:rFonts w:ascii="Arial" w:hAnsi="Arial" w:cs="Arial"/>
          <w:color w:val="000000"/>
          <w:sz w:val="20"/>
          <w:szCs w:val="20"/>
        </w:rPr>
        <w:t xml:space="preserve"> že výstupem </w:t>
      </w:r>
      <w:r w:rsidR="000225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lužby má být písemný dokument, např. studie, analýzy, doporučení, písemná stanoviska (dále jen „Výstup“), pak musí být Výstupy předány elektronicky ve formátu .doc, .xls nebo .pdf. Výstupy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zašle e-mailem ve</w:t>
      </w:r>
      <w:r w:rsidR="00CF4C70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stanoveném formátu pověřené osobě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0225A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, která požadavek učinila, pokud nebude výslovně dohodnuto jinak, a to ve sjednané lhůtě.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je oprávněn vyžádat zaslání Výstupu v listinné podobě. Veškeré Výstupy zpracované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z w:val="20"/>
          <w:szCs w:val="20"/>
        </w:rPr>
        <w:t xml:space="preserve">při plnění předmětu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se stávají okamžikem jejich předání výlučným vlastnictvím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0225A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DBCAD8B" w14:textId="5258302C" w:rsidR="006776B1" w:rsidRPr="00626DAE" w:rsidRDefault="006776B1" w:rsidP="006776B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Vykazuje-li poskytnutá Služba vady, je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oprávněn Službu odmítnout převzít a vyzvat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k odstranění vad Služby v dodatečné přiměřené lhůtě.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povinen vady poskytnuté </w:t>
      </w:r>
      <w:r w:rsidR="00526BE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lužby odstranit a znovu předat k akceptaci </w:t>
      </w:r>
      <w:r w:rsidR="00526BE8">
        <w:rPr>
          <w:rFonts w:ascii="Arial" w:hAnsi="Arial" w:cs="Arial"/>
          <w:color w:val="000000"/>
          <w:sz w:val="20"/>
          <w:szCs w:val="20"/>
        </w:rPr>
        <w:t>Klientovi</w:t>
      </w:r>
      <w:r w:rsidR="000225A9">
        <w:rPr>
          <w:rFonts w:ascii="Arial" w:hAnsi="Arial" w:cs="Arial"/>
          <w:color w:val="000000"/>
          <w:sz w:val="20"/>
          <w:szCs w:val="20"/>
        </w:rPr>
        <w:t>.</w:t>
      </w:r>
    </w:p>
    <w:p w14:paraId="6E47C409" w14:textId="52387259" w:rsidR="00626DAE" w:rsidRDefault="00626DAE" w:rsidP="006776B1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879B85" w14:textId="1F661955" w:rsidR="00626DAE" w:rsidRDefault="00626DAE" w:rsidP="00626DA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97529C" w14:textId="7847A7B8" w:rsidR="008F623F" w:rsidRPr="006776B1" w:rsidRDefault="008F623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6776B1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14:paraId="6FFA3DBE" w14:textId="131E0386" w:rsidR="006776B1" w:rsidRPr="006776B1" w:rsidRDefault="006776B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76B1">
        <w:rPr>
          <w:rFonts w:ascii="Arial" w:hAnsi="Arial" w:cs="Arial"/>
          <w:b/>
          <w:bCs/>
          <w:color w:val="000000"/>
          <w:sz w:val="20"/>
          <w:szCs w:val="20"/>
        </w:rPr>
        <w:t>Cena plnění</w:t>
      </w:r>
    </w:p>
    <w:p w14:paraId="0179F843" w14:textId="77777777" w:rsidR="006776B1" w:rsidRPr="006776B1" w:rsidRDefault="006776B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450218" w14:textId="700EFBED" w:rsidR="000225A9" w:rsidRDefault="00526BE8" w:rsidP="00BA44C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se zavazuje poskytnout </w:t>
      </w:r>
      <w:r>
        <w:rPr>
          <w:rFonts w:ascii="Arial" w:hAnsi="Arial" w:cs="Arial"/>
          <w:color w:val="000000"/>
          <w:sz w:val="20"/>
          <w:szCs w:val="20"/>
        </w:rPr>
        <w:t>Poradci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za poskytnuté služby odměnu ve výši 2 050,- Kč (slovy: dva tisíce padesát korun českých) bez DPH za jednu celou hodinu poskytnuté služby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pokud nebude pro konkrétní případ stanovená pevná cena.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0225A9">
        <w:rPr>
          <w:rFonts w:ascii="Arial" w:hAnsi="Arial" w:cs="Arial"/>
          <w:color w:val="000000"/>
          <w:sz w:val="20"/>
          <w:szCs w:val="20"/>
        </w:rPr>
        <w:t xml:space="preserve"> je oprávněn </w:t>
      </w:r>
      <w:r w:rsidR="002F170D">
        <w:rPr>
          <w:rFonts w:ascii="Arial" w:hAnsi="Arial" w:cs="Arial"/>
          <w:color w:val="000000"/>
          <w:sz w:val="20"/>
          <w:szCs w:val="20"/>
        </w:rPr>
        <w:t xml:space="preserve">přičíst ke stanovené hodinové sazbě daň z přidané hodnoty dle platných zákonných ustanovení a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2F170D">
        <w:rPr>
          <w:rFonts w:ascii="Arial" w:hAnsi="Arial" w:cs="Arial"/>
          <w:color w:val="000000"/>
          <w:sz w:val="20"/>
          <w:szCs w:val="20"/>
        </w:rPr>
        <w:t xml:space="preserve"> se zavazuje tuto konečnou cenu uhradit. </w:t>
      </w:r>
    </w:p>
    <w:p w14:paraId="7CFE9708" w14:textId="2CA85339" w:rsidR="00AF7E79" w:rsidRDefault="00526BE8" w:rsidP="00BA44C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AF7E79">
        <w:rPr>
          <w:rFonts w:ascii="Arial" w:hAnsi="Arial" w:cs="Arial"/>
          <w:color w:val="000000"/>
          <w:sz w:val="20"/>
          <w:szCs w:val="20"/>
        </w:rPr>
        <w:t xml:space="preserve"> má právo na náhradu hotových výdajů účelně vynaložených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2F170D">
        <w:rPr>
          <w:rFonts w:ascii="Arial" w:hAnsi="Arial" w:cs="Arial"/>
          <w:color w:val="000000"/>
          <w:sz w:val="20"/>
          <w:szCs w:val="20"/>
        </w:rPr>
        <w:t>m</w:t>
      </w:r>
      <w:r w:rsidR="00AF7E79">
        <w:rPr>
          <w:rFonts w:ascii="Arial" w:hAnsi="Arial" w:cs="Arial"/>
          <w:color w:val="000000"/>
          <w:sz w:val="20"/>
          <w:szCs w:val="20"/>
        </w:rPr>
        <w:t xml:space="preserve"> v souvislosti s poskytováním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AF7E79">
        <w:rPr>
          <w:rFonts w:ascii="Arial" w:hAnsi="Arial" w:cs="Arial"/>
          <w:color w:val="000000"/>
          <w:sz w:val="20"/>
          <w:szCs w:val="20"/>
        </w:rPr>
        <w:t>lužeb, zejména na soudní, správní, notářské a jiné obdobné poplatky, náklady na</w:t>
      </w:r>
      <w:r w:rsidR="00CF4C70">
        <w:rPr>
          <w:rFonts w:ascii="Arial" w:hAnsi="Arial" w:cs="Arial"/>
          <w:color w:val="000000"/>
          <w:sz w:val="20"/>
          <w:szCs w:val="20"/>
        </w:rPr>
        <w:t> </w:t>
      </w:r>
      <w:r w:rsidR="00AF7E79">
        <w:rPr>
          <w:rFonts w:ascii="Arial" w:hAnsi="Arial" w:cs="Arial"/>
          <w:color w:val="000000"/>
          <w:sz w:val="20"/>
          <w:szCs w:val="20"/>
        </w:rPr>
        <w:t>znalecké posudky a odborná vyjádření, překlady</w:t>
      </w:r>
      <w:r w:rsidR="002F170D">
        <w:rPr>
          <w:rFonts w:ascii="Arial" w:hAnsi="Arial" w:cs="Arial"/>
          <w:color w:val="000000"/>
          <w:sz w:val="20"/>
          <w:szCs w:val="20"/>
        </w:rPr>
        <w:t>, tlumočení, cestovní výdaje při jízdě mimo Prahu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2F170D">
        <w:rPr>
          <w:rFonts w:ascii="Arial" w:hAnsi="Arial" w:cs="Arial"/>
          <w:color w:val="000000"/>
          <w:sz w:val="20"/>
          <w:szCs w:val="20"/>
        </w:rPr>
        <w:t xml:space="preserve">další obdobné výdaje, a to za předpokladu, že byly vynaloženy v souladu s pokyny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2F170D">
        <w:rPr>
          <w:rFonts w:ascii="Arial" w:hAnsi="Arial" w:cs="Arial"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2F170D">
        <w:rPr>
          <w:rFonts w:ascii="Arial" w:hAnsi="Arial" w:cs="Arial"/>
          <w:color w:val="000000"/>
          <w:sz w:val="20"/>
          <w:szCs w:val="20"/>
        </w:rPr>
        <w:t xml:space="preserve"> </w:t>
      </w:r>
      <w:r w:rsidR="00AF7E79">
        <w:rPr>
          <w:rFonts w:ascii="Arial" w:hAnsi="Arial" w:cs="Arial"/>
          <w:color w:val="000000"/>
          <w:sz w:val="20"/>
          <w:szCs w:val="20"/>
        </w:rPr>
        <w:t xml:space="preserve">je povinen před vynaložením hotových výdajů o jejich předpokládané výši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2F170D">
        <w:rPr>
          <w:rFonts w:ascii="Arial" w:hAnsi="Arial" w:cs="Arial"/>
          <w:color w:val="000000"/>
          <w:sz w:val="20"/>
          <w:szCs w:val="20"/>
        </w:rPr>
        <w:t>a</w:t>
      </w:r>
      <w:r w:rsidR="00AF7E79">
        <w:rPr>
          <w:rFonts w:ascii="Arial" w:hAnsi="Arial" w:cs="Arial"/>
          <w:color w:val="000000"/>
          <w:sz w:val="20"/>
          <w:szCs w:val="20"/>
        </w:rPr>
        <w:t xml:space="preserve"> písemně informovat.</w:t>
      </w:r>
    </w:p>
    <w:p w14:paraId="628BD4F9" w14:textId="20B67A31" w:rsidR="00796E7A" w:rsidRDefault="00526BE8" w:rsidP="00BA44C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 má nárok na úhradu ceny pouze za řádně a včas poskytnuté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lužby. Za poskytnutou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lužbu nelze považovat takovou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lužbu, která byla požadována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5E138F">
        <w:rPr>
          <w:rFonts w:ascii="Arial" w:hAnsi="Arial" w:cs="Arial"/>
          <w:color w:val="000000"/>
          <w:sz w:val="20"/>
          <w:szCs w:val="20"/>
        </w:rPr>
        <w:t>em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, avšak za jakéhokoli důvodu nebyla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5E138F">
        <w:rPr>
          <w:rFonts w:ascii="Arial" w:hAnsi="Arial" w:cs="Arial"/>
          <w:color w:val="000000"/>
          <w:sz w:val="20"/>
          <w:szCs w:val="20"/>
        </w:rPr>
        <w:t>m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 realizována či předána.</w:t>
      </w:r>
    </w:p>
    <w:p w14:paraId="70524C87" w14:textId="5F9CDDA3" w:rsidR="00796E7A" w:rsidRDefault="00796E7A" w:rsidP="00BA44C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Maximální cena za </w:t>
      </w:r>
      <w:r w:rsidR="00526BE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lužby poskytnuté na základě této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činí 490 000,- Kč (slovy: čtyři sta devadesát tisíc korun českých) bez DPH.</w:t>
      </w:r>
      <w:r w:rsidR="005E138F">
        <w:rPr>
          <w:rFonts w:ascii="Arial" w:hAnsi="Arial" w:cs="Arial"/>
          <w:color w:val="000000"/>
          <w:sz w:val="20"/>
          <w:szCs w:val="20"/>
        </w:rPr>
        <w:t xml:space="preserve"> Navýšení ceny za služby přes uvedenou hodnotu je možné jen na základě písemného souhlasu vedení organizace.</w:t>
      </w:r>
    </w:p>
    <w:p w14:paraId="2F0BBA93" w14:textId="137A6765" w:rsidR="00796E7A" w:rsidRDefault="00796E7A" w:rsidP="00AF7E79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9DD4D01" w14:textId="19E00BDD" w:rsidR="00526BE8" w:rsidRDefault="00526BE8" w:rsidP="00AF7E79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333D15C" w14:textId="77777777" w:rsidR="00526BE8" w:rsidRPr="00BA44CD" w:rsidRDefault="00526BE8" w:rsidP="00AF7E79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B3837C6" w14:textId="70015A4A" w:rsidR="008F623F" w:rsidRDefault="008F623F" w:rsidP="00796E7A">
      <w:pPr>
        <w:autoSpaceDE w:val="0"/>
        <w:autoSpaceDN w:val="0"/>
        <w:adjustRightInd w:val="0"/>
        <w:spacing w:after="120" w:line="240" w:lineRule="atLeast"/>
        <w:ind w:left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6E7A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7EF1AE42" w14:textId="458E6107" w:rsidR="00796E7A" w:rsidRPr="00796E7A" w:rsidRDefault="00796E7A" w:rsidP="00796E7A">
      <w:pPr>
        <w:autoSpaceDE w:val="0"/>
        <w:autoSpaceDN w:val="0"/>
        <w:adjustRightInd w:val="0"/>
        <w:spacing w:after="120" w:line="240" w:lineRule="atLeast"/>
        <w:ind w:left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Doba, způsob a místo plnění</w:t>
      </w:r>
    </w:p>
    <w:p w14:paraId="2840F44C" w14:textId="298A3837" w:rsidR="00796E7A" w:rsidRDefault="00796E7A" w:rsidP="00796E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Termín zahájení poskytování plněné této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je od </w:t>
      </w:r>
      <w:r w:rsidR="00090410">
        <w:rPr>
          <w:rFonts w:ascii="Arial" w:hAnsi="Arial" w:cs="Arial"/>
          <w:color w:val="000000"/>
          <w:sz w:val="20"/>
          <w:szCs w:val="20"/>
        </w:rPr>
        <w:t>2</w:t>
      </w:r>
      <w:r w:rsidR="005E138F">
        <w:rPr>
          <w:rFonts w:ascii="Arial" w:hAnsi="Arial" w:cs="Arial"/>
          <w:color w:val="000000"/>
          <w:sz w:val="20"/>
          <w:szCs w:val="20"/>
        </w:rPr>
        <w:t>5.3.2024.</w:t>
      </w:r>
    </w:p>
    <w:p w14:paraId="54BDE72C" w14:textId="5818355F" w:rsidR="00CF4C70" w:rsidRDefault="00526BE8" w:rsidP="00796E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 je sjednána na dobu určitou do vyčerpání maximální ceny uvedené v článku II. odst. </w:t>
      </w:r>
      <w:r w:rsidR="005E138F">
        <w:rPr>
          <w:rFonts w:ascii="Arial" w:hAnsi="Arial" w:cs="Arial"/>
          <w:color w:val="000000"/>
          <w:sz w:val="20"/>
          <w:szCs w:val="20"/>
        </w:rPr>
        <w:t>4</w:t>
      </w:r>
      <w:r w:rsidR="00796E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5E138F">
        <w:rPr>
          <w:rFonts w:ascii="Arial" w:hAnsi="Arial" w:cs="Arial"/>
          <w:color w:val="000000"/>
          <w:sz w:val="20"/>
          <w:szCs w:val="20"/>
        </w:rPr>
        <w:t>.</w:t>
      </w:r>
    </w:p>
    <w:p w14:paraId="024B9EC2" w14:textId="735534DC" w:rsidR="005E138F" w:rsidRDefault="005E138F" w:rsidP="00796E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Místem plnění je kancelář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, na základě předchozí domluvy pak také sídlo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>a.</w:t>
      </w:r>
    </w:p>
    <w:p w14:paraId="3105C1D9" w14:textId="77777777" w:rsidR="005E138F" w:rsidRPr="005E138F" w:rsidRDefault="005E138F" w:rsidP="005E138F">
      <w:pPr>
        <w:autoSpaceDE w:val="0"/>
        <w:autoSpaceDN w:val="0"/>
        <w:adjustRightInd w:val="0"/>
        <w:spacing w:after="0" w:line="240" w:lineRule="atLeast"/>
        <w:ind w:left="284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B03311D" w14:textId="28337311" w:rsidR="008F623F" w:rsidRPr="00AF7E79" w:rsidRDefault="00AF7E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7E79"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14:paraId="58D2103E" w14:textId="49A0CF82" w:rsidR="00AF7E79" w:rsidRDefault="00AF7E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7E79">
        <w:rPr>
          <w:rFonts w:ascii="Arial" w:hAnsi="Arial" w:cs="Arial"/>
          <w:b/>
          <w:bCs/>
          <w:color w:val="000000"/>
          <w:sz w:val="20"/>
          <w:szCs w:val="20"/>
        </w:rPr>
        <w:t>Platební podmínky</w:t>
      </w:r>
    </w:p>
    <w:p w14:paraId="39458B10" w14:textId="77777777" w:rsidR="00402262" w:rsidRPr="00AF7E79" w:rsidRDefault="0040226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7E49EF" w14:textId="449E78F2" w:rsidR="00402262" w:rsidRDefault="00402262" w:rsidP="00402262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odměna za poskytnuté </w:t>
      </w:r>
      <w:r w:rsidR="00526BE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lužby bude </w:t>
      </w:r>
      <w:r w:rsidR="00526BE8">
        <w:rPr>
          <w:rFonts w:ascii="Arial" w:hAnsi="Arial" w:cs="Arial"/>
          <w:color w:val="000000"/>
          <w:sz w:val="20"/>
          <w:szCs w:val="20"/>
        </w:rPr>
        <w:t>Poradci</w:t>
      </w:r>
      <w:r w:rsidR="005E13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hrazena měsíčně na základě předloženého výkazu služeb a daňového dokladu za všechny služby poskytnuté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5E138F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v daném měsíci (dále jen „faktura“). Zálohy nejsou sjednány a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5E138F"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z w:val="20"/>
          <w:szCs w:val="20"/>
        </w:rPr>
        <w:t xml:space="preserve"> nebudou poskytovány.</w:t>
      </w:r>
    </w:p>
    <w:p w14:paraId="1D807D7F" w14:textId="490A42A8" w:rsidR="00AF7E79" w:rsidRDefault="00402262" w:rsidP="00AF7E79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Faktura musí obsahovat veškeré náležitosti daňového a účetního dokladu podle platných právních předpisů. Povinnou přílohou faktur</w:t>
      </w:r>
      <w:r w:rsidR="00CF4C70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je výkaz veškerých skutečně poskytnutých </w:t>
      </w:r>
      <w:r w:rsidR="00526BE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lužeb za daný měsíc, a</w:t>
      </w:r>
      <w:r w:rsidR="00526BE8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to v členění na </w:t>
      </w:r>
      <w:r w:rsidR="00C3211B">
        <w:rPr>
          <w:rFonts w:ascii="Arial" w:hAnsi="Arial" w:cs="Arial"/>
          <w:color w:val="000000"/>
          <w:sz w:val="20"/>
          <w:szCs w:val="20"/>
        </w:rPr>
        <w:t>odpracované hodiny a případné vynaložené hotové výdaje.</w:t>
      </w:r>
    </w:p>
    <w:p w14:paraId="14BD3BAA" w14:textId="0B1CA464" w:rsidR="00C3211B" w:rsidRDefault="00C3211B" w:rsidP="00AF7E79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Fakturu za předchozí měsíc doručí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6BE8">
        <w:rPr>
          <w:rFonts w:ascii="Arial" w:hAnsi="Arial" w:cs="Arial"/>
          <w:color w:val="000000"/>
          <w:sz w:val="20"/>
          <w:szCs w:val="20"/>
        </w:rPr>
        <w:t>Klientovi</w:t>
      </w:r>
      <w:r>
        <w:rPr>
          <w:rFonts w:ascii="Arial" w:hAnsi="Arial" w:cs="Arial"/>
          <w:color w:val="000000"/>
          <w:sz w:val="20"/>
          <w:szCs w:val="20"/>
        </w:rPr>
        <w:t xml:space="preserve"> elektronicky ve formátu .pdf na adresu </w:t>
      </w:r>
      <w:r w:rsidR="00DB04B2">
        <w:t>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E9504C" w14:textId="4132BE66" w:rsidR="00C3211B" w:rsidRDefault="00C3211B" w:rsidP="00AF7E79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Shledá-li </w:t>
      </w:r>
      <w:r w:rsidR="00526BE8">
        <w:rPr>
          <w:rFonts w:ascii="Arial" w:hAnsi="Arial" w:cs="Arial"/>
          <w:color w:val="000000"/>
          <w:sz w:val="20"/>
          <w:szCs w:val="20"/>
        </w:rPr>
        <w:t>Klient v</w:t>
      </w:r>
      <w:r>
        <w:rPr>
          <w:rFonts w:ascii="Arial" w:hAnsi="Arial" w:cs="Arial"/>
          <w:color w:val="000000"/>
          <w:sz w:val="20"/>
          <w:szCs w:val="20"/>
        </w:rPr>
        <w:t xml:space="preserve"> došlé Faktuře chyby nebo absenci povinné přílohy, neuzná ji a ve lhůtě její splatnosti ji vrátí </w:t>
      </w:r>
      <w:r w:rsidR="00526BE8">
        <w:rPr>
          <w:rFonts w:ascii="Arial" w:hAnsi="Arial" w:cs="Arial"/>
          <w:color w:val="000000"/>
          <w:sz w:val="20"/>
          <w:szCs w:val="20"/>
        </w:rPr>
        <w:t>Poradci</w:t>
      </w:r>
      <w:r>
        <w:rPr>
          <w:rFonts w:ascii="Arial" w:hAnsi="Arial" w:cs="Arial"/>
          <w:color w:val="000000"/>
          <w:sz w:val="20"/>
          <w:szCs w:val="20"/>
        </w:rPr>
        <w:t xml:space="preserve"> s konkrétním vytčením chyb, pro které fakturu neuznal. V takovém případě není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v prodlení s placením.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je povinen vytčené chyby opravit a doručit </w:t>
      </w:r>
      <w:r w:rsidR="005E138F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akturu novou, pro jejíž zaplacení plyne nová lhůta splatnosti podle článku IV. odst. 5 této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0EAC79F" w14:textId="4483C2C2" w:rsidR="00C3211B" w:rsidRDefault="00C3211B" w:rsidP="00AF7E79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Splatnost </w:t>
      </w:r>
      <w:r w:rsidR="005E138F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aktury je 30 dnů od jejího doručení </w:t>
      </w:r>
      <w:r w:rsidR="00526BE8">
        <w:rPr>
          <w:rFonts w:ascii="Arial" w:hAnsi="Arial" w:cs="Arial"/>
          <w:color w:val="000000"/>
          <w:sz w:val="20"/>
          <w:szCs w:val="20"/>
        </w:rPr>
        <w:t>Klientovi.</w:t>
      </w:r>
    </w:p>
    <w:p w14:paraId="436C8007" w14:textId="34786F86" w:rsidR="00C3211B" w:rsidRDefault="00C3211B" w:rsidP="00C3211B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A26F030" w14:textId="77777777" w:rsidR="00C3211B" w:rsidRDefault="00C3211B" w:rsidP="00C3211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2D95BDF" w14:textId="63C54456" w:rsidR="00C3211B" w:rsidRPr="00AF7E79" w:rsidRDefault="00B04EC4" w:rsidP="00C3211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27A64C5C" w14:textId="7E580B0D" w:rsidR="00C3211B" w:rsidRDefault="00C3211B" w:rsidP="00C3211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Práva a povinnosti </w:t>
      </w:r>
      <w:r w:rsidR="000E24FE">
        <w:rPr>
          <w:rFonts w:ascii="Arial" w:hAnsi="Arial" w:cs="Arial"/>
          <w:b/>
          <w:bCs/>
          <w:color w:val="000000"/>
          <w:sz w:val="20"/>
          <w:szCs w:val="20"/>
        </w:rPr>
        <w:t>smluvních stran</w:t>
      </w:r>
    </w:p>
    <w:p w14:paraId="31CC30CD" w14:textId="77777777" w:rsidR="00C3211B" w:rsidRPr="00AF7E79" w:rsidRDefault="00C3211B" w:rsidP="00C3211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78F7FA" w14:textId="01652A79" w:rsidR="00C3211B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C3211B">
        <w:rPr>
          <w:rFonts w:ascii="Arial" w:hAnsi="Arial" w:cs="Arial"/>
          <w:color w:val="000000"/>
          <w:sz w:val="20"/>
          <w:szCs w:val="20"/>
        </w:rPr>
        <w:t xml:space="preserve"> je povinen bez zbytečného odkladu informovat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C3211B">
        <w:rPr>
          <w:rFonts w:ascii="Arial" w:hAnsi="Arial" w:cs="Arial"/>
          <w:color w:val="000000"/>
          <w:sz w:val="20"/>
          <w:szCs w:val="20"/>
        </w:rPr>
        <w:t xml:space="preserve"> o všech skutečnostech rozhodných pro</w:t>
      </w:r>
      <w:r w:rsidR="005E138F">
        <w:rPr>
          <w:rFonts w:ascii="Arial" w:hAnsi="Arial" w:cs="Arial"/>
          <w:color w:val="000000"/>
          <w:sz w:val="20"/>
          <w:szCs w:val="20"/>
        </w:rPr>
        <w:t> </w:t>
      </w:r>
      <w:r w:rsidR="00C3211B">
        <w:rPr>
          <w:rFonts w:ascii="Arial" w:hAnsi="Arial" w:cs="Arial"/>
          <w:color w:val="000000"/>
          <w:sz w:val="20"/>
          <w:szCs w:val="20"/>
        </w:rPr>
        <w:t xml:space="preserve">poskytování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B04EC4">
        <w:rPr>
          <w:rFonts w:ascii="Arial" w:hAnsi="Arial" w:cs="Arial"/>
          <w:color w:val="000000"/>
          <w:sz w:val="20"/>
          <w:szCs w:val="20"/>
        </w:rPr>
        <w:t>lužeb ve</w:t>
      </w:r>
      <w:r w:rsidR="00C3211B">
        <w:rPr>
          <w:rFonts w:ascii="Arial" w:hAnsi="Arial" w:cs="Arial"/>
          <w:color w:val="000000"/>
          <w:sz w:val="20"/>
          <w:szCs w:val="20"/>
        </w:rPr>
        <w:t xml:space="preserve"> sjednaném rozsahu a poskytovat mu při tom potřebnou součinnost, podklady a informace.</w:t>
      </w:r>
    </w:p>
    <w:p w14:paraId="4EF3E5AE" w14:textId="6AE58138" w:rsidR="00B04EC4" w:rsidRDefault="00B04EC4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případě, že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5E13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požádá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5E138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 poskytování </w:t>
      </w:r>
      <w:r w:rsidR="00526BE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lužeb v sídle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5E138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nebo na jiném jím určeném místě, je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povinen zajistit na tomto místě vhodné kancelářské vybavení pro poskytování </w:t>
      </w:r>
      <w:r w:rsidR="00526BE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lužeb včetně připojení k elektřině, internetu a dalším potřebným sítím.</w:t>
      </w:r>
    </w:p>
    <w:p w14:paraId="60D4687D" w14:textId="30E21B29" w:rsidR="000E24FE" w:rsidRDefault="000E24FE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Bude-li to pro řádné plnění předmětu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třeba,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udělí v dodatečném předstihu a předá </w:t>
      </w:r>
      <w:r w:rsidR="00526BE8">
        <w:rPr>
          <w:rFonts w:ascii="Arial" w:hAnsi="Arial" w:cs="Arial"/>
          <w:color w:val="000000"/>
          <w:sz w:val="20"/>
          <w:szCs w:val="20"/>
        </w:rPr>
        <w:t>Poradci</w:t>
      </w:r>
      <w:r>
        <w:rPr>
          <w:rFonts w:ascii="Arial" w:hAnsi="Arial" w:cs="Arial"/>
          <w:color w:val="000000"/>
          <w:sz w:val="20"/>
          <w:szCs w:val="20"/>
        </w:rPr>
        <w:t xml:space="preserve"> písemně plnou moc k zastupování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a před správcem daně. Udělené zmocnění je nedílnou součástí právních vztahů založených touto smlouvou a nemůže existovat nezávisle na nich.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zajistí doručení jednoho paré plné moci příslušnému správci daně k založení.</w:t>
      </w:r>
    </w:p>
    <w:p w14:paraId="74EB2AC6" w14:textId="372533A6" w:rsidR="001E1821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se zavazuje bez zbytečného odkladu informovat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o veškerých kontaktech s finančními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jinými orgány, které přímo nebo nepřímo souvisejí s předmětem činnosti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, jakož i o všech úkonech, které v této záležitosti sám učinil, a to i po ukončení platnosti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1E1821">
        <w:rPr>
          <w:rFonts w:ascii="Arial" w:hAnsi="Arial" w:cs="Arial"/>
          <w:color w:val="000000"/>
          <w:sz w:val="20"/>
          <w:szCs w:val="20"/>
        </w:rPr>
        <w:t>.</w:t>
      </w:r>
    </w:p>
    <w:p w14:paraId="1FBC84D3" w14:textId="1AC1C915" w:rsidR="001E1821" w:rsidRDefault="001E1821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Bude-li předmětem činnosti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jednání jménem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a vůči třetí osobě a učiní-li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některý úkon sám, nebo sdělí-li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, že ho učinit hodlá, má se za to, že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již tento úkon činit nemá, ledaže by bylo výslovně sjednáno jinak.</w:t>
      </w:r>
    </w:p>
    <w:p w14:paraId="71E452D2" w14:textId="7F80321C" w:rsidR="002112D0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 určuje pro styk s </w:t>
      </w:r>
      <w:r w:rsidR="004142AA">
        <w:rPr>
          <w:rFonts w:ascii="Arial" w:hAnsi="Arial" w:cs="Arial"/>
          <w:color w:val="000000"/>
          <w:sz w:val="20"/>
          <w:szCs w:val="20"/>
        </w:rPr>
        <w:t xml:space="preserve">Poradcem 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tyto </w:t>
      </w:r>
      <w:r w:rsidR="004142AA">
        <w:rPr>
          <w:rFonts w:ascii="Arial" w:hAnsi="Arial" w:cs="Arial"/>
          <w:color w:val="000000"/>
          <w:sz w:val="20"/>
          <w:szCs w:val="20"/>
        </w:rPr>
        <w:t>o</w:t>
      </w:r>
      <w:r w:rsidR="002112D0">
        <w:rPr>
          <w:rFonts w:ascii="Arial" w:hAnsi="Arial" w:cs="Arial"/>
          <w:color w:val="000000"/>
          <w:sz w:val="20"/>
          <w:szCs w:val="20"/>
        </w:rPr>
        <w:t>soby, které jsou oprávněny jednat s 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m jménem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2112D0">
        <w:rPr>
          <w:rFonts w:ascii="Arial" w:hAnsi="Arial" w:cs="Arial"/>
          <w:color w:val="000000"/>
          <w:sz w:val="20"/>
          <w:szCs w:val="20"/>
        </w:rPr>
        <w:t>a:</w:t>
      </w:r>
    </w:p>
    <w:p w14:paraId="75ACD507" w14:textId="0E87CD1E" w:rsidR="002112D0" w:rsidRPr="00526BE8" w:rsidRDefault="00DB04B2" w:rsidP="002112D0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……</w:t>
      </w:r>
    </w:p>
    <w:p w14:paraId="0805839F" w14:textId="7BD07BD9" w:rsidR="002112D0" w:rsidRDefault="002112D0" w:rsidP="002112D0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 personálních změn na výše uvedených pozicích se má za to, že osobou oprávněnou jednat s 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m jménem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>a je osoba vykonávající v Uměleckoprůmyslovém museu činnost vedoucí/ho ekonomického oddělení a správní/ho ředitelky/ředitele.</w:t>
      </w:r>
    </w:p>
    <w:p w14:paraId="61322637" w14:textId="1BB78D32" w:rsidR="004142AA" w:rsidRPr="00B6207E" w:rsidRDefault="004142AA" w:rsidP="00B6207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6207E">
        <w:rPr>
          <w:rFonts w:ascii="Arial" w:hAnsi="Arial" w:cs="Arial"/>
          <w:color w:val="000000"/>
          <w:sz w:val="20"/>
          <w:szCs w:val="20"/>
        </w:rPr>
        <w:t>Poradce určuje pro styk s Klientem tyto osoby, které jsou oprávněny jednat s Klientem jménem Poradce:</w:t>
      </w:r>
    </w:p>
    <w:p w14:paraId="6BB07248" w14:textId="14DEBD88" w:rsidR="004142AA" w:rsidRDefault="00DB04B2" w:rsidP="002112D0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</w:t>
      </w:r>
    </w:p>
    <w:p w14:paraId="258995AF" w14:textId="223ECF94" w:rsidR="000E24FE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0E24FE">
        <w:rPr>
          <w:rFonts w:ascii="Arial" w:hAnsi="Arial" w:cs="Arial"/>
          <w:color w:val="000000"/>
          <w:sz w:val="20"/>
          <w:szCs w:val="20"/>
        </w:rPr>
        <w:t xml:space="preserve"> se zavazuje poskytovat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0E24FE">
        <w:rPr>
          <w:rFonts w:ascii="Arial" w:hAnsi="Arial" w:cs="Arial"/>
          <w:color w:val="000000"/>
          <w:sz w:val="20"/>
          <w:szCs w:val="20"/>
        </w:rPr>
        <w:t xml:space="preserve">lužby samostatně, svědomitě, s řádnou a odbornou péčí a je při tom vázán zákony a dalšími obecně platnými předpisy a v jejich mezích pokyny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0E24FE">
        <w:rPr>
          <w:rFonts w:ascii="Arial" w:hAnsi="Arial" w:cs="Arial"/>
          <w:color w:val="000000"/>
          <w:sz w:val="20"/>
          <w:szCs w:val="20"/>
        </w:rPr>
        <w:t>a.</w:t>
      </w:r>
    </w:p>
    <w:p w14:paraId="1AF0F026" w14:textId="5A7BBB77" w:rsidR="001E1821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je povinen bez zbytečného odkladu oznámit </w:t>
      </w:r>
      <w:r>
        <w:rPr>
          <w:rFonts w:ascii="Arial" w:hAnsi="Arial" w:cs="Arial"/>
          <w:color w:val="000000"/>
          <w:sz w:val="20"/>
          <w:szCs w:val="20"/>
        </w:rPr>
        <w:t>Klientovi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všechny okolnosti, které zjistil při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zařizování záležitostí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a a jež mohou mít vliv na změnu pokynů udělených mu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em.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se zavazuje průběžně informovat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a o průběhu vyřizování předmětu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, a to zpravidla ústně, při osobních jednáních, telefonicky nebo elektronickou poštou, pokud z povahy a závažnosti věci nevyplývá, že je nezbytné informovat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>a písemně.</w:t>
      </w:r>
    </w:p>
    <w:p w14:paraId="38F356B9" w14:textId="76360D7D" w:rsidR="001E1821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je povinen zachovávat mlčenlivost o všech skutečnostech, o nichž se dozvěděl v souvislosti s poskytováním služeb dle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1E1821">
        <w:rPr>
          <w:rFonts w:ascii="Arial" w:hAnsi="Arial" w:cs="Arial"/>
          <w:color w:val="000000"/>
          <w:sz w:val="20"/>
          <w:szCs w:val="20"/>
        </w:rPr>
        <w:t>, s výjimkou případů, kdy je mlčenlivost vyloučena zákonem.</w:t>
      </w:r>
    </w:p>
    <w:p w14:paraId="1821E05F" w14:textId="1BA402CD" w:rsidR="001E1821" w:rsidRDefault="00526BE8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je oprávněn odstoupit od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, dojde-li k narušení důvěry mezi ním a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em, neposkytuje-li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potřebnou součinnost, či nezaplatí-li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bez závažného důvodu odměnu stanovou v článku III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je povinen do 15 dnů ode, kdy oznámil </w:t>
      </w:r>
      <w:r>
        <w:rPr>
          <w:rFonts w:ascii="Arial" w:hAnsi="Arial" w:cs="Arial"/>
          <w:color w:val="000000"/>
          <w:sz w:val="20"/>
          <w:szCs w:val="20"/>
        </w:rPr>
        <w:t>Klientovi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odstoupení od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učinit všechny neodkladné úkony, pokud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1E1821">
        <w:rPr>
          <w:rFonts w:ascii="Arial" w:hAnsi="Arial" w:cs="Arial"/>
          <w:color w:val="000000"/>
          <w:sz w:val="20"/>
          <w:szCs w:val="20"/>
        </w:rPr>
        <w:t xml:space="preserve"> neučinil jiné opatření. </w:t>
      </w:r>
    </w:p>
    <w:p w14:paraId="083BDC4C" w14:textId="57EA1ED0" w:rsidR="001E1821" w:rsidRDefault="001E1821" w:rsidP="00C3211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Ostatní práva a povinnosti smluvních stran se řídí obecně platnými právními předpisy.</w:t>
      </w:r>
    </w:p>
    <w:p w14:paraId="65523E7C" w14:textId="77777777" w:rsidR="00B04EC4" w:rsidRPr="00AF7E79" w:rsidRDefault="00B04EC4" w:rsidP="00B04EC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E5E30E" w14:textId="611383D7" w:rsidR="00B04EC4" w:rsidRDefault="00B04EC4" w:rsidP="001E1821">
      <w:pPr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9EC0D34" w14:textId="5B5BFBF2" w:rsidR="009A48CC" w:rsidRPr="00AF7E79" w:rsidRDefault="009A48CC" w:rsidP="009A48C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</w:t>
      </w:r>
      <w:r w:rsidR="001E182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FC378A2" w14:textId="79D96303" w:rsidR="009A48CC" w:rsidRDefault="009A48CC" w:rsidP="009A48C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Odpovědnost za škodu</w:t>
      </w:r>
    </w:p>
    <w:p w14:paraId="28F7922E" w14:textId="77777777" w:rsidR="009A48CC" w:rsidRPr="00AF7E79" w:rsidRDefault="009A48CC" w:rsidP="009A48C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BDDD1" w14:textId="34046258" w:rsidR="00BA70FF" w:rsidRDefault="00526BE8" w:rsidP="009A48C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odpovídá </w:t>
      </w:r>
      <w:r>
        <w:rPr>
          <w:rFonts w:ascii="Arial" w:hAnsi="Arial" w:cs="Arial"/>
          <w:color w:val="000000"/>
          <w:sz w:val="20"/>
          <w:szCs w:val="20"/>
        </w:rPr>
        <w:t>Klientovi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za škodu, která </w:t>
      </w:r>
      <w:r>
        <w:rPr>
          <w:rFonts w:ascii="Arial" w:hAnsi="Arial" w:cs="Arial"/>
          <w:color w:val="000000"/>
          <w:sz w:val="20"/>
          <w:szCs w:val="20"/>
        </w:rPr>
        <w:t>Klientovi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vznikne zaviněním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při výkonu činnosti uvedené v čl. I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BA70FF">
        <w:rPr>
          <w:rFonts w:ascii="Arial" w:hAnsi="Arial" w:cs="Arial"/>
          <w:color w:val="000000"/>
          <w:sz w:val="20"/>
          <w:szCs w:val="20"/>
        </w:rPr>
        <w:t>.</w:t>
      </w:r>
    </w:p>
    <w:p w14:paraId="4FBA592A" w14:textId="03CA81FA" w:rsidR="00BA70FF" w:rsidRDefault="00526BE8" w:rsidP="009A48C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prohlašuje, že má ve smyslu § 6 odst. 10 písmeno a) zákona o daňovém poradenství a Komoře daňových poradců ČR sjednáno pojištění odpovědnosti za škodu, která by mohla vzniknout v souvislosti s výkonem daňového poradenství, a bude takto pojištěn po celou dobu platnosti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BA70FF">
        <w:rPr>
          <w:rFonts w:ascii="Arial" w:hAnsi="Arial" w:cs="Arial"/>
          <w:color w:val="000000"/>
          <w:sz w:val="20"/>
          <w:szCs w:val="20"/>
        </w:rPr>
        <w:t>.</w:t>
      </w:r>
    </w:p>
    <w:p w14:paraId="10F44061" w14:textId="2964F94D" w:rsidR="00BA70FF" w:rsidRDefault="00526BE8" w:rsidP="009A48C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nepřebírá odpovědnost za škody, které </w:t>
      </w:r>
      <w:r>
        <w:rPr>
          <w:rFonts w:ascii="Arial" w:hAnsi="Arial" w:cs="Arial"/>
          <w:color w:val="000000"/>
          <w:sz w:val="20"/>
          <w:szCs w:val="20"/>
        </w:rPr>
        <w:t>Klientovi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vzniknou v důsledku úkonů, jež byly učiněny před účinností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, nebo v důsledku úkonů, jež </w:t>
      </w:r>
      <w:r>
        <w:rPr>
          <w:rFonts w:ascii="Arial" w:hAnsi="Arial" w:cs="Arial"/>
          <w:color w:val="000000"/>
          <w:sz w:val="20"/>
          <w:szCs w:val="20"/>
        </w:rPr>
        <w:t>Klient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nebo třetí osoba učiní bez vědomí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nebo v rozporu s jeho pokyny.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nepřebírá odpovědnost za škodu, kterou na základě dostupných podkladů nebylo lze předvídat, nebo která vznikne </w:t>
      </w:r>
      <w:r>
        <w:rPr>
          <w:rFonts w:ascii="Arial" w:hAnsi="Arial" w:cs="Arial"/>
          <w:color w:val="000000"/>
          <w:sz w:val="20"/>
          <w:szCs w:val="20"/>
        </w:rPr>
        <w:t>Klientovi</w:t>
      </w:r>
      <w:r w:rsidR="00BA70FF">
        <w:rPr>
          <w:rFonts w:ascii="Arial" w:hAnsi="Arial" w:cs="Arial"/>
          <w:color w:val="000000"/>
          <w:sz w:val="20"/>
          <w:szCs w:val="20"/>
        </w:rPr>
        <w:t xml:space="preserve"> nebo třetí osobě aplikací závěrů a poznatků předaných </w:t>
      </w:r>
      <w:r>
        <w:rPr>
          <w:rFonts w:ascii="Arial" w:hAnsi="Arial" w:cs="Arial"/>
          <w:color w:val="000000"/>
          <w:sz w:val="20"/>
          <w:szCs w:val="20"/>
        </w:rPr>
        <w:t>Poradce</w:t>
      </w:r>
      <w:r w:rsidR="00BA70FF">
        <w:rPr>
          <w:rFonts w:ascii="Arial" w:hAnsi="Arial" w:cs="Arial"/>
          <w:color w:val="000000"/>
          <w:sz w:val="20"/>
          <w:szCs w:val="20"/>
        </w:rPr>
        <w:t>m v jiných podmínkách.</w:t>
      </w:r>
    </w:p>
    <w:p w14:paraId="0B5B3F80" w14:textId="7487F6ED" w:rsidR="00C3211B" w:rsidRDefault="00C3211B" w:rsidP="00B6207E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117D85" w14:textId="77777777" w:rsidR="00B30DE8" w:rsidRPr="00B6207E" w:rsidRDefault="00B30DE8" w:rsidP="00B6207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0"/>
        </w:rPr>
      </w:pPr>
      <w:r w:rsidRPr="00B6207E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2E7869" w:rsidRPr="00B6207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6207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E7869" w:rsidRPr="00B6207E">
        <w:rPr>
          <w:rFonts w:ascii="Arial" w:hAnsi="Arial" w:cs="Arial"/>
          <w:b/>
          <w:bCs/>
          <w:color w:val="000000"/>
          <w:sz w:val="20"/>
          <w:szCs w:val="20"/>
        </w:rPr>
        <w:t>. </w:t>
      </w:r>
    </w:p>
    <w:p w14:paraId="5C75C413" w14:textId="4D0925B1" w:rsidR="002E7869" w:rsidRDefault="002E7869" w:rsidP="00B6207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0"/>
        </w:rPr>
      </w:pPr>
      <w:r w:rsidRPr="00B6207E">
        <w:rPr>
          <w:rFonts w:ascii="Arial" w:hAnsi="Arial" w:cs="Arial"/>
          <w:b/>
          <w:bCs/>
          <w:color w:val="000000"/>
          <w:sz w:val="20"/>
          <w:szCs w:val="20"/>
        </w:rPr>
        <w:t>Identifikace klienta a ochrana osobních údajů</w:t>
      </w:r>
    </w:p>
    <w:p w14:paraId="72F7D0FD" w14:textId="77777777" w:rsidR="00B30DE8" w:rsidRPr="00B6207E" w:rsidRDefault="00B30DE8" w:rsidP="00B6207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0"/>
        </w:rPr>
      </w:pPr>
    </w:p>
    <w:p w14:paraId="2CEFFCFF" w14:textId="77777777" w:rsidR="002E7869" w:rsidRPr="00B6207E" w:rsidRDefault="002E7869" w:rsidP="00B6207E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</w:rPr>
      </w:pPr>
      <w:r w:rsidRPr="00B6207E">
        <w:rPr>
          <w:rFonts w:ascii="Arial" w:hAnsi="Arial" w:cs="Arial"/>
          <w:color w:val="000000"/>
          <w:sz w:val="20"/>
          <w:szCs w:val="20"/>
        </w:rPr>
        <w:t xml:space="preserve">Poradce zpracovává osobní údaje, identifikační a kontaktní údaje a ekonomické údaje získané v souvislosti s tímto smluvním vztahem pro účely plnění předmětu smlouvy a pro účely plnění právních povinností poradce. </w:t>
      </w:r>
    </w:p>
    <w:p w14:paraId="0DC9924A" w14:textId="77777777" w:rsidR="002E7869" w:rsidRPr="00B6207E" w:rsidRDefault="002E7869" w:rsidP="00B6207E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B6207E">
        <w:rPr>
          <w:rFonts w:ascii="Arial" w:hAnsi="Arial" w:cs="Arial"/>
          <w:color w:val="000000"/>
          <w:sz w:val="20"/>
          <w:szCs w:val="20"/>
        </w:rPr>
        <w:t xml:space="preserve">Klient je povinen podrobit se identifikaci podle zvláštních předpisů. Za tím účelem předloží poradci příslušné doklady a předá mu jejich kopie. Klient poskytne poradci veškerou součinnost, které je zapotřebí pro plnění povinností poradce vyplývajících ze zákona č. 253/2008 Sb., o některých </w:t>
      </w:r>
      <w:r w:rsidRPr="00B6207E">
        <w:rPr>
          <w:rFonts w:ascii="Arial" w:hAnsi="Arial" w:cs="Arial"/>
          <w:color w:val="000000"/>
          <w:sz w:val="20"/>
          <w:szCs w:val="20"/>
        </w:rPr>
        <w:lastRenderedPageBreak/>
        <w:t>opatřeních proti legalizaci výnosů z trestné činnosti a financování terorismu, v platném znění (dále jen „AML zákon“), a to zejména při provádění kontroly ve smyslu § 9 AML zákona.</w:t>
      </w:r>
    </w:p>
    <w:p w14:paraId="08FDD796" w14:textId="77777777" w:rsidR="002E7869" w:rsidRPr="00B6207E" w:rsidRDefault="002E7869" w:rsidP="00B6207E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B6207E">
        <w:rPr>
          <w:rFonts w:ascii="Arial" w:hAnsi="Arial" w:cs="Arial"/>
          <w:color w:val="000000"/>
          <w:sz w:val="20"/>
          <w:szCs w:val="20"/>
        </w:rPr>
        <w:t>Klient informuje poradce o zdrojích peněžních prostředků, pokud nebyly dosaženy řádnou podnikatelskou činností klienta. Klient informuje poradce o svém skutečném majiteli. Klient  po dobu trvání závazku informuje poradce o veškerých změnách, které by mohly mít vliv na správnou identifikaci klienta, a to zejména pokud jde o platnost a úplnost identifikačních údajů.</w:t>
      </w:r>
    </w:p>
    <w:p w14:paraId="0D443989" w14:textId="77777777" w:rsidR="002E7869" w:rsidRPr="00B6207E" w:rsidRDefault="002E7869" w:rsidP="00B6207E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B6207E">
        <w:rPr>
          <w:rFonts w:ascii="Arial" w:hAnsi="Arial" w:cs="Arial"/>
          <w:color w:val="000000"/>
          <w:sz w:val="20"/>
          <w:szCs w:val="20"/>
        </w:rPr>
        <w:t>Poradce bude údaje získané v souvislosti s tímto smluvním vztahem uchovávat nejdéle do okamžiku, než bude postaveno na jisto, že trvale zaniklo právo stanovit daň za předmětné zdaňovací období (§ 148 daňového řádu) a současně že zanikly potenciální nároky mající původ v tomto smluvním vztahu.</w:t>
      </w:r>
    </w:p>
    <w:p w14:paraId="0D5FFE69" w14:textId="77777777" w:rsidR="002E7869" w:rsidRPr="00B6207E" w:rsidRDefault="002E7869" w:rsidP="00B6207E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B6207E">
        <w:rPr>
          <w:rFonts w:ascii="Arial" w:hAnsi="Arial" w:cs="Arial"/>
          <w:color w:val="000000"/>
          <w:sz w:val="20"/>
          <w:szCs w:val="20"/>
        </w:rPr>
        <w:t xml:space="preserve">Dotčené osoby mají právo vyžádat si přístup ke zpracovávaným osobním údajům, zejména získat informace o jejich zpracování, případně kopii osobních údajů, jež se jich týkají; právo na opravu zpracovávaných osobních údajů, jež se jich týkají a jsou nepřesné či neaktuální; právo na námitku proti zpracování osobních údajů, jež se jich týkají, jde-li o zpracování založené na oprávněném zájmu; právo na výmaz osobních údajů, jež se jich týkají, zejména chybí-li právní základ pro jejich zpracování; právo na omezení zpracování osobních údajů, jež se jich týkají, zejména je-li žádána jejich oprava či vznesena námitka proti jejich zpracování; tato práva lze uplatnit u poradce prostřednictvím kontaktních údajů uvedených ve smlouvě. Zákonná povinnost mlčenlivosti poradce tím není dotčena. Dotčené osoby mají dále právo podat proti zpracování osobních údajů poradcem stížnost u Úřadu pro ochranu osobních údajů. </w:t>
      </w:r>
    </w:p>
    <w:p w14:paraId="42DE126D" w14:textId="36AFBA1E" w:rsidR="002E7869" w:rsidRDefault="002E7869" w:rsidP="00B6207E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6207E">
        <w:rPr>
          <w:rFonts w:ascii="Arial" w:hAnsi="Arial" w:cs="Arial"/>
          <w:color w:val="000000"/>
          <w:sz w:val="20"/>
          <w:szCs w:val="20"/>
        </w:rPr>
        <w:t>Smluvní strany se zavazují poskytnout si vzájemně veškeré informace potřebné k doložení toho, že byly splněny povinnosti související s ochranou osobních údajů zpracovávaných dle této smlouvy a veškerou další potřebnou součinnost a podklady pro plnění s tím souvisejících povinností, zejména při plnění povinností vyplývajících ze zabezpečení zpracování osobních údajů, při provádění auditů, při posouzení vlivu na ochranu osobních údajů, při předchozí konzultaci s dozorovým úřadem a při plnění žádostí o uplatnění práv subjektů údajů. Součinnost poradce je zpoplatněna jako služba poradce v běžných hodinových cenách poradce. Poradce při zpracování osobních údajů zohledňuje povahu tohoto zpracování.“</w:t>
      </w:r>
    </w:p>
    <w:p w14:paraId="51FCE642" w14:textId="28196403" w:rsidR="00E20F2C" w:rsidRPr="00AF7E79" w:rsidRDefault="00E20F2C" w:rsidP="00E20F2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B30DE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2112D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E1A625E" w14:textId="098EE9EB" w:rsidR="00E20F2C" w:rsidRDefault="002112D0" w:rsidP="00E20F2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14:paraId="053C9BAD" w14:textId="77777777" w:rsidR="00E20F2C" w:rsidRPr="00AF7E79" w:rsidRDefault="00E20F2C" w:rsidP="00E20F2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E6AA0E" w14:textId="602AAB08" w:rsidR="0082365D" w:rsidRDefault="00E20F2C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</w:t>
      </w:r>
      <w:r w:rsidR="00526BE8">
        <w:rPr>
          <w:rFonts w:ascii="Arial" w:hAnsi="Arial" w:cs="Arial"/>
          <w:color w:val="000000"/>
          <w:sz w:val="20"/>
          <w:szCs w:val="20"/>
        </w:rPr>
        <w:t>Smlouva</w:t>
      </w:r>
      <w:r>
        <w:rPr>
          <w:rFonts w:ascii="Arial" w:hAnsi="Arial" w:cs="Arial"/>
          <w:color w:val="000000"/>
          <w:sz w:val="20"/>
          <w:szCs w:val="20"/>
        </w:rPr>
        <w:t xml:space="preserve"> nabývá platnosti dnem podpisu oběma Smluvními stranami a účinnosti dnem zveřejnění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v registru smluv</w:t>
      </w:r>
      <w:r w:rsidR="00D0098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2B25EFE" w14:textId="4F9CB47D" w:rsidR="0082365D" w:rsidRDefault="0082365D" w:rsidP="0082365D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vědomí, že tato </w:t>
      </w:r>
      <w:r w:rsidR="00526BE8">
        <w:rPr>
          <w:rFonts w:ascii="Arial" w:hAnsi="Arial" w:cs="Arial"/>
          <w:color w:val="000000"/>
          <w:sz w:val="20"/>
          <w:szCs w:val="20"/>
        </w:rPr>
        <w:t>Smlouva</w:t>
      </w:r>
      <w:r>
        <w:rPr>
          <w:rFonts w:ascii="Arial" w:hAnsi="Arial" w:cs="Arial"/>
          <w:color w:val="000000"/>
          <w:sz w:val="20"/>
          <w:szCs w:val="20"/>
        </w:rPr>
        <w:t xml:space="preserve"> bude uveřejněna v registru smluv dle zákona č. 340/2015 Sb., o zvláštních podmínkách účinnosti některých smluv, uveřejňování těchto smluv a o registru smluv, ve znění pozdějších předpisů. Dle dohody Smluvních stran zajistí odeslání této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správci registru smluv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 xml:space="preserve"> je oprávněn před odesláním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správci registru smluv ve Smlouvě znečitelnit informace, na něž se nevztahuje uveřejňovací povinnost podle zákona o registru smluv. </w:t>
      </w:r>
    </w:p>
    <w:p w14:paraId="31EC2B96" w14:textId="23DD2676" w:rsidR="00E20F2C" w:rsidRDefault="00526BE8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 se uzavírá na dobu určitou v souladu s článkem III odst. 2 této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D9F37A" w14:textId="3FD36C78" w:rsidR="002112D0" w:rsidRDefault="00526BE8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 může být ukončena dohodou účastníků, výpovědí nebo odstoupením od </w:t>
      </w:r>
      <w:r>
        <w:rPr>
          <w:rFonts w:ascii="Arial" w:hAnsi="Arial" w:cs="Arial"/>
          <w:color w:val="000000"/>
          <w:sz w:val="20"/>
          <w:szCs w:val="20"/>
        </w:rPr>
        <w:t>Smlouvy</w:t>
      </w:r>
      <w:r w:rsidR="002112D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33EE88" w14:textId="3C916B23" w:rsidR="00D0098A" w:rsidRDefault="00D0098A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Písemná dohoda o ukončení účinnosti této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musí obsahovat zejména rozsah požadovaných a</w:t>
      </w:r>
      <w:r w:rsidR="00CF4C70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provedených prací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2112D0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ke dni ukončení účinnosti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a způsob jejich převzetí. Nedílnou součástí této písemné dohody bude soupis Služeb předaných a převzatých, na jehož podkladě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>
        <w:rPr>
          <w:rFonts w:ascii="Arial" w:hAnsi="Arial" w:cs="Arial"/>
          <w:color w:val="000000"/>
          <w:sz w:val="20"/>
          <w:szCs w:val="20"/>
        </w:rPr>
        <w:t xml:space="preserve"> bez zbytečného odkladu provede vyúčtování ceny.</w:t>
      </w:r>
    </w:p>
    <w:p w14:paraId="69A37E4C" w14:textId="47C6B41C" w:rsidR="00D0098A" w:rsidRDefault="00D0098A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mohou od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odstoupit za podmínek a v případech stanovených občanský</w:t>
      </w:r>
      <w:r w:rsidR="0082365D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zákoníkem. Smluvní strana může od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 odstoupit v případě, že druhá Smluvní strana podstatně porušila podmínky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82365D">
        <w:rPr>
          <w:rFonts w:ascii="Arial" w:hAnsi="Arial" w:cs="Arial"/>
          <w:color w:val="000000"/>
          <w:sz w:val="20"/>
          <w:szCs w:val="20"/>
        </w:rPr>
        <w:t xml:space="preserve"> může od </w:t>
      </w:r>
      <w:r w:rsidR="00526BE8">
        <w:rPr>
          <w:rFonts w:ascii="Arial" w:hAnsi="Arial" w:cs="Arial"/>
          <w:color w:val="000000"/>
          <w:sz w:val="20"/>
          <w:szCs w:val="20"/>
        </w:rPr>
        <w:t>Smlouvy</w:t>
      </w:r>
      <w:r w:rsidR="0082365D">
        <w:rPr>
          <w:rFonts w:ascii="Arial" w:hAnsi="Arial" w:cs="Arial"/>
          <w:color w:val="000000"/>
          <w:sz w:val="20"/>
          <w:szCs w:val="20"/>
        </w:rPr>
        <w:t xml:space="preserve"> odstoupit také za podmínek stanovený</w:t>
      </w:r>
      <w:r w:rsidR="00526BE8">
        <w:rPr>
          <w:rFonts w:ascii="Arial" w:hAnsi="Arial" w:cs="Arial"/>
          <w:color w:val="000000"/>
          <w:sz w:val="20"/>
          <w:szCs w:val="20"/>
        </w:rPr>
        <w:t>ch</w:t>
      </w:r>
      <w:r w:rsidR="0082365D">
        <w:rPr>
          <w:rFonts w:ascii="Arial" w:hAnsi="Arial" w:cs="Arial"/>
          <w:color w:val="000000"/>
          <w:sz w:val="20"/>
          <w:szCs w:val="20"/>
        </w:rPr>
        <w:t xml:space="preserve"> zákonem č. 523/1992 Sb., o daňovém poradenství a Komoře daňových poradců České republiky.</w:t>
      </w:r>
    </w:p>
    <w:p w14:paraId="4C50EF49" w14:textId="0B6D72FF" w:rsidR="00E20F2C" w:rsidRDefault="0082365D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Smluvní strany </w:t>
      </w:r>
      <w:r w:rsidR="000521CA"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sou</w:t>
      </w:r>
      <w:r w:rsidR="000521CA">
        <w:rPr>
          <w:rFonts w:ascii="Arial" w:hAnsi="Arial" w:cs="Arial"/>
          <w:color w:val="000000"/>
          <w:sz w:val="20"/>
          <w:szCs w:val="20"/>
        </w:rPr>
        <w:t xml:space="preserve"> oprávněn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0521CA">
        <w:rPr>
          <w:rFonts w:ascii="Arial" w:hAnsi="Arial" w:cs="Arial"/>
          <w:color w:val="000000"/>
          <w:sz w:val="20"/>
          <w:szCs w:val="20"/>
        </w:rPr>
        <w:t xml:space="preserve"> Smlouv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0521CA">
        <w:rPr>
          <w:rFonts w:ascii="Arial" w:hAnsi="Arial" w:cs="Arial"/>
          <w:color w:val="000000"/>
          <w:sz w:val="20"/>
          <w:szCs w:val="20"/>
        </w:rPr>
        <w:t xml:space="preserve"> vypovědět i bez uvedení důvodu. </w:t>
      </w:r>
      <w:r>
        <w:rPr>
          <w:rFonts w:ascii="Arial" w:hAnsi="Arial" w:cs="Arial"/>
          <w:color w:val="000000"/>
          <w:sz w:val="20"/>
          <w:szCs w:val="20"/>
        </w:rPr>
        <w:t>Výpovědní doba činí 1 měsíc, přičemž</w:t>
      </w:r>
      <w:r w:rsidR="000521CA">
        <w:rPr>
          <w:rFonts w:ascii="Arial" w:hAnsi="Arial" w:cs="Arial"/>
          <w:color w:val="000000"/>
          <w:sz w:val="20"/>
          <w:szCs w:val="20"/>
        </w:rPr>
        <w:t xml:space="preserve"> Lhůta počíná prvním dnem kalendářního měsíce následujícího po měsíci, ve kterém druhá Smluvní strany výpověď obdržela</w:t>
      </w:r>
      <w:r>
        <w:rPr>
          <w:rFonts w:ascii="Arial" w:hAnsi="Arial" w:cs="Arial"/>
          <w:color w:val="000000"/>
          <w:sz w:val="20"/>
          <w:szCs w:val="20"/>
        </w:rPr>
        <w:t>. Po dobu běhu výpovědní doby se vzájemné vztahy, práva a</w:t>
      </w:r>
      <w:r w:rsidR="00217082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povinnosti řídí plně touto Smlouvou.</w:t>
      </w:r>
    </w:p>
    <w:p w14:paraId="42AB86BE" w14:textId="444A5245" w:rsidR="0082365D" w:rsidRDefault="00526BE8" w:rsidP="000521CA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</w:t>
      </w:r>
      <w:r w:rsidR="0082365D">
        <w:rPr>
          <w:rFonts w:ascii="Arial" w:hAnsi="Arial" w:cs="Arial"/>
          <w:color w:val="000000"/>
          <w:sz w:val="20"/>
          <w:szCs w:val="20"/>
        </w:rPr>
        <w:t xml:space="preserve"> je vyhotovena ve dvou vyhotoveních, z nichž každá Smluvní strana obdrží po jednom vyhotovení.</w:t>
      </w:r>
    </w:p>
    <w:p w14:paraId="1E4BC4F4" w14:textId="77777777" w:rsidR="000E23C5" w:rsidRPr="000521CA" w:rsidRDefault="000E23C5" w:rsidP="00CF4C70">
      <w:pPr>
        <w:pStyle w:val="Odstavecseseznamem"/>
        <w:autoSpaceDE w:val="0"/>
        <w:autoSpaceDN w:val="0"/>
        <w:adjustRightInd w:val="0"/>
        <w:spacing w:after="120" w:line="240" w:lineRule="atLea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09233BA" w14:textId="77777777" w:rsidR="00E20F2C" w:rsidRDefault="00E20F2C" w:rsidP="00C3211B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B11FFEA" w14:textId="77777777" w:rsidR="00714703" w:rsidRDefault="0071470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22EAC8F" w14:textId="5CEFE603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 Praze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dne 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V</w:t>
      </w:r>
      <w:r w:rsidR="00771F40">
        <w:rPr>
          <w:rFonts w:ascii="Arial" w:hAnsi="Arial" w:cs="Arial"/>
          <w:color w:val="000000"/>
          <w:sz w:val="20"/>
          <w:szCs w:val="20"/>
        </w:rPr>
        <w:t xml:space="preserve"> Praze </w:t>
      </w:r>
      <w:r>
        <w:rPr>
          <w:rFonts w:ascii="Arial" w:hAnsi="Arial" w:cs="Arial"/>
          <w:color w:val="000000"/>
          <w:sz w:val="20"/>
          <w:szCs w:val="20"/>
        </w:rPr>
        <w:t xml:space="preserve">dne </w:t>
      </w:r>
      <w:r w:rsidR="00771F40">
        <w:rPr>
          <w:rFonts w:ascii="Arial" w:hAnsi="Arial" w:cs="Arial"/>
          <w:color w:val="000000"/>
          <w:sz w:val="20"/>
          <w:szCs w:val="20"/>
          <w:lang w:val="x-none"/>
        </w:rPr>
        <w:t>.................</w:t>
      </w:r>
      <w:r w:rsidR="00771F40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39EAC56" w14:textId="77777777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946368A" w14:textId="77777777" w:rsidR="008F623F" w:rsidRDefault="008F623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                                                 …………………………………..</w:t>
      </w:r>
    </w:p>
    <w:p w14:paraId="65A707B3" w14:textId="173BBBA1" w:rsidR="008F623F" w:rsidRDefault="000E23C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r w:rsidR="00526BE8">
        <w:rPr>
          <w:rFonts w:ascii="Arial" w:hAnsi="Arial" w:cs="Arial"/>
          <w:color w:val="000000"/>
          <w:sz w:val="20"/>
          <w:szCs w:val="20"/>
        </w:rPr>
        <w:t>Klient</w:t>
      </w:r>
      <w:r w:rsidR="0082365D">
        <w:rPr>
          <w:rFonts w:ascii="Arial" w:hAnsi="Arial" w:cs="Arial"/>
          <w:color w:val="000000"/>
          <w:sz w:val="20"/>
          <w:szCs w:val="20"/>
        </w:rPr>
        <w:t>a:</w:t>
      </w:r>
      <w:r w:rsidR="0082365D">
        <w:rPr>
          <w:rFonts w:ascii="Arial" w:hAnsi="Arial" w:cs="Arial"/>
          <w:color w:val="000000"/>
          <w:sz w:val="20"/>
          <w:szCs w:val="20"/>
        </w:rPr>
        <w:tab/>
      </w:r>
      <w:r w:rsidR="0082365D">
        <w:rPr>
          <w:rFonts w:ascii="Arial" w:hAnsi="Arial" w:cs="Arial"/>
          <w:color w:val="000000"/>
          <w:sz w:val="20"/>
          <w:szCs w:val="20"/>
        </w:rPr>
        <w:tab/>
      </w:r>
      <w:r w:rsidR="0082365D">
        <w:rPr>
          <w:rFonts w:ascii="Arial" w:hAnsi="Arial" w:cs="Arial"/>
          <w:color w:val="000000"/>
          <w:sz w:val="20"/>
          <w:szCs w:val="20"/>
        </w:rPr>
        <w:tab/>
      </w:r>
      <w:r w:rsidR="0082365D">
        <w:rPr>
          <w:rFonts w:ascii="Arial" w:hAnsi="Arial" w:cs="Arial"/>
          <w:color w:val="000000"/>
          <w:sz w:val="20"/>
          <w:szCs w:val="20"/>
        </w:rPr>
        <w:tab/>
      </w:r>
      <w:r w:rsidR="0082365D">
        <w:rPr>
          <w:rFonts w:ascii="Arial" w:hAnsi="Arial" w:cs="Arial"/>
          <w:color w:val="000000"/>
          <w:sz w:val="20"/>
          <w:szCs w:val="20"/>
        </w:rPr>
        <w:tab/>
      </w:r>
      <w:r w:rsidR="0082365D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8F623F">
        <w:rPr>
          <w:rFonts w:ascii="Arial" w:hAnsi="Arial" w:cs="Arial"/>
          <w:color w:val="000000"/>
          <w:sz w:val="20"/>
          <w:szCs w:val="20"/>
        </w:rPr>
        <w:t xml:space="preserve"> </w:t>
      </w:r>
      <w:r w:rsidR="00526BE8">
        <w:rPr>
          <w:rFonts w:ascii="Arial" w:hAnsi="Arial" w:cs="Arial"/>
          <w:color w:val="000000"/>
          <w:sz w:val="20"/>
          <w:szCs w:val="20"/>
        </w:rPr>
        <w:t>Poradce</w:t>
      </w:r>
      <w:r w:rsidR="008F623F"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14:paraId="709AA443" w14:textId="28E4B0D8" w:rsidR="000E23C5" w:rsidRDefault="0082365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PhDr. Radim Vondráček, ředitel UPM      </w:t>
      </w:r>
      <w:r w:rsidR="000E23C5">
        <w:rPr>
          <w:rFonts w:ascii="Arial" w:hAnsi="Arial" w:cs="Arial"/>
          <w:color w:val="000000"/>
          <w:sz w:val="20"/>
          <w:szCs w:val="20"/>
        </w:rPr>
        <w:tab/>
      </w:r>
      <w:r w:rsidR="000E23C5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Mgr. Květoslava Coufová</w:t>
      </w:r>
    </w:p>
    <w:sectPr w:rsidR="000E23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6EF"/>
    <w:multiLevelType w:val="hybridMultilevel"/>
    <w:tmpl w:val="1B34E154"/>
    <w:lvl w:ilvl="0" w:tplc="FFECB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B3B"/>
    <w:multiLevelType w:val="hybridMultilevel"/>
    <w:tmpl w:val="1A9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7A1"/>
    <w:multiLevelType w:val="hybridMultilevel"/>
    <w:tmpl w:val="128E2B2A"/>
    <w:lvl w:ilvl="0" w:tplc="E5F6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E7728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F66C1"/>
    <w:multiLevelType w:val="hybridMultilevel"/>
    <w:tmpl w:val="A2146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25B"/>
    <w:multiLevelType w:val="hybridMultilevel"/>
    <w:tmpl w:val="CB96D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0B66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752"/>
    <w:multiLevelType w:val="hybridMultilevel"/>
    <w:tmpl w:val="DB841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E54"/>
    <w:multiLevelType w:val="hybridMultilevel"/>
    <w:tmpl w:val="B9DE16E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AC630A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C57D8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F716E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57662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C27AD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E2447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E43B2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90425"/>
    <w:multiLevelType w:val="singleLevel"/>
    <w:tmpl w:val="C0A4D2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22C7C14"/>
    <w:multiLevelType w:val="hybridMultilevel"/>
    <w:tmpl w:val="BBFC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0B63"/>
    <w:multiLevelType w:val="hybridMultilevel"/>
    <w:tmpl w:val="1FE2A19E"/>
    <w:lvl w:ilvl="0" w:tplc="A0E05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F031264"/>
    <w:multiLevelType w:val="hybridMultilevel"/>
    <w:tmpl w:val="712C1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C1F90"/>
    <w:multiLevelType w:val="hybridMultilevel"/>
    <w:tmpl w:val="B4C6BFBC"/>
    <w:lvl w:ilvl="0" w:tplc="A114F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20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  <w:num w:numId="18">
    <w:abstractNumId w:val="15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F7"/>
    <w:rsid w:val="00004C62"/>
    <w:rsid w:val="000225A9"/>
    <w:rsid w:val="000234EF"/>
    <w:rsid w:val="000315DC"/>
    <w:rsid w:val="000521CA"/>
    <w:rsid w:val="00090410"/>
    <w:rsid w:val="000D3C2B"/>
    <w:rsid w:val="000E23C5"/>
    <w:rsid w:val="000E24FE"/>
    <w:rsid w:val="00135B31"/>
    <w:rsid w:val="00166038"/>
    <w:rsid w:val="001940D3"/>
    <w:rsid w:val="001E1821"/>
    <w:rsid w:val="002112D0"/>
    <w:rsid w:val="00214EF2"/>
    <w:rsid w:val="00217082"/>
    <w:rsid w:val="00225F2E"/>
    <w:rsid w:val="00266387"/>
    <w:rsid w:val="00290E5C"/>
    <w:rsid w:val="002E7869"/>
    <w:rsid w:val="002F170D"/>
    <w:rsid w:val="00343E0E"/>
    <w:rsid w:val="003F20C1"/>
    <w:rsid w:val="00401836"/>
    <w:rsid w:val="00402262"/>
    <w:rsid w:val="004142AA"/>
    <w:rsid w:val="004356F4"/>
    <w:rsid w:val="00442F3F"/>
    <w:rsid w:val="0047377C"/>
    <w:rsid w:val="004B7386"/>
    <w:rsid w:val="00526BE8"/>
    <w:rsid w:val="00545984"/>
    <w:rsid w:val="005474CF"/>
    <w:rsid w:val="005A7A60"/>
    <w:rsid w:val="005B3202"/>
    <w:rsid w:val="005E138F"/>
    <w:rsid w:val="005E77D7"/>
    <w:rsid w:val="006138B4"/>
    <w:rsid w:val="00623753"/>
    <w:rsid w:val="00626DAE"/>
    <w:rsid w:val="00647C0D"/>
    <w:rsid w:val="00652099"/>
    <w:rsid w:val="006776B1"/>
    <w:rsid w:val="00714703"/>
    <w:rsid w:val="00733104"/>
    <w:rsid w:val="0074721A"/>
    <w:rsid w:val="00771F40"/>
    <w:rsid w:val="00796E7A"/>
    <w:rsid w:val="007C76AD"/>
    <w:rsid w:val="007D5070"/>
    <w:rsid w:val="0082365D"/>
    <w:rsid w:val="008676D9"/>
    <w:rsid w:val="0087397D"/>
    <w:rsid w:val="008F623F"/>
    <w:rsid w:val="009609B5"/>
    <w:rsid w:val="009635A6"/>
    <w:rsid w:val="009A48CC"/>
    <w:rsid w:val="00A2092D"/>
    <w:rsid w:val="00A218F7"/>
    <w:rsid w:val="00A30708"/>
    <w:rsid w:val="00A33DD7"/>
    <w:rsid w:val="00A40539"/>
    <w:rsid w:val="00AE34E8"/>
    <w:rsid w:val="00AE7D30"/>
    <w:rsid w:val="00AF7E79"/>
    <w:rsid w:val="00B04EC4"/>
    <w:rsid w:val="00B30DE8"/>
    <w:rsid w:val="00B6207E"/>
    <w:rsid w:val="00B94E0A"/>
    <w:rsid w:val="00BA44CD"/>
    <w:rsid w:val="00BA70FF"/>
    <w:rsid w:val="00BD4300"/>
    <w:rsid w:val="00BE17AA"/>
    <w:rsid w:val="00C3211B"/>
    <w:rsid w:val="00C72F4C"/>
    <w:rsid w:val="00C856CC"/>
    <w:rsid w:val="00C973B8"/>
    <w:rsid w:val="00CF4C70"/>
    <w:rsid w:val="00D0098A"/>
    <w:rsid w:val="00D73E1A"/>
    <w:rsid w:val="00D96270"/>
    <w:rsid w:val="00DA4148"/>
    <w:rsid w:val="00DB04B2"/>
    <w:rsid w:val="00DE1806"/>
    <w:rsid w:val="00E07147"/>
    <w:rsid w:val="00E20F2C"/>
    <w:rsid w:val="00E5526B"/>
    <w:rsid w:val="00EA698C"/>
    <w:rsid w:val="00E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2168D"/>
  <w15:chartTrackingRefBased/>
  <w15:docId w15:val="{933A370C-75DF-4894-A5E5-1E190FA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32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320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F7E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21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1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C76AD"/>
    <w:rPr>
      <w:sz w:val="22"/>
      <w:szCs w:val="22"/>
      <w:lang w:eastAsia="en-US"/>
    </w:rPr>
  </w:style>
  <w:style w:type="paragraph" w:customStyle="1" w:styleId="Bodlnku">
    <w:name w:val="Bod článku"/>
    <w:basedOn w:val="Normln"/>
    <w:rsid w:val="002E7869"/>
    <w:pPr>
      <w:overflowPunct w:val="0"/>
      <w:autoSpaceDE w:val="0"/>
      <w:autoSpaceDN w:val="0"/>
      <w:adjustRightInd w:val="0"/>
      <w:spacing w:before="40" w:after="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Nadpislnku">
    <w:name w:val="Nadpis článku"/>
    <w:basedOn w:val="Normln"/>
    <w:next w:val="Bodlnku"/>
    <w:rsid w:val="002E7869"/>
    <w:pPr>
      <w:keepNext/>
      <w:overflowPunct w:val="0"/>
      <w:autoSpaceDE w:val="0"/>
      <w:autoSpaceDN w:val="0"/>
      <w:adjustRightInd w:val="0"/>
      <w:spacing w:before="320" w:after="40"/>
      <w:jc w:val="center"/>
      <w:textAlignment w:val="baseline"/>
    </w:pPr>
    <w:rPr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darovací - darování věci</vt:lpstr>
    </vt:vector>
  </TitlesOfParts>
  <Company>UPM Praha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darovací - darování věci</dc:title>
  <dc:subject/>
  <dc:creator>UPM</dc:creator>
  <cp:keywords/>
  <cp:lastModifiedBy>Neskerová Michaela</cp:lastModifiedBy>
  <cp:revision>4</cp:revision>
  <cp:lastPrinted>2022-09-29T09:20:00Z</cp:lastPrinted>
  <dcterms:created xsi:type="dcterms:W3CDTF">2024-03-26T07:47:00Z</dcterms:created>
  <dcterms:modified xsi:type="dcterms:W3CDTF">2024-03-26T07:51:00Z</dcterms:modified>
</cp:coreProperties>
</file>