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2097" w14:textId="3C82443A" w:rsidR="008F313B" w:rsidRPr="00A435EA" w:rsidRDefault="00945178" w:rsidP="00164211">
      <w:pPr>
        <w:pStyle w:val="Nadpis1"/>
        <w:jc w:val="center"/>
        <w:rPr>
          <w:b w:val="0"/>
          <w:sz w:val="22"/>
          <w:szCs w:val="22"/>
        </w:rPr>
      </w:pPr>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F66498" w:rsidRPr="00F66498">
        <w:rPr>
          <w:rFonts w:ascii="Times New Roman" w:hAnsi="Times New Roman" w:cs="Times New Roman"/>
          <w:sz w:val="22"/>
          <w:szCs w:val="22"/>
        </w:rPr>
        <w:t>QL24020321</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1A830C63"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307EE90A" w14:textId="77777777"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0FBEEB85" w14:textId="77777777" w:rsidR="00945178" w:rsidRDefault="00945178" w:rsidP="00B30BE2">
      <w:pPr>
        <w:autoSpaceDE/>
        <w:autoSpaceDN/>
        <w:jc w:val="center"/>
        <w:rPr>
          <w:rFonts w:ascii="Times New Roman" w:hAnsi="Times New Roman" w:cs="Times New Roman"/>
          <w:lang w:val="cs-CZ"/>
        </w:rPr>
      </w:pPr>
    </w:p>
    <w:p w14:paraId="2A5DFA5A" w14:textId="0DB570EF" w:rsidR="007E1BA9" w:rsidRPr="007E1BA9" w:rsidRDefault="007E1BA9" w:rsidP="007E1BA9">
      <w:pPr>
        <w:autoSpaceDE/>
        <w:autoSpaceDN/>
        <w:rPr>
          <w:rFonts w:ascii="Times New Roman" w:hAnsi="Times New Roman" w:cs="Times New Roman"/>
          <w:lang w:val="cs-CZ"/>
        </w:rPr>
      </w:pPr>
      <w:r w:rsidRPr="007E1BA9">
        <w:rPr>
          <w:rFonts w:ascii="Times New Roman" w:hAnsi="Times New Roman" w:cs="Times New Roman"/>
          <w:lang w:val="cs-CZ"/>
        </w:rPr>
        <w:t xml:space="preserve">číslo smlouvy </w:t>
      </w:r>
      <w:r>
        <w:rPr>
          <w:rFonts w:ascii="Times New Roman" w:hAnsi="Times New Roman" w:cs="Times New Roman"/>
          <w:lang w:val="cs-CZ"/>
        </w:rPr>
        <w:t>hlavního příjemce</w:t>
      </w:r>
      <w:r w:rsidRPr="007E1BA9">
        <w:rPr>
          <w:rFonts w:ascii="Times New Roman" w:hAnsi="Times New Roman" w:cs="Times New Roman"/>
          <w:lang w:val="cs-CZ"/>
        </w:rPr>
        <w:t>:</w:t>
      </w:r>
      <w:r w:rsidR="00FC7B67">
        <w:rPr>
          <w:rFonts w:ascii="Times New Roman" w:hAnsi="Times New Roman" w:cs="Times New Roman"/>
          <w:lang w:val="cs-CZ"/>
        </w:rPr>
        <w:t xml:space="preserve"> </w:t>
      </w:r>
      <w:r w:rsidR="001D464F" w:rsidRPr="001D464F">
        <w:rPr>
          <w:rFonts w:ascii="Times New Roman" w:hAnsi="Times New Roman" w:cs="Times New Roman"/>
          <w:lang w:val="cs-CZ"/>
        </w:rPr>
        <w:t>N_sml_</w:t>
      </w:r>
      <w:r w:rsidR="00F66498">
        <w:rPr>
          <w:rFonts w:ascii="Times New Roman" w:hAnsi="Times New Roman" w:cs="Times New Roman"/>
          <w:lang w:val="cs-CZ"/>
        </w:rPr>
        <w:t>5</w:t>
      </w:r>
      <w:r w:rsidR="001D464F" w:rsidRPr="001D464F">
        <w:rPr>
          <w:rFonts w:ascii="Times New Roman" w:hAnsi="Times New Roman" w:cs="Times New Roman"/>
          <w:lang w:val="cs-CZ"/>
        </w:rPr>
        <w:t>_2024</w:t>
      </w:r>
      <w:r w:rsidRPr="007E1BA9">
        <w:rPr>
          <w:rFonts w:ascii="Times New Roman" w:hAnsi="Times New Roman" w:cs="Times New Roman"/>
          <w:lang w:val="cs-CZ"/>
        </w:rPr>
        <w:tab/>
      </w:r>
      <w:r w:rsidRPr="007E1BA9">
        <w:rPr>
          <w:rFonts w:ascii="Times New Roman" w:hAnsi="Times New Roman" w:cs="Times New Roman"/>
          <w:lang w:val="cs-CZ"/>
        </w:rPr>
        <w:tab/>
        <w:t xml:space="preserve">            </w:t>
      </w:r>
      <w:r w:rsidRPr="007E1BA9">
        <w:rPr>
          <w:rFonts w:ascii="Times New Roman" w:hAnsi="Times New Roman" w:cs="Times New Roman"/>
          <w:lang w:val="cs-CZ"/>
        </w:rPr>
        <w:tab/>
      </w:r>
    </w:p>
    <w:p w14:paraId="725A088A" w14:textId="77777777" w:rsidR="007E1BA9" w:rsidRDefault="007E1BA9" w:rsidP="001674FE">
      <w:pPr>
        <w:autoSpaceDE/>
        <w:autoSpaceDN/>
        <w:rPr>
          <w:rFonts w:ascii="Times New Roman" w:hAnsi="Times New Roman" w:cs="Times New Roman"/>
          <w:lang w:val="cs-CZ"/>
        </w:rPr>
      </w:pPr>
      <w:r w:rsidRPr="007E1BA9">
        <w:rPr>
          <w:rFonts w:ascii="Times New Roman" w:hAnsi="Times New Roman" w:cs="Times New Roman"/>
          <w:lang w:val="cs-CZ"/>
        </w:rPr>
        <w:t>číslo smlouvy dalšího účastníka</w:t>
      </w:r>
      <w:r>
        <w:rPr>
          <w:rFonts w:ascii="Times New Roman" w:hAnsi="Times New Roman" w:cs="Times New Roman"/>
          <w:lang w:val="cs-CZ"/>
        </w:rPr>
        <w:t xml:space="preserve"> 1</w:t>
      </w:r>
      <w:r w:rsidRPr="007E1BA9">
        <w:rPr>
          <w:rFonts w:ascii="Times New Roman" w:hAnsi="Times New Roman" w:cs="Times New Roman"/>
          <w:lang w:val="cs-CZ"/>
        </w:rPr>
        <w:t>:</w:t>
      </w:r>
    </w:p>
    <w:p w14:paraId="030678AB" w14:textId="77777777" w:rsidR="007E1BA9" w:rsidRDefault="007E1BA9" w:rsidP="007E1BA9">
      <w:pPr>
        <w:autoSpaceDE/>
        <w:autoSpaceDN/>
        <w:rPr>
          <w:rFonts w:ascii="Times New Roman" w:hAnsi="Times New Roman" w:cs="Times New Roman"/>
          <w:lang w:val="cs-CZ"/>
        </w:rPr>
      </w:pPr>
      <w:r w:rsidRPr="007E1BA9">
        <w:rPr>
          <w:rFonts w:ascii="Times New Roman" w:hAnsi="Times New Roman" w:cs="Times New Roman"/>
          <w:lang w:val="cs-CZ"/>
        </w:rPr>
        <w:t>číslo smlouvy dalšího účastníka</w:t>
      </w:r>
      <w:r>
        <w:rPr>
          <w:rFonts w:ascii="Times New Roman" w:hAnsi="Times New Roman" w:cs="Times New Roman"/>
          <w:lang w:val="cs-CZ"/>
        </w:rPr>
        <w:t xml:space="preserve"> 2</w:t>
      </w:r>
      <w:r w:rsidRPr="007E1BA9">
        <w:rPr>
          <w:rFonts w:ascii="Times New Roman" w:hAnsi="Times New Roman" w:cs="Times New Roman"/>
          <w:lang w:val="cs-CZ"/>
        </w:rPr>
        <w:t>:</w:t>
      </w:r>
    </w:p>
    <w:p w14:paraId="43316884" w14:textId="1F567B40" w:rsidR="001D464F" w:rsidRDefault="001D464F" w:rsidP="001D464F">
      <w:pPr>
        <w:autoSpaceDE/>
        <w:autoSpaceDN/>
        <w:rPr>
          <w:rFonts w:ascii="Times New Roman" w:hAnsi="Times New Roman" w:cs="Times New Roman"/>
          <w:lang w:val="cs-CZ"/>
        </w:rPr>
      </w:pPr>
      <w:r w:rsidRPr="007E1BA9">
        <w:rPr>
          <w:rFonts w:ascii="Times New Roman" w:hAnsi="Times New Roman" w:cs="Times New Roman"/>
          <w:lang w:val="cs-CZ"/>
        </w:rPr>
        <w:t>číslo smlouvy dalšího účastníka</w:t>
      </w:r>
      <w:r>
        <w:rPr>
          <w:rFonts w:ascii="Times New Roman" w:hAnsi="Times New Roman" w:cs="Times New Roman"/>
          <w:lang w:val="cs-CZ"/>
        </w:rPr>
        <w:t xml:space="preserve"> 3</w:t>
      </w:r>
      <w:r w:rsidRPr="007E1BA9">
        <w:rPr>
          <w:rFonts w:ascii="Times New Roman" w:hAnsi="Times New Roman" w:cs="Times New Roman"/>
          <w:lang w:val="cs-CZ"/>
        </w:rPr>
        <w:t>:</w:t>
      </w:r>
    </w:p>
    <w:p w14:paraId="2A4FE634" w14:textId="77777777" w:rsidR="007E1BA9" w:rsidRDefault="007E1BA9" w:rsidP="00164211">
      <w:pPr>
        <w:autoSpaceDE/>
        <w:autoSpaceDN/>
        <w:rPr>
          <w:rFonts w:ascii="Times New Roman" w:hAnsi="Times New Roman" w:cs="Times New Roman"/>
          <w:lang w:val="cs-CZ"/>
        </w:rPr>
      </w:pPr>
    </w:p>
    <w:p w14:paraId="563F2791" w14:textId="77777777" w:rsidR="007E1BA9" w:rsidRDefault="007E1BA9" w:rsidP="00164211">
      <w:pPr>
        <w:autoSpaceDE/>
        <w:autoSpaceDN/>
        <w:rPr>
          <w:rFonts w:ascii="Times New Roman" w:hAnsi="Times New Roman" w:cs="Times New Roman"/>
          <w:lang w:val="cs-CZ"/>
        </w:rPr>
      </w:pPr>
    </w:p>
    <w:p w14:paraId="4FDDCBE1" w14:textId="77777777"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14:paraId="0AE3474A" w14:textId="77777777" w:rsidR="008F313B" w:rsidRPr="001700FA" w:rsidRDefault="008F313B" w:rsidP="00B30BE2">
      <w:pPr>
        <w:autoSpaceDE/>
        <w:autoSpaceDN/>
        <w:jc w:val="center"/>
        <w:rPr>
          <w:rFonts w:ascii="Times New Roman" w:hAnsi="Times New Roman" w:cs="Times New Roman"/>
          <w:lang w:val="cs-CZ"/>
        </w:rPr>
      </w:pPr>
    </w:p>
    <w:p w14:paraId="4C329F79" w14:textId="77777777" w:rsidR="00945178" w:rsidRPr="001700FA" w:rsidRDefault="00945178" w:rsidP="00164211">
      <w:pPr>
        <w:pStyle w:val="Zkladntext"/>
        <w:rPr>
          <w:rFonts w:ascii="Times New Roman" w:hAnsi="Times New Roman"/>
          <w:b/>
          <w:bCs/>
          <w:sz w:val="20"/>
          <w:szCs w:val="20"/>
          <w:lang w:val="cs-CZ"/>
        </w:rPr>
      </w:pPr>
    </w:p>
    <w:p w14:paraId="4D1CCAA2" w14:textId="77777777" w:rsidR="004371D5" w:rsidRPr="00F71A81" w:rsidRDefault="004371D5" w:rsidP="004371D5">
      <w:pPr>
        <w:pStyle w:val="Zkladntext"/>
        <w:jc w:val="left"/>
        <w:rPr>
          <w:rFonts w:ascii="Times New Roman" w:hAnsi="Times New Roman"/>
          <w:b/>
          <w:sz w:val="20"/>
          <w:szCs w:val="20"/>
          <w:lang w:val="cs-CZ"/>
        </w:rPr>
      </w:pPr>
      <w:r w:rsidRPr="00F71A81">
        <w:rPr>
          <w:rFonts w:ascii="Times New Roman" w:hAnsi="Times New Roman"/>
          <w:b/>
          <w:sz w:val="20"/>
          <w:szCs w:val="20"/>
          <w:lang w:val="cs-CZ"/>
        </w:rPr>
        <w:t>Výzkumný ústav meliorací a ochrany půdy, 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i.</w:t>
      </w:r>
    </w:p>
    <w:p w14:paraId="64969559" w14:textId="5D6BB8A0"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t xml:space="preserve">Žabovřeská 250, </w:t>
      </w:r>
      <w:r w:rsidR="006E41B7" w:rsidRPr="006E41B7">
        <w:rPr>
          <w:rFonts w:ascii="Times New Roman" w:hAnsi="Times New Roman"/>
          <w:sz w:val="20"/>
          <w:szCs w:val="20"/>
          <w:lang w:val="cs-CZ"/>
        </w:rPr>
        <w:t xml:space="preserve">156 </w:t>
      </w:r>
      <w:r w:rsidR="008B6FD9">
        <w:rPr>
          <w:rFonts w:ascii="Times New Roman" w:hAnsi="Times New Roman"/>
          <w:sz w:val="20"/>
          <w:szCs w:val="20"/>
          <w:lang w:val="cs-CZ"/>
        </w:rPr>
        <w:t>00</w:t>
      </w:r>
      <w:r w:rsidR="006E41B7" w:rsidRPr="00C50BF3">
        <w:rPr>
          <w:rFonts w:ascii="Times New Roman" w:hAnsi="Times New Roman"/>
          <w:sz w:val="20"/>
          <w:szCs w:val="20"/>
          <w:lang w:val="cs-CZ"/>
        </w:rPr>
        <w:t xml:space="preserve"> </w:t>
      </w:r>
      <w:r w:rsidRPr="006E41B7">
        <w:rPr>
          <w:rFonts w:ascii="Times New Roman" w:hAnsi="Times New Roman"/>
          <w:sz w:val="20"/>
          <w:szCs w:val="20"/>
          <w:lang w:val="cs-CZ"/>
        </w:rPr>
        <w:t>Praha 5</w:t>
      </w:r>
      <w:r w:rsidR="006E41B7" w:rsidRPr="006E41B7">
        <w:rPr>
          <w:rFonts w:ascii="Times New Roman" w:hAnsi="Times New Roman"/>
          <w:sz w:val="20"/>
          <w:szCs w:val="20"/>
          <w:lang w:val="cs-CZ"/>
        </w:rPr>
        <w:t xml:space="preserve"> -</w:t>
      </w:r>
      <w:r w:rsidRPr="00F71A81">
        <w:rPr>
          <w:rFonts w:ascii="Times New Roman" w:hAnsi="Times New Roman"/>
          <w:sz w:val="20"/>
          <w:szCs w:val="20"/>
          <w:lang w:val="cs-CZ"/>
        </w:rPr>
        <w:t xml:space="preserve"> Zbraslav </w:t>
      </w:r>
    </w:p>
    <w:p w14:paraId="7FEC51C4"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00027049</w:t>
      </w:r>
      <w:r w:rsidRPr="00F71A81">
        <w:rPr>
          <w:rFonts w:ascii="Times New Roman" w:hAnsi="Times New Roman"/>
          <w:sz w:val="20"/>
          <w:szCs w:val="20"/>
          <w:lang w:val="cs-CZ"/>
        </w:rPr>
        <w:tab/>
      </w:r>
      <w:r w:rsidRPr="00F71A81">
        <w:rPr>
          <w:rFonts w:ascii="Times New Roman" w:hAnsi="Times New Roman"/>
          <w:sz w:val="20"/>
          <w:szCs w:val="20"/>
          <w:lang w:val="cs-CZ"/>
        </w:rPr>
        <w:tab/>
      </w:r>
    </w:p>
    <w:p w14:paraId="2809D5A0"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CZ00027049</w:t>
      </w:r>
      <w:r w:rsidRPr="00F71A81">
        <w:rPr>
          <w:rFonts w:ascii="Times New Roman" w:hAnsi="Times New Roman"/>
          <w:sz w:val="20"/>
          <w:szCs w:val="20"/>
          <w:lang w:val="cs-CZ"/>
        </w:rPr>
        <w:tab/>
      </w:r>
    </w:p>
    <w:p w14:paraId="1C5513B3"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Zastoupen</w:t>
      </w:r>
      <w:r w:rsidR="009A6487">
        <w:rPr>
          <w:rFonts w:ascii="Times New Roman" w:hAnsi="Times New Roman"/>
          <w:sz w:val="20"/>
          <w:szCs w:val="20"/>
          <w:lang w:val="cs-CZ"/>
        </w:rPr>
        <w:t>a</w:t>
      </w:r>
      <w:r w:rsidRPr="00F71A81">
        <w:rPr>
          <w:rFonts w:ascii="Times New Roman" w:hAnsi="Times New Roman"/>
          <w:sz w:val="20"/>
          <w:szCs w:val="20"/>
          <w:lang w:val="cs-CZ"/>
        </w:rPr>
        <w:t xml:space="preserve">: </w:t>
      </w:r>
      <w:r w:rsidRPr="00F71A81">
        <w:rPr>
          <w:rFonts w:ascii="Times New Roman" w:hAnsi="Times New Roman"/>
          <w:sz w:val="20"/>
          <w:szCs w:val="20"/>
          <w:lang w:val="cs-CZ"/>
        </w:rPr>
        <w:tab/>
      </w:r>
      <w:r w:rsidR="005E5D23">
        <w:rPr>
          <w:rFonts w:ascii="Times New Roman" w:hAnsi="Times New Roman"/>
          <w:sz w:val="20"/>
          <w:szCs w:val="20"/>
          <w:lang w:val="cs-CZ"/>
        </w:rPr>
        <w:t>prof</w:t>
      </w:r>
      <w:r w:rsidRPr="00F71A81">
        <w:rPr>
          <w:rFonts w:ascii="Times New Roman" w:hAnsi="Times New Roman"/>
          <w:sz w:val="20"/>
          <w:szCs w:val="20"/>
          <w:lang w:val="cs-CZ"/>
        </w:rPr>
        <w:t>. Ing. Radim</w:t>
      </w:r>
      <w:r w:rsidR="009A6487">
        <w:rPr>
          <w:rFonts w:ascii="Times New Roman" w:hAnsi="Times New Roman"/>
          <w:sz w:val="20"/>
          <w:szCs w:val="20"/>
          <w:lang w:val="cs-CZ"/>
        </w:rPr>
        <w:t>em</w:t>
      </w:r>
      <w:r w:rsidRPr="00F71A81">
        <w:rPr>
          <w:rFonts w:ascii="Times New Roman" w:hAnsi="Times New Roman"/>
          <w:sz w:val="20"/>
          <w:szCs w:val="20"/>
          <w:lang w:val="cs-CZ"/>
        </w:rPr>
        <w:t xml:space="preserve"> V</w:t>
      </w:r>
      <w:r w:rsidR="009A6487">
        <w:rPr>
          <w:rFonts w:ascii="Times New Roman" w:hAnsi="Times New Roman"/>
          <w:sz w:val="20"/>
          <w:szCs w:val="20"/>
          <w:lang w:val="cs-CZ"/>
        </w:rPr>
        <w:t>áchou</w:t>
      </w:r>
      <w:r w:rsidRPr="00F71A81">
        <w:rPr>
          <w:rFonts w:ascii="Times New Roman" w:hAnsi="Times New Roman"/>
          <w:sz w:val="20"/>
          <w:szCs w:val="20"/>
          <w:lang w:val="cs-CZ"/>
        </w:rPr>
        <w:t>, Ph.D.</w:t>
      </w:r>
      <w:r w:rsidR="009A6487">
        <w:rPr>
          <w:rFonts w:ascii="Times New Roman" w:hAnsi="Times New Roman"/>
          <w:sz w:val="20"/>
          <w:szCs w:val="20"/>
          <w:lang w:val="cs-CZ"/>
        </w:rPr>
        <w:t>, ředitelem</w:t>
      </w:r>
      <w:r w:rsidRPr="00F71A81">
        <w:rPr>
          <w:rFonts w:ascii="Times New Roman" w:hAnsi="Times New Roman"/>
          <w:sz w:val="20"/>
          <w:szCs w:val="20"/>
          <w:lang w:val="cs-CZ"/>
        </w:rPr>
        <w:tab/>
      </w:r>
    </w:p>
    <w:p w14:paraId="06E172D4" w14:textId="4A594E64"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Zapsána</w:t>
      </w:r>
      <w:r w:rsidR="009A6487">
        <w:rPr>
          <w:rFonts w:ascii="Times New Roman" w:hAnsi="Times New Roman"/>
          <w:sz w:val="20"/>
          <w:szCs w:val="20"/>
          <w:lang w:val="cs-CZ"/>
        </w:rPr>
        <w:t>:</w:t>
      </w:r>
      <w:r w:rsidR="009A6487">
        <w:rPr>
          <w:rFonts w:ascii="Times New Roman" w:hAnsi="Times New Roman"/>
          <w:sz w:val="20"/>
          <w:szCs w:val="20"/>
          <w:lang w:val="cs-CZ"/>
        </w:rPr>
        <w:tab/>
      </w:r>
      <w:r w:rsidRPr="00F71A81">
        <w:rPr>
          <w:rFonts w:ascii="Times New Roman" w:hAnsi="Times New Roman"/>
          <w:sz w:val="20"/>
          <w:szCs w:val="20"/>
          <w:lang w:val="cs-CZ"/>
        </w:rPr>
        <w:t>v </w:t>
      </w:r>
      <w:r w:rsidR="009A6487">
        <w:rPr>
          <w:rFonts w:ascii="Times New Roman" w:hAnsi="Times New Roman"/>
          <w:sz w:val="20"/>
          <w:szCs w:val="20"/>
          <w:lang w:val="cs-CZ"/>
        </w:rPr>
        <w:t>r</w:t>
      </w:r>
      <w:r w:rsidRPr="00F71A81">
        <w:rPr>
          <w:rFonts w:ascii="Times New Roman" w:hAnsi="Times New Roman"/>
          <w:sz w:val="20"/>
          <w:szCs w:val="20"/>
          <w:lang w:val="cs-CZ"/>
        </w:rPr>
        <w:t xml:space="preserve">ejstříku veřejných výzkumných institucí </w:t>
      </w:r>
      <w:r w:rsidR="001D464F">
        <w:rPr>
          <w:rFonts w:ascii="Times New Roman" w:hAnsi="Times New Roman"/>
          <w:sz w:val="20"/>
          <w:szCs w:val="20"/>
          <w:lang w:val="cs-CZ"/>
        </w:rPr>
        <w:t>vedených</w:t>
      </w:r>
      <w:r w:rsidRPr="00F71A81">
        <w:rPr>
          <w:rFonts w:ascii="Times New Roman" w:hAnsi="Times New Roman"/>
          <w:sz w:val="20"/>
          <w:szCs w:val="20"/>
          <w:lang w:val="cs-CZ"/>
        </w:rPr>
        <w:t xml:space="preserve"> MŠMT</w:t>
      </w:r>
      <w:r w:rsidR="009A6487">
        <w:rPr>
          <w:rFonts w:ascii="Times New Roman" w:hAnsi="Times New Roman"/>
          <w:sz w:val="20"/>
          <w:szCs w:val="20"/>
          <w:lang w:val="cs-CZ"/>
        </w:rPr>
        <w:t xml:space="preserve"> </w:t>
      </w:r>
    </w:p>
    <w:p w14:paraId="11FED65B" w14:textId="77777777" w:rsidR="004371D5" w:rsidRPr="00F71A81" w:rsidRDefault="004371D5" w:rsidP="00BA5348">
      <w:pPr>
        <w:pStyle w:val="Zkladntext"/>
        <w:jc w:val="left"/>
        <w:rPr>
          <w:rFonts w:ascii="Times New Roman" w:hAnsi="Times New Roman"/>
          <w:sz w:val="20"/>
          <w:szCs w:val="20"/>
          <w:lang w:val="cs-CZ"/>
        </w:rPr>
      </w:pPr>
      <w:r w:rsidRPr="00F71A81">
        <w:rPr>
          <w:rFonts w:ascii="Times New Roman" w:hAnsi="Times New Roman"/>
          <w:sz w:val="20"/>
          <w:szCs w:val="20"/>
          <w:lang w:val="cs-CZ"/>
        </w:rPr>
        <w:t>Bankovní spoj</w:t>
      </w:r>
      <w:r w:rsidR="00BA5348">
        <w:rPr>
          <w:rFonts w:ascii="Times New Roman" w:hAnsi="Times New Roman"/>
          <w:sz w:val="20"/>
          <w:szCs w:val="20"/>
          <w:lang w:val="cs-CZ"/>
        </w:rPr>
        <w:t>.</w:t>
      </w:r>
      <w:r w:rsidRPr="00F71A81">
        <w:rPr>
          <w:rFonts w:ascii="Times New Roman" w:hAnsi="Times New Roman"/>
          <w:sz w:val="20"/>
          <w:szCs w:val="20"/>
          <w:lang w:val="cs-CZ"/>
        </w:rPr>
        <w:t xml:space="preserve">: </w:t>
      </w:r>
      <w:r w:rsidR="00BA5348">
        <w:rPr>
          <w:rFonts w:ascii="Times New Roman" w:hAnsi="Times New Roman"/>
          <w:sz w:val="20"/>
          <w:szCs w:val="20"/>
          <w:lang w:val="cs-CZ"/>
        </w:rPr>
        <w:tab/>
      </w:r>
      <w:r w:rsidRPr="00F71A81">
        <w:rPr>
          <w:rFonts w:ascii="Times New Roman" w:hAnsi="Times New Roman"/>
          <w:sz w:val="20"/>
          <w:szCs w:val="20"/>
          <w:lang w:val="cs-CZ"/>
        </w:rPr>
        <w:t>Kome</w:t>
      </w:r>
      <w:r w:rsidR="00672462">
        <w:rPr>
          <w:rFonts w:ascii="Times New Roman" w:hAnsi="Times New Roman"/>
          <w:sz w:val="20"/>
          <w:szCs w:val="20"/>
          <w:lang w:val="cs-CZ"/>
        </w:rPr>
        <w:t>r</w:t>
      </w:r>
      <w:r w:rsidRPr="00F71A81">
        <w:rPr>
          <w:rFonts w:ascii="Times New Roman" w:hAnsi="Times New Roman"/>
          <w:sz w:val="20"/>
          <w:szCs w:val="20"/>
          <w:lang w:val="cs-CZ"/>
        </w:rPr>
        <w:t>ční banka, a.s.</w:t>
      </w:r>
      <w:r w:rsidRPr="00F71A81">
        <w:rPr>
          <w:rFonts w:ascii="Times New Roman" w:hAnsi="Times New Roman"/>
          <w:sz w:val="20"/>
          <w:szCs w:val="20"/>
          <w:lang w:val="cs-CZ"/>
        </w:rPr>
        <w:tab/>
      </w:r>
    </w:p>
    <w:p w14:paraId="78722265" w14:textId="77777777" w:rsidR="004371D5" w:rsidRPr="00F71A81" w:rsidRDefault="004371D5" w:rsidP="004371D5">
      <w:pPr>
        <w:pStyle w:val="Zkladntext"/>
        <w:jc w:val="left"/>
        <w:rPr>
          <w:rFonts w:ascii="Times New Roman" w:hAnsi="Times New Roman"/>
          <w:b/>
          <w:bCs/>
          <w:sz w:val="20"/>
          <w:szCs w:val="20"/>
          <w:lang w:val="cs-CZ"/>
        </w:rPr>
      </w:pPr>
      <w:r w:rsidRPr="00F71A81">
        <w:rPr>
          <w:rFonts w:ascii="Times New Roman" w:hAnsi="Times New Roman"/>
          <w:sz w:val="20"/>
          <w:szCs w:val="20"/>
          <w:lang w:val="cs-CZ"/>
        </w:rPr>
        <w:t xml:space="preserve">Účet číslo: </w:t>
      </w:r>
      <w:r w:rsidRPr="00F71A81">
        <w:rPr>
          <w:rFonts w:ascii="Times New Roman" w:hAnsi="Times New Roman"/>
          <w:sz w:val="20"/>
          <w:szCs w:val="20"/>
          <w:lang w:val="cs-CZ"/>
        </w:rPr>
        <w:tab/>
        <w:t>24635051/0100</w:t>
      </w:r>
      <w:r w:rsidRPr="00F71A81">
        <w:rPr>
          <w:rFonts w:ascii="Times New Roman" w:hAnsi="Times New Roman"/>
          <w:sz w:val="20"/>
          <w:szCs w:val="20"/>
          <w:lang w:val="cs-CZ"/>
        </w:rPr>
        <w:br/>
        <w:t xml:space="preserve">(dále jen </w:t>
      </w:r>
      <w:r w:rsidRPr="00F71A81">
        <w:rPr>
          <w:rFonts w:ascii="Times New Roman" w:hAnsi="Times New Roman"/>
          <w:b/>
          <w:sz w:val="20"/>
          <w:szCs w:val="20"/>
          <w:lang w:val="cs-CZ"/>
        </w:rPr>
        <w:t>„hlavní příjemce“</w:t>
      </w:r>
      <w:r w:rsidRPr="00F71A81">
        <w:rPr>
          <w:rFonts w:ascii="Times New Roman" w:hAnsi="Times New Roman"/>
          <w:b/>
          <w:bCs/>
          <w:sz w:val="20"/>
          <w:szCs w:val="20"/>
          <w:lang w:val="cs-CZ"/>
        </w:rPr>
        <w:t>)</w:t>
      </w:r>
    </w:p>
    <w:p w14:paraId="4D9E6584" w14:textId="77777777" w:rsidR="004371D5" w:rsidRPr="00F71A81" w:rsidRDefault="004371D5" w:rsidP="004371D5">
      <w:pPr>
        <w:pStyle w:val="Zkladntext"/>
        <w:rPr>
          <w:rFonts w:ascii="Times New Roman" w:hAnsi="Times New Roman"/>
          <w:sz w:val="20"/>
          <w:szCs w:val="20"/>
          <w:lang w:val="cs-CZ"/>
        </w:rPr>
      </w:pPr>
    </w:p>
    <w:p w14:paraId="50A9574A" w14:textId="77777777"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a</w:t>
      </w:r>
    </w:p>
    <w:p w14:paraId="0B867FA9" w14:textId="77777777" w:rsidR="004371D5" w:rsidRDefault="004371D5" w:rsidP="004371D5">
      <w:pPr>
        <w:pStyle w:val="Zkladntext"/>
        <w:rPr>
          <w:rFonts w:ascii="Times New Roman" w:hAnsi="Times New Roman"/>
          <w:b/>
          <w:bCs/>
          <w:sz w:val="20"/>
          <w:szCs w:val="20"/>
          <w:lang w:val="cs-CZ"/>
        </w:rPr>
      </w:pPr>
    </w:p>
    <w:p w14:paraId="0122B8B9" w14:textId="2DA6B03D" w:rsidR="001D464F" w:rsidRDefault="00232170" w:rsidP="00CC6DB1">
      <w:pPr>
        <w:pStyle w:val="Zkladntext"/>
        <w:rPr>
          <w:rFonts w:ascii="Times New Roman" w:hAnsi="Times New Roman"/>
          <w:b/>
          <w:bCs/>
          <w:sz w:val="20"/>
          <w:szCs w:val="20"/>
          <w:lang w:val="cs-CZ"/>
        </w:rPr>
      </w:pPr>
      <w:bookmarkStart w:id="0" w:name="_Hlk158032247"/>
      <w:r w:rsidRPr="00232170">
        <w:rPr>
          <w:rFonts w:ascii="Times New Roman" w:hAnsi="Times New Roman"/>
          <w:b/>
          <w:bCs/>
          <w:sz w:val="20"/>
          <w:szCs w:val="20"/>
          <w:lang w:val="cs-CZ"/>
        </w:rPr>
        <w:t>Vodohospodářský rozvoj a výstavba a.s.</w:t>
      </w:r>
      <w:r w:rsidR="001D464F" w:rsidRPr="001D464F">
        <w:rPr>
          <w:rFonts w:ascii="Times New Roman" w:hAnsi="Times New Roman"/>
          <w:b/>
          <w:bCs/>
          <w:sz w:val="20"/>
          <w:szCs w:val="20"/>
          <w:lang w:val="cs-CZ"/>
        </w:rPr>
        <w:t xml:space="preserve"> </w:t>
      </w:r>
      <w:bookmarkEnd w:id="0"/>
    </w:p>
    <w:p w14:paraId="395E3DBB" w14:textId="7E1F3BD1" w:rsidR="00CC6DB1" w:rsidRDefault="00CC6DB1" w:rsidP="00CC6DB1">
      <w:pPr>
        <w:pStyle w:val="Zkladntext"/>
        <w:rPr>
          <w:rFonts w:ascii="Times New Roman" w:hAnsi="Times New Roman"/>
          <w:sz w:val="20"/>
          <w:szCs w:val="20"/>
          <w:lang w:val="cs-CZ"/>
        </w:rPr>
      </w:pPr>
      <w:r>
        <w:rPr>
          <w:rFonts w:ascii="Times New Roman" w:hAnsi="Times New Roman"/>
          <w:sz w:val="20"/>
          <w:szCs w:val="20"/>
          <w:lang w:val="cs-CZ"/>
        </w:rPr>
        <w:t>Se sídlem</w:t>
      </w:r>
      <w:r w:rsidRPr="001700FA">
        <w:rPr>
          <w:rFonts w:ascii="Times New Roman" w:hAnsi="Times New Roman"/>
          <w:sz w:val="20"/>
          <w:szCs w:val="20"/>
          <w:lang w:val="cs-CZ"/>
        </w:rPr>
        <w:t xml:space="preserve">: </w:t>
      </w:r>
      <w:r>
        <w:rPr>
          <w:rFonts w:ascii="Times New Roman" w:hAnsi="Times New Roman"/>
          <w:sz w:val="20"/>
          <w:szCs w:val="20"/>
          <w:lang w:val="cs-CZ"/>
        </w:rPr>
        <w:tab/>
      </w:r>
      <w:r w:rsidR="00232170" w:rsidRPr="00232170">
        <w:rPr>
          <w:rFonts w:ascii="Times New Roman" w:hAnsi="Times New Roman"/>
          <w:sz w:val="20"/>
          <w:szCs w:val="20"/>
          <w:lang w:val="cs-CZ"/>
        </w:rPr>
        <w:t>Nábřežní 90/4, 150 56 Praha 5</w:t>
      </w:r>
    </w:p>
    <w:p w14:paraId="6F730D91" w14:textId="4346DC90" w:rsidR="00CC6DB1" w:rsidRPr="001700FA" w:rsidRDefault="00CC6DB1" w:rsidP="00CC6DB1">
      <w:pPr>
        <w:pStyle w:val="Zkladntext"/>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ab/>
      </w:r>
      <w:r>
        <w:rPr>
          <w:rFonts w:ascii="Times New Roman" w:hAnsi="Times New Roman"/>
          <w:sz w:val="20"/>
          <w:szCs w:val="20"/>
          <w:lang w:val="cs-CZ"/>
        </w:rPr>
        <w:tab/>
      </w:r>
      <w:r w:rsidR="00232170" w:rsidRPr="00232170">
        <w:rPr>
          <w:rFonts w:ascii="Times New Roman" w:hAnsi="Times New Roman"/>
          <w:sz w:val="20"/>
          <w:szCs w:val="20"/>
          <w:lang w:val="cs-CZ"/>
        </w:rPr>
        <w:t>47116901</w:t>
      </w:r>
    </w:p>
    <w:p w14:paraId="2BDC5D54" w14:textId="0A39D00E" w:rsidR="00CC6DB1" w:rsidRPr="001700FA" w:rsidRDefault="00CC6DB1" w:rsidP="00CC6DB1">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00232170" w:rsidRPr="00232170">
        <w:rPr>
          <w:rFonts w:ascii="Times New Roman" w:hAnsi="Times New Roman"/>
          <w:sz w:val="20"/>
          <w:szCs w:val="20"/>
          <w:lang w:val="cs-CZ"/>
        </w:rPr>
        <w:t>CZ47116901</w:t>
      </w:r>
    </w:p>
    <w:p w14:paraId="598D83B3" w14:textId="7984AE18" w:rsidR="001977CE" w:rsidRPr="001977CE" w:rsidRDefault="00CC6DB1" w:rsidP="001977CE">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Zastoupena: </w:t>
      </w:r>
      <w:r>
        <w:rPr>
          <w:rFonts w:ascii="Times New Roman" w:hAnsi="Times New Roman"/>
          <w:sz w:val="20"/>
          <w:szCs w:val="20"/>
          <w:lang w:val="cs-CZ"/>
        </w:rPr>
        <w:tab/>
      </w:r>
      <w:r w:rsidR="001977CE" w:rsidRPr="001977CE">
        <w:rPr>
          <w:rFonts w:ascii="Times New Roman" w:hAnsi="Times New Roman"/>
          <w:sz w:val="20"/>
          <w:szCs w:val="20"/>
          <w:lang w:val="cs-CZ"/>
        </w:rPr>
        <w:t>Ing. Jiří</w:t>
      </w:r>
      <w:r w:rsidR="001977CE">
        <w:rPr>
          <w:rFonts w:ascii="Times New Roman" w:hAnsi="Times New Roman"/>
          <w:sz w:val="20"/>
          <w:szCs w:val="20"/>
          <w:lang w:val="cs-CZ"/>
        </w:rPr>
        <w:t>m</w:t>
      </w:r>
      <w:r w:rsidR="001977CE" w:rsidRPr="001977CE">
        <w:rPr>
          <w:rFonts w:ascii="Times New Roman" w:hAnsi="Times New Roman"/>
          <w:sz w:val="20"/>
          <w:szCs w:val="20"/>
          <w:lang w:val="cs-CZ"/>
        </w:rPr>
        <w:t xml:space="preserve"> </w:t>
      </w:r>
      <w:proofErr w:type="spellStart"/>
      <w:r w:rsidR="001977CE" w:rsidRPr="001977CE">
        <w:rPr>
          <w:rFonts w:ascii="Times New Roman" w:hAnsi="Times New Roman"/>
          <w:sz w:val="20"/>
          <w:szCs w:val="20"/>
          <w:lang w:val="cs-CZ"/>
        </w:rPr>
        <w:t>Valdhans</w:t>
      </w:r>
      <w:r w:rsidR="001977CE">
        <w:rPr>
          <w:rFonts w:ascii="Times New Roman" w:hAnsi="Times New Roman"/>
          <w:sz w:val="20"/>
          <w:szCs w:val="20"/>
          <w:lang w:val="cs-CZ"/>
        </w:rPr>
        <w:t>em</w:t>
      </w:r>
      <w:proofErr w:type="spellEnd"/>
      <w:r w:rsidR="001977CE" w:rsidRPr="001977CE">
        <w:rPr>
          <w:rFonts w:ascii="Times New Roman" w:hAnsi="Times New Roman"/>
          <w:sz w:val="20"/>
          <w:szCs w:val="20"/>
          <w:lang w:val="cs-CZ"/>
        </w:rPr>
        <w:t>, předsed</w:t>
      </w:r>
      <w:r w:rsidR="001977CE">
        <w:rPr>
          <w:rFonts w:ascii="Times New Roman" w:hAnsi="Times New Roman"/>
          <w:sz w:val="20"/>
          <w:szCs w:val="20"/>
          <w:lang w:val="cs-CZ"/>
        </w:rPr>
        <w:t>ou</w:t>
      </w:r>
      <w:r w:rsidR="001977CE" w:rsidRPr="001977CE">
        <w:rPr>
          <w:rFonts w:ascii="Times New Roman" w:hAnsi="Times New Roman"/>
          <w:sz w:val="20"/>
          <w:szCs w:val="20"/>
          <w:lang w:val="cs-CZ"/>
        </w:rPr>
        <w:t xml:space="preserve"> představenstva</w:t>
      </w:r>
    </w:p>
    <w:p w14:paraId="250254A7" w14:textId="0F92435C" w:rsidR="001977CE" w:rsidRPr="001977CE" w:rsidRDefault="001977CE" w:rsidP="001977CE">
      <w:pPr>
        <w:pStyle w:val="Zkladntext"/>
        <w:ind w:left="708" w:firstLine="708"/>
        <w:rPr>
          <w:rFonts w:ascii="Times New Roman" w:hAnsi="Times New Roman"/>
          <w:sz w:val="20"/>
          <w:szCs w:val="20"/>
          <w:lang w:val="cs-CZ"/>
        </w:rPr>
      </w:pPr>
      <w:r w:rsidRPr="001977CE">
        <w:rPr>
          <w:rFonts w:ascii="Times New Roman" w:hAnsi="Times New Roman"/>
          <w:sz w:val="20"/>
          <w:szCs w:val="20"/>
          <w:lang w:val="cs-CZ"/>
        </w:rPr>
        <w:t>Ing. Šárk</w:t>
      </w:r>
      <w:r>
        <w:rPr>
          <w:rFonts w:ascii="Times New Roman" w:hAnsi="Times New Roman"/>
          <w:sz w:val="20"/>
          <w:szCs w:val="20"/>
          <w:lang w:val="cs-CZ"/>
        </w:rPr>
        <w:t>ou</w:t>
      </w:r>
      <w:r w:rsidRPr="001977CE">
        <w:rPr>
          <w:rFonts w:ascii="Times New Roman" w:hAnsi="Times New Roman"/>
          <w:sz w:val="20"/>
          <w:szCs w:val="20"/>
          <w:lang w:val="cs-CZ"/>
        </w:rPr>
        <w:t xml:space="preserve"> </w:t>
      </w:r>
      <w:proofErr w:type="spellStart"/>
      <w:r w:rsidRPr="001977CE">
        <w:rPr>
          <w:rFonts w:ascii="Times New Roman" w:hAnsi="Times New Roman"/>
          <w:sz w:val="20"/>
          <w:szCs w:val="20"/>
          <w:lang w:val="cs-CZ"/>
        </w:rPr>
        <w:t>Balšánkov</w:t>
      </w:r>
      <w:r>
        <w:rPr>
          <w:rFonts w:ascii="Times New Roman" w:hAnsi="Times New Roman"/>
          <w:sz w:val="20"/>
          <w:szCs w:val="20"/>
          <w:lang w:val="cs-CZ"/>
        </w:rPr>
        <w:t>ou</w:t>
      </w:r>
      <w:proofErr w:type="spellEnd"/>
      <w:r w:rsidRPr="001977CE">
        <w:rPr>
          <w:rFonts w:ascii="Times New Roman" w:hAnsi="Times New Roman"/>
          <w:sz w:val="20"/>
          <w:szCs w:val="20"/>
          <w:lang w:val="cs-CZ"/>
        </w:rPr>
        <w:t>, místopředsedkyn</w:t>
      </w:r>
      <w:r>
        <w:rPr>
          <w:rFonts w:ascii="Times New Roman" w:hAnsi="Times New Roman"/>
          <w:sz w:val="20"/>
          <w:szCs w:val="20"/>
          <w:lang w:val="cs-CZ"/>
        </w:rPr>
        <w:t>í</w:t>
      </w:r>
      <w:r w:rsidRPr="001977CE">
        <w:rPr>
          <w:rFonts w:ascii="Times New Roman" w:hAnsi="Times New Roman"/>
          <w:sz w:val="20"/>
          <w:szCs w:val="20"/>
          <w:lang w:val="cs-CZ"/>
        </w:rPr>
        <w:t xml:space="preserve"> představenstva</w:t>
      </w:r>
    </w:p>
    <w:p w14:paraId="65765059" w14:textId="40132474" w:rsidR="001977CE" w:rsidRPr="001977CE" w:rsidRDefault="001977CE" w:rsidP="001977CE">
      <w:pPr>
        <w:pStyle w:val="Zkladntext"/>
        <w:ind w:left="708" w:firstLine="708"/>
        <w:rPr>
          <w:rFonts w:ascii="Times New Roman" w:hAnsi="Times New Roman"/>
          <w:sz w:val="20"/>
          <w:szCs w:val="20"/>
          <w:lang w:val="cs-CZ"/>
        </w:rPr>
      </w:pPr>
      <w:r w:rsidRPr="001977CE">
        <w:rPr>
          <w:rFonts w:ascii="Times New Roman" w:hAnsi="Times New Roman"/>
          <w:sz w:val="20"/>
          <w:szCs w:val="20"/>
          <w:lang w:val="cs-CZ"/>
        </w:rPr>
        <w:t>Ing. Jan</w:t>
      </w:r>
      <w:r>
        <w:rPr>
          <w:rFonts w:ascii="Times New Roman" w:hAnsi="Times New Roman"/>
          <w:sz w:val="20"/>
          <w:szCs w:val="20"/>
          <w:lang w:val="cs-CZ"/>
        </w:rPr>
        <w:t>em</w:t>
      </w:r>
      <w:r w:rsidRPr="001977CE">
        <w:rPr>
          <w:rFonts w:ascii="Times New Roman" w:hAnsi="Times New Roman"/>
          <w:sz w:val="20"/>
          <w:szCs w:val="20"/>
          <w:lang w:val="cs-CZ"/>
        </w:rPr>
        <w:t xml:space="preserve"> Plechatý</w:t>
      </w:r>
      <w:r>
        <w:rPr>
          <w:rFonts w:ascii="Times New Roman" w:hAnsi="Times New Roman"/>
          <w:sz w:val="20"/>
          <w:szCs w:val="20"/>
          <w:lang w:val="cs-CZ"/>
        </w:rPr>
        <w:t>m</w:t>
      </w:r>
      <w:r w:rsidRPr="001977CE">
        <w:rPr>
          <w:rFonts w:ascii="Times New Roman" w:hAnsi="Times New Roman"/>
          <w:sz w:val="20"/>
          <w:szCs w:val="20"/>
          <w:lang w:val="cs-CZ"/>
        </w:rPr>
        <w:t>, člen</w:t>
      </w:r>
      <w:r>
        <w:rPr>
          <w:rFonts w:ascii="Times New Roman" w:hAnsi="Times New Roman"/>
          <w:sz w:val="20"/>
          <w:szCs w:val="20"/>
          <w:lang w:val="cs-CZ"/>
        </w:rPr>
        <w:t>em</w:t>
      </w:r>
      <w:r w:rsidRPr="001977CE">
        <w:rPr>
          <w:rFonts w:ascii="Times New Roman" w:hAnsi="Times New Roman"/>
          <w:sz w:val="20"/>
          <w:szCs w:val="20"/>
          <w:lang w:val="cs-CZ"/>
        </w:rPr>
        <w:t xml:space="preserve"> představenstva</w:t>
      </w:r>
    </w:p>
    <w:p w14:paraId="06F563B1" w14:textId="1E0CEC1D" w:rsidR="001977CE" w:rsidRPr="001977CE" w:rsidRDefault="001977CE" w:rsidP="001977CE">
      <w:pPr>
        <w:pStyle w:val="Zkladntext"/>
        <w:ind w:left="708" w:firstLine="708"/>
        <w:rPr>
          <w:rFonts w:ascii="Times New Roman" w:hAnsi="Times New Roman"/>
          <w:sz w:val="20"/>
          <w:szCs w:val="20"/>
          <w:lang w:val="cs-CZ"/>
        </w:rPr>
      </w:pPr>
      <w:r w:rsidRPr="001977CE">
        <w:rPr>
          <w:rFonts w:ascii="Times New Roman" w:hAnsi="Times New Roman"/>
          <w:sz w:val="20"/>
          <w:szCs w:val="20"/>
          <w:lang w:val="cs-CZ"/>
        </w:rPr>
        <w:t>Ing. Jiří</w:t>
      </w:r>
      <w:r>
        <w:rPr>
          <w:rFonts w:ascii="Times New Roman" w:hAnsi="Times New Roman"/>
          <w:sz w:val="20"/>
          <w:szCs w:val="20"/>
          <w:lang w:val="cs-CZ"/>
        </w:rPr>
        <w:t>m</w:t>
      </w:r>
      <w:r w:rsidRPr="001977CE">
        <w:rPr>
          <w:rFonts w:ascii="Times New Roman" w:hAnsi="Times New Roman"/>
          <w:sz w:val="20"/>
          <w:szCs w:val="20"/>
          <w:lang w:val="cs-CZ"/>
        </w:rPr>
        <w:t xml:space="preserve"> Frýb</w:t>
      </w:r>
      <w:r>
        <w:rPr>
          <w:rFonts w:ascii="Times New Roman" w:hAnsi="Times New Roman"/>
          <w:sz w:val="20"/>
          <w:szCs w:val="20"/>
          <w:lang w:val="cs-CZ"/>
        </w:rPr>
        <w:t>ou</w:t>
      </w:r>
      <w:r w:rsidRPr="001977CE">
        <w:rPr>
          <w:rFonts w:ascii="Times New Roman" w:hAnsi="Times New Roman"/>
          <w:sz w:val="20"/>
          <w:szCs w:val="20"/>
          <w:lang w:val="cs-CZ"/>
        </w:rPr>
        <w:t>, člen</w:t>
      </w:r>
      <w:r>
        <w:rPr>
          <w:rFonts w:ascii="Times New Roman" w:hAnsi="Times New Roman"/>
          <w:sz w:val="20"/>
          <w:szCs w:val="20"/>
          <w:lang w:val="cs-CZ"/>
        </w:rPr>
        <w:t>em</w:t>
      </w:r>
      <w:r w:rsidRPr="001977CE">
        <w:rPr>
          <w:rFonts w:ascii="Times New Roman" w:hAnsi="Times New Roman"/>
          <w:sz w:val="20"/>
          <w:szCs w:val="20"/>
          <w:lang w:val="cs-CZ"/>
        </w:rPr>
        <w:t xml:space="preserve"> představenstva</w:t>
      </w:r>
    </w:p>
    <w:p w14:paraId="22AA5C93" w14:textId="15F50B35" w:rsidR="001977CE" w:rsidRDefault="001977CE" w:rsidP="001977CE">
      <w:pPr>
        <w:pStyle w:val="Zkladntext"/>
        <w:ind w:left="708" w:firstLine="708"/>
        <w:rPr>
          <w:rFonts w:ascii="Times New Roman" w:hAnsi="Times New Roman"/>
          <w:sz w:val="20"/>
          <w:szCs w:val="20"/>
          <w:lang w:val="cs-CZ"/>
        </w:rPr>
      </w:pPr>
      <w:r w:rsidRPr="001977CE">
        <w:rPr>
          <w:rFonts w:ascii="Times New Roman" w:hAnsi="Times New Roman"/>
          <w:sz w:val="20"/>
          <w:szCs w:val="20"/>
          <w:lang w:val="cs-CZ"/>
        </w:rPr>
        <w:t>Ing. Jan</w:t>
      </w:r>
      <w:r>
        <w:rPr>
          <w:rFonts w:ascii="Times New Roman" w:hAnsi="Times New Roman"/>
          <w:sz w:val="20"/>
          <w:szCs w:val="20"/>
          <w:lang w:val="cs-CZ"/>
        </w:rPr>
        <w:t>em</w:t>
      </w:r>
      <w:r w:rsidRPr="001977CE">
        <w:rPr>
          <w:rFonts w:ascii="Times New Roman" w:hAnsi="Times New Roman"/>
          <w:sz w:val="20"/>
          <w:szCs w:val="20"/>
          <w:lang w:val="cs-CZ"/>
        </w:rPr>
        <w:t xml:space="preserve"> Cihlář</w:t>
      </w:r>
      <w:r>
        <w:rPr>
          <w:rFonts w:ascii="Times New Roman" w:hAnsi="Times New Roman"/>
          <w:sz w:val="20"/>
          <w:szCs w:val="20"/>
          <w:lang w:val="cs-CZ"/>
        </w:rPr>
        <w:t>em</w:t>
      </w:r>
      <w:r w:rsidRPr="001977CE">
        <w:rPr>
          <w:rFonts w:ascii="Times New Roman" w:hAnsi="Times New Roman"/>
          <w:sz w:val="20"/>
          <w:szCs w:val="20"/>
          <w:lang w:val="cs-CZ"/>
        </w:rPr>
        <w:t>, člen</w:t>
      </w:r>
      <w:r>
        <w:rPr>
          <w:rFonts w:ascii="Times New Roman" w:hAnsi="Times New Roman"/>
          <w:sz w:val="20"/>
          <w:szCs w:val="20"/>
          <w:lang w:val="cs-CZ"/>
        </w:rPr>
        <w:t>em</w:t>
      </w:r>
      <w:r w:rsidRPr="001977CE">
        <w:rPr>
          <w:rFonts w:ascii="Times New Roman" w:hAnsi="Times New Roman"/>
          <w:sz w:val="20"/>
          <w:szCs w:val="20"/>
          <w:lang w:val="cs-CZ"/>
        </w:rPr>
        <w:t xml:space="preserve"> představenstva</w:t>
      </w:r>
    </w:p>
    <w:p w14:paraId="3FF5177D" w14:textId="47F87B98" w:rsidR="00CC6DB1" w:rsidRDefault="00232170" w:rsidP="001977CE">
      <w:pPr>
        <w:pStyle w:val="Zkladntext"/>
        <w:rPr>
          <w:rFonts w:ascii="Times New Roman" w:hAnsi="Times New Roman"/>
          <w:sz w:val="20"/>
          <w:szCs w:val="20"/>
          <w:lang w:val="cs-CZ"/>
        </w:rPr>
      </w:pPr>
      <w:r w:rsidRPr="00232170">
        <w:rPr>
          <w:rFonts w:ascii="Times New Roman" w:hAnsi="Times New Roman"/>
          <w:sz w:val="20"/>
          <w:szCs w:val="20"/>
          <w:lang w:val="cs-CZ"/>
        </w:rPr>
        <w:t>Za společnost jednají vždy dva členové představenstva společně. Kdo za společnost podepisuje, připojí k obchodní firmě společnosti svůj podpis, popřípadě i údaj o své funkci.</w:t>
      </w:r>
    </w:p>
    <w:p w14:paraId="7A36BC75" w14:textId="6B27AFC0" w:rsidR="001D464F" w:rsidRPr="00F71A81" w:rsidRDefault="001D464F" w:rsidP="001D464F">
      <w:pPr>
        <w:pStyle w:val="Zkladntext"/>
        <w:jc w:val="left"/>
        <w:rPr>
          <w:rFonts w:ascii="Times New Roman" w:hAnsi="Times New Roman"/>
          <w:sz w:val="20"/>
          <w:szCs w:val="20"/>
          <w:lang w:val="cs-CZ"/>
        </w:rPr>
      </w:pPr>
      <w:r w:rsidRPr="00F71A81">
        <w:rPr>
          <w:rFonts w:ascii="Times New Roman" w:hAnsi="Times New Roman"/>
          <w:sz w:val="20"/>
          <w:szCs w:val="20"/>
          <w:lang w:val="cs-CZ"/>
        </w:rPr>
        <w:t>Zapsána</w:t>
      </w:r>
      <w:r>
        <w:rPr>
          <w:rFonts w:ascii="Times New Roman" w:hAnsi="Times New Roman"/>
          <w:sz w:val="20"/>
          <w:szCs w:val="20"/>
          <w:lang w:val="cs-CZ"/>
        </w:rPr>
        <w:t>:</w:t>
      </w:r>
      <w:r>
        <w:rPr>
          <w:rFonts w:ascii="Times New Roman" w:hAnsi="Times New Roman"/>
          <w:sz w:val="20"/>
          <w:szCs w:val="20"/>
          <w:lang w:val="cs-CZ"/>
        </w:rPr>
        <w:tab/>
      </w:r>
      <w:r w:rsidR="00232170" w:rsidRPr="00232170">
        <w:rPr>
          <w:rFonts w:ascii="Times New Roman" w:hAnsi="Times New Roman"/>
          <w:sz w:val="20"/>
          <w:szCs w:val="20"/>
          <w:lang w:val="cs-CZ"/>
        </w:rPr>
        <w:t>v obchodním rejstříku vedeném Městským soudem v Praze, oddíl B, vložka 1930</w:t>
      </w:r>
    </w:p>
    <w:p w14:paraId="3892E430" w14:textId="076FD439" w:rsidR="00CC6DB1" w:rsidRPr="009E4057" w:rsidRDefault="00CC6DB1" w:rsidP="00CC6DB1">
      <w:pPr>
        <w:pStyle w:val="Zkladntext"/>
        <w:jc w:val="left"/>
        <w:rPr>
          <w:rFonts w:ascii="Times New Roman" w:hAnsi="Times New Roman"/>
          <w:sz w:val="20"/>
          <w:szCs w:val="20"/>
          <w:lang w:val="cs-CZ"/>
        </w:rPr>
      </w:pPr>
      <w:r w:rsidRPr="009E4057">
        <w:rPr>
          <w:rFonts w:ascii="Times New Roman" w:hAnsi="Times New Roman"/>
          <w:sz w:val="20"/>
          <w:szCs w:val="20"/>
          <w:lang w:val="cs-CZ"/>
        </w:rPr>
        <w:t>Bankovní spoj</w:t>
      </w:r>
      <w:r w:rsidR="00BA5348" w:rsidRPr="009E4057">
        <w:rPr>
          <w:rFonts w:ascii="Times New Roman" w:hAnsi="Times New Roman"/>
          <w:sz w:val="20"/>
          <w:szCs w:val="20"/>
          <w:lang w:val="cs-CZ"/>
        </w:rPr>
        <w:t>.</w:t>
      </w:r>
      <w:r w:rsidRPr="009E4057">
        <w:rPr>
          <w:rFonts w:ascii="Times New Roman" w:hAnsi="Times New Roman"/>
          <w:sz w:val="20"/>
          <w:szCs w:val="20"/>
          <w:lang w:val="cs-CZ"/>
        </w:rPr>
        <w:t xml:space="preserve">: </w:t>
      </w:r>
      <w:r w:rsidRPr="009E4057">
        <w:rPr>
          <w:rFonts w:ascii="Times New Roman" w:hAnsi="Times New Roman"/>
          <w:sz w:val="20"/>
          <w:szCs w:val="20"/>
          <w:lang w:val="cs-CZ"/>
        </w:rPr>
        <w:tab/>
      </w:r>
      <w:r w:rsidR="00232170" w:rsidRPr="00232170">
        <w:rPr>
          <w:rFonts w:ascii="Times New Roman" w:hAnsi="Times New Roman"/>
          <w:sz w:val="20"/>
          <w:szCs w:val="20"/>
          <w:lang w:val="cs-CZ"/>
        </w:rPr>
        <w:t>Komerční banka, a.s., Praha 5</w:t>
      </w:r>
    </w:p>
    <w:p w14:paraId="7648CDBE" w14:textId="06E8A6F3" w:rsidR="00CC6DB1" w:rsidRPr="00C50BF3" w:rsidRDefault="00CC6DB1" w:rsidP="00CC6DB1">
      <w:pPr>
        <w:pStyle w:val="Zkladntext"/>
        <w:jc w:val="left"/>
        <w:rPr>
          <w:rFonts w:ascii="Times New Roman" w:hAnsi="Times New Roman"/>
          <w:b/>
          <w:bCs/>
          <w:color w:val="000000" w:themeColor="text1"/>
          <w:sz w:val="20"/>
          <w:szCs w:val="20"/>
          <w:lang w:val="cs-CZ"/>
        </w:rPr>
      </w:pPr>
      <w:r w:rsidRPr="009E4057">
        <w:rPr>
          <w:rFonts w:ascii="Times New Roman" w:hAnsi="Times New Roman"/>
          <w:color w:val="000000" w:themeColor="text1"/>
          <w:sz w:val="20"/>
          <w:szCs w:val="20"/>
          <w:lang w:val="cs-CZ"/>
        </w:rPr>
        <w:t>Účet číslo:</w:t>
      </w:r>
      <w:r w:rsidRPr="00C50BF3">
        <w:rPr>
          <w:rFonts w:ascii="Times New Roman" w:hAnsi="Times New Roman"/>
          <w:color w:val="000000" w:themeColor="text1"/>
          <w:lang w:val="cs-CZ"/>
        </w:rPr>
        <w:t xml:space="preserve"> </w:t>
      </w:r>
      <w:r w:rsidR="00672462" w:rsidRPr="00C50BF3">
        <w:rPr>
          <w:rFonts w:ascii="Times New Roman" w:hAnsi="Times New Roman"/>
          <w:color w:val="000000" w:themeColor="text1"/>
          <w:lang w:val="cs-CZ"/>
        </w:rPr>
        <w:tab/>
      </w:r>
      <w:r w:rsidR="00232170" w:rsidRPr="00232170">
        <w:rPr>
          <w:rFonts w:ascii="Times New Roman" w:hAnsi="Times New Roman"/>
          <w:sz w:val="20"/>
          <w:szCs w:val="20"/>
          <w:lang w:val="cs-CZ"/>
        </w:rPr>
        <w:t>19-1583390227/0100</w:t>
      </w:r>
      <w:r w:rsidRPr="00C50BF3">
        <w:rPr>
          <w:rFonts w:ascii="Times New Roman" w:hAnsi="Times New Roman"/>
          <w:color w:val="000000" w:themeColor="text1"/>
          <w:lang w:val="cs-CZ"/>
        </w:rPr>
        <w:br/>
      </w:r>
      <w:r w:rsidR="008B6FD9" w:rsidRPr="00C50BF3">
        <w:rPr>
          <w:rFonts w:ascii="Times New Roman" w:hAnsi="Times New Roman"/>
          <w:color w:val="000000" w:themeColor="text1"/>
          <w:sz w:val="20"/>
          <w:szCs w:val="20"/>
          <w:lang w:val="cs-CZ"/>
        </w:rPr>
        <w:t>(dále jen „</w:t>
      </w:r>
      <w:r w:rsidR="008B6FD9" w:rsidRPr="00C50BF3">
        <w:rPr>
          <w:rFonts w:ascii="Times New Roman" w:hAnsi="Times New Roman"/>
          <w:b/>
          <w:color w:val="000000" w:themeColor="text1"/>
          <w:sz w:val="20"/>
          <w:szCs w:val="20"/>
          <w:lang w:val="cs-CZ"/>
        </w:rPr>
        <w:t>další účastník 1</w:t>
      </w:r>
      <w:r w:rsidR="008B6FD9" w:rsidRPr="00C50BF3">
        <w:rPr>
          <w:rFonts w:ascii="Times New Roman" w:hAnsi="Times New Roman"/>
          <w:color w:val="000000" w:themeColor="text1"/>
          <w:sz w:val="20"/>
          <w:szCs w:val="20"/>
          <w:lang w:val="cs-CZ"/>
        </w:rPr>
        <w:t>“</w:t>
      </w:r>
      <w:r w:rsidR="008B6FD9">
        <w:rPr>
          <w:rFonts w:ascii="Times New Roman" w:hAnsi="Times New Roman"/>
          <w:color w:val="000000" w:themeColor="text1"/>
          <w:sz w:val="20"/>
          <w:szCs w:val="20"/>
          <w:lang w:val="cs-CZ"/>
        </w:rPr>
        <w:t xml:space="preserve"> nebo </w:t>
      </w:r>
      <w:r w:rsidR="008B6FD9" w:rsidRPr="00C50BF3">
        <w:rPr>
          <w:rFonts w:ascii="Times New Roman" w:hAnsi="Times New Roman"/>
          <w:color w:val="000000" w:themeColor="text1"/>
          <w:sz w:val="20"/>
          <w:szCs w:val="20"/>
          <w:lang w:val="cs-CZ"/>
        </w:rPr>
        <w:t>„</w:t>
      </w:r>
      <w:r w:rsidR="008B6FD9" w:rsidRPr="00C50BF3">
        <w:rPr>
          <w:rFonts w:ascii="Times New Roman" w:hAnsi="Times New Roman"/>
          <w:b/>
          <w:color w:val="000000" w:themeColor="text1"/>
          <w:sz w:val="20"/>
          <w:szCs w:val="20"/>
          <w:lang w:val="cs-CZ"/>
        </w:rPr>
        <w:t>další účastník</w:t>
      </w:r>
      <w:r w:rsidR="008B6FD9" w:rsidRPr="00C50BF3">
        <w:rPr>
          <w:rFonts w:ascii="Times New Roman" w:hAnsi="Times New Roman"/>
          <w:color w:val="000000" w:themeColor="text1"/>
          <w:sz w:val="20"/>
          <w:szCs w:val="20"/>
          <w:lang w:val="cs-CZ"/>
        </w:rPr>
        <w:t>“)</w:t>
      </w:r>
    </w:p>
    <w:p w14:paraId="6209D6BA" w14:textId="77777777" w:rsidR="00CC6DB1" w:rsidRDefault="00CC6DB1" w:rsidP="004371D5">
      <w:pPr>
        <w:pStyle w:val="Zkladntext"/>
        <w:rPr>
          <w:rFonts w:ascii="Times New Roman" w:hAnsi="Times New Roman"/>
          <w:b/>
          <w:bCs/>
          <w:sz w:val="20"/>
          <w:szCs w:val="20"/>
          <w:lang w:val="cs-CZ"/>
        </w:rPr>
      </w:pPr>
    </w:p>
    <w:p w14:paraId="2E7F7C35" w14:textId="77777777" w:rsidR="005B3899" w:rsidRPr="005B3899" w:rsidRDefault="005B3899" w:rsidP="004371D5">
      <w:pPr>
        <w:pStyle w:val="Zkladntext"/>
        <w:rPr>
          <w:rFonts w:ascii="Times New Roman" w:hAnsi="Times New Roman"/>
          <w:bCs/>
          <w:sz w:val="20"/>
          <w:szCs w:val="20"/>
          <w:lang w:val="cs-CZ"/>
        </w:rPr>
      </w:pPr>
      <w:r w:rsidRPr="005B3899">
        <w:rPr>
          <w:rFonts w:ascii="Times New Roman" w:hAnsi="Times New Roman"/>
          <w:bCs/>
          <w:sz w:val="20"/>
          <w:szCs w:val="20"/>
          <w:lang w:val="cs-CZ"/>
        </w:rPr>
        <w:t>a</w:t>
      </w:r>
    </w:p>
    <w:p w14:paraId="6BCCC08A" w14:textId="77777777" w:rsidR="004371D5" w:rsidRDefault="004371D5" w:rsidP="004371D5">
      <w:pPr>
        <w:pStyle w:val="Zkladntext"/>
        <w:rPr>
          <w:rFonts w:ascii="Times New Roman" w:hAnsi="Times New Roman"/>
          <w:b/>
          <w:bCs/>
          <w:sz w:val="20"/>
          <w:szCs w:val="20"/>
          <w:lang w:val="cs-CZ"/>
        </w:rPr>
      </w:pPr>
    </w:p>
    <w:p w14:paraId="3C627F0B" w14:textId="5FF652AA" w:rsidR="00013EAF" w:rsidRDefault="00232170" w:rsidP="004371D5">
      <w:pPr>
        <w:pStyle w:val="Zkladntext"/>
        <w:rPr>
          <w:rFonts w:ascii="Times New Roman" w:hAnsi="Times New Roman"/>
          <w:b/>
          <w:bCs/>
          <w:sz w:val="20"/>
          <w:szCs w:val="20"/>
          <w:lang w:val="cs-CZ"/>
        </w:rPr>
      </w:pPr>
      <w:bookmarkStart w:id="1" w:name="_Hlk158036174"/>
      <w:r w:rsidRPr="00232170">
        <w:rPr>
          <w:rFonts w:ascii="Times New Roman" w:hAnsi="Times New Roman"/>
          <w:b/>
          <w:bCs/>
          <w:sz w:val="20"/>
          <w:szCs w:val="20"/>
          <w:lang w:val="cs-CZ"/>
        </w:rPr>
        <w:t>ROWAN LEGAL, advokátní kancelář s.r.o.</w:t>
      </w:r>
      <w:bookmarkEnd w:id="1"/>
    </w:p>
    <w:p w14:paraId="7E93A5B3" w14:textId="174CA167" w:rsidR="004371D5" w:rsidRDefault="004371D5" w:rsidP="004371D5">
      <w:pPr>
        <w:pStyle w:val="Zkladntext"/>
        <w:rPr>
          <w:rFonts w:ascii="Times New Roman" w:hAnsi="Times New Roman"/>
          <w:sz w:val="20"/>
          <w:szCs w:val="20"/>
          <w:lang w:val="cs-CZ"/>
        </w:rPr>
      </w:pPr>
      <w:r>
        <w:rPr>
          <w:rFonts w:ascii="Times New Roman" w:hAnsi="Times New Roman"/>
          <w:sz w:val="20"/>
          <w:szCs w:val="20"/>
          <w:lang w:val="cs-CZ"/>
        </w:rPr>
        <w:t>Se sídlem</w:t>
      </w:r>
      <w:r w:rsidRPr="001700FA">
        <w:rPr>
          <w:rFonts w:ascii="Times New Roman" w:hAnsi="Times New Roman"/>
          <w:sz w:val="20"/>
          <w:szCs w:val="20"/>
          <w:lang w:val="cs-CZ"/>
        </w:rPr>
        <w:t xml:space="preserve">: </w:t>
      </w:r>
      <w:r>
        <w:rPr>
          <w:rFonts w:ascii="Times New Roman" w:hAnsi="Times New Roman"/>
          <w:sz w:val="20"/>
          <w:szCs w:val="20"/>
          <w:lang w:val="cs-CZ"/>
        </w:rPr>
        <w:tab/>
      </w:r>
      <w:r w:rsidR="00232170" w:rsidRPr="00232170">
        <w:rPr>
          <w:rFonts w:ascii="Times New Roman" w:hAnsi="Times New Roman"/>
          <w:sz w:val="20"/>
          <w:szCs w:val="20"/>
          <w:lang w:val="cs-CZ"/>
        </w:rPr>
        <w:t xml:space="preserve">Na Pankráci 1683/127, 140 00 Praha 4 </w:t>
      </w:r>
      <w:r w:rsidR="00232170">
        <w:rPr>
          <w:rFonts w:ascii="Times New Roman" w:hAnsi="Times New Roman"/>
          <w:sz w:val="20"/>
          <w:szCs w:val="20"/>
          <w:lang w:val="cs-CZ"/>
        </w:rPr>
        <w:t xml:space="preserve">- </w:t>
      </w:r>
      <w:r w:rsidR="00232170" w:rsidRPr="00232170">
        <w:rPr>
          <w:rFonts w:ascii="Times New Roman" w:hAnsi="Times New Roman"/>
          <w:sz w:val="20"/>
          <w:szCs w:val="20"/>
          <w:lang w:val="cs-CZ"/>
        </w:rPr>
        <w:t>Nusle</w:t>
      </w:r>
    </w:p>
    <w:p w14:paraId="0148C1E9" w14:textId="563435DA" w:rsidR="004371D5" w:rsidRPr="001700FA" w:rsidRDefault="004371D5" w:rsidP="004371D5">
      <w:pPr>
        <w:pStyle w:val="Zkladntext"/>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ab/>
      </w:r>
      <w:r>
        <w:rPr>
          <w:rFonts w:ascii="Times New Roman" w:hAnsi="Times New Roman"/>
          <w:sz w:val="20"/>
          <w:szCs w:val="20"/>
          <w:lang w:val="cs-CZ"/>
        </w:rPr>
        <w:tab/>
      </w:r>
      <w:r w:rsidR="00232170" w:rsidRPr="00232170">
        <w:rPr>
          <w:rFonts w:ascii="Times New Roman" w:hAnsi="Times New Roman"/>
          <w:sz w:val="20"/>
          <w:szCs w:val="20"/>
          <w:lang w:val="cs-CZ"/>
        </w:rPr>
        <w:t>28468414</w:t>
      </w:r>
    </w:p>
    <w:p w14:paraId="5F43C11D" w14:textId="56037510" w:rsidR="004371D5" w:rsidRPr="001700FA" w:rsidRDefault="004371D5" w:rsidP="004371D5">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00232170" w:rsidRPr="00232170">
        <w:rPr>
          <w:rFonts w:ascii="Times New Roman" w:hAnsi="Times New Roman"/>
          <w:sz w:val="20"/>
          <w:szCs w:val="20"/>
          <w:lang w:val="cs-CZ"/>
        </w:rPr>
        <w:t>CZ28468414</w:t>
      </w:r>
    </w:p>
    <w:p w14:paraId="45545B97" w14:textId="710EDC68" w:rsidR="004371D5" w:rsidRDefault="004371D5" w:rsidP="004371D5">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Zastoupena: </w:t>
      </w:r>
      <w:r>
        <w:rPr>
          <w:rFonts w:ascii="Times New Roman" w:hAnsi="Times New Roman"/>
          <w:sz w:val="20"/>
          <w:szCs w:val="20"/>
          <w:lang w:val="cs-CZ"/>
        </w:rPr>
        <w:tab/>
      </w:r>
      <w:r w:rsidR="00232170" w:rsidRPr="00232170">
        <w:rPr>
          <w:rFonts w:ascii="Times New Roman" w:hAnsi="Times New Roman"/>
          <w:sz w:val="20"/>
          <w:szCs w:val="20"/>
          <w:lang w:val="cs-CZ"/>
        </w:rPr>
        <w:t>JUDr. Vilémem Podešvou, LL.M., advokátem a jednatelem</w:t>
      </w:r>
    </w:p>
    <w:p w14:paraId="504A7DEE" w14:textId="21B93A48" w:rsidR="004371D5" w:rsidRPr="009E4057" w:rsidRDefault="004371D5" w:rsidP="00013EAF">
      <w:pPr>
        <w:pStyle w:val="Zkladntext"/>
        <w:ind w:left="1410" w:hanging="1410"/>
        <w:rPr>
          <w:rFonts w:ascii="Times New Roman" w:hAnsi="Times New Roman"/>
          <w:sz w:val="20"/>
          <w:szCs w:val="20"/>
          <w:lang w:val="cs-CZ"/>
        </w:rPr>
      </w:pPr>
      <w:r w:rsidRPr="009E4057">
        <w:rPr>
          <w:rFonts w:ascii="Times New Roman" w:hAnsi="Times New Roman"/>
          <w:sz w:val="20"/>
          <w:szCs w:val="20"/>
          <w:lang w:val="cs-CZ"/>
        </w:rPr>
        <w:t>Zapsána:</w:t>
      </w:r>
      <w:r w:rsidRPr="009E4057">
        <w:rPr>
          <w:rFonts w:ascii="Times New Roman" w:hAnsi="Times New Roman"/>
          <w:sz w:val="20"/>
          <w:szCs w:val="20"/>
          <w:lang w:val="cs-CZ"/>
        </w:rPr>
        <w:tab/>
      </w:r>
      <w:r w:rsidR="00232170" w:rsidRPr="00232170">
        <w:rPr>
          <w:rFonts w:ascii="Times New Roman" w:hAnsi="Times New Roman"/>
          <w:sz w:val="20"/>
          <w:szCs w:val="20"/>
          <w:lang w:val="cs-CZ"/>
        </w:rPr>
        <w:t xml:space="preserve">v obchodním rejstříku </w:t>
      </w:r>
      <w:r w:rsidR="00026F87" w:rsidRPr="00232170">
        <w:rPr>
          <w:rFonts w:ascii="Times New Roman" w:hAnsi="Times New Roman"/>
          <w:sz w:val="20"/>
          <w:szCs w:val="20"/>
          <w:lang w:val="cs-CZ"/>
        </w:rPr>
        <w:t>vedeném Městským soudem v</w:t>
      </w:r>
      <w:r w:rsidR="00026F87">
        <w:rPr>
          <w:rFonts w:ascii="Times New Roman" w:hAnsi="Times New Roman"/>
          <w:sz w:val="20"/>
          <w:szCs w:val="20"/>
          <w:lang w:val="cs-CZ"/>
        </w:rPr>
        <w:t> </w:t>
      </w:r>
      <w:r w:rsidR="00026F87" w:rsidRPr="00232170">
        <w:rPr>
          <w:rFonts w:ascii="Times New Roman" w:hAnsi="Times New Roman"/>
          <w:sz w:val="20"/>
          <w:szCs w:val="20"/>
          <w:lang w:val="cs-CZ"/>
        </w:rPr>
        <w:t>Praze</w:t>
      </w:r>
      <w:r w:rsidR="00026F87">
        <w:rPr>
          <w:rFonts w:ascii="Times New Roman" w:hAnsi="Times New Roman"/>
          <w:sz w:val="20"/>
          <w:szCs w:val="20"/>
          <w:lang w:val="cs-CZ"/>
        </w:rPr>
        <w:t xml:space="preserve">, </w:t>
      </w:r>
      <w:r w:rsidR="00CF048A" w:rsidRPr="00CF048A">
        <w:rPr>
          <w:rFonts w:ascii="Times New Roman" w:hAnsi="Times New Roman"/>
          <w:sz w:val="20"/>
          <w:szCs w:val="20"/>
          <w:lang w:val="cs-CZ"/>
        </w:rPr>
        <w:t>odd</w:t>
      </w:r>
      <w:r w:rsidR="00CF048A">
        <w:rPr>
          <w:rFonts w:ascii="Times New Roman" w:hAnsi="Times New Roman"/>
          <w:sz w:val="20"/>
          <w:szCs w:val="20"/>
          <w:lang w:val="cs-CZ"/>
        </w:rPr>
        <w:t>íl</w:t>
      </w:r>
      <w:r w:rsidR="00CF048A" w:rsidRPr="00CF048A">
        <w:rPr>
          <w:rFonts w:ascii="Times New Roman" w:hAnsi="Times New Roman"/>
          <w:sz w:val="20"/>
          <w:szCs w:val="20"/>
          <w:lang w:val="cs-CZ"/>
        </w:rPr>
        <w:t xml:space="preserve"> C</w:t>
      </w:r>
      <w:r w:rsidR="00CF048A">
        <w:rPr>
          <w:rFonts w:ascii="Times New Roman" w:hAnsi="Times New Roman"/>
          <w:sz w:val="20"/>
          <w:szCs w:val="20"/>
          <w:lang w:val="cs-CZ"/>
        </w:rPr>
        <w:t>,</w:t>
      </w:r>
      <w:r w:rsidR="00CF048A" w:rsidRPr="00CF048A">
        <w:rPr>
          <w:rFonts w:ascii="Times New Roman" w:hAnsi="Times New Roman"/>
          <w:sz w:val="20"/>
          <w:szCs w:val="20"/>
          <w:lang w:val="cs-CZ"/>
        </w:rPr>
        <w:t xml:space="preserve"> vložka 143781</w:t>
      </w:r>
    </w:p>
    <w:p w14:paraId="54CDF7A4" w14:textId="645D5807" w:rsidR="00BA5348" w:rsidRPr="00026F87" w:rsidRDefault="00BA5348" w:rsidP="00BA5348">
      <w:pPr>
        <w:pStyle w:val="Zkladntext"/>
        <w:jc w:val="left"/>
        <w:rPr>
          <w:rFonts w:ascii="Times New Roman" w:hAnsi="Times New Roman"/>
          <w:sz w:val="20"/>
          <w:szCs w:val="20"/>
          <w:highlight w:val="yellow"/>
          <w:lang w:val="cs-CZ"/>
        </w:rPr>
      </w:pPr>
      <w:r w:rsidRPr="003279B9">
        <w:rPr>
          <w:rFonts w:ascii="Times New Roman" w:hAnsi="Times New Roman"/>
          <w:sz w:val="20"/>
          <w:szCs w:val="20"/>
          <w:lang w:val="cs-CZ"/>
        </w:rPr>
        <w:t xml:space="preserve">Bankovní spoj.: </w:t>
      </w:r>
      <w:r w:rsidRPr="003279B9">
        <w:rPr>
          <w:rFonts w:ascii="Times New Roman" w:hAnsi="Times New Roman"/>
          <w:sz w:val="20"/>
          <w:szCs w:val="20"/>
          <w:lang w:val="cs-CZ"/>
        </w:rPr>
        <w:tab/>
      </w:r>
      <w:r w:rsidR="00982ED8" w:rsidRPr="00982ED8">
        <w:rPr>
          <w:rFonts w:ascii="Times New Roman" w:hAnsi="Times New Roman"/>
          <w:sz w:val="20"/>
          <w:szCs w:val="20"/>
          <w:lang w:val="cs-CZ"/>
        </w:rPr>
        <w:t>8215532/0800</w:t>
      </w:r>
    </w:p>
    <w:p w14:paraId="7CA222CB" w14:textId="2ADF2567" w:rsidR="004371D5" w:rsidRPr="00120D08" w:rsidRDefault="004371D5" w:rsidP="004371D5">
      <w:pPr>
        <w:pStyle w:val="Zkladntext"/>
        <w:jc w:val="left"/>
        <w:rPr>
          <w:rFonts w:ascii="Times New Roman" w:hAnsi="Times New Roman"/>
          <w:b/>
          <w:bCs/>
          <w:sz w:val="20"/>
          <w:szCs w:val="20"/>
          <w:lang w:val="cs-CZ"/>
        </w:rPr>
      </w:pPr>
      <w:r w:rsidRPr="003279B9">
        <w:rPr>
          <w:rFonts w:ascii="Times New Roman" w:hAnsi="Times New Roman"/>
          <w:sz w:val="20"/>
          <w:szCs w:val="20"/>
          <w:lang w:val="cs-CZ"/>
        </w:rPr>
        <w:t>Účet číslo:</w:t>
      </w:r>
      <w:r w:rsidRPr="009E4057">
        <w:rPr>
          <w:rFonts w:ascii="Times New Roman" w:hAnsi="Times New Roman"/>
          <w:sz w:val="20"/>
          <w:szCs w:val="20"/>
          <w:lang w:val="cs-CZ"/>
        </w:rPr>
        <w:t xml:space="preserve"> </w:t>
      </w:r>
      <w:r w:rsidR="00EB5A1C" w:rsidRPr="009E4057">
        <w:rPr>
          <w:rFonts w:ascii="Times New Roman" w:hAnsi="Times New Roman"/>
          <w:sz w:val="20"/>
          <w:szCs w:val="20"/>
          <w:lang w:val="cs-CZ"/>
        </w:rPr>
        <w:tab/>
      </w:r>
      <w:r w:rsidR="00982ED8" w:rsidRPr="00982ED8">
        <w:rPr>
          <w:rFonts w:ascii="Times New Roman" w:hAnsi="Times New Roman"/>
          <w:sz w:val="20"/>
          <w:szCs w:val="20"/>
          <w:lang w:val="cs-CZ"/>
        </w:rPr>
        <w:t>Česká spořitelna, a.s.</w:t>
      </w:r>
      <w:r w:rsidRPr="009E4057">
        <w:rPr>
          <w:rFonts w:ascii="Times New Roman" w:hAnsi="Times New Roman"/>
          <w:sz w:val="20"/>
          <w:szCs w:val="20"/>
          <w:lang w:val="cs-CZ"/>
        </w:rPr>
        <w:br/>
      </w:r>
      <w:r w:rsidR="008B6FD9" w:rsidRPr="00F71A81">
        <w:rPr>
          <w:rFonts w:ascii="Times New Roman" w:hAnsi="Times New Roman"/>
          <w:sz w:val="20"/>
          <w:szCs w:val="20"/>
          <w:lang w:val="cs-CZ"/>
        </w:rPr>
        <w:t>(dále jen „</w:t>
      </w:r>
      <w:r w:rsidR="008B6FD9" w:rsidRPr="00F71A81">
        <w:rPr>
          <w:rFonts w:ascii="Times New Roman" w:hAnsi="Times New Roman"/>
          <w:b/>
          <w:sz w:val="20"/>
          <w:szCs w:val="20"/>
          <w:lang w:val="cs-CZ"/>
        </w:rPr>
        <w:t xml:space="preserve">další účastník </w:t>
      </w:r>
      <w:r w:rsidR="008B6FD9">
        <w:rPr>
          <w:rFonts w:ascii="Times New Roman" w:hAnsi="Times New Roman"/>
          <w:b/>
          <w:sz w:val="20"/>
          <w:szCs w:val="20"/>
          <w:lang w:val="cs-CZ"/>
        </w:rPr>
        <w:t>2</w:t>
      </w:r>
      <w:r w:rsidR="008B6FD9" w:rsidRPr="00F71A81">
        <w:rPr>
          <w:rFonts w:ascii="Times New Roman" w:hAnsi="Times New Roman"/>
          <w:sz w:val="20"/>
          <w:szCs w:val="20"/>
          <w:lang w:val="cs-CZ"/>
        </w:rPr>
        <w:t>“</w:t>
      </w:r>
      <w:r w:rsidR="008B6FD9">
        <w:rPr>
          <w:rFonts w:ascii="Times New Roman" w:hAnsi="Times New Roman"/>
          <w:sz w:val="20"/>
          <w:szCs w:val="20"/>
          <w:lang w:val="cs-CZ"/>
        </w:rPr>
        <w:t xml:space="preserve"> </w:t>
      </w:r>
      <w:r w:rsidR="008B6FD9">
        <w:rPr>
          <w:rFonts w:ascii="Times New Roman" w:hAnsi="Times New Roman"/>
          <w:color w:val="000000" w:themeColor="text1"/>
          <w:sz w:val="20"/>
          <w:szCs w:val="20"/>
          <w:lang w:val="cs-CZ"/>
        </w:rPr>
        <w:t xml:space="preserve">nebo </w:t>
      </w:r>
      <w:r w:rsidR="008B6FD9" w:rsidRPr="00C50BF3">
        <w:rPr>
          <w:rFonts w:ascii="Times New Roman" w:hAnsi="Times New Roman"/>
          <w:color w:val="000000" w:themeColor="text1"/>
          <w:sz w:val="20"/>
          <w:szCs w:val="20"/>
          <w:lang w:val="cs-CZ"/>
        </w:rPr>
        <w:t>„</w:t>
      </w:r>
      <w:r w:rsidR="008B6FD9" w:rsidRPr="00C50BF3">
        <w:rPr>
          <w:rFonts w:ascii="Times New Roman" w:hAnsi="Times New Roman"/>
          <w:b/>
          <w:color w:val="000000" w:themeColor="text1"/>
          <w:sz w:val="20"/>
          <w:szCs w:val="20"/>
          <w:lang w:val="cs-CZ"/>
        </w:rPr>
        <w:t>další účastník</w:t>
      </w:r>
      <w:r w:rsidR="008B6FD9" w:rsidRPr="00C50BF3">
        <w:rPr>
          <w:rFonts w:ascii="Times New Roman" w:hAnsi="Times New Roman"/>
          <w:color w:val="000000" w:themeColor="text1"/>
          <w:sz w:val="20"/>
          <w:szCs w:val="20"/>
          <w:lang w:val="cs-CZ"/>
        </w:rPr>
        <w:t>“</w:t>
      </w:r>
      <w:r w:rsidR="008B6FD9" w:rsidRPr="00F71A81">
        <w:rPr>
          <w:rFonts w:ascii="Times New Roman" w:hAnsi="Times New Roman"/>
          <w:sz w:val="20"/>
          <w:szCs w:val="20"/>
          <w:lang w:val="cs-CZ"/>
        </w:rPr>
        <w:t>)</w:t>
      </w:r>
    </w:p>
    <w:p w14:paraId="5C1A3443" w14:textId="77777777" w:rsidR="00013EAF" w:rsidRDefault="00013EAF" w:rsidP="004371D5">
      <w:pPr>
        <w:pStyle w:val="Zkladntext"/>
        <w:rPr>
          <w:rFonts w:ascii="Times New Roman" w:hAnsi="Times New Roman"/>
          <w:b/>
          <w:bCs/>
          <w:sz w:val="20"/>
          <w:szCs w:val="20"/>
          <w:lang w:val="cs-CZ"/>
        </w:rPr>
      </w:pPr>
    </w:p>
    <w:p w14:paraId="19BD8791" w14:textId="77777777" w:rsidR="00013EAF" w:rsidRPr="005B3899" w:rsidRDefault="00013EAF" w:rsidP="00013EAF">
      <w:pPr>
        <w:pStyle w:val="Zkladntext"/>
        <w:rPr>
          <w:rFonts w:ascii="Times New Roman" w:hAnsi="Times New Roman"/>
          <w:bCs/>
          <w:sz w:val="20"/>
          <w:szCs w:val="20"/>
          <w:lang w:val="cs-CZ"/>
        </w:rPr>
      </w:pPr>
      <w:r w:rsidRPr="005B3899">
        <w:rPr>
          <w:rFonts w:ascii="Times New Roman" w:hAnsi="Times New Roman"/>
          <w:bCs/>
          <w:sz w:val="20"/>
          <w:szCs w:val="20"/>
          <w:lang w:val="cs-CZ"/>
        </w:rPr>
        <w:t>a</w:t>
      </w:r>
    </w:p>
    <w:p w14:paraId="17067B54" w14:textId="77777777" w:rsidR="00013EAF" w:rsidRDefault="00013EAF" w:rsidP="00013EAF">
      <w:pPr>
        <w:pStyle w:val="Zkladntext"/>
        <w:rPr>
          <w:rFonts w:ascii="Times New Roman" w:hAnsi="Times New Roman"/>
          <w:b/>
          <w:bCs/>
          <w:sz w:val="20"/>
          <w:szCs w:val="20"/>
          <w:lang w:val="cs-CZ"/>
        </w:rPr>
      </w:pPr>
    </w:p>
    <w:p w14:paraId="6EB5FB16" w14:textId="312E9423" w:rsidR="00013EAF" w:rsidRDefault="00232170" w:rsidP="00013EAF">
      <w:pPr>
        <w:pStyle w:val="Zkladntext"/>
        <w:rPr>
          <w:rFonts w:ascii="Times New Roman" w:hAnsi="Times New Roman"/>
          <w:b/>
          <w:bCs/>
          <w:sz w:val="20"/>
          <w:szCs w:val="20"/>
          <w:lang w:val="cs-CZ"/>
        </w:rPr>
      </w:pPr>
      <w:r w:rsidRPr="00232170">
        <w:rPr>
          <w:rFonts w:ascii="Times New Roman" w:hAnsi="Times New Roman"/>
          <w:b/>
          <w:bCs/>
          <w:sz w:val="20"/>
          <w:szCs w:val="20"/>
          <w:lang w:val="cs-CZ"/>
        </w:rPr>
        <w:t xml:space="preserve">Grant </w:t>
      </w:r>
      <w:proofErr w:type="spellStart"/>
      <w:r w:rsidRPr="00232170">
        <w:rPr>
          <w:rFonts w:ascii="Times New Roman" w:hAnsi="Times New Roman"/>
          <w:b/>
          <w:bCs/>
          <w:sz w:val="20"/>
          <w:szCs w:val="20"/>
          <w:lang w:val="cs-CZ"/>
        </w:rPr>
        <w:t>Thornton</w:t>
      </w:r>
      <w:proofErr w:type="spellEnd"/>
      <w:r w:rsidRPr="00232170">
        <w:rPr>
          <w:rFonts w:ascii="Times New Roman" w:hAnsi="Times New Roman"/>
          <w:b/>
          <w:bCs/>
          <w:sz w:val="20"/>
          <w:szCs w:val="20"/>
          <w:lang w:val="cs-CZ"/>
        </w:rPr>
        <w:t xml:space="preserve"> Advisory k.s.</w:t>
      </w:r>
    </w:p>
    <w:p w14:paraId="566E7653" w14:textId="1292A4C1" w:rsidR="00013EAF" w:rsidRDefault="00013EAF" w:rsidP="00013EAF">
      <w:pPr>
        <w:pStyle w:val="Zkladntext"/>
        <w:rPr>
          <w:rFonts w:ascii="Times New Roman" w:hAnsi="Times New Roman"/>
          <w:sz w:val="20"/>
          <w:szCs w:val="20"/>
          <w:lang w:val="cs-CZ"/>
        </w:rPr>
      </w:pPr>
      <w:r>
        <w:rPr>
          <w:rFonts w:ascii="Times New Roman" w:hAnsi="Times New Roman"/>
          <w:sz w:val="20"/>
          <w:szCs w:val="20"/>
          <w:lang w:val="cs-CZ"/>
        </w:rPr>
        <w:t>Se sídlem</w:t>
      </w:r>
      <w:r w:rsidRPr="001700FA">
        <w:rPr>
          <w:rFonts w:ascii="Times New Roman" w:hAnsi="Times New Roman"/>
          <w:sz w:val="20"/>
          <w:szCs w:val="20"/>
          <w:lang w:val="cs-CZ"/>
        </w:rPr>
        <w:t xml:space="preserve">: </w:t>
      </w:r>
      <w:r>
        <w:rPr>
          <w:rFonts w:ascii="Times New Roman" w:hAnsi="Times New Roman"/>
          <w:sz w:val="20"/>
          <w:szCs w:val="20"/>
          <w:lang w:val="cs-CZ"/>
        </w:rPr>
        <w:tab/>
      </w:r>
      <w:r w:rsidR="00232170" w:rsidRPr="00232170">
        <w:rPr>
          <w:rFonts w:ascii="Times New Roman" w:hAnsi="Times New Roman"/>
          <w:sz w:val="20"/>
          <w:szCs w:val="20"/>
          <w:lang w:val="cs-CZ"/>
        </w:rPr>
        <w:t>Pujmanové 1753/</w:t>
      </w:r>
      <w:proofErr w:type="gramStart"/>
      <w:r w:rsidR="00232170" w:rsidRPr="00232170">
        <w:rPr>
          <w:rFonts w:ascii="Times New Roman" w:hAnsi="Times New Roman"/>
          <w:sz w:val="20"/>
          <w:szCs w:val="20"/>
          <w:lang w:val="cs-CZ"/>
        </w:rPr>
        <w:t>10a</w:t>
      </w:r>
      <w:proofErr w:type="gramEnd"/>
      <w:r w:rsidR="00232170" w:rsidRPr="00232170">
        <w:rPr>
          <w:rFonts w:ascii="Times New Roman" w:hAnsi="Times New Roman"/>
          <w:sz w:val="20"/>
          <w:szCs w:val="20"/>
          <w:lang w:val="cs-CZ"/>
        </w:rPr>
        <w:t>, Nusle, 140 00, Praha 4</w:t>
      </w:r>
    </w:p>
    <w:p w14:paraId="66BE2764" w14:textId="71C8750C" w:rsidR="00013EAF" w:rsidRPr="001700FA" w:rsidRDefault="00013EAF" w:rsidP="00013EAF">
      <w:pPr>
        <w:pStyle w:val="Zkladntext"/>
        <w:rPr>
          <w:rFonts w:ascii="Times New Roman" w:hAnsi="Times New Roman"/>
          <w:sz w:val="20"/>
          <w:szCs w:val="20"/>
          <w:lang w:val="cs-CZ"/>
        </w:rPr>
      </w:pPr>
      <w:r w:rsidRPr="001700FA">
        <w:rPr>
          <w:rFonts w:ascii="Times New Roman" w:hAnsi="Times New Roman"/>
          <w:sz w:val="20"/>
          <w:szCs w:val="20"/>
          <w:lang w:val="cs-CZ"/>
        </w:rPr>
        <w:lastRenderedPageBreak/>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ab/>
      </w:r>
      <w:r>
        <w:rPr>
          <w:rFonts w:ascii="Times New Roman" w:hAnsi="Times New Roman"/>
          <w:sz w:val="20"/>
          <w:szCs w:val="20"/>
          <w:lang w:val="cs-CZ"/>
        </w:rPr>
        <w:tab/>
      </w:r>
      <w:r w:rsidR="00F667AC" w:rsidRPr="00F667AC">
        <w:rPr>
          <w:rFonts w:ascii="Times New Roman" w:hAnsi="Times New Roman"/>
          <w:sz w:val="20"/>
          <w:szCs w:val="20"/>
          <w:lang w:val="cs-CZ"/>
        </w:rPr>
        <w:t>19083076</w:t>
      </w:r>
    </w:p>
    <w:p w14:paraId="27FA0DFB" w14:textId="6A731EB1" w:rsidR="00013EAF" w:rsidRPr="001700FA" w:rsidRDefault="00013EAF" w:rsidP="00013EAF">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00232170" w:rsidRPr="00232170">
        <w:rPr>
          <w:rFonts w:ascii="Times New Roman" w:hAnsi="Times New Roman"/>
          <w:sz w:val="20"/>
          <w:szCs w:val="20"/>
          <w:lang w:val="cs-CZ"/>
        </w:rPr>
        <w:t xml:space="preserve">CZ </w:t>
      </w:r>
      <w:r w:rsidR="00F667AC" w:rsidRPr="00F667AC">
        <w:rPr>
          <w:rFonts w:ascii="Times New Roman" w:hAnsi="Times New Roman"/>
          <w:sz w:val="20"/>
          <w:szCs w:val="20"/>
          <w:lang w:val="cs-CZ"/>
        </w:rPr>
        <w:t>19083076</w:t>
      </w:r>
    </w:p>
    <w:p w14:paraId="3EF72A2E" w14:textId="6D84D454" w:rsidR="00013EAF" w:rsidRDefault="00013EAF" w:rsidP="00013EAF">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Zastoupena: </w:t>
      </w:r>
      <w:r>
        <w:rPr>
          <w:rFonts w:ascii="Times New Roman" w:hAnsi="Times New Roman"/>
          <w:sz w:val="20"/>
          <w:szCs w:val="20"/>
          <w:lang w:val="cs-CZ"/>
        </w:rPr>
        <w:tab/>
      </w:r>
      <w:r w:rsidR="00232170" w:rsidRPr="00232170">
        <w:rPr>
          <w:rFonts w:ascii="Times New Roman" w:hAnsi="Times New Roman"/>
          <w:sz w:val="20"/>
          <w:szCs w:val="20"/>
          <w:lang w:val="cs-CZ"/>
        </w:rPr>
        <w:t xml:space="preserve">Zbyňkem </w:t>
      </w:r>
      <w:proofErr w:type="spellStart"/>
      <w:r w:rsidR="00232170" w:rsidRPr="00232170">
        <w:rPr>
          <w:rFonts w:ascii="Times New Roman" w:hAnsi="Times New Roman"/>
          <w:sz w:val="20"/>
          <w:szCs w:val="20"/>
          <w:lang w:val="cs-CZ"/>
        </w:rPr>
        <w:t>Bolckem</w:t>
      </w:r>
      <w:proofErr w:type="spellEnd"/>
      <w:r w:rsidR="00232170" w:rsidRPr="00232170">
        <w:rPr>
          <w:rFonts w:ascii="Times New Roman" w:hAnsi="Times New Roman"/>
          <w:sz w:val="20"/>
          <w:szCs w:val="20"/>
          <w:lang w:val="cs-CZ"/>
        </w:rPr>
        <w:t>, zástupcem komplementáře</w:t>
      </w:r>
    </w:p>
    <w:p w14:paraId="2B19F1F1" w14:textId="43CEBF11" w:rsidR="00013EAF" w:rsidRDefault="00013EAF" w:rsidP="00013EAF">
      <w:pPr>
        <w:pStyle w:val="Zkladntext"/>
        <w:ind w:left="1410" w:hanging="1410"/>
        <w:rPr>
          <w:rFonts w:ascii="Times New Roman" w:hAnsi="Times New Roman"/>
          <w:sz w:val="20"/>
          <w:szCs w:val="20"/>
          <w:lang w:val="cs-CZ"/>
        </w:rPr>
      </w:pPr>
      <w:r w:rsidRPr="009E4057">
        <w:rPr>
          <w:rFonts w:ascii="Times New Roman" w:hAnsi="Times New Roman"/>
          <w:sz w:val="20"/>
          <w:szCs w:val="20"/>
          <w:lang w:val="cs-CZ"/>
        </w:rPr>
        <w:t>Zapsána:</w:t>
      </w:r>
      <w:r w:rsidRPr="009E4057">
        <w:rPr>
          <w:rFonts w:ascii="Times New Roman" w:hAnsi="Times New Roman"/>
          <w:sz w:val="20"/>
          <w:szCs w:val="20"/>
          <w:lang w:val="cs-CZ"/>
        </w:rPr>
        <w:tab/>
      </w:r>
      <w:r w:rsidR="00F667AC" w:rsidRPr="00F667AC">
        <w:rPr>
          <w:rFonts w:ascii="Times New Roman" w:hAnsi="Times New Roman"/>
          <w:sz w:val="20"/>
          <w:szCs w:val="20"/>
          <w:lang w:val="cs-CZ"/>
        </w:rPr>
        <w:t>A 80133 vedená u Městského soudu v Praze</w:t>
      </w:r>
    </w:p>
    <w:p w14:paraId="1D636C1E" w14:textId="178502B6" w:rsidR="00013EAF" w:rsidRPr="00F667AC" w:rsidRDefault="00013EAF" w:rsidP="00013EAF">
      <w:pPr>
        <w:pStyle w:val="Zkladntext"/>
        <w:jc w:val="left"/>
        <w:rPr>
          <w:rFonts w:ascii="Times New Roman" w:hAnsi="Times New Roman"/>
          <w:sz w:val="20"/>
          <w:szCs w:val="20"/>
          <w:lang w:val="cs-CZ"/>
        </w:rPr>
      </w:pPr>
      <w:r w:rsidRPr="00F667AC">
        <w:rPr>
          <w:rFonts w:ascii="Times New Roman" w:hAnsi="Times New Roman"/>
          <w:sz w:val="20"/>
          <w:szCs w:val="20"/>
          <w:lang w:val="cs-CZ"/>
        </w:rPr>
        <w:t xml:space="preserve">Bankovní spoj.: </w:t>
      </w:r>
      <w:r w:rsidRPr="00F667AC">
        <w:rPr>
          <w:rFonts w:ascii="Times New Roman" w:hAnsi="Times New Roman"/>
          <w:sz w:val="20"/>
          <w:szCs w:val="20"/>
          <w:lang w:val="cs-CZ"/>
        </w:rPr>
        <w:tab/>
      </w:r>
      <w:r w:rsidR="00F667AC" w:rsidRPr="00F667AC">
        <w:rPr>
          <w:rFonts w:ascii="Times New Roman" w:hAnsi="Times New Roman"/>
          <w:sz w:val="20"/>
          <w:szCs w:val="20"/>
          <w:lang w:val="cs-CZ"/>
        </w:rPr>
        <w:t>Česká spořitelna, a.s.</w:t>
      </w:r>
    </w:p>
    <w:p w14:paraId="0A376BE8" w14:textId="1B9945E4" w:rsidR="00013EAF" w:rsidRPr="00120D08" w:rsidRDefault="00013EAF" w:rsidP="00013EAF">
      <w:pPr>
        <w:pStyle w:val="Zkladntext"/>
        <w:jc w:val="left"/>
        <w:rPr>
          <w:rFonts w:ascii="Times New Roman" w:hAnsi="Times New Roman"/>
          <w:b/>
          <w:bCs/>
          <w:sz w:val="20"/>
          <w:szCs w:val="20"/>
          <w:lang w:val="cs-CZ"/>
        </w:rPr>
      </w:pPr>
      <w:r w:rsidRPr="00F667AC">
        <w:rPr>
          <w:rFonts w:ascii="Times New Roman" w:hAnsi="Times New Roman"/>
          <w:sz w:val="20"/>
          <w:szCs w:val="20"/>
          <w:lang w:val="cs-CZ"/>
        </w:rPr>
        <w:t xml:space="preserve">Účet číslo: </w:t>
      </w:r>
      <w:r w:rsidRPr="00F667AC">
        <w:rPr>
          <w:rFonts w:ascii="Times New Roman" w:hAnsi="Times New Roman"/>
          <w:sz w:val="20"/>
          <w:szCs w:val="20"/>
          <w:lang w:val="cs-CZ"/>
        </w:rPr>
        <w:tab/>
      </w:r>
      <w:r w:rsidR="00F667AC" w:rsidRPr="00F667AC">
        <w:rPr>
          <w:rFonts w:ascii="Times New Roman" w:hAnsi="Times New Roman"/>
          <w:sz w:val="20"/>
          <w:szCs w:val="20"/>
          <w:lang w:val="cs-CZ"/>
        </w:rPr>
        <w:t>6421172/0800</w:t>
      </w:r>
      <w:r w:rsidRPr="009E4057">
        <w:rPr>
          <w:rFonts w:ascii="Times New Roman" w:hAnsi="Times New Roman"/>
          <w:sz w:val="20"/>
          <w:szCs w:val="20"/>
          <w:lang w:val="cs-CZ"/>
        </w:rPr>
        <w:br/>
      </w:r>
      <w:r w:rsidR="008B6FD9" w:rsidRPr="00F71A81">
        <w:rPr>
          <w:rFonts w:ascii="Times New Roman" w:hAnsi="Times New Roman"/>
          <w:sz w:val="20"/>
          <w:szCs w:val="20"/>
          <w:lang w:val="cs-CZ"/>
        </w:rPr>
        <w:t>(dále jen „</w:t>
      </w:r>
      <w:r w:rsidR="008B6FD9" w:rsidRPr="00F71A81">
        <w:rPr>
          <w:rFonts w:ascii="Times New Roman" w:hAnsi="Times New Roman"/>
          <w:b/>
          <w:sz w:val="20"/>
          <w:szCs w:val="20"/>
          <w:lang w:val="cs-CZ"/>
        </w:rPr>
        <w:t xml:space="preserve">další účastník </w:t>
      </w:r>
      <w:r w:rsidR="008B6FD9">
        <w:rPr>
          <w:rFonts w:ascii="Times New Roman" w:hAnsi="Times New Roman"/>
          <w:b/>
          <w:sz w:val="20"/>
          <w:szCs w:val="20"/>
          <w:lang w:val="cs-CZ"/>
        </w:rPr>
        <w:t>3</w:t>
      </w:r>
      <w:r w:rsidR="008B6FD9" w:rsidRPr="00F71A81">
        <w:rPr>
          <w:rFonts w:ascii="Times New Roman" w:hAnsi="Times New Roman"/>
          <w:sz w:val="20"/>
          <w:szCs w:val="20"/>
          <w:lang w:val="cs-CZ"/>
        </w:rPr>
        <w:t>“</w:t>
      </w:r>
      <w:r w:rsidR="008B6FD9">
        <w:rPr>
          <w:rFonts w:ascii="Times New Roman" w:hAnsi="Times New Roman"/>
          <w:sz w:val="20"/>
          <w:szCs w:val="20"/>
          <w:lang w:val="cs-CZ"/>
        </w:rPr>
        <w:t xml:space="preserve"> </w:t>
      </w:r>
      <w:r w:rsidR="008B6FD9">
        <w:rPr>
          <w:rFonts w:ascii="Times New Roman" w:hAnsi="Times New Roman"/>
          <w:color w:val="000000" w:themeColor="text1"/>
          <w:sz w:val="20"/>
          <w:szCs w:val="20"/>
          <w:lang w:val="cs-CZ"/>
        </w:rPr>
        <w:t xml:space="preserve">nebo </w:t>
      </w:r>
      <w:r w:rsidR="008B6FD9" w:rsidRPr="00C50BF3">
        <w:rPr>
          <w:rFonts w:ascii="Times New Roman" w:hAnsi="Times New Roman"/>
          <w:color w:val="000000" w:themeColor="text1"/>
          <w:sz w:val="20"/>
          <w:szCs w:val="20"/>
          <w:lang w:val="cs-CZ"/>
        </w:rPr>
        <w:t>„</w:t>
      </w:r>
      <w:r w:rsidR="008B6FD9" w:rsidRPr="00C50BF3">
        <w:rPr>
          <w:rFonts w:ascii="Times New Roman" w:hAnsi="Times New Roman"/>
          <w:b/>
          <w:color w:val="000000" w:themeColor="text1"/>
          <w:sz w:val="20"/>
          <w:szCs w:val="20"/>
          <w:lang w:val="cs-CZ"/>
        </w:rPr>
        <w:t>další účastník</w:t>
      </w:r>
      <w:r w:rsidR="008B6FD9" w:rsidRPr="00C50BF3">
        <w:rPr>
          <w:rFonts w:ascii="Times New Roman" w:hAnsi="Times New Roman"/>
          <w:color w:val="000000" w:themeColor="text1"/>
          <w:sz w:val="20"/>
          <w:szCs w:val="20"/>
          <w:lang w:val="cs-CZ"/>
        </w:rPr>
        <w:t>“</w:t>
      </w:r>
      <w:r w:rsidR="008B6FD9" w:rsidRPr="00F71A81">
        <w:rPr>
          <w:rFonts w:ascii="Times New Roman" w:hAnsi="Times New Roman"/>
          <w:sz w:val="20"/>
          <w:szCs w:val="20"/>
          <w:lang w:val="cs-CZ"/>
        </w:rPr>
        <w:t>)</w:t>
      </w:r>
    </w:p>
    <w:p w14:paraId="4D028095" w14:textId="77777777" w:rsidR="00013EAF" w:rsidRDefault="00013EAF" w:rsidP="004371D5">
      <w:pPr>
        <w:pStyle w:val="Zkladntext"/>
        <w:rPr>
          <w:rFonts w:ascii="Times New Roman" w:hAnsi="Times New Roman"/>
          <w:b/>
          <w:bCs/>
          <w:sz w:val="20"/>
          <w:szCs w:val="20"/>
          <w:lang w:val="cs-CZ"/>
        </w:rPr>
      </w:pPr>
    </w:p>
    <w:p w14:paraId="7E0FA0EB" w14:textId="77777777" w:rsidR="00013EAF" w:rsidRPr="00F71A81" w:rsidRDefault="00013EAF" w:rsidP="004371D5">
      <w:pPr>
        <w:pStyle w:val="Zkladntext"/>
        <w:rPr>
          <w:rFonts w:ascii="Times New Roman" w:hAnsi="Times New Roman"/>
          <w:b/>
          <w:bCs/>
          <w:sz w:val="20"/>
          <w:szCs w:val="20"/>
          <w:lang w:val="cs-CZ"/>
        </w:rPr>
      </w:pPr>
    </w:p>
    <w:p w14:paraId="33427648" w14:textId="77777777" w:rsidR="008B6FD9" w:rsidRDefault="008B6FD9" w:rsidP="008B6FD9">
      <w:pPr>
        <w:pStyle w:val="Zkladntext"/>
        <w:rPr>
          <w:rFonts w:ascii="Times New Roman" w:hAnsi="Times New Roman"/>
          <w:sz w:val="20"/>
          <w:szCs w:val="20"/>
          <w:lang w:val="cs-CZ"/>
        </w:rPr>
      </w:pPr>
      <w:r w:rsidRPr="00BA5348">
        <w:rPr>
          <w:rFonts w:ascii="Times New Roman" w:hAnsi="Times New Roman"/>
          <w:bCs/>
          <w:sz w:val="20"/>
          <w:szCs w:val="20"/>
          <w:lang w:val="cs-CZ"/>
        </w:rPr>
        <w:t>(</w:t>
      </w:r>
      <w:r>
        <w:rPr>
          <w:rFonts w:ascii="Times New Roman" w:hAnsi="Times New Roman"/>
          <w:bCs/>
          <w:sz w:val="20"/>
          <w:szCs w:val="20"/>
          <w:lang w:val="cs-CZ"/>
        </w:rPr>
        <w:t xml:space="preserve">další účastník 1, další účastník 2 a další účastník 3 </w:t>
      </w:r>
      <w:r w:rsidRPr="00BA5348">
        <w:rPr>
          <w:rFonts w:ascii="Times New Roman" w:hAnsi="Times New Roman"/>
          <w:bCs/>
          <w:sz w:val="20"/>
          <w:szCs w:val="20"/>
          <w:lang w:val="cs-CZ"/>
        </w:rPr>
        <w:t>společně také jako</w:t>
      </w:r>
      <w:r>
        <w:rPr>
          <w:rFonts w:ascii="Times New Roman" w:hAnsi="Times New Roman"/>
          <w:b/>
          <w:bCs/>
          <w:sz w:val="20"/>
          <w:szCs w:val="20"/>
          <w:lang w:val="cs-CZ"/>
        </w:rPr>
        <w:t xml:space="preserve"> </w:t>
      </w:r>
      <w:r w:rsidRPr="00B00042">
        <w:rPr>
          <w:rFonts w:ascii="Times New Roman" w:hAnsi="Times New Roman"/>
          <w:sz w:val="20"/>
          <w:szCs w:val="20"/>
          <w:lang w:val="cs-CZ"/>
        </w:rPr>
        <w:t>„</w:t>
      </w:r>
      <w:r w:rsidRPr="00B00042">
        <w:rPr>
          <w:rFonts w:ascii="Times New Roman" w:hAnsi="Times New Roman"/>
          <w:b/>
          <w:sz w:val="20"/>
          <w:szCs w:val="20"/>
          <w:lang w:val="cs-CZ"/>
        </w:rPr>
        <w:t>další účastníci</w:t>
      </w:r>
      <w:r w:rsidRPr="00B00042">
        <w:rPr>
          <w:rFonts w:ascii="Times New Roman" w:hAnsi="Times New Roman"/>
          <w:sz w:val="20"/>
          <w:szCs w:val="20"/>
          <w:lang w:val="cs-CZ"/>
        </w:rPr>
        <w:t>“)</w:t>
      </w:r>
    </w:p>
    <w:p w14:paraId="17C074A9" w14:textId="77777777" w:rsidR="008B6FD9" w:rsidRPr="00B00042" w:rsidRDefault="008B6FD9" w:rsidP="008B6FD9">
      <w:pPr>
        <w:pStyle w:val="Zkladntext"/>
        <w:rPr>
          <w:rFonts w:ascii="Times New Roman" w:hAnsi="Times New Roman"/>
          <w:sz w:val="20"/>
          <w:szCs w:val="20"/>
          <w:lang w:val="cs-CZ"/>
        </w:rPr>
      </w:pPr>
    </w:p>
    <w:p w14:paraId="4D483C54" w14:textId="77777777" w:rsidR="008B6FD9" w:rsidRDefault="008B6FD9" w:rsidP="008B6FD9">
      <w:pPr>
        <w:pStyle w:val="Zkladntext"/>
        <w:rPr>
          <w:rFonts w:ascii="Times New Roman" w:hAnsi="Times New Roman"/>
          <w:sz w:val="20"/>
          <w:szCs w:val="20"/>
          <w:lang w:val="cs-CZ"/>
        </w:rPr>
      </w:pPr>
      <w:r>
        <w:rPr>
          <w:rFonts w:ascii="Times New Roman" w:hAnsi="Times New Roman"/>
          <w:sz w:val="20"/>
          <w:szCs w:val="20"/>
          <w:lang w:val="cs-CZ"/>
        </w:rPr>
        <w:t>(d</w:t>
      </w:r>
      <w:r w:rsidRPr="001700FA">
        <w:rPr>
          <w:rFonts w:ascii="Times New Roman" w:hAnsi="Times New Roman"/>
          <w:sz w:val="20"/>
          <w:szCs w:val="20"/>
          <w:lang w:val="cs-CZ"/>
        </w:rPr>
        <w:t xml:space="preserve">ále také </w:t>
      </w:r>
      <w:r>
        <w:rPr>
          <w:rFonts w:ascii="Times New Roman" w:hAnsi="Times New Roman"/>
          <w:sz w:val="20"/>
          <w:szCs w:val="20"/>
          <w:lang w:val="cs-CZ"/>
        </w:rPr>
        <w:t xml:space="preserve">všichni </w:t>
      </w:r>
      <w:r w:rsidRPr="001700FA">
        <w:rPr>
          <w:rFonts w:ascii="Times New Roman" w:hAnsi="Times New Roman"/>
          <w:sz w:val="20"/>
          <w:szCs w:val="20"/>
          <w:lang w:val="cs-CZ"/>
        </w:rPr>
        <w:t>společně jako „</w:t>
      </w:r>
      <w:r w:rsidRPr="001700FA">
        <w:rPr>
          <w:rFonts w:ascii="Times New Roman" w:hAnsi="Times New Roman"/>
          <w:b/>
          <w:sz w:val="20"/>
          <w:szCs w:val="20"/>
          <w:lang w:val="cs-CZ"/>
        </w:rPr>
        <w:t>smluvní strany</w:t>
      </w:r>
      <w:r w:rsidRPr="001700FA">
        <w:rPr>
          <w:rFonts w:ascii="Times New Roman" w:hAnsi="Times New Roman"/>
          <w:sz w:val="20"/>
          <w:szCs w:val="20"/>
          <w:lang w:val="cs-CZ"/>
        </w:rPr>
        <w:t>“)</w:t>
      </w:r>
    </w:p>
    <w:p w14:paraId="3481142D" w14:textId="77777777" w:rsidR="005B3899" w:rsidRPr="001700FA" w:rsidRDefault="005B3899" w:rsidP="00164211">
      <w:pPr>
        <w:pStyle w:val="Zkladntext"/>
        <w:rPr>
          <w:rFonts w:ascii="Times New Roman" w:hAnsi="Times New Roman"/>
          <w:sz w:val="20"/>
          <w:szCs w:val="20"/>
          <w:lang w:val="cs-CZ"/>
        </w:rPr>
      </w:pPr>
    </w:p>
    <w:p w14:paraId="56EFC6AE" w14:textId="77777777" w:rsidR="00945178" w:rsidRPr="001700FA" w:rsidRDefault="00945178" w:rsidP="00B30BE2">
      <w:pPr>
        <w:pStyle w:val="Zkladntext"/>
        <w:ind w:firstLine="720"/>
        <w:rPr>
          <w:rFonts w:ascii="Times New Roman" w:hAnsi="Times New Roman"/>
          <w:sz w:val="20"/>
          <w:szCs w:val="20"/>
          <w:lang w:val="cs-CZ"/>
        </w:rPr>
      </w:pPr>
    </w:p>
    <w:p w14:paraId="47A5F43A" w14:textId="77777777" w:rsidR="007571F6"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449727F1" w14:textId="77777777" w:rsidR="005B3899" w:rsidRPr="001700FA" w:rsidRDefault="005B3899" w:rsidP="00A435EA">
      <w:pPr>
        <w:pStyle w:val="Zkladntext"/>
        <w:ind w:firstLine="720"/>
        <w:rPr>
          <w:rFonts w:ascii="Times New Roman" w:hAnsi="Times New Roman"/>
          <w:sz w:val="20"/>
          <w:szCs w:val="20"/>
          <w:lang w:val="cs-CZ"/>
        </w:rPr>
      </w:pPr>
    </w:p>
    <w:p w14:paraId="75E41E57" w14:textId="77777777"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t>I.</w:t>
      </w:r>
    </w:p>
    <w:p w14:paraId="4B6CEEFC" w14:textId="77777777"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2D190B4C" w14:textId="77777777" w:rsidR="00647AD4" w:rsidRPr="009E1BC1" w:rsidRDefault="00647AD4" w:rsidP="00B30BE2">
      <w:pPr>
        <w:jc w:val="both"/>
        <w:rPr>
          <w:rFonts w:ascii="Times New Roman" w:hAnsi="Times New Roman" w:cs="Times New Roman"/>
          <w:lang w:val="cs-CZ"/>
        </w:rPr>
      </w:pPr>
    </w:p>
    <w:p w14:paraId="34D31C9B" w14:textId="4549BE4D" w:rsidR="00D3069C" w:rsidRPr="00D43EF0" w:rsidRDefault="00A435EA" w:rsidP="00A97E33">
      <w:pPr>
        <w:pStyle w:val="Zkladntext"/>
        <w:numPr>
          <w:ilvl w:val="0"/>
          <w:numId w:val="36"/>
        </w:numPr>
        <w:ind w:left="737" w:hanging="737"/>
        <w:rPr>
          <w:rFonts w:ascii="Times New Roman" w:hAnsi="Times New Roman"/>
          <w:sz w:val="20"/>
          <w:szCs w:val="20"/>
          <w:lang w:val="cs-CZ"/>
        </w:rPr>
      </w:pPr>
      <w:r w:rsidRPr="009E1BC1">
        <w:rPr>
          <w:rFonts w:ascii="Times New Roman" w:hAnsi="Times New Roman"/>
          <w:sz w:val="20"/>
          <w:szCs w:val="20"/>
          <w:lang w:val="cs-CZ"/>
        </w:rPr>
        <w:t>Předmětem této S</w:t>
      </w:r>
      <w:r w:rsidR="00647AD4" w:rsidRPr="009E1BC1">
        <w:rPr>
          <w:rFonts w:ascii="Times New Roman" w:hAnsi="Times New Roman"/>
          <w:sz w:val="20"/>
          <w:szCs w:val="20"/>
          <w:lang w:val="cs-CZ"/>
        </w:rPr>
        <w:t>mlouvy je spolupráce smluvních stran za účelem zajištění realizace projektu</w:t>
      </w:r>
      <w:r w:rsidR="00613BC3" w:rsidRPr="009E1BC1">
        <w:rPr>
          <w:rFonts w:ascii="Times New Roman" w:hAnsi="Times New Roman"/>
          <w:sz w:val="20"/>
          <w:szCs w:val="20"/>
          <w:lang w:val="cs-CZ"/>
        </w:rPr>
        <w:t xml:space="preserve"> s</w:t>
      </w:r>
      <w:r w:rsidR="00AB4D16" w:rsidRPr="009E1BC1">
        <w:rPr>
          <w:rFonts w:ascii="Times New Roman" w:hAnsi="Times New Roman"/>
          <w:sz w:val="20"/>
          <w:szCs w:val="20"/>
          <w:lang w:val="cs-CZ"/>
        </w:rPr>
        <w:t> </w:t>
      </w:r>
      <w:r w:rsidR="00613BC3" w:rsidRPr="009E1BC1">
        <w:rPr>
          <w:rFonts w:ascii="Times New Roman" w:hAnsi="Times New Roman"/>
          <w:sz w:val="20"/>
          <w:szCs w:val="20"/>
          <w:lang w:val="cs-CZ"/>
        </w:rPr>
        <w:t>názvem</w:t>
      </w:r>
      <w:r w:rsidR="00AB4D16" w:rsidRPr="009E1BC1">
        <w:rPr>
          <w:rFonts w:ascii="Times New Roman" w:hAnsi="Times New Roman"/>
          <w:sz w:val="20"/>
          <w:szCs w:val="20"/>
          <w:lang w:val="cs-CZ"/>
        </w:rPr>
        <w:t xml:space="preserve"> </w:t>
      </w:r>
      <w:r w:rsidR="00F85CD7" w:rsidRPr="009E1BC1">
        <w:rPr>
          <w:rFonts w:ascii="Times New Roman" w:hAnsi="Times New Roman"/>
          <w:sz w:val="20"/>
          <w:szCs w:val="20"/>
          <w:lang w:val="cs-CZ"/>
        </w:rPr>
        <w:t>„</w:t>
      </w:r>
      <w:r w:rsidR="003279B9">
        <w:rPr>
          <w:rFonts w:ascii="Times New Roman" w:hAnsi="Times New Roman"/>
          <w:sz w:val="20"/>
          <w:szCs w:val="20"/>
          <w:lang w:val="cs-CZ"/>
        </w:rPr>
        <w:t>Vyhodnocení možností posílit zásobování obyvatel pitnou vodou propojením skupinových vodovodů a vodárenských soustav jako adaptační opatření na změnu klimatu</w:t>
      </w:r>
      <w:r w:rsidR="00505F3E" w:rsidRPr="00013EAF">
        <w:rPr>
          <w:rFonts w:ascii="Times New Roman" w:hAnsi="Times New Roman"/>
          <w:bCs/>
          <w:sz w:val="20"/>
          <w:szCs w:val="20"/>
          <w:lang w:val="cs-CZ"/>
        </w:rPr>
        <w:t>“</w:t>
      </w:r>
      <w:r w:rsidR="00613BC3" w:rsidRPr="006E41B7">
        <w:rPr>
          <w:rFonts w:ascii="Times New Roman" w:hAnsi="Times New Roman"/>
          <w:sz w:val="20"/>
          <w:szCs w:val="20"/>
          <w:lang w:val="cs-CZ"/>
        </w:rPr>
        <w:t>,</w:t>
      </w:r>
      <w:r w:rsidR="00613BC3" w:rsidRPr="00EB33CA">
        <w:rPr>
          <w:rFonts w:ascii="Times New Roman" w:hAnsi="Times New Roman"/>
          <w:sz w:val="20"/>
          <w:szCs w:val="20"/>
          <w:lang w:val="cs-CZ"/>
        </w:rPr>
        <w:t xml:space="preserve"> </w:t>
      </w:r>
      <w:r w:rsidR="00647AD4" w:rsidRPr="00DE1BA5">
        <w:rPr>
          <w:rFonts w:ascii="Times New Roman" w:hAnsi="Times New Roman"/>
          <w:sz w:val="20"/>
          <w:szCs w:val="20"/>
          <w:lang w:val="cs-CZ"/>
        </w:rPr>
        <w:t>r</w:t>
      </w:r>
      <w:r w:rsidR="00647AD4" w:rsidRPr="009E1BC1">
        <w:rPr>
          <w:rFonts w:ascii="Times New Roman" w:hAnsi="Times New Roman"/>
          <w:sz w:val="20"/>
          <w:szCs w:val="20"/>
          <w:lang w:val="cs-CZ"/>
        </w:rPr>
        <w:t>egistrační číslo</w:t>
      </w:r>
      <w:r w:rsidR="005F5FE4" w:rsidRPr="009E1BC1">
        <w:rPr>
          <w:rFonts w:ascii="Times New Roman" w:hAnsi="Times New Roman"/>
          <w:sz w:val="20"/>
          <w:szCs w:val="20"/>
          <w:lang w:val="cs-CZ"/>
        </w:rPr>
        <w:t xml:space="preserve"> </w:t>
      </w:r>
      <w:r w:rsidR="00232170" w:rsidRPr="00232170">
        <w:rPr>
          <w:rFonts w:ascii="Times New Roman" w:hAnsi="Times New Roman"/>
          <w:sz w:val="20"/>
          <w:szCs w:val="20"/>
          <w:lang w:val="cs-CZ"/>
        </w:rPr>
        <w:t>QL24020321</w:t>
      </w:r>
      <w:r w:rsidR="008C3192">
        <w:rPr>
          <w:rFonts w:ascii="Times New Roman" w:hAnsi="Times New Roman"/>
          <w:sz w:val="20"/>
          <w:szCs w:val="20"/>
          <w:lang w:val="cs-CZ"/>
        </w:rPr>
        <w:t xml:space="preserve"> </w:t>
      </w:r>
      <w:r w:rsidR="00613BC3" w:rsidRPr="009E1BC1">
        <w:rPr>
          <w:rFonts w:ascii="Times New Roman" w:hAnsi="Times New Roman"/>
          <w:sz w:val="20"/>
          <w:szCs w:val="20"/>
          <w:lang w:val="cs-CZ"/>
        </w:rPr>
        <w:t>(dále jen „</w:t>
      </w:r>
      <w:r w:rsidR="00613BC3" w:rsidRPr="009E1BC1">
        <w:rPr>
          <w:rFonts w:ascii="Times New Roman" w:hAnsi="Times New Roman"/>
          <w:b/>
          <w:sz w:val="20"/>
          <w:szCs w:val="20"/>
          <w:lang w:val="cs-CZ"/>
        </w:rPr>
        <w:t>projekt</w:t>
      </w:r>
      <w:r w:rsidR="00613BC3" w:rsidRPr="009E1BC1">
        <w:rPr>
          <w:rFonts w:ascii="Times New Roman" w:hAnsi="Times New Roman"/>
          <w:sz w:val="20"/>
          <w:szCs w:val="20"/>
          <w:lang w:val="cs-CZ"/>
        </w:rPr>
        <w:t>“)</w:t>
      </w:r>
      <w:r w:rsidR="00647AD4" w:rsidRPr="009E1BC1">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00647AD4" w:rsidRPr="009E1BC1">
        <w:rPr>
          <w:rFonts w:ascii="Times New Roman" w:hAnsi="Times New Roman"/>
          <w:b/>
          <w:sz w:val="20"/>
          <w:szCs w:val="20"/>
          <w:lang w:val="cs-CZ"/>
        </w:rPr>
        <w:t>účelová podpora</w:t>
      </w:r>
      <w:r w:rsidR="00647AD4" w:rsidRPr="009E1BC1">
        <w:rPr>
          <w:rFonts w:ascii="Times New Roman" w:hAnsi="Times New Roman"/>
          <w:sz w:val="20"/>
          <w:szCs w:val="20"/>
          <w:lang w:val="cs-CZ"/>
        </w:rPr>
        <w:t xml:space="preserve">“) </w:t>
      </w:r>
      <w:r w:rsidR="00D3069C" w:rsidRPr="009E1BC1">
        <w:rPr>
          <w:rFonts w:ascii="Times New Roman" w:hAnsi="Times New Roman"/>
          <w:sz w:val="20"/>
          <w:szCs w:val="20"/>
          <w:lang w:val="cs-CZ"/>
        </w:rPr>
        <w:t xml:space="preserve">prostřednictvím </w:t>
      </w:r>
      <w:r w:rsidR="00D3069C" w:rsidRPr="00D43EF0">
        <w:rPr>
          <w:rFonts w:ascii="Times New Roman" w:hAnsi="Times New Roman"/>
          <w:sz w:val="20"/>
          <w:szCs w:val="20"/>
          <w:lang w:val="cs-CZ"/>
        </w:rPr>
        <w:t>Smlouvy č.</w:t>
      </w:r>
      <w:r w:rsidR="00D43EF0" w:rsidRPr="00D43EF0">
        <w:rPr>
          <w:rFonts w:ascii="Times New Roman" w:hAnsi="Times New Roman"/>
          <w:sz w:val="20"/>
          <w:szCs w:val="20"/>
          <w:lang w:val="cs-CZ"/>
        </w:rPr>
        <w:t xml:space="preserve"> </w:t>
      </w:r>
      <w:r w:rsidR="00232170" w:rsidRPr="00232170">
        <w:rPr>
          <w:rFonts w:ascii="Times New Roman" w:hAnsi="Times New Roman"/>
          <w:sz w:val="20"/>
          <w:szCs w:val="20"/>
          <w:lang w:val="cs-CZ"/>
        </w:rPr>
        <w:t>2161-2023-13132</w:t>
      </w:r>
      <w:r w:rsidR="00D3069C" w:rsidRPr="00D43EF0">
        <w:rPr>
          <w:rFonts w:ascii="Times New Roman" w:hAnsi="Times New Roman"/>
          <w:sz w:val="20"/>
          <w:szCs w:val="20"/>
          <w:lang w:val="cs-CZ"/>
        </w:rPr>
        <w:t xml:space="preserve"> o poskytnutí podpory na</w:t>
      </w:r>
      <w:r w:rsidR="00D3069C" w:rsidRPr="008B6FD9">
        <w:rPr>
          <w:rFonts w:ascii="Times New Roman" w:hAnsi="Times New Roman"/>
          <w:sz w:val="20"/>
          <w:szCs w:val="20"/>
          <w:lang w:val="cs-CZ"/>
        </w:rPr>
        <w:t xml:space="preserve"> řešení projektu č. </w:t>
      </w:r>
      <w:r w:rsidR="00232170" w:rsidRPr="008B6FD9">
        <w:rPr>
          <w:rFonts w:ascii="Times New Roman" w:hAnsi="Times New Roman"/>
          <w:sz w:val="20"/>
          <w:szCs w:val="20"/>
          <w:lang w:val="cs-CZ"/>
        </w:rPr>
        <w:t>QL24020321</w:t>
      </w:r>
      <w:r w:rsidR="00F85CD7" w:rsidRPr="008B6FD9">
        <w:rPr>
          <w:rFonts w:ascii="Times New Roman" w:hAnsi="Times New Roman"/>
          <w:sz w:val="20"/>
          <w:szCs w:val="20"/>
          <w:lang w:val="cs-CZ"/>
        </w:rPr>
        <w:t xml:space="preserve"> </w:t>
      </w:r>
      <w:r w:rsidR="00D3069C" w:rsidRPr="008B6FD9">
        <w:rPr>
          <w:rFonts w:ascii="Times New Roman" w:hAnsi="Times New Roman"/>
          <w:sz w:val="20"/>
          <w:szCs w:val="20"/>
          <w:lang w:val="cs-CZ"/>
        </w:rPr>
        <w:t>(dále jen „</w:t>
      </w:r>
      <w:r w:rsidR="00D3069C" w:rsidRPr="008B6FD9">
        <w:rPr>
          <w:rFonts w:ascii="Times New Roman" w:hAnsi="Times New Roman"/>
          <w:b/>
          <w:sz w:val="20"/>
          <w:szCs w:val="20"/>
          <w:lang w:val="cs-CZ"/>
        </w:rPr>
        <w:t>Smlouva o poskytnutí podpory</w:t>
      </w:r>
      <w:r w:rsidR="00D3069C" w:rsidRPr="008B6FD9">
        <w:rPr>
          <w:rFonts w:ascii="Times New Roman" w:hAnsi="Times New Roman"/>
          <w:sz w:val="20"/>
          <w:szCs w:val="20"/>
          <w:lang w:val="cs-CZ"/>
        </w:rPr>
        <w:t>“), která byla uzavřena mezi hlavním příjemcem a Ministerstvem zemědělství (dále jen „</w:t>
      </w:r>
      <w:r w:rsidR="00D3069C" w:rsidRPr="008B6FD9">
        <w:rPr>
          <w:rFonts w:ascii="Times New Roman" w:hAnsi="Times New Roman"/>
          <w:b/>
          <w:sz w:val="20"/>
          <w:szCs w:val="20"/>
          <w:lang w:val="cs-CZ"/>
        </w:rPr>
        <w:t>poskytovatel</w:t>
      </w:r>
      <w:r w:rsidR="00D3069C" w:rsidRPr="008B6FD9">
        <w:rPr>
          <w:rFonts w:ascii="Times New Roman" w:hAnsi="Times New Roman"/>
          <w:sz w:val="20"/>
          <w:szCs w:val="20"/>
          <w:lang w:val="cs-CZ"/>
        </w:rPr>
        <w:t>“)</w:t>
      </w:r>
      <w:r w:rsidR="00173271" w:rsidRPr="008B6FD9">
        <w:rPr>
          <w:rFonts w:ascii="Times New Roman" w:hAnsi="Times New Roman"/>
          <w:sz w:val="20"/>
          <w:szCs w:val="20"/>
          <w:lang w:val="cs-CZ"/>
        </w:rPr>
        <w:t xml:space="preserve"> dne</w:t>
      </w:r>
      <w:r w:rsidR="00D43EF0" w:rsidRPr="008B6FD9">
        <w:rPr>
          <w:rFonts w:ascii="Times New Roman" w:hAnsi="Times New Roman"/>
          <w:sz w:val="20"/>
          <w:szCs w:val="20"/>
          <w:lang w:val="cs-CZ"/>
        </w:rPr>
        <w:t xml:space="preserve"> </w:t>
      </w:r>
      <w:r w:rsidR="009B6A38" w:rsidRPr="008B6FD9">
        <w:rPr>
          <w:rFonts w:ascii="Times New Roman" w:hAnsi="Times New Roman"/>
          <w:sz w:val="20"/>
          <w:szCs w:val="20"/>
          <w:lang w:val="cs-CZ"/>
        </w:rPr>
        <w:t>24.1.</w:t>
      </w:r>
      <w:r w:rsidR="00D43EF0" w:rsidRPr="008B6FD9">
        <w:rPr>
          <w:rFonts w:ascii="Times New Roman" w:hAnsi="Times New Roman"/>
          <w:sz w:val="20"/>
          <w:szCs w:val="20"/>
          <w:lang w:val="cs-CZ"/>
        </w:rPr>
        <w:t>202</w:t>
      </w:r>
      <w:r w:rsidR="00135BB4" w:rsidRPr="008B6FD9">
        <w:rPr>
          <w:rFonts w:ascii="Times New Roman" w:hAnsi="Times New Roman"/>
          <w:sz w:val="20"/>
          <w:szCs w:val="20"/>
          <w:lang w:val="cs-CZ"/>
        </w:rPr>
        <w:t>4</w:t>
      </w:r>
      <w:r w:rsidR="005B7D86" w:rsidRPr="008B6FD9">
        <w:rPr>
          <w:rFonts w:ascii="Times New Roman" w:hAnsi="Times New Roman"/>
          <w:sz w:val="20"/>
          <w:szCs w:val="20"/>
          <w:lang w:val="cs-CZ"/>
        </w:rPr>
        <w:t xml:space="preserve"> a publikována v registru smluv 1.2.2024.</w:t>
      </w:r>
    </w:p>
    <w:p w14:paraId="21FD306A" w14:textId="2ECF8F1C" w:rsidR="00A004A7" w:rsidRDefault="00232170" w:rsidP="00CC6DB1">
      <w:pPr>
        <w:adjustRightInd w:val="0"/>
        <w:ind w:left="708"/>
        <w:jc w:val="both"/>
        <w:rPr>
          <w:rFonts w:ascii="Times New Roman" w:hAnsi="Times New Roman"/>
          <w:lang w:val="cs-CZ"/>
        </w:rPr>
      </w:pPr>
      <w:r w:rsidRPr="00232170">
        <w:rPr>
          <w:rFonts w:ascii="Times New Roman" w:hAnsi="Times New Roman" w:cs="Times New Roman"/>
          <w:lang w:val="cs-CZ"/>
        </w:rPr>
        <w:t>Záměrem projektu je vyhodnocení všech aspektů ovlivňujících technickou, ekonomickou i právní proveditelnost projektů propojování skupinových vodovodů a vodárenských soustav, zejména na základě analýzy kvantifikace budoucích potřeb pitné vody, hodnocení socioekonomických dopadů v případě nedostatku vody, ekonomické efektivnosti správy a provozování včetně udržitelnosti provozu, rizikové analýzy problému. Cílem je během tříletého výzkumu poskytnout odpovědi na otázky efektivního propojení skupinových vodovodů dvou i více vlastníků, definovat parametry ekonomické efektivnosti nebo udržitelnost související s tvorbou zdrojů na provozování, zejména jejich údržbu a obnovu.</w:t>
      </w:r>
      <w:r w:rsidR="00D3069C">
        <w:rPr>
          <w:rFonts w:ascii="Times New Roman" w:hAnsi="Times New Roman"/>
          <w:lang w:val="cs-CZ"/>
        </w:rPr>
        <w:t xml:space="preserve"> </w:t>
      </w:r>
    </w:p>
    <w:p w14:paraId="09371EA3" w14:textId="77777777" w:rsidR="00A004A7" w:rsidRDefault="00A435EA" w:rsidP="00164211">
      <w:pPr>
        <w:pStyle w:val="Zkladntext"/>
        <w:numPr>
          <w:ilvl w:val="0"/>
          <w:numId w:val="36"/>
        </w:numPr>
        <w:ind w:left="737" w:hanging="737"/>
        <w:rPr>
          <w:rFonts w:ascii="Times New Roman" w:hAnsi="Times New Roman"/>
          <w:sz w:val="20"/>
          <w:szCs w:val="20"/>
          <w:lang w:val="cs-CZ"/>
        </w:rPr>
      </w:pPr>
      <w:r>
        <w:rPr>
          <w:rFonts w:ascii="Times New Roman" w:eastAsia="Calibri" w:hAnsi="Times New Roman"/>
          <w:sz w:val="20"/>
          <w:szCs w:val="20"/>
          <w:lang w:val="cs-CZ"/>
        </w:rPr>
        <w:t>Předmětem této S</w:t>
      </w:r>
      <w:r w:rsidR="00A004A7" w:rsidRPr="000C066A">
        <w:rPr>
          <w:rFonts w:ascii="Times New Roman" w:eastAsia="Calibri" w:hAnsi="Times New Roman"/>
          <w:sz w:val="20"/>
          <w:szCs w:val="20"/>
          <w:lang w:val="cs-CZ"/>
        </w:rPr>
        <w:t xml:space="preserve">mlouvy je stanovení práv a povinností </w:t>
      </w:r>
      <w:r w:rsidR="00A004A7">
        <w:rPr>
          <w:rFonts w:ascii="Times New Roman" w:eastAsia="Calibri" w:hAnsi="Times New Roman"/>
          <w:sz w:val="20"/>
          <w:szCs w:val="20"/>
          <w:lang w:val="cs-CZ"/>
        </w:rPr>
        <w:t xml:space="preserve">hlavního </w:t>
      </w:r>
      <w:r w:rsidR="00A004A7" w:rsidRPr="000C066A">
        <w:rPr>
          <w:rFonts w:ascii="Times New Roman" w:eastAsia="Calibri" w:hAnsi="Times New Roman"/>
          <w:sz w:val="20"/>
          <w:szCs w:val="20"/>
          <w:lang w:val="cs-CZ"/>
        </w:rPr>
        <w:t>příjemce a další</w:t>
      </w:r>
      <w:r w:rsidR="00F67DBB">
        <w:rPr>
          <w:rFonts w:ascii="Times New Roman" w:eastAsia="Calibri" w:hAnsi="Times New Roman"/>
          <w:sz w:val="20"/>
          <w:szCs w:val="20"/>
          <w:lang w:val="cs-CZ"/>
        </w:rPr>
        <w:t>ch</w:t>
      </w:r>
      <w:r w:rsidR="00A004A7" w:rsidRPr="000C066A">
        <w:rPr>
          <w:rFonts w:ascii="Times New Roman" w:eastAsia="Calibri" w:hAnsi="Times New Roman"/>
          <w:sz w:val="20"/>
          <w:szCs w:val="20"/>
          <w:lang w:val="cs-CZ"/>
        </w:rPr>
        <w:t xml:space="preserve"> </w:t>
      </w:r>
      <w:r w:rsidR="00F67DBB" w:rsidRPr="000C066A">
        <w:rPr>
          <w:rFonts w:ascii="Times New Roman" w:eastAsia="Calibri" w:hAnsi="Times New Roman"/>
          <w:sz w:val="20"/>
          <w:szCs w:val="20"/>
          <w:lang w:val="cs-CZ"/>
        </w:rPr>
        <w:t>účastník</w:t>
      </w:r>
      <w:r w:rsidR="00F67DBB">
        <w:rPr>
          <w:rFonts w:ascii="Times New Roman" w:eastAsia="Calibri" w:hAnsi="Times New Roman"/>
          <w:sz w:val="20"/>
          <w:szCs w:val="20"/>
          <w:lang w:val="cs-CZ"/>
        </w:rPr>
        <w:t>ů</w:t>
      </w:r>
      <w:r w:rsidR="00F67DBB" w:rsidRPr="000C066A">
        <w:rPr>
          <w:rFonts w:ascii="Times New Roman" w:eastAsia="Calibri" w:hAnsi="Times New Roman"/>
          <w:sz w:val="20"/>
          <w:szCs w:val="20"/>
          <w:lang w:val="cs-CZ"/>
        </w:rPr>
        <w:t xml:space="preserve"> </w:t>
      </w:r>
      <w:r w:rsidR="00A004A7" w:rsidRPr="000C066A">
        <w:rPr>
          <w:rFonts w:ascii="Times New Roman" w:eastAsia="Calibri" w:hAnsi="Times New Roman"/>
          <w:sz w:val="20"/>
          <w:szCs w:val="20"/>
          <w:lang w:val="cs-CZ"/>
        </w:rPr>
        <w:t>při realizaci projektu.</w:t>
      </w:r>
      <w:r w:rsidR="00A004A7" w:rsidRPr="000C066A">
        <w:rPr>
          <w:rFonts w:ascii="Times New Roman" w:hAnsi="Times New Roman"/>
          <w:sz w:val="20"/>
          <w:szCs w:val="20"/>
          <w:lang w:val="cs-CZ"/>
        </w:rPr>
        <w:t xml:space="preserve"> Projekt bude realizován podle schváleného návrhu projektu.</w:t>
      </w:r>
    </w:p>
    <w:p w14:paraId="229F1BAC" w14:textId="77777777"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w:t>
      </w:r>
      <w:r w:rsidR="0027659C">
        <w:rPr>
          <w:rFonts w:ascii="Times New Roman" w:eastAsia="Calibri" w:hAnsi="Times New Roman"/>
          <w:sz w:val="20"/>
          <w:szCs w:val="20"/>
          <w:lang w:val="cs-CZ"/>
        </w:rPr>
        <w:t>dalším účastníkům</w:t>
      </w:r>
      <w:r w:rsidRPr="00D06D81">
        <w:rPr>
          <w:rFonts w:ascii="Times New Roman" w:eastAsia="Calibri" w:hAnsi="Times New Roman"/>
          <w:sz w:val="20"/>
          <w:szCs w:val="20"/>
          <w:lang w:val="cs-CZ"/>
        </w:rPr>
        <w:t xml:space="preserve"> projektu.</w:t>
      </w:r>
    </w:p>
    <w:p w14:paraId="4CF561C3" w14:textId="77777777" w:rsidR="00A004A7"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úprava vzájemných práv a povinností </w:t>
      </w:r>
      <w:r w:rsidR="00A435EA">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sidR="00A435EA">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sidR="00A435EA">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7CB44C3B" w14:textId="77777777" w:rsidR="00664A8E" w:rsidRPr="001700FA" w:rsidRDefault="00664A8E" w:rsidP="00B30BE2">
      <w:pPr>
        <w:pStyle w:val="Zkladntext"/>
        <w:jc w:val="center"/>
        <w:rPr>
          <w:rFonts w:ascii="Times New Roman" w:hAnsi="Times New Roman"/>
          <w:sz w:val="20"/>
          <w:szCs w:val="20"/>
          <w:lang w:val="cs-CZ"/>
        </w:rPr>
      </w:pPr>
    </w:p>
    <w:p w14:paraId="2BDD5DD5"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t>II.</w:t>
      </w:r>
    </w:p>
    <w:p w14:paraId="66658B85"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60A650AB" w14:textId="77777777" w:rsidR="00664A8E" w:rsidRPr="001700FA" w:rsidRDefault="00664A8E" w:rsidP="00B30BE2">
      <w:pPr>
        <w:pStyle w:val="Zkladntext"/>
        <w:rPr>
          <w:rFonts w:ascii="Times New Roman" w:hAnsi="Times New Roman"/>
          <w:b/>
          <w:sz w:val="20"/>
          <w:szCs w:val="20"/>
          <w:lang w:val="cs-CZ"/>
        </w:rPr>
      </w:pPr>
    </w:p>
    <w:p w14:paraId="6771AAC7" w14:textId="6D74E476" w:rsidR="001C0C5F" w:rsidRDefault="00664A8E" w:rsidP="001C0C5F">
      <w:pPr>
        <w:pStyle w:val="Zkladntext"/>
        <w:numPr>
          <w:ilvl w:val="0"/>
          <w:numId w:val="38"/>
        </w:numPr>
        <w:ind w:left="737" w:hanging="737"/>
        <w:rPr>
          <w:rFonts w:ascii="Times New Roman" w:hAnsi="Times New Roman"/>
          <w:sz w:val="20"/>
          <w:szCs w:val="20"/>
          <w:lang w:val="cs-CZ"/>
        </w:rPr>
      </w:pPr>
      <w:r w:rsidRPr="00D0666B">
        <w:rPr>
          <w:rFonts w:ascii="Times New Roman" w:hAnsi="Times New Roman"/>
          <w:sz w:val="20"/>
          <w:szCs w:val="20"/>
          <w:lang w:val="cs-CZ"/>
        </w:rPr>
        <w:t xml:space="preserve">Odpovědnost za řešení projektu ponese a celkovou koordinaci a řízení prací bude provádět </w:t>
      </w:r>
      <w:r w:rsidR="00505F3E">
        <w:rPr>
          <w:rFonts w:ascii="Times New Roman" w:hAnsi="Times New Roman"/>
          <w:sz w:val="20"/>
          <w:szCs w:val="20"/>
          <w:lang w:val="cs-CZ"/>
        </w:rPr>
        <w:t>řešitel</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projektu</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na straně</w:t>
      </w:r>
      <w:r w:rsidR="00F600E6">
        <w:rPr>
          <w:rFonts w:ascii="Times New Roman" w:hAnsi="Times New Roman"/>
          <w:sz w:val="20"/>
          <w:szCs w:val="20"/>
          <w:lang w:val="cs-CZ"/>
        </w:rPr>
        <w:t xml:space="preserve"> hlavního</w:t>
      </w:r>
      <w:r w:rsidR="001C10C0" w:rsidRPr="00E05079">
        <w:rPr>
          <w:rFonts w:ascii="Times New Roman" w:hAnsi="Times New Roman"/>
          <w:sz w:val="20"/>
          <w:szCs w:val="20"/>
          <w:lang w:val="cs-CZ"/>
        </w:rPr>
        <w:t xml:space="preserve"> příjemce</w:t>
      </w:r>
      <w:r w:rsidR="006B400D">
        <w:rPr>
          <w:rFonts w:ascii="Times New Roman" w:hAnsi="Times New Roman"/>
          <w:sz w:val="20"/>
          <w:szCs w:val="20"/>
          <w:lang w:val="cs-CZ"/>
        </w:rPr>
        <w:t xml:space="preserve"> – </w:t>
      </w:r>
      <w:r w:rsidR="00232170" w:rsidRPr="00232170">
        <w:rPr>
          <w:rFonts w:ascii="Times New Roman" w:hAnsi="Times New Roman"/>
          <w:sz w:val="20"/>
          <w:szCs w:val="20"/>
          <w:lang w:val="cs-CZ"/>
        </w:rPr>
        <w:t xml:space="preserve">Ing. Petr Fučík, Ph.D. </w:t>
      </w:r>
      <w:r w:rsidRPr="00BC57C0">
        <w:rPr>
          <w:rFonts w:ascii="Times New Roman" w:hAnsi="Times New Roman"/>
          <w:sz w:val="20"/>
          <w:szCs w:val="20"/>
          <w:lang w:val="cs-CZ"/>
        </w:rPr>
        <w:t>(dále jen „</w:t>
      </w:r>
      <w:r w:rsidR="00505F3E">
        <w:rPr>
          <w:rFonts w:ascii="Times New Roman" w:hAnsi="Times New Roman"/>
          <w:b/>
          <w:sz w:val="20"/>
          <w:szCs w:val="20"/>
          <w:lang w:val="cs-CZ"/>
        </w:rPr>
        <w:t>řešitel</w:t>
      </w:r>
      <w:r w:rsidRPr="00BC57C0">
        <w:rPr>
          <w:rFonts w:ascii="Times New Roman" w:hAnsi="Times New Roman"/>
          <w:sz w:val="20"/>
          <w:szCs w:val="20"/>
          <w:lang w:val="cs-CZ"/>
        </w:rPr>
        <w:t xml:space="preserve">“). </w:t>
      </w:r>
      <w:r w:rsidR="00505F3E">
        <w:rPr>
          <w:rFonts w:ascii="Times New Roman" w:hAnsi="Times New Roman"/>
          <w:sz w:val="20"/>
          <w:szCs w:val="20"/>
          <w:lang w:val="cs-CZ"/>
        </w:rPr>
        <w:t>Tomuto řešiteli</w:t>
      </w:r>
      <w:r w:rsidR="00505F3E" w:rsidRPr="00BC57C0">
        <w:rPr>
          <w:rFonts w:ascii="Times New Roman" w:hAnsi="Times New Roman"/>
          <w:sz w:val="20"/>
          <w:szCs w:val="20"/>
          <w:lang w:val="cs-CZ"/>
        </w:rPr>
        <w:t xml:space="preserve"> </w:t>
      </w:r>
      <w:r w:rsidRPr="00BC57C0">
        <w:rPr>
          <w:rFonts w:ascii="Times New Roman" w:hAnsi="Times New Roman"/>
          <w:sz w:val="20"/>
          <w:szCs w:val="20"/>
          <w:lang w:val="cs-CZ"/>
        </w:rPr>
        <w:t>projektu bud</w:t>
      </w:r>
      <w:r w:rsidR="00505F3E">
        <w:rPr>
          <w:rFonts w:ascii="Times New Roman" w:hAnsi="Times New Roman"/>
          <w:sz w:val="20"/>
          <w:szCs w:val="20"/>
          <w:lang w:val="cs-CZ"/>
        </w:rPr>
        <w:t>ou</w:t>
      </w:r>
      <w:r w:rsidRPr="00BC57C0">
        <w:rPr>
          <w:rFonts w:ascii="Times New Roman" w:hAnsi="Times New Roman"/>
          <w:sz w:val="20"/>
          <w:szCs w:val="20"/>
          <w:lang w:val="cs-CZ"/>
        </w:rPr>
        <w:t xml:space="preserve"> přímo podřízen</w:t>
      </w:r>
      <w:r w:rsidR="00505F3E">
        <w:rPr>
          <w:rFonts w:ascii="Times New Roman" w:hAnsi="Times New Roman"/>
          <w:sz w:val="20"/>
          <w:szCs w:val="20"/>
          <w:lang w:val="cs-CZ"/>
        </w:rPr>
        <w:t xml:space="preserve">i </w:t>
      </w:r>
      <w:r w:rsidR="002B748D">
        <w:rPr>
          <w:rFonts w:ascii="Times New Roman" w:hAnsi="Times New Roman"/>
          <w:sz w:val="20"/>
          <w:szCs w:val="20"/>
          <w:lang w:val="cs-CZ"/>
        </w:rPr>
        <w:t xml:space="preserve">i </w:t>
      </w:r>
      <w:r w:rsidR="001C0C5F">
        <w:rPr>
          <w:rFonts w:ascii="Times New Roman" w:hAnsi="Times New Roman"/>
          <w:sz w:val="20"/>
          <w:szCs w:val="20"/>
          <w:lang w:val="cs-CZ"/>
        </w:rPr>
        <w:t>další řešitelé projektu. Další řešitel za</w:t>
      </w:r>
      <w:r w:rsidRPr="00505F3E">
        <w:rPr>
          <w:rFonts w:ascii="Times New Roman" w:hAnsi="Times New Roman"/>
          <w:sz w:val="20"/>
          <w:szCs w:val="20"/>
          <w:lang w:val="cs-CZ"/>
        </w:rPr>
        <w:t xml:space="preserve"> </w:t>
      </w:r>
      <w:r w:rsidR="00794EE9">
        <w:rPr>
          <w:rFonts w:ascii="Times New Roman" w:hAnsi="Times New Roman"/>
          <w:sz w:val="20"/>
          <w:szCs w:val="20"/>
          <w:lang w:val="cs-CZ"/>
        </w:rPr>
        <w:t>d</w:t>
      </w:r>
      <w:r w:rsidR="002B748D">
        <w:rPr>
          <w:rFonts w:ascii="Times New Roman" w:hAnsi="Times New Roman"/>
          <w:sz w:val="20"/>
          <w:szCs w:val="20"/>
          <w:lang w:val="cs-CZ"/>
        </w:rPr>
        <w:t>alšího účastníka 1 je</w:t>
      </w:r>
      <w:r w:rsidR="00505F3E" w:rsidRPr="00505F3E">
        <w:rPr>
          <w:rFonts w:ascii="Times New Roman" w:hAnsi="Times New Roman"/>
          <w:sz w:val="20"/>
          <w:szCs w:val="20"/>
          <w:lang w:val="cs-CZ"/>
        </w:rPr>
        <w:t xml:space="preserve"> </w:t>
      </w:r>
      <w:r w:rsidR="00232170" w:rsidRPr="00232170">
        <w:rPr>
          <w:rFonts w:ascii="Times New Roman" w:hAnsi="Times New Roman"/>
          <w:sz w:val="20"/>
          <w:szCs w:val="20"/>
          <w:lang w:val="cs-CZ"/>
        </w:rPr>
        <w:t xml:space="preserve">Ing. Blanka Anderlová </w:t>
      </w:r>
      <w:r w:rsidR="001C0C5F">
        <w:rPr>
          <w:rFonts w:ascii="Times New Roman" w:hAnsi="Times New Roman"/>
          <w:lang w:val="cs-CZ"/>
        </w:rPr>
        <w:t>(</w:t>
      </w:r>
      <w:r w:rsidR="001C0C5F" w:rsidRPr="00164211">
        <w:rPr>
          <w:rFonts w:ascii="Times New Roman" w:hAnsi="Times New Roman"/>
          <w:sz w:val="20"/>
          <w:szCs w:val="20"/>
          <w:lang w:val="cs-CZ"/>
        </w:rPr>
        <w:t>dále jen „</w:t>
      </w:r>
      <w:r w:rsidR="001C0C5F" w:rsidRPr="00164211">
        <w:rPr>
          <w:rFonts w:ascii="Times New Roman" w:hAnsi="Times New Roman"/>
          <w:b/>
          <w:sz w:val="20"/>
          <w:szCs w:val="20"/>
          <w:lang w:val="cs-CZ"/>
        </w:rPr>
        <w:t>další řešitel</w:t>
      </w:r>
      <w:r w:rsidR="001C0C5F">
        <w:rPr>
          <w:rFonts w:ascii="Times New Roman" w:hAnsi="Times New Roman"/>
          <w:sz w:val="20"/>
          <w:szCs w:val="20"/>
          <w:lang w:val="cs-CZ"/>
        </w:rPr>
        <w:t xml:space="preserve">“). </w:t>
      </w:r>
      <w:r w:rsidR="006F25BF">
        <w:rPr>
          <w:rFonts w:ascii="Times New Roman" w:hAnsi="Times New Roman"/>
          <w:sz w:val="20"/>
          <w:szCs w:val="20"/>
          <w:lang w:val="cs-CZ"/>
        </w:rPr>
        <w:t>Další řešitel za</w:t>
      </w:r>
      <w:r w:rsidR="006F25BF" w:rsidRPr="00505F3E">
        <w:rPr>
          <w:rFonts w:ascii="Times New Roman" w:hAnsi="Times New Roman"/>
          <w:sz w:val="20"/>
          <w:szCs w:val="20"/>
          <w:lang w:val="cs-CZ"/>
        </w:rPr>
        <w:t xml:space="preserve"> </w:t>
      </w:r>
      <w:r w:rsidR="006F25BF">
        <w:rPr>
          <w:rFonts w:ascii="Times New Roman" w:hAnsi="Times New Roman"/>
          <w:sz w:val="20"/>
          <w:szCs w:val="20"/>
          <w:lang w:val="cs-CZ"/>
        </w:rPr>
        <w:t>dalšího účastníka 2 je</w:t>
      </w:r>
      <w:r w:rsidR="006F25BF" w:rsidRPr="00505F3E">
        <w:rPr>
          <w:rFonts w:ascii="Times New Roman" w:hAnsi="Times New Roman"/>
          <w:sz w:val="20"/>
          <w:szCs w:val="20"/>
          <w:lang w:val="cs-CZ"/>
        </w:rPr>
        <w:t xml:space="preserve"> </w:t>
      </w:r>
      <w:r w:rsidR="00232170" w:rsidRPr="00232170">
        <w:rPr>
          <w:rFonts w:ascii="Times New Roman" w:hAnsi="Times New Roman"/>
          <w:sz w:val="20"/>
          <w:szCs w:val="20"/>
          <w:lang w:val="cs-CZ"/>
        </w:rPr>
        <w:t xml:space="preserve">JUDr. Vilém Podešva LL.M </w:t>
      </w:r>
      <w:r w:rsidR="006F25BF">
        <w:rPr>
          <w:rFonts w:ascii="Times New Roman" w:hAnsi="Times New Roman"/>
          <w:lang w:val="cs-CZ"/>
        </w:rPr>
        <w:t>(</w:t>
      </w:r>
      <w:r w:rsidR="006F25BF" w:rsidRPr="00164211">
        <w:rPr>
          <w:rFonts w:ascii="Times New Roman" w:hAnsi="Times New Roman"/>
          <w:sz w:val="20"/>
          <w:szCs w:val="20"/>
          <w:lang w:val="cs-CZ"/>
        </w:rPr>
        <w:t>dále jen „</w:t>
      </w:r>
      <w:r w:rsidR="006F25BF" w:rsidRPr="00164211">
        <w:rPr>
          <w:rFonts w:ascii="Times New Roman" w:hAnsi="Times New Roman"/>
          <w:b/>
          <w:sz w:val="20"/>
          <w:szCs w:val="20"/>
          <w:lang w:val="cs-CZ"/>
        </w:rPr>
        <w:t>další řešitel</w:t>
      </w:r>
      <w:r w:rsidR="006F25BF">
        <w:rPr>
          <w:rFonts w:ascii="Times New Roman" w:hAnsi="Times New Roman"/>
          <w:sz w:val="20"/>
          <w:szCs w:val="20"/>
          <w:lang w:val="cs-CZ"/>
        </w:rPr>
        <w:t xml:space="preserve">“). </w:t>
      </w:r>
      <w:r w:rsidR="006B1050">
        <w:rPr>
          <w:rFonts w:ascii="Times New Roman" w:hAnsi="Times New Roman"/>
          <w:sz w:val="20"/>
          <w:szCs w:val="20"/>
          <w:lang w:val="cs-CZ"/>
        </w:rPr>
        <w:t>Další řešitel za</w:t>
      </w:r>
      <w:r w:rsidR="006B1050" w:rsidRPr="00505F3E">
        <w:rPr>
          <w:rFonts w:ascii="Times New Roman" w:hAnsi="Times New Roman"/>
          <w:sz w:val="20"/>
          <w:szCs w:val="20"/>
          <w:lang w:val="cs-CZ"/>
        </w:rPr>
        <w:t xml:space="preserve"> </w:t>
      </w:r>
      <w:r w:rsidR="006B1050">
        <w:rPr>
          <w:rFonts w:ascii="Times New Roman" w:hAnsi="Times New Roman"/>
          <w:sz w:val="20"/>
          <w:szCs w:val="20"/>
          <w:lang w:val="cs-CZ"/>
        </w:rPr>
        <w:t>dalšího účastníka 3 je</w:t>
      </w:r>
      <w:r w:rsidR="006B1050" w:rsidRPr="00505F3E">
        <w:rPr>
          <w:rFonts w:ascii="Times New Roman" w:hAnsi="Times New Roman"/>
          <w:sz w:val="20"/>
          <w:szCs w:val="20"/>
          <w:lang w:val="cs-CZ"/>
        </w:rPr>
        <w:t xml:space="preserve"> </w:t>
      </w:r>
      <w:r w:rsidR="00232170" w:rsidRPr="00232170">
        <w:rPr>
          <w:rFonts w:ascii="Times New Roman" w:hAnsi="Times New Roman"/>
          <w:sz w:val="20"/>
          <w:szCs w:val="20"/>
          <w:lang w:val="cs-CZ"/>
        </w:rPr>
        <w:t xml:space="preserve">Bc. Michal Pražský </w:t>
      </w:r>
      <w:r w:rsidR="006B1050">
        <w:rPr>
          <w:rFonts w:ascii="Times New Roman" w:hAnsi="Times New Roman"/>
          <w:lang w:val="cs-CZ"/>
        </w:rPr>
        <w:t>(</w:t>
      </w:r>
      <w:r w:rsidR="006B1050" w:rsidRPr="00164211">
        <w:rPr>
          <w:rFonts w:ascii="Times New Roman" w:hAnsi="Times New Roman"/>
          <w:sz w:val="20"/>
          <w:szCs w:val="20"/>
          <w:lang w:val="cs-CZ"/>
        </w:rPr>
        <w:t>dále jen „</w:t>
      </w:r>
      <w:r w:rsidR="006B1050" w:rsidRPr="00164211">
        <w:rPr>
          <w:rFonts w:ascii="Times New Roman" w:hAnsi="Times New Roman"/>
          <w:b/>
          <w:sz w:val="20"/>
          <w:szCs w:val="20"/>
          <w:lang w:val="cs-CZ"/>
        </w:rPr>
        <w:t>další řešitel</w:t>
      </w:r>
      <w:r w:rsidR="006B1050">
        <w:rPr>
          <w:rFonts w:ascii="Times New Roman" w:hAnsi="Times New Roman"/>
          <w:sz w:val="20"/>
          <w:szCs w:val="20"/>
          <w:lang w:val="cs-CZ"/>
        </w:rPr>
        <w:t>“).</w:t>
      </w:r>
    </w:p>
    <w:p w14:paraId="0EB17B66" w14:textId="77777777"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14:paraId="49D7A922" w14:textId="77777777"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w:t>
      </w:r>
      <w:r w:rsidR="006476FC">
        <w:rPr>
          <w:rFonts w:ascii="Times New Roman" w:hAnsi="Times New Roman"/>
          <w:sz w:val="20"/>
          <w:szCs w:val="20"/>
          <w:lang w:val="cs-CZ"/>
        </w:rPr>
        <w:t>držování podmínek daných touto S</w:t>
      </w:r>
      <w:r>
        <w:rPr>
          <w:rFonts w:ascii="Times New Roman" w:hAnsi="Times New Roman"/>
          <w:sz w:val="20"/>
          <w:szCs w:val="20"/>
          <w:lang w:val="cs-CZ"/>
        </w:rPr>
        <w:t>mlouvou.</w:t>
      </w:r>
    </w:p>
    <w:p w14:paraId="71805637"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Pr>
          <w:rFonts w:ascii="Times New Roman" w:hAnsi="Times New Roman"/>
          <w:sz w:val="20"/>
          <w:szCs w:val="20"/>
          <w:lang w:val="cs-CZ"/>
        </w:rPr>
        <w:t>příloze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xml:space="preserve">), která je nedílnou součástí </w:t>
      </w:r>
      <w:r>
        <w:rPr>
          <w:rFonts w:ascii="Times New Roman" w:hAnsi="Times New Roman"/>
          <w:sz w:val="20"/>
          <w:szCs w:val="20"/>
          <w:lang w:val="cs-CZ"/>
        </w:rPr>
        <w:lastRenderedPageBreak/>
        <w:t>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63786627"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1CF3CED8" w14:textId="77777777" w:rsidR="001C0C5F" w:rsidRDefault="001C0C5F" w:rsidP="00164211">
      <w:pPr>
        <w:pStyle w:val="Zkladntext"/>
        <w:rPr>
          <w:rFonts w:ascii="Times New Roman" w:eastAsia="Calibri" w:hAnsi="Times New Roman"/>
          <w:lang w:val="cs-CZ"/>
        </w:rPr>
      </w:pPr>
    </w:p>
    <w:p w14:paraId="505304CB"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1BEBAECC"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3B9D93CA" w14:textId="77777777" w:rsidR="0045358D" w:rsidRPr="001700FA" w:rsidRDefault="0045358D" w:rsidP="00B30BE2">
      <w:pPr>
        <w:pStyle w:val="Zkladntext"/>
        <w:rPr>
          <w:rFonts w:ascii="Times New Roman" w:hAnsi="Times New Roman"/>
          <w:b/>
          <w:sz w:val="20"/>
          <w:szCs w:val="20"/>
          <w:lang w:val="cs-CZ"/>
        </w:rPr>
      </w:pPr>
    </w:p>
    <w:p w14:paraId="273B7165" w14:textId="77777777" w:rsidR="0045358D" w:rsidRDefault="0045358D" w:rsidP="00B30BE2">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p>
    <w:p w14:paraId="2E79EE55"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16B90707"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Hlavní příjemce je za předpokladu, že další účastník projektu řádně plní závazky vyplývající z této Smlouvy, zejména pak </w:t>
      </w:r>
      <w:proofErr w:type="gramStart"/>
      <w:r>
        <w:rPr>
          <w:rFonts w:ascii="Times New Roman" w:hAnsi="Times New Roman"/>
          <w:sz w:val="20"/>
          <w:szCs w:val="20"/>
          <w:lang w:val="cs-CZ"/>
        </w:rPr>
        <w:t>předloží</w:t>
      </w:r>
      <w:proofErr w:type="gramEnd"/>
      <w:r>
        <w:rPr>
          <w:rFonts w:ascii="Times New Roman" w:hAnsi="Times New Roman"/>
          <w:sz w:val="20"/>
          <w:szCs w:val="20"/>
          <w:lang w:val="cs-CZ"/>
        </w:rPr>
        <w:t xml:space="preserve"> ve stanovených termínech příslušné zprávy a jiné dokumenty o postupu řešení části projektu, povinen poskytnout </w:t>
      </w:r>
      <w:r w:rsidR="0027659C">
        <w:rPr>
          <w:rFonts w:ascii="Times New Roman" w:hAnsi="Times New Roman"/>
          <w:sz w:val="20"/>
          <w:szCs w:val="20"/>
          <w:lang w:val="cs-CZ"/>
        </w:rPr>
        <w:t>dalším účastníkům</w:t>
      </w:r>
      <w:r>
        <w:rPr>
          <w:rFonts w:ascii="Times New Roman" w:hAnsi="Times New Roman"/>
          <w:sz w:val="20"/>
          <w:szCs w:val="20"/>
          <w:lang w:val="cs-CZ"/>
        </w:rPr>
        <w:t xml:space="preserve"> projektu stanovenou část účelové podpory pro jednotlivé kalendářní roky na řešení části projektu (dále jen „</w:t>
      </w:r>
      <w:r w:rsidRPr="00164211">
        <w:rPr>
          <w:rFonts w:ascii="Times New Roman" w:hAnsi="Times New Roman"/>
          <w:b/>
          <w:sz w:val="20"/>
          <w:szCs w:val="20"/>
          <w:lang w:val="cs-CZ"/>
        </w:rPr>
        <w:t>dotace</w:t>
      </w:r>
      <w:r>
        <w:rPr>
          <w:rFonts w:ascii="Times New Roman" w:hAnsi="Times New Roman"/>
          <w:sz w:val="20"/>
          <w:szCs w:val="20"/>
          <w:lang w:val="cs-CZ"/>
        </w:rPr>
        <w:t>“), a to ve výši stanovené ve Smlouvě o poskytnutí podpory.</w:t>
      </w:r>
    </w:p>
    <w:p w14:paraId="534F4A5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14:paraId="23E3F1A7"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příjemce dolož</w:t>
      </w:r>
      <w:r w:rsidR="00887273">
        <w:rPr>
          <w:rFonts w:ascii="Times New Roman" w:hAnsi="Times New Roman"/>
          <w:sz w:val="20"/>
          <w:szCs w:val="20"/>
          <w:lang w:val="cs-CZ"/>
        </w:rPr>
        <w:t>eny</w:t>
      </w:r>
      <w:r>
        <w:rPr>
          <w:rFonts w:ascii="Times New Roman" w:hAnsi="Times New Roman"/>
          <w:sz w:val="20"/>
          <w:szCs w:val="20"/>
          <w:lang w:val="cs-CZ"/>
        </w:rPr>
        <w:t>.</w:t>
      </w:r>
    </w:p>
    <w:p w14:paraId="7ABA6BC8" w14:textId="77777777" w:rsidR="00FC28EC" w:rsidRDefault="00FC28EC" w:rsidP="00FE7999">
      <w:pPr>
        <w:pStyle w:val="Zkladntext"/>
        <w:numPr>
          <w:ilvl w:val="0"/>
          <w:numId w:val="4"/>
        </w:numPr>
        <w:ind w:hanging="720"/>
        <w:rPr>
          <w:rFonts w:ascii="Times New Roman" w:hAnsi="Times New Roman"/>
          <w:sz w:val="20"/>
          <w:szCs w:val="20"/>
          <w:lang w:val="cs-CZ"/>
        </w:rPr>
      </w:pPr>
      <w:proofErr w:type="gramStart"/>
      <w:r>
        <w:rPr>
          <w:rFonts w:ascii="Times New Roman" w:hAnsi="Times New Roman"/>
          <w:sz w:val="20"/>
          <w:szCs w:val="20"/>
          <w:lang w:val="cs-CZ"/>
        </w:rPr>
        <w:t>Sníží</w:t>
      </w:r>
      <w:proofErr w:type="gramEnd"/>
      <w:r>
        <w:rPr>
          <w:rFonts w:ascii="Times New Roman" w:hAnsi="Times New Roman"/>
          <w:sz w:val="20"/>
          <w:szCs w:val="20"/>
          <w:lang w:val="cs-CZ"/>
        </w:rPr>
        <w:t xml:space="preserve">-li se výše uznaných nákladů, sníží se úměrně i maximální výše podpory při zachování stanovené míry podpory. </w:t>
      </w:r>
    </w:p>
    <w:p w14:paraId="5CC5C8DF"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Pr>
          <w:rFonts w:ascii="Times New Roman" w:hAnsi="Times New Roman"/>
          <w:b/>
          <w:sz w:val="20"/>
          <w:szCs w:val="20"/>
          <w:lang w:val="cs-CZ"/>
        </w:rPr>
        <w:t>ZVZ</w:t>
      </w:r>
      <w:r>
        <w:rPr>
          <w:rFonts w:ascii="Times New Roman" w:hAnsi="Times New Roman"/>
          <w:sz w:val="20"/>
          <w:szCs w:val="20"/>
          <w:lang w:val="cs-CZ"/>
        </w:rPr>
        <w:t xml:space="preserve">“). </w:t>
      </w:r>
    </w:p>
    <w:p w14:paraId="2AB7FE89"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14:paraId="6FAC9A58"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4BAA143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14:paraId="56D71BC9"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1551CDA2"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7E4A6AA2"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07E9BE31"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2D3222A9"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77688475"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6454B91A" w14:textId="77777777" w:rsidR="00714BC9" w:rsidRPr="006476FC" w:rsidRDefault="00714BC9" w:rsidP="00FE7999">
      <w:pPr>
        <w:pStyle w:val="Odstavecseseznamem"/>
        <w:numPr>
          <w:ilvl w:val="0"/>
          <w:numId w:val="4"/>
        </w:numPr>
        <w:ind w:hanging="720"/>
        <w:jc w:val="both"/>
        <w:rPr>
          <w:sz w:val="20"/>
        </w:rPr>
      </w:pPr>
      <w:r w:rsidRPr="00164211">
        <w:rPr>
          <w:sz w:val="20"/>
        </w:rPr>
        <w:t xml:space="preserve">Za uznaný náklad projektu se nepovažuje poskytnuté plnění mezi příjemcem a dalšími účastníky navzájem. </w:t>
      </w:r>
    </w:p>
    <w:p w14:paraId="214E0838" w14:textId="77777777" w:rsidR="00FC28EC" w:rsidRDefault="00FC28EC" w:rsidP="00FE7999">
      <w:pPr>
        <w:pStyle w:val="Odstavecseseznamem"/>
        <w:numPr>
          <w:ilvl w:val="0"/>
          <w:numId w:val="4"/>
        </w:numPr>
        <w:ind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14:paraId="499E03CA" w14:textId="77777777" w:rsidR="00FC28EC" w:rsidRDefault="00FC28EC" w:rsidP="00FE7999">
      <w:pPr>
        <w:pStyle w:val="Odstavecseseznamem"/>
        <w:numPr>
          <w:ilvl w:val="0"/>
          <w:numId w:val="4"/>
        </w:numPr>
        <w:ind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14:paraId="4E04461B" w14:textId="77777777" w:rsidR="00FC28EC" w:rsidRDefault="00FC28EC" w:rsidP="00FE7999">
      <w:pPr>
        <w:pStyle w:val="Odstavecseseznamem"/>
        <w:numPr>
          <w:ilvl w:val="0"/>
          <w:numId w:val="4"/>
        </w:numPr>
        <w:ind w:hanging="720"/>
        <w:jc w:val="both"/>
        <w:rPr>
          <w:sz w:val="20"/>
        </w:rPr>
      </w:pPr>
      <w:r>
        <w:rPr>
          <w:sz w:val="20"/>
        </w:rPr>
        <w:t>Jednotlivé kategorie způsobilých nákladů:</w:t>
      </w:r>
    </w:p>
    <w:p w14:paraId="15025EF7" w14:textId="77777777" w:rsidR="00FC28EC" w:rsidRDefault="00FC28EC" w:rsidP="00FC28EC">
      <w:pPr>
        <w:pStyle w:val="Odstavecseseznamem"/>
        <w:jc w:val="both"/>
        <w:rPr>
          <w:sz w:val="20"/>
        </w:rPr>
      </w:pPr>
      <w:r>
        <w:rPr>
          <w:sz w:val="20"/>
        </w:rPr>
        <w:t>a) osobní náklady,</w:t>
      </w:r>
    </w:p>
    <w:p w14:paraId="1701E573" w14:textId="77777777" w:rsidR="00FC28EC" w:rsidRDefault="00FC28EC" w:rsidP="00FC28EC">
      <w:pPr>
        <w:pStyle w:val="Odstavecseseznamem"/>
        <w:jc w:val="both"/>
        <w:rPr>
          <w:sz w:val="20"/>
        </w:rPr>
      </w:pPr>
      <w:r>
        <w:rPr>
          <w:sz w:val="20"/>
        </w:rPr>
        <w:t>b) náklady na subdodávky,</w:t>
      </w:r>
    </w:p>
    <w:p w14:paraId="3ECC3DB3" w14:textId="21AE7A71" w:rsidR="00FC28EC" w:rsidRDefault="00FC28EC" w:rsidP="00FC28EC">
      <w:pPr>
        <w:pStyle w:val="Odstavecseseznamem"/>
        <w:jc w:val="both"/>
        <w:rPr>
          <w:sz w:val="20"/>
        </w:rPr>
      </w:pPr>
      <w:r w:rsidRPr="008B6FD9">
        <w:rPr>
          <w:sz w:val="20"/>
        </w:rPr>
        <w:t xml:space="preserve">c) </w:t>
      </w:r>
      <w:r w:rsidR="006B1050" w:rsidRPr="008B6FD9">
        <w:rPr>
          <w:sz w:val="20"/>
        </w:rPr>
        <w:t>další</w:t>
      </w:r>
      <w:r w:rsidRPr="008B6FD9">
        <w:rPr>
          <w:sz w:val="20"/>
        </w:rPr>
        <w:t xml:space="preserve"> </w:t>
      </w:r>
      <w:r>
        <w:rPr>
          <w:sz w:val="20"/>
        </w:rPr>
        <w:t>přímé náklady,</w:t>
      </w:r>
    </w:p>
    <w:p w14:paraId="3C67DC76" w14:textId="77777777" w:rsidR="00FC28EC" w:rsidRDefault="00FC28EC" w:rsidP="00FC28EC">
      <w:pPr>
        <w:pStyle w:val="Odstavecseseznamem"/>
        <w:jc w:val="both"/>
        <w:rPr>
          <w:sz w:val="20"/>
        </w:rPr>
      </w:pPr>
      <w:r>
        <w:rPr>
          <w:sz w:val="20"/>
        </w:rPr>
        <w:t>d) nepřímé náklady.</w:t>
      </w:r>
    </w:p>
    <w:p w14:paraId="77816BF0" w14:textId="77777777" w:rsidR="003B4992" w:rsidRDefault="003B4992" w:rsidP="00B30BE2">
      <w:pPr>
        <w:adjustRightInd w:val="0"/>
        <w:rPr>
          <w:rFonts w:ascii="Times New Roman" w:hAnsi="Times New Roman" w:cs="Times New Roman"/>
          <w:bCs/>
          <w:color w:val="000000"/>
          <w:lang w:val="cs-CZ"/>
        </w:rPr>
      </w:pPr>
    </w:p>
    <w:p w14:paraId="74E08E7C" w14:textId="77777777" w:rsidR="0001033B" w:rsidRDefault="0001033B" w:rsidP="00B30BE2">
      <w:pPr>
        <w:adjustRightInd w:val="0"/>
        <w:rPr>
          <w:rFonts w:ascii="Times New Roman" w:hAnsi="Times New Roman" w:cs="Times New Roman"/>
          <w:bCs/>
          <w:color w:val="000000"/>
          <w:lang w:val="cs-CZ"/>
        </w:rPr>
      </w:pPr>
    </w:p>
    <w:p w14:paraId="258AFFB9" w14:textId="77777777" w:rsidR="0001033B" w:rsidRDefault="0001033B" w:rsidP="00B30BE2">
      <w:pPr>
        <w:adjustRightInd w:val="0"/>
        <w:rPr>
          <w:rFonts w:ascii="Times New Roman" w:hAnsi="Times New Roman" w:cs="Times New Roman"/>
          <w:bCs/>
          <w:color w:val="000000"/>
          <w:lang w:val="cs-CZ"/>
        </w:rPr>
      </w:pPr>
    </w:p>
    <w:p w14:paraId="53F58AB8" w14:textId="77777777" w:rsidR="0001033B" w:rsidRDefault="0001033B" w:rsidP="00B30BE2">
      <w:pPr>
        <w:adjustRightInd w:val="0"/>
        <w:rPr>
          <w:rFonts w:ascii="Times New Roman" w:hAnsi="Times New Roman" w:cs="Times New Roman"/>
          <w:bCs/>
          <w:color w:val="000000"/>
          <w:lang w:val="cs-CZ"/>
        </w:rPr>
      </w:pPr>
    </w:p>
    <w:p w14:paraId="203390A3" w14:textId="77777777" w:rsidR="0001033B" w:rsidRPr="001700FA" w:rsidRDefault="0001033B" w:rsidP="00B30BE2">
      <w:pPr>
        <w:adjustRightInd w:val="0"/>
        <w:rPr>
          <w:rFonts w:ascii="Times New Roman" w:hAnsi="Times New Roman" w:cs="Times New Roman"/>
          <w:bCs/>
          <w:color w:val="000000"/>
          <w:lang w:val="cs-CZ"/>
        </w:rPr>
      </w:pPr>
    </w:p>
    <w:p w14:paraId="3B16C48F" w14:textId="77777777"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lastRenderedPageBreak/>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737F6ADA"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7A332347" w14:textId="77777777" w:rsidR="00FC28EC" w:rsidRPr="001700FA" w:rsidRDefault="00FC28EC" w:rsidP="00B30BE2">
      <w:pPr>
        <w:adjustRightInd w:val="0"/>
        <w:jc w:val="center"/>
        <w:rPr>
          <w:rFonts w:ascii="Times New Roman" w:hAnsi="Times New Roman" w:cs="Times New Roman"/>
          <w:b/>
          <w:bCs/>
          <w:color w:val="000000"/>
          <w:lang w:val="cs-CZ"/>
        </w:rPr>
      </w:pPr>
    </w:p>
    <w:p w14:paraId="16DD6530" w14:textId="77777777"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w:t>
      </w:r>
      <w:r w:rsidR="0027659C">
        <w:rPr>
          <w:rFonts w:ascii="Times New Roman" w:hAnsi="Times New Roman" w:cs="Times New Roman"/>
          <w:color w:val="000000"/>
          <w:lang w:val="cs-CZ"/>
        </w:rPr>
        <w:t>dalším účastníkům</w:t>
      </w:r>
      <w:r>
        <w:rPr>
          <w:rFonts w:ascii="Times New Roman" w:hAnsi="Times New Roman" w:cs="Times New Roman"/>
          <w:color w:val="000000"/>
          <w:lang w:val="cs-CZ"/>
        </w:rPr>
        <w:t xml:space="preserve"> účelovou podporu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476FC">
        <w:rPr>
          <w:rFonts w:ascii="Times New Roman" w:hAnsi="Times New Roman" w:cs="Times New Roman"/>
          <w:color w:val="000000"/>
          <w:lang w:val="cs-CZ"/>
        </w:rPr>
        <w:t>45</w:t>
      </w:r>
      <w:r>
        <w:rPr>
          <w:rFonts w:ascii="Times New Roman" w:hAnsi="Times New Roman" w:cs="Times New Roman"/>
          <w:color w:val="000000"/>
          <w:lang w:val="cs-CZ"/>
        </w:rPr>
        <w:t xml:space="preserve"> kalendářních dnů od jejího poskytnutí poskytovatelem hlavnímu příjemci.</w:t>
      </w:r>
    </w:p>
    <w:p w14:paraId="467FA8CC" w14:textId="7777777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Hlavní příjemce se zavazuje u víceletých projektů ve druhém roce a dalších letech řešení začít poskytovat dalším</w:t>
      </w:r>
      <w:r w:rsidR="0027659C">
        <w:rPr>
          <w:rFonts w:ascii="Times New Roman" w:hAnsi="Times New Roman" w:cs="Times New Roman"/>
          <w:color w:val="000000"/>
          <w:lang w:val="cs-CZ"/>
        </w:rPr>
        <w:t xml:space="preserve"> účastníkům</w:t>
      </w:r>
      <w:r w:rsidRPr="000C066A">
        <w:rPr>
          <w:rFonts w:ascii="Times New Roman" w:hAnsi="Times New Roman" w:cs="Times New Roman"/>
          <w:color w:val="000000"/>
          <w:lang w:val="cs-CZ"/>
        </w:rPr>
        <w:t xml:space="preserve">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476FC">
        <w:rPr>
          <w:rFonts w:ascii="Times New Roman" w:hAnsi="Times New Roman" w:cs="Times New Roman"/>
          <w:lang w:val="cs-CZ"/>
        </w:rPr>
        <w:t>45</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2A7B6317" w14:textId="77777777"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5A95400C" w14:textId="32103CD9" w:rsidR="005A7808" w:rsidRPr="005A7808" w:rsidRDefault="000C22AB" w:rsidP="000C22AB">
      <w:pPr>
        <w:numPr>
          <w:ilvl w:val="0"/>
          <w:numId w:val="41"/>
        </w:numPr>
        <w:adjustRightInd w:val="0"/>
        <w:ind w:hanging="720"/>
        <w:jc w:val="both"/>
        <w:rPr>
          <w:rFonts w:ascii="Times New Roman" w:hAnsi="Times New Roman" w:cs="Times New Roman"/>
          <w:color w:val="000000"/>
          <w:lang w:val="cs-CZ"/>
        </w:rPr>
      </w:pPr>
      <w:r w:rsidRPr="000C22AB">
        <w:rPr>
          <w:rFonts w:ascii="Times New Roman" w:hAnsi="Times New Roman" w:cs="Times New Roman"/>
          <w:color w:val="000000"/>
          <w:lang w:val="cs-CZ"/>
        </w:rPr>
        <w:t xml:space="preserve">V souladu se všeobecnými podmínkami pro realizaci projektů MZE (čl. 15, odst. 5) si budou smluvní strany počínat tak, aby v zájmu zachování řešení projektu předešli předčasnému ukončení Smlouvy o poskytnutí podpory výpovědí nebo zrušením. Možnosti výpovědi nebo odstoupení od smlouvy poskytovatelem jsou dány pravidly Všeobecných podmínek (článek 16, 17). Vypořádání škod mezi hlavním příjemcem a dalšími účastníky projektu je potom řešeno </w:t>
      </w:r>
      <w:r w:rsidR="00BA32BD">
        <w:rPr>
          <w:rFonts w:ascii="Times New Roman" w:hAnsi="Times New Roman" w:cs="Times New Roman"/>
          <w:color w:val="000000"/>
          <w:lang w:val="cs-CZ"/>
        </w:rPr>
        <w:t>podle článku XIII. této smlouvy</w:t>
      </w:r>
      <w:r w:rsidR="00FC28EC" w:rsidRPr="005A7808">
        <w:rPr>
          <w:rFonts w:ascii="Times New Roman" w:hAnsi="Times New Roman" w:cs="Times New Roman"/>
          <w:color w:val="000000"/>
          <w:lang w:val="cs-CZ"/>
        </w:rPr>
        <w:t>.</w:t>
      </w:r>
    </w:p>
    <w:p w14:paraId="2AC6EC45" w14:textId="77777777"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škodu, která vznikla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jako důsledek této situace</w:t>
      </w:r>
      <w:r w:rsidR="00B41C6E">
        <w:rPr>
          <w:rFonts w:ascii="Times New Roman" w:hAnsi="Times New Roman" w:cs="Times New Roman"/>
          <w:color w:val="000000"/>
          <w:lang w:val="cs-CZ"/>
        </w:rPr>
        <w:t xml:space="preserve">, </w:t>
      </w:r>
      <w:r w:rsidR="00B41C6E" w:rsidRPr="006A407E">
        <w:rPr>
          <w:rFonts w:ascii="Times New Roman" w:hAnsi="Times New Roman" w:cs="Times New Roman"/>
          <w:color w:val="000000"/>
          <w:lang w:val="cs-CZ"/>
        </w:rPr>
        <w:t xml:space="preserve">pokud tato situace nenastala v důsledku </w:t>
      </w:r>
      <w:r w:rsidR="00393B30" w:rsidRPr="006A407E">
        <w:rPr>
          <w:rFonts w:ascii="Times New Roman" w:hAnsi="Times New Roman" w:cs="Times New Roman"/>
          <w:color w:val="000000"/>
          <w:lang w:val="cs-CZ"/>
        </w:rPr>
        <w:t>porušení povinností</w:t>
      </w:r>
      <w:r w:rsidR="00B41C6E" w:rsidRPr="006A407E">
        <w:rPr>
          <w:rFonts w:ascii="Times New Roman" w:hAnsi="Times New Roman" w:cs="Times New Roman"/>
          <w:color w:val="000000"/>
          <w:lang w:val="cs-CZ"/>
        </w:rPr>
        <w:t xml:space="preserve"> hlavního příjemce</w:t>
      </w:r>
      <w:r w:rsidRPr="006A407E">
        <w:rPr>
          <w:rFonts w:ascii="Times New Roman" w:hAnsi="Times New Roman" w:cs="Times New Roman"/>
          <w:color w:val="000000"/>
          <w:lang w:val="cs-CZ"/>
        </w:rPr>
        <w:t>. V případě, že dojde k pozastavení poskytnutí</w:t>
      </w:r>
      <w:r w:rsidRPr="005A7808">
        <w:rPr>
          <w:rFonts w:ascii="Times New Roman" w:hAnsi="Times New Roman" w:cs="Times New Roman"/>
          <w:color w:val="000000"/>
          <w:lang w:val="cs-CZ"/>
        </w:rPr>
        <w:t xml:space="preserve"> příslušné části dotace poskytovatelem z důvodu porušení povinností dalšího účastníka projektu, odpovídá další účastník projektu hlavnímu příjemci za způsobenou škodu.</w:t>
      </w:r>
    </w:p>
    <w:p w14:paraId="2C62D9BA" w14:textId="3D9C0B74" w:rsidR="00FC28EC" w:rsidRPr="000C066A"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p>
    <w:p w14:paraId="6747730F" w14:textId="77777777" w:rsidR="00BE795D" w:rsidRPr="001700FA" w:rsidRDefault="00BE795D" w:rsidP="00B30BE2">
      <w:pPr>
        <w:rPr>
          <w:rFonts w:ascii="Times New Roman" w:hAnsi="Times New Roman" w:cs="Times New Roman"/>
          <w:lang w:val="cs-CZ"/>
        </w:rPr>
      </w:pPr>
    </w:p>
    <w:p w14:paraId="3B15F305"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5418E839"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5A91B1A4" w14:textId="77777777" w:rsidR="005A7808" w:rsidRDefault="005A7808" w:rsidP="005A7808">
      <w:pPr>
        <w:adjustRightInd w:val="0"/>
        <w:jc w:val="both"/>
        <w:rPr>
          <w:rFonts w:ascii="Times New Roman" w:hAnsi="Times New Roman" w:cs="Times New Roman"/>
          <w:b/>
          <w:bCs/>
          <w:color w:val="000000"/>
          <w:lang w:val="cs-CZ"/>
        </w:rPr>
      </w:pPr>
    </w:p>
    <w:p w14:paraId="2258BFBD"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w:t>
      </w:r>
      <w:proofErr w:type="gramStart"/>
      <w:r w:rsidRPr="00794EE9">
        <w:rPr>
          <w:color w:val="000000"/>
          <w:sz w:val="20"/>
        </w:rPr>
        <w:t>podpory</w:t>
      </w:r>
      <w:proofErr w:type="gramEnd"/>
      <w:r w:rsidRPr="00794EE9">
        <w:rPr>
          <w:color w:val="000000"/>
          <w:sz w:val="20"/>
        </w:rPr>
        <w:t xml:space="preserve"> resp. na základě požadavků hlavního příjemce.</w:t>
      </w:r>
    </w:p>
    <w:p w14:paraId="41C0835C"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117C4820"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67E7B616"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3F414841"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c) závěrečnou zprávu,</w:t>
      </w:r>
    </w:p>
    <w:p w14:paraId="467DAC6C"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5E4C77A9"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369772B9"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6B19055C"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Průběžné zprávy je další účastník projektu povinen předkládat hlavnímu příjemci vždy nejpozději do </w:t>
      </w:r>
      <w:r w:rsidRPr="00CF048A">
        <w:rPr>
          <w:color w:val="000000"/>
          <w:sz w:val="20"/>
        </w:rPr>
        <w:t>10. 12.</w:t>
      </w:r>
      <w:r w:rsidRPr="00794EE9">
        <w:rPr>
          <w:color w:val="000000"/>
          <w:sz w:val="20"/>
        </w:rPr>
        <w:t xml:space="preserve"> daného kalendářního roku řešení projektu anebo do 10. dne následujícího měsíce po ukončení jiného období či etapy řešení projektu, nestanoví-li poskytovatel 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39EF98AD"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37C1013C"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w:t>
      </w:r>
      <w:r w:rsidRPr="00794EE9">
        <w:rPr>
          <w:color w:val="000000"/>
          <w:sz w:val="20"/>
        </w:rPr>
        <w:lastRenderedPageBreak/>
        <w:t>účastník projektu povinen hlavnímu příjemci předložit podklady o celkových vynaložených způsobilých nákladech projektu.</w:t>
      </w:r>
    </w:p>
    <w:p w14:paraId="02593337"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330E8558"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4F1E5BEF"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Výkazy uznaných nákladů je další účastník projektu povinen předkládat dohromady společně s každou průběžnou zprávou, a to v termínech stanovených pro odevzdání průběžné zprávy podle </w:t>
      </w:r>
      <w:r w:rsidR="00794EE9">
        <w:rPr>
          <w:color w:val="000000"/>
          <w:sz w:val="20"/>
        </w:rPr>
        <w:t>odst. 5.</w:t>
      </w:r>
      <w:r w:rsidR="005B67C7">
        <w:rPr>
          <w:color w:val="000000"/>
          <w:sz w:val="20"/>
        </w:rPr>
        <w:t xml:space="preserve"> </w:t>
      </w:r>
      <w:r w:rsidR="00794EE9">
        <w:rPr>
          <w:color w:val="000000"/>
          <w:sz w:val="20"/>
        </w:rPr>
        <w:t xml:space="preserve">4. </w:t>
      </w:r>
      <w:r w:rsidRPr="00794EE9">
        <w:rPr>
          <w:color w:val="000000"/>
          <w:sz w:val="20"/>
        </w:rPr>
        <w:t xml:space="preserve">tohoto článku. </w:t>
      </w:r>
    </w:p>
    <w:p w14:paraId="5AB9BDEF" w14:textId="77777777"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Zprávy uvedené v</w:t>
      </w:r>
      <w:r w:rsidR="00794EE9">
        <w:rPr>
          <w:color w:val="000000"/>
          <w:sz w:val="20"/>
        </w:rPr>
        <w:t> odst.</w:t>
      </w:r>
      <w:r w:rsidRPr="00794EE9">
        <w:rPr>
          <w:color w:val="000000"/>
          <w:sz w:val="20"/>
        </w:rPr>
        <w:t xml:space="preserve"> 5.</w:t>
      </w:r>
      <w:r w:rsidR="005B67C7">
        <w:rPr>
          <w:color w:val="000000"/>
          <w:sz w:val="20"/>
        </w:rPr>
        <w:t xml:space="preserve"> </w:t>
      </w:r>
      <w:r w:rsidRPr="00794EE9">
        <w:rPr>
          <w:color w:val="000000"/>
          <w:sz w:val="20"/>
        </w:rPr>
        <w:t xml:space="preserve">2. tohoto článku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22B8590F" w14:textId="77777777" w:rsidR="00DB7D64" w:rsidRPr="001700FA" w:rsidRDefault="00DB7D64" w:rsidP="005F5FE4">
      <w:pPr>
        <w:adjustRightInd w:val="0"/>
        <w:rPr>
          <w:rFonts w:ascii="Times New Roman" w:eastAsiaTheme="minorHAnsi" w:hAnsi="Times New Roman" w:cs="Times New Roman"/>
          <w:lang w:val="cs-CZ" w:eastAsia="en-US"/>
        </w:rPr>
      </w:pPr>
    </w:p>
    <w:p w14:paraId="153D691F" w14:textId="77777777" w:rsidR="003402FE" w:rsidRPr="001700FA" w:rsidRDefault="003402FE" w:rsidP="00B30BE2">
      <w:pPr>
        <w:adjustRightInd w:val="0"/>
        <w:ind w:left="709" w:hanging="425"/>
        <w:jc w:val="center"/>
        <w:rPr>
          <w:rFonts w:ascii="Times New Roman" w:eastAsiaTheme="minorHAnsi" w:hAnsi="Times New Roman" w:cs="Times New Roman"/>
          <w:lang w:val="cs-CZ" w:eastAsia="en-US"/>
        </w:rPr>
      </w:pPr>
    </w:p>
    <w:p w14:paraId="6FF6877A" w14:textId="77777777" w:rsidR="000E1343" w:rsidRPr="00794EE9" w:rsidRDefault="00D71837" w:rsidP="00FE7999">
      <w:pPr>
        <w:keepNext/>
        <w:keepLines/>
        <w:adjustRightInd w:val="0"/>
        <w:ind w:left="709" w:hanging="425"/>
        <w:jc w:val="center"/>
        <w:rPr>
          <w:rFonts w:ascii="Times New Roman" w:eastAsiaTheme="minorHAnsi" w:hAnsi="Times New Roman" w:cs="Times New Roman"/>
          <w:b/>
          <w:lang w:val="cs-CZ" w:eastAsia="en-US"/>
        </w:rPr>
      </w:pPr>
      <w:r w:rsidRPr="00794EE9">
        <w:rPr>
          <w:rFonts w:ascii="Times New Roman" w:eastAsiaTheme="minorHAnsi" w:hAnsi="Times New Roman" w:cs="Times New Roman"/>
          <w:b/>
          <w:lang w:val="cs-CZ" w:eastAsia="en-US"/>
        </w:rPr>
        <w:t>VI</w:t>
      </w:r>
      <w:r w:rsidR="000E1343" w:rsidRPr="00794EE9">
        <w:rPr>
          <w:rFonts w:ascii="Times New Roman" w:eastAsiaTheme="minorHAnsi" w:hAnsi="Times New Roman" w:cs="Times New Roman"/>
          <w:b/>
          <w:lang w:val="cs-CZ" w:eastAsia="en-US"/>
        </w:rPr>
        <w:t>.</w:t>
      </w:r>
    </w:p>
    <w:p w14:paraId="5FB83C85" w14:textId="77777777" w:rsidR="000E1343" w:rsidRPr="001700FA" w:rsidRDefault="000E1343" w:rsidP="00FE7999">
      <w:pPr>
        <w:keepNext/>
        <w:keepLines/>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39F6950E" w14:textId="77777777" w:rsidR="000E1343" w:rsidRPr="001700FA" w:rsidRDefault="000E1343" w:rsidP="00FE7999">
      <w:pPr>
        <w:keepNext/>
        <w:keepLines/>
        <w:adjustRightInd w:val="0"/>
        <w:ind w:left="709" w:hanging="425"/>
        <w:jc w:val="both"/>
        <w:rPr>
          <w:rFonts w:ascii="Times New Roman" w:eastAsiaTheme="minorHAnsi" w:hAnsi="Times New Roman" w:cs="Times New Roman"/>
          <w:lang w:val="cs-CZ" w:eastAsia="en-US"/>
        </w:rPr>
      </w:pPr>
    </w:p>
    <w:p w14:paraId="43C112A7" w14:textId="77777777" w:rsidR="000E1343" w:rsidRPr="001700FA" w:rsidRDefault="000E1343" w:rsidP="00FE7999">
      <w:pPr>
        <w:pStyle w:val="Odstavecseseznamem"/>
        <w:keepNext/>
        <w:keepLines/>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w:t>
      </w:r>
      <w:r w:rsidR="001674FE">
        <w:rPr>
          <w:rFonts w:eastAsiaTheme="minorHAnsi"/>
          <w:sz w:val="20"/>
          <w:lang w:eastAsia="en-US"/>
        </w:rPr>
        <w:t xml:space="preserve">závažného </w:t>
      </w:r>
      <w:r w:rsidRPr="001700FA">
        <w:rPr>
          <w:rFonts w:eastAsiaTheme="minorHAnsi"/>
          <w:sz w:val="20"/>
          <w:lang w:eastAsia="en-US"/>
        </w:rPr>
        <w:t xml:space="preserve">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60F55EF7"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w:t>
      </w:r>
      <w:r w:rsidR="00FE7999">
        <w:rPr>
          <w:rFonts w:eastAsiaTheme="minorHAnsi"/>
          <w:sz w:val="20"/>
          <w:lang w:eastAsia="en-US"/>
        </w:rPr>
        <w:t>é</w:t>
      </w:r>
      <w:r w:rsidRPr="001700FA">
        <w:rPr>
          <w:rFonts w:eastAsiaTheme="minorHAnsi"/>
          <w:sz w:val="20"/>
          <w:lang w:eastAsia="en-US"/>
        </w:rPr>
        <w:t xml:space="preserve">to </w:t>
      </w:r>
      <w:r w:rsidR="00FE7999">
        <w:rPr>
          <w:rFonts w:eastAsiaTheme="minorHAnsi"/>
          <w:sz w:val="20"/>
          <w:lang w:eastAsia="en-US"/>
        </w:rPr>
        <w:t>smlouvy</w:t>
      </w:r>
      <w:r w:rsidR="007648E9">
        <w:rPr>
          <w:rFonts w:eastAsiaTheme="minorHAnsi"/>
          <w:sz w:val="20"/>
          <w:lang w:eastAsia="en-US"/>
        </w:rPr>
        <w:t>.</w:t>
      </w:r>
    </w:p>
    <w:p w14:paraId="404922D1"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50C973C8"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tohoto článku 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5B6BA0E9"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w:t>
      </w:r>
      <w:proofErr w:type="gramStart"/>
      <w:r w:rsidRPr="001700FA">
        <w:rPr>
          <w:rFonts w:eastAsiaTheme="minorHAnsi"/>
          <w:sz w:val="20"/>
          <w:lang w:eastAsia="en-US"/>
        </w:rPr>
        <w:t>poruší</w:t>
      </w:r>
      <w:proofErr w:type="gramEnd"/>
      <w:r w:rsidRPr="001700FA">
        <w:rPr>
          <w:rFonts w:eastAsiaTheme="minorHAnsi"/>
          <w:sz w:val="20"/>
          <w:lang w:eastAsia="en-US"/>
        </w:rPr>
        <w:t xml:space="preserve">. </w:t>
      </w:r>
    </w:p>
    <w:p w14:paraId="4B090201" w14:textId="77777777"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27659C">
        <w:rPr>
          <w:rFonts w:eastAsiaTheme="minorHAnsi"/>
          <w:sz w:val="20"/>
          <w:lang w:eastAsia="en-US"/>
        </w:rPr>
        <w:t>dalším účastníkům</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339EC7C4" w14:textId="77777777" w:rsidR="00902F14" w:rsidRDefault="00902F14" w:rsidP="000C066A">
      <w:pPr>
        <w:ind w:left="567" w:hanging="567"/>
        <w:jc w:val="center"/>
        <w:rPr>
          <w:rFonts w:ascii="Times New Roman" w:hAnsi="Times New Roman" w:cs="Times New Roman"/>
          <w:lang w:val="cs-CZ"/>
        </w:rPr>
      </w:pPr>
    </w:p>
    <w:p w14:paraId="6D627727"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 xml:space="preserve">VII. </w:t>
      </w:r>
    </w:p>
    <w:p w14:paraId="758201E9"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17903378" w14:textId="77777777" w:rsidR="000C066A" w:rsidRDefault="000C066A" w:rsidP="000C066A">
      <w:pPr>
        <w:ind w:left="567" w:hanging="567"/>
        <w:jc w:val="center"/>
        <w:rPr>
          <w:rFonts w:ascii="Times New Roman" w:hAnsi="Times New Roman" w:cs="Times New Roman"/>
          <w:lang w:val="cs-CZ"/>
        </w:rPr>
      </w:pPr>
    </w:p>
    <w:p w14:paraId="121344C2"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084188DE"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552C5D93" w14:textId="77777777" w:rsidR="000C066A" w:rsidRDefault="000C066A" w:rsidP="000C066A">
      <w:pPr>
        <w:pStyle w:val="Zkladntext"/>
        <w:rPr>
          <w:rFonts w:ascii="Times New Roman" w:hAnsi="Times New Roman"/>
          <w:sz w:val="20"/>
          <w:szCs w:val="20"/>
          <w:lang w:val="cs-CZ"/>
        </w:rPr>
      </w:pPr>
    </w:p>
    <w:p w14:paraId="220EC1B2"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2B2995B8"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75617554" w14:textId="77777777" w:rsidR="000C066A" w:rsidRDefault="000C066A" w:rsidP="000C066A">
      <w:pPr>
        <w:pStyle w:val="Zkladntext"/>
        <w:rPr>
          <w:rFonts w:ascii="Times New Roman" w:hAnsi="Times New Roman"/>
          <w:sz w:val="20"/>
          <w:szCs w:val="20"/>
          <w:lang w:val="cs-CZ"/>
        </w:rPr>
      </w:pPr>
    </w:p>
    <w:p w14:paraId="36DF0E47"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26338FE3"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lastRenderedPageBreak/>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2323C5FE"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w:t>
      </w:r>
      <w:r w:rsidR="00272A16">
        <w:rPr>
          <w:rFonts w:ascii="Times New Roman" w:hAnsi="Times New Roman"/>
          <w:sz w:val="20"/>
          <w:szCs w:val="20"/>
          <w:lang w:val="cs-CZ"/>
        </w:rPr>
        <w:t xml:space="preserve"> ostatních smluvních stran</w:t>
      </w:r>
      <w:r>
        <w:rPr>
          <w:rFonts w:ascii="Times New Roman" w:hAnsi="Times New Roman"/>
          <w:sz w:val="20"/>
          <w:szCs w:val="20"/>
          <w:lang w:val="cs-CZ"/>
        </w:rPr>
        <w:t xml:space="preserve"> poskytnout třetím osobám a nesmějí je komerčně využívat.</w:t>
      </w:r>
    </w:p>
    <w:p w14:paraId="2E6F628A" w14:textId="77777777" w:rsidR="000C066A" w:rsidRDefault="000C066A" w:rsidP="000C066A">
      <w:pPr>
        <w:pStyle w:val="Zkladntext"/>
        <w:ind w:left="720"/>
        <w:jc w:val="center"/>
        <w:rPr>
          <w:rFonts w:ascii="Times New Roman" w:hAnsi="Times New Roman"/>
          <w:sz w:val="20"/>
          <w:szCs w:val="20"/>
          <w:lang w:val="cs-CZ"/>
        </w:rPr>
      </w:pPr>
    </w:p>
    <w:p w14:paraId="022403A1"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t>IX.</w:t>
      </w:r>
    </w:p>
    <w:p w14:paraId="3AABF382"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71A988A9" w14:textId="77777777" w:rsidR="000C066A" w:rsidRPr="001700FA" w:rsidRDefault="000C066A" w:rsidP="000C066A">
      <w:pPr>
        <w:pStyle w:val="Zkladntext"/>
        <w:ind w:left="720"/>
        <w:rPr>
          <w:rFonts w:ascii="Times New Roman" w:hAnsi="Times New Roman"/>
          <w:b/>
          <w:sz w:val="20"/>
          <w:szCs w:val="20"/>
          <w:lang w:val="cs-CZ"/>
        </w:rPr>
      </w:pPr>
    </w:p>
    <w:p w14:paraId="0FECA259" w14:textId="77777777"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w:t>
      </w:r>
      <w:proofErr w:type="gramStart"/>
      <w:r w:rsidRPr="001700FA">
        <w:rPr>
          <w:rFonts w:ascii="Times New Roman" w:hAnsi="Times New Roman" w:cs="Times New Roman"/>
          <w:lang w:val="cs-CZ"/>
        </w:rPr>
        <w:t>označí</w:t>
      </w:r>
      <w:proofErr w:type="gramEnd"/>
      <w:r w:rsidRPr="001700FA">
        <w:rPr>
          <w:rFonts w:ascii="Times New Roman" w:hAnsi="Times New Roman" w:cs="Times New Roman"/>
          <w:lang w:val="cs-CZ"/>
        </w:rPr>
        <w:t xml:space="preserve">),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041CF9FE"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66AF2797"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688EAD09"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382E7926" w14:textId="77777777" w:rsidR="008B6FD9" w:rsidRPr="008B6FD9" w:rsidRDefault="008B6FD9" w:rsidP="00164211">
      <w:pPr>
        <w:pStyle w:val="Odstavecseseznamem"/>
        <w:numPr>
          <w:ilvl w:val="0"/>
          <w:numId w:val="30"/>
        </w:numPr>
        <w:adjustRightInd w:val="0"/>
        <w:ind w:left="709" w:hanging="720"/>
        <w:jc w:val="both"/>
        <w:rPr>
          <w:rFonts w:eastAsiaTheme="minorHAnsi"/>
          <w:sz w:val="20"/>
          <w:lang w:eastAsia="en-US"/>
        </w:rPr>
      </w:pPr>
      <w:r>
        <w:rPr>
          <w:sz w:val="20"/>
        </w:rPr>
        <w:t xml:space="preserve">Všechna práva k výsledkům projektu, který není veřejnou zakázkou ve výzkumu, vývoji a inovacích, </w:t>
      </w:r>
      <w:proofErr w:type="gramStart"/>
      <w:r>
        <w:rPr>
          <w:sz w:val="20"/>
        </w:rPr>
        <w:t>patří</w:t>
      </w:r>
      <w:proofErr w:type="gramEnd"/>
      <w:r>
        <w:rPr>
          <w:sz w:val="20"/>
        </w:rPr>
        <w:t xml:space="preserve"> hlavnímu příjemci a dalším účastníkům. Každému z těchto subjektů </w:t>
      </w:r>
      <w:r w:rsidRPr="008139C3">
        <w:rPr>
          <w:sz w:val="20"/>
        </w:rPr>
        <w:t>náleží ta část výsledku, která odpovídá jeho podílu na autorství</w:t>
      </w:r>
      <w:r>
        <w:rPr>
          <w:sz w:val="20"/>
        </w:rPr>
        <w:t xml:space="preserve">. Rozdělení práv bude </w:t>
      </w:r>
      <w:r w:rsidRPr="008139C3">
        <w:rPr>
          <w:sz w:val="20"/>
        </w:rPr>
        <w:t xml:space="preserve">obsaženo ve Smlouvě </w:t>
      </w:r>
      <w:r>
        <w:rPr>
          <w:sz w:val="20"/>
        </w:rPr>
        <w:t>o</w:t>
      </w:r>
      <w:r w:rsidRPr="008139C3">
        <w:rPr>
          <w:sz w:val="20"/>
        </w:rPr>
        <w:t xml:space="preserve"> využití výsledků výzkumu a vývoje, která bude součástí závěrečné zprávy projektu.</w:t>
      </w:r>
      <w:r>
        <w:t xml:space="preserve"> </w:t>
      </w:r>
    </w:p>
    <w:p w14:paraId="0EEB98EC" w14:textId="1F7720B5"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proofErr w:type="gramStart"/>
      <w:r w:rsidRPr="001700FA">
        <w:rPr>
          <w:rFonts w:eastAsiaTheme="minorHAnsi"/>
          <w:sz w:val="20"/>
          <w:lang w:eastAsia="en-US"/>
        </w:rPr>
        <w:t>ručí</w:t>
      </w:r>
      <w:proofErr w:type="gramEnd"/>
      <w:r w:rsidRPr="001700FA">
        <w:rPr>
          <w:rFonts w:eastAsiaTheme="minorHAnsi"/>
          <w:sz w:val="20"/>
          <w:lang w:eastAsia="en-US"/>
        </w:rPr>
        <w:t xml:space="preserve">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7F563BF2"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Vznikne-li nové duševní vlastnictví za přispění více smluvních stran (dále jen „nové duševní spoluvlastnictví“), je takové duševní vlastnictví ve spoluvlastnictví </w:t>
      </w:r>
      <w:r w:rsidR="00C11256">
        <w:rPr>
          <w:rFonts w:eastAsiaTheme="minorHAnsi"/>
          <w:noProof/>
          <w:sz w:val="20"/>
          <w:lang w:eastAsia="en-US"/>
        </w:rPr>
        <w:t>těchto</w:t>
      </w:r>
      <w:r w:rsidR="00C11256" w:rsidRPr="001700FA">
        <w:rPr>
          <w:rFonts w:eastAsiaTheme="minorHAnsi"/>
          <w:noProof/>
          <w:sz w:val="20"/>
          <w:lang w:eastAsia="en-US"/>
        </w:rPr>
        <w:t xml:space="preserve"> </w:t>
      </w:r>
      <w:r w:rsidRPr="001700FA">
        <w:rPr>
          <w:rFonts w:eastAsiaTheme="minorHAnsi"/>
          <w:noProof/>
          <w:sz w:val="20"/>
          <w:lang w:eastAsia="en-US"/>
        </w:rPr>
        <w:t>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2A46A52E"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733BAFB2"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53D045A3"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780C4F5C"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0B4D71C3"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lastRenderedPageBreak/>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35120AB3" w14:textId="77777777" w:rsidR="003F022F" w:rsidRPr="00C50BF3"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10314C19" w14:textId="77777777" w:rsidR="00113540" w:rsidRPr="00164211" w:rsidRDefault="00113540" w:rsidP="00C50BF3">
      <w:pPr>
        <w:pStyle w:val="Odstavecseseznamem"/>
        <w:adjustRightInd w:val="0"/>
        <w:ind w:left="709"/>
        <w:jc w:val="both"/>
        <w:rPr>
          <w:rFonts w:eastAsiaTheme="minorHAnsi"/>
          <w:sz w:val="20"/>
          <w:lang w:eastAsia="en-US"/>
        </w:rPr>
      </w:pPr>
    </w:p>
    <w:p w14:paraId="4E41111B"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313A113A"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1BB39E70" w14:textId="77777777" w:rsidR="003F022F" w:rsidRDefault="003F022F" w:rsidP="003F022F">
      <w:pPr>
        <w:jc w:val="center"/>
        <w:rPr>
          <w:rFonts w:ascii="Times New Roman" w:hAnsi="Times New Roman" w:cs="Times New Roman"/>
          <w:lang w:val="cs-CZ"/>
        </w:rPr>
      </w:pPr>
    </w:p>
    <w:p w14:paraId="54D1E349"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w:t>
      </w:r>
      <w:proofErr w:type="spellStart"/>
      <w:r>
        <w:rPr>
          <w:rFonts w:eastAsiaTheme="minorHAnsi"/>
          <w:sz w:val="20"/>
          <w:lang w:eastAsia="en-US"/>
        </w:rPr>
        <w:t>VaVaI</w:t>
      </w:r>
      <w:proofErr w:type="spellEnd"/>
      <w:r>
        <w:rPr>
          <w:rFonts w:eastAsiaTheme="minorHAnsi"/>
          <w:sz w:val="20"/>
          <w:lang w:eastAsia="en-US"/>
        </w:rPr>
        <w:t xml:space="preserve">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14:paraId="130954FE"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Všechny informace vztahující se k řešení projektu a k výsledkům projektu jsou považovány za důvěrné s výjimkou informací poskytovaných do IS </w:t>
      </w:r>
      <w:proofErr w:type="spellStart"/>
      <w:r>
        <w:rPr>
          <w:rFonts w:eastAsiaTheme="minorHAnsi"/>
          <w:sz w:val="20"/>
          <w:lang w:eastAsia="en-US"/>
        </w:rPr>
        <w:t>VaV</w:t>
      </w:r>
      <w:r w:rsidR="00075933">
        <w:rPr>
          <w:rFonts w:eastAsiaTheme="minorHAnsi"/>
          <w:sz w:val="20"/>
          <w:lang w:eastAsia="en-US"/>
        </w:rPr>
        <w:t>a</w:t>
      </w:r>
      <w:r>
        <w:rPr>
          <w:rFonts w:eastAsiaTheme="minorHAnsi"/>
          <w:sz w:val="20"/>
          <w:lang w:eastAsia="en-US"/>
        </w:rPr>
        <w:t>I</w:t>
      </w:r>
      <w:proofErr w:type="spellEnd"/>
      <w:r>
        <w:rPr>
          <w:rFonts w:eastAsiaTheme="minorHAnsi"/>
          <w:sz w:val="20"/>
          <w:lang w:eastAsia="en-US"/>
        </w:rPr>
        <w:t xml:space="preserve">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680E5635"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mlouvy se nevztahuje na informování veřejnosti o tom, že projekt</w:t>
      </w:r>
      <w:r w:rsidR="00C11256">
        <w:rPr>
          <w:rFonts w:eastAsiaTheme="minorHAnsi"/>
          <w:sz w:val="20"/>
          <w:lang w:eastAsia="en-US"/>
        </w:rPr>
        <w:t>,</w:t>
      </w:r>
      <w:r>
        <w:rPr>
          <w:rFonts w:eastAsiaTheme="minorHAnsi"/>
          <w:sz w:val="20"/>
          <w:lang w:eastAsia="en-US"/>
        </w:rPr>
        <w:t xml:space="preserve"> resp. jeho výstupy a výsledky</w:t>
      </w:r>
      <w:r w:rsidR="00C11256">
        <w:rPr>
          <w:rFonts w:eastAsiaTheme="minorHAnsi"/>
          <w:sz w:val="20"/>
          <w:lang w:eastAsia="en-US"/>
        </w:rPr>
        <w:t>,</w:t>
      </w:r>
      <w:r>
        <w:rPr>
          <w:rFonts w:eastAsiaTheme="minorHAnsi"/>
          <w:sz w:val="20"/>
          <w:lang w:eastAsia="en-US"/>
        </w:rPr>
        <w:t xml:space="preserve">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090E2977" w14:textId="77777777" w:rsidR="003F022F" w:rsidRDefault="003C08C9"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 xml:space="preserve">říjemce má právo, dle licenčních podmínek vydavatele, na bezplatné, nevýlučné a neodvolatelné právo předkládat, rozmnožovat a rozšiřovat vědecké, technické a jiné </w:t>
      </w:r>
      <w:r w:rsidR="00F67DBB">
        <w:rPr>
          <w:rFonts w:eastAsiaTheme="minorHAnsi"/>
          <w:sz w:val="20"/>
          <w:lang w:eastAsia="en-US"/>
        </w:rPr>
        <w:t xml:space="preserve">publikace </w:t>
      </w:r>
      <w:r w:rsidR="003F022F">
        <w:rPr>
          <w:rFonts w:eastAsiaTheme="minorHAnsi"/>
          <w:sz w:val="20"/>
          <w:lang w:eastAsia="en-US"/>
        </w:rPr>
        <w:t>z časopisů, konferencí a informace z ostatních dokumentů týkajících se projektu, uveřejněných dalším účastníkem nebo s jeho souhlasem.</w:t>
      </w:r>
    </w:p>
    <w:p w14:paraId="7F597785"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264B197C" w14:textId="77777777" w:rsidR="000C066A" w:rsidRPr="00444C3D" w:rsidRDefault="000C066A" w:rsidP="00164211">
      <w:pPr>
        <w:adjustRightInd w:val="0"/>
        <w:jc w:val="both"/>
        <w:rPr>
          <w:rFonts w:eastAsiaTheme="minorHAnsi"/>
          <w:lang w:val="cs-CZ" w:eastAsia="en-US"/>
        </w:rPr>
      </w:pPr>
    </w:p>
    <w:p w14:paraId="2A1D80BE" w14:textId="77777777"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48E0B291"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6F2F51B2" w14:textId="77777777" w:rsidR="003F022F" w:rsidRDefault="003F022F" w:rsidP="003F022F">
      <w:pPr>
        <w:adjustRightInd w:val="0"/>
        <w:jc w:val="center"/>
        <w:rPr>
          <w:rFonts w:ascii="Times New Roman" w:hAnsi="Times New Roman" w:cs="Times New Roman"/>
          <w:b/>
          <w:bCs/>
          <w:color w:val="000000"/>
          <w:lang w:val="cs-CZ"/>
        </w:rPr>
      </w:pPr>
    </w:p>
    <w:p w14:paraId="055DFE85"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14:paraId="01F9FAA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6E1287D3"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57F1A6B5"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6C9564AA" w14:textId="77777777" w:rsidR="000C066A" w:rsidRPr="00D77CFA" w:rsidRDefault="003F022F" w:rsidP="00164211">
      <w:pPr>
        <w:pStyle w:val="Odstavecseseznamem"/>
        <w:numPr>
          <w:ilvl w:val="1"/>
          <w:numId w:val="46"/>
        </w:numPr>
        <w:adjustRightInd w:val="0"/>
        <w:jc w:val="both"/>
        <w:rPr>
          <w:bCs/>
          <w:color w:val="000000"/>
          <w:sz w:val="20"/>
        </w:rPr>
      </w:pPr>
      <w:r>
        <w:rPr>
          <w:bCs/>
          <w:color w:val="000000"/>
          <w:sz w:val="20"/>
        </w:rPr>
        <w:lastRenderedPageBreak/>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3A43B1B6" w14:textId="77777777" w:rsidR="007571F6" w:rsidRPr="001700FA" w:rsidRDefault="007571F6" w:rsidP="00B30BE2">
      <w:pPr>
        <w:adjustRightInd w:val="0"/>
        <w:ind w:left="567" w:hanging="567"/>
        <w:jc w:val="center"/>
        <w:rPr>
          <w:rFonts w:ascii="Times New Roman" w:eastAsiaTheme="minorHAnsi" w:hAnsi="Times New Roman" w:cs="Times New Roman"/>
          <w:lang w:val="cs-CZ" w:eastAsia="en-US"/>
        </w:rPr>
      </w:pPr>
    </w:p>
    <w:p w14:paraId="520578F2"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36FDAFFC"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14:paraId="3D5528BE" w14:textId="77777777" w:rsidR="003F022F" w:rsidRDefault="003F022F" w:rsidP="003F022F">
      <w:pPr>
        <w:adjustRightInd w:val="0"/>
        <w:jc w:val="both"/>
        <w:rPr>
          <w:rFonts w:ascii="Times New Roman" w:hAnsi="Times New Roman" w:cs="Times New Roman"/>
          <w:bCs/>
          <w:color w:val="000000"/>
          <w:lang w:val="cs-CZ"/>
        </w:rPr>
      </w:pPr>
    </w:p>
    <w:p w14:paraId="0708E4D5"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splnit povinnosti osob, kterým byla poskytnuta podpora ze státního rozpočtu, stanovené zejména </w:t>
      </w:r>
      <w:r w:rsidR="00066991">
        <w:rPr>
          <w:bCs/>
          <w:color w:val="000000"/>
          <w:sz w:val="20"/>
        </w:rPr>
        <w:t>ZPVV</w:t>
      </w:r>
      <w:r>
        <w:rPr>
          <w:bCs/>
          <w:color w:val="000000"/>
          <w:sz w:val="20"/>
        </w:rPr>
        <w:t>,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7B3F70C1"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14:paraId="4BD590DA"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5B22D508"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62538BF1" w14:textId="77777777" w:rsidR="003F022F" w:rsidRDefault="003F022F" w:rsidP="003F022F">
      <w:pPr>
        <w:adjustRightInd w:val="0"/>
        <w:jc w:val="center"/>
        <w:rPr>
          <w:rFonts w:ascii="Times New Roman" w:hAnsi="Times New Roman" w:cs="Times New Roman"/>
          <w:b/>
          <w:bCs/>
          <w:color w:val="000000"/>
          <w:lang w:val="cs-CZ"/>
        </w:rPr>
      </w:pPr>
    </w:p>
    <w:p w14:paraId="3A2C75F1" w14:textId="77777777" w:rsidR="003F022F" w:rsidRDefault="003F022F" w:rsidP="003F022F">
      <w:pPr>
        <w:adjustRightInd w:val="0"/>
        <w:jc w:val="center"/>
        <w:rPr>
          <w:rFonts w:ascii="Times New Roman" w:hAnsi="Times New Roman" w:cs="Times New Roman"/>
          <w:b/>
          <w:bCs/>
          <w:color w:val="000000"/>
          <w:lang w:val="cs-CZ"/>
        </w:rPr>
      </w:pPr>
    </w:p>
    <w:p w14:paraId="56B56CC6" w14:textId="77777777" w:rsidR="003F022F" w:rsidRDefault="003F022F" w:rsidP="002A6A4F">
      <w:pPr>
        <w:keepNext/>
        <w:keepLines/>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091ADA0D" w14:textId="77777777" w:rsidR="003F022F" w:rsidRDefault="003F022F" w:rsidP="002A6A4F">
      <w:pPr>
        <w:keepNext/>
        <w:keepLines/>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662BCA56" w14:textId="77777777" w:rsidR="003F022F" w:rsidRDefault="003F022F" w:rsidP="002A6A4F">
      <w:pPr>
        <w:keepNext/>
        <w:keepLines/>
        <w:adjustRightInd w:val="0"/>
        <w:jc w:val="center"/>
        <w:rPr>
          <w:rFonts w:ascii="Times New Roman" w:hAnsi="Times New Roman" w:cs="Times New Roman"/>
          <w:b/>
          <w:bCs/>
          <w:color w:val="000000"/>
          <w:lang w:val="cs-CZ"/>
        </w:rPr>
      </w:pPr>
    </w:p>
    <w:p w14:paraId="38FE2620" w14:textId="77777777" w:rsidR="003F022F" w:rsidRDefault="003F022F" w:rsidP="002A6A4F">
      <w:pPr>
        <w:pStyle w:val="Odstavecseseznamem"/>
        <w:keepNext/>
        <w:keepLines/>
        <w:numPr>
          <w:ilvl w:val="1"/>
          <w:numId w:val="48"/>
        </w:numPr>
        <w:adjustRightInd w:val="0"/>
        <w:jc w:val="both"/>
        <w:rPr>
          <w:bCs/>
          <w:color w:val="000000"/>
          <w:sz w:val="20"/>
        </w:rPr>
      </w:pPr>
      <w:proofErr w:type="gramStart"/>
      <w:r>
        <w:rPr>
          <w:bCs/>
          <w:color w:val="000000"/>
          <w:sz w:val="20"/>
        </w:rPr>
        <w:t>Poruší</w:t>
      </w:r>
      <w:proofErr w:type="gramEnd"/>
      <w:r>
        <w:rPr>
          <w:bCs/>
          <w:color w:val="000000"/>
          <w:sz w:val="20"/>
        </w:rPr>
        <w:t>-li další účastník projektu závažným způsobem povinnost stanovenou mu touto Smlouvou, může hlavní příjemce požadovat do doby zjednání nápravy zaplacení smluvní pokuty ve výši 1 promile denně z celkové částky skutečně poskytnutých finančních prostředků</w:t>
      </w:r>
      <w:r w:rsidR="001E2944">
        <w:rPr>
          <w:bCs/>
          <w:color w:val="000000"/>
          <w:sz w:val="20"/>
        </w:rPr>
        <w:t xml:space="preserve"> pro daný kalendářní rok</w:t>
      </w:r>
      <w:r>
        <w:rPr>
          <w:bCs/>
          <w:color w:val="000000"/>
          <w:sz w:val="20"/>
        </w:rPr>
        <w:t xml:space="preserve"> </w:t>
      </w:r>
      <w:r w:rsidR="0027659C">
        <w:rPr>
          <w:bCs/>
          <w:color w:val="000000"/>
          <w:sz w:val="20"/>
        </w:rPr>
        <w:t>dalším</w:t>
      </w:r>
      <w:r w:rsidR="00066991">
        <w:rPr>
          <w:bCs/>
          <w:color w:val="000000"/>
          <w:sz w:val="20"/>
        </w:rPr>
        <w:t>u</w:t>
      </w:r>
      <w:r w:rsidR="0027659C">
        <w:rPr>
          <w:bCs/>
          <w:color w:val="000000"/>
          <w:sz w:val="20"/>
        </w:rPr>
        <w:t xml:space="preserve"> účastník</w:t>
      </w:r>
      <w:r w:rsidR="00066991">
        <w:rPr>
          <w:bCs/>
          <w:color w:val="000000"/>
          <w:sz w:val="20"/>
        </w:rPr>
        <w:t>ovi</w:t>
      </w:r>
      <w:r>
        <w:rPr>
          <w:bCs/>
          <w:color w:val="000000"/>
          <w:sz w:val="20"/>
        </w:rPr>
        <w:t xml:space="preserve"> projektu podle přílohy č. 1, která je nedílnou součástí této Smlouvy.</w:t>
      </w:r>
    </w:p>
    <w:p w14:paraId="09096E26"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49D35716" w14:textId="76B5A42F" w:rsidR="003F022F" w:rsidRDefault="003F022F" w:rsidP="003F022F">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 xml:space="preserve">dalšího účastníka projektu podle odstavce 1. tohoto článku 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 xml:space="preserve">další účastník projektu povinen uhradit hlavnímu příjemci </w:t>
      </w:r>
      <w:r w:rsidR="006A407E">
        <w:rPr>
          <w:bCs/>
          <w:color w:val="000000"/>
          <w:sz w:val="20"/>
        </w:rPr>
        <w:t xml:space="preserve">částku </w:t>
      </w:r>
      <w:r>
        <w:rPr>
          <w:bCs/>
          <w:color w:val="000000"/>
          <w:sz w:val="20"/>
        </w:rPr>
        <w:t>ve výši odpovídající výši finančních prostředků požadovaných poskytovatelem po hlavním příjemci.</w:t>
      </w:r>
    </w:p>
    <w:p w14:paraId="4BC0B212" w14:textId="77777777" w:rsidR="001C3607" w:rsidRDefault="001C3607" w:rsidP="003F022F">
      <w:pPr>
        <w:pStyle w:val="Odstavecseseznamem"/>
        <w:numPr>
          <w:ilvl w:val="1"/>
          <w:numId w:val="48"/>
        </w:numPr>
        <w:adjustRightInd w:val="0"/>
        <w:jc w:val="both"/>
        <w:rPr>
          <w:bCs/>
          <w:color w:val="000000"/>
          <w:sz w:val="20"/>
        </w:rPr>
      </w:pPr>
      <w:proofErr w:type="gramStart"/>
      <w:r>
        <w:rPr>
          <w:bCs/>
          <w:color w:val="000000"/>
          <w:sz w:val="20"/>
        </w:rPr>
        <w:t>Poruší</w:t>
      </w:r>
      <w:proofErr w:type="gramEnd"/>
      <w:r>
        <w:rPr>
          <w:bCs/>
          <w:color w:val="000000"/>
          <w:sz w:val="20"/>
        </w:rPr>
        <w:t xml:space="preserve">-li hlavní příjemce své povinnosti ve vztahu k poskytovateli a poskytovatel uplatní vůči hlavnímu příjemci krácení dotace, je hlavní příjemce povinen </w:t>
      </w:r>
      <w:r w:rsidR="0027659C">
        <w:rPr>
          <w:bCs/>
          <w:color w:val="000000"/>
          <w:sz w:val="20"/>
        </w:rPr>
        <w:t>dalším účastníkům</w:t>
      </w:r>
      <w:r>
        <w:rPr>
          <w:bCs/>
          <w:color w:val="000000"/>
          <w:sz w:val="20"/>
        </w:rPr>
        <w:t xml:space="preserve"> projektu poskytnout dotaci v původní výši.</w:t>
      </w:r>
    </w:p>
    <w:p w14:paraId="3A7C3687" w14:textId="55728B7E" w:rsidR="003F022F" w:rsidRDefault="003F022F" w:rsidP="003F022F">
      <w:pPr>
        <w:pStyle w:val="Odstavecseseznamem"/>
        <w:numPr>
          <w:ilvl w:val="1"/>
          <w:numId w:val="48"/>
        </w:numPr>
        <w:adjustRightInd w:val="0"/>
        <w:jc w:val="both"/>
        <w:rPr>
          <w:bCs/>
          <w:color w:val="000000"/>
          <w:sz w:val="20"/>
        </w:rPr>
      </w:pPr>
      <w:proofErr w:type="gramStart"/>
      <w:r>
        <w:rPr>
          <w:bCs/>
          <w:color w:val="000000"/>
          <w:sz w:val="20"/>
        </w:rPr>
        <w:t>Poruší</w:t>
      </w:r>
      <w:proofErr w:type="gramEnd"/>
      <w:r>
        <w:rPr>
          <w:bCs/>
          <w:color w:val="000000"/>
          <w:sz w:val="20"/>
        </w:rPr>
        <w:t xml:space="preserve">-li hlavní příjemce povinnost poskytnout </w:t>
      </w:r>
      <w:r w:rsidR="0027659C">
        <w:rPr>
          <w:bCs/>
          <w:color w:val="000000"/>
          <w:sz w:val="20"/>
        </w:rPr>
        <w:t>dalším účastníkům</w:t>
      </w:r>
      <w:r>
        <w:rPr>
          <w:bCs/>
          <w:color w:val="000000"/>
          <w:sz w:val="20"/>
        </w:rPr>
        <w:t xml:space="preserve"> projektu část dotace pro daný kalendářní rok, nebo poskytne-li část dotace pro daný kalendářní rok opožděně, je hlavní příjemce s výjimkou případu popsaného v článku IV. odstavec </w:t>
      </w:r>
      <w:r w:rsidR="008B6541">
        <w:rPr>
          <w:bCs/>
          <w:color w:val="000000"/>
          <w:sz w:val="20"/>
        </w:rPr>
        <w:t>5</w:t>
      </w:r>
      <w:r>
        <w:rPr>
          <w:bCs/>
          <w:color w:val="000000"/>
          <w:sz w:val="20"/>
        </w:rPr>
        <w:t xml:space="preserve">. této Smlouvy povinen uhradit </w:t>
      </w:r>
      <w:r w:rsidR="0027659C">
        <w:rPr>
          <w:bCs/>
          <w:color w:val="000000"/>
          <w:sz w:val="20"/>
        </w:rPr>
        <w:t>dalším účastníkům</w:t>
      </w:r>
      <w:r>
        <w:rPr>
          <w:bCs/>
          <w:color w:val="000000"/>
          <w:sz w:val="20"/>
        </w:rPr>
        <w:t xml:space="preserve"> projektu smluvní pokutu ve výši 1 promile za každý den prodlení z částky, která měla být </w:t>
      </w:r>
      <w:r w:rsidR="0027659C">
        <w:rPr>
          <w:bCs/>
          <w:color w:val="000000"/>
          <w:sz w:val="20"/>
        </w:rPr>
        <w:t>dalším účastníkům</w:t>
      </w:r>
      <w:r>
        <w:rPr>
          <w:bCs/>
          <w:color w:val="000000"/>
          <w:sz w:val="20"/>
        </w:rPr>
        <w:t xml:space="preserve"> projektu poskytnuta.</w:t>
      </w:r>
    </w:p>
    <w:p w14:paraId="4A44B8A7"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Pokud poskytovatel neuzná náklady projektu dalšího účastníka projektu nebo jejich část, je další účastník projektu povinen vrátit neuznané náklady nebo jejich část ve lhůtě stanovené hlavním příjemcem. Nevrátí-li další účastník projektu </w:t>
      </w:r>
      <w:r w:rsidR="00CC47BC">
        <w:rPr>
          <w:bCs/>
          <w:color w:val="000000"/>
          <w:sz w:val="20"/>
        </w:rPr>
        <w:t>částku odpovídající neuznaným nákladům</w:t>
      </w:r>
      <w:r>
        <w:rPr>
          <w:bCs/>
          <w:color w:val="000000"/>
          <w:sz w:val="20"/>
        </w:rPr>
        <w:t xml:space="preserve"> nebo jejich část</w:t>
      </w:r>
      <w:r w:rsidR="00CC47BC">
        <w:rPr>
          <w:bCs/>
          <w:color w:val="000000"/>
          <w:sz w:val="20"/>
        </w:rPr>
        <w:t>i</w:t>
      </w:r>
      <w:r>
        <w:rPr>
          <w:bCs/>
          <w:color w:val="000000"/>
          <w:sz w:val="20"/>
        </w:rPr>
        <w:t xml:space="preserve"> ve stanovené lhůtě, je povinen zaplatit hlavnímu příjemci smluvní pokutu ve výši 1 promile za každý den prodlení z nevrácené částky.</w:t>
      </w:r>
    </w:p>
    <w:p w14:paraId="496CAFD1"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14:paraId="69A1B3E6" w14:textId="77777777" w:rsidR="003F022F" w:rsidRDefault="003F022F" w:rsidP="003F022F">
      <w:pPr>
        <w:adjustRightInd w:val="0"/>
        <w:jc w:val="center"/>
        <w:rPr>
          <w:rFonts w:ascii="Times New Roman" w:hAnsi="Times New Roman" w:cs="Times New Roman"/>
          <w:b/>
          <w:bCs/>
          <w:color w:val="000000"/>
          <w:lang w:val="cs-CZ"/>
        </w:rPr>
      </w:pPr>
    </w:p>
    <w:p w14:paraId="7B7F69A0"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62040E9E"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50B1A807" w14:textId="77777777" w:rsidR="003F022F" w:rsidRDefault="003F022F" w:rsidP="003F022F">
      <w:pPr>
        <w:adjustRightInd w:val="0"/>
        <w:jc w:val="center"/>
        <w:rPr>
          <w:rFonts w:ascii="Times New Roman" w:hAnsi="Times New Roman" w:cs="Times New Roman"/>
          <w:b/>
          <w:bCs/>
          <w:color w:val="000000"/>
          <w:lang w:val="cs-CZ"/>
        </w:rPr>
      </w:pPr>
    </w:p>
    <w:p w14:paraId="4A87EC35"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27659C">
        <w:rPr>
          <w:bCs/>
          <w:color w:val="000000"/>
          <w:sz w:val="20"/>
        </w:rPr>
        <w:t>dalším účastníkům</w:t>
      </w:r>
      <w:r>
        <w:rPr>
          <w:bCs/>
          <w:color w:val="000000"/>
          <w:sz w:val="20"/>
        </w:rPr>
        <w:t xml:space="preserve">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5B7D9B06" w14:textId="77777777" w:rsidR="003F022F" w:rsidRDefault="003F022F" w:rsidP="003F022F">
      <w:pPr>
        <w:pStyle w:val="Odstavecseseznamem"/>
        <w:numPr>
          <w:ilvl w:val="1"/>
          <w:numId w:val="49"/>
        </w:numPr>
        <w:adjustRightInd w:val="0"/>
        <w:jc w:val="both"/>
        <w:rPr>
          <w:bCs/>
          <w:color w:val="000000"/>
          <w:sz w:val="20"/>
        </w:rPr>
      </w:pPr>
      <w:r>
        <w:rPr>
          <w:bCs/>
          <w:color w:val="000000"/>
          <w:sz w:val="20"/>
        </w:rPr>
        <w:lastRenderedPageBreak/>
        <w:t xml:space="preserve">Za účelem naplnění </w:t>
      </w:r>
      <w:r w:rsidR="00D77CFA">
        <w:rPr>
          <w:bCs/>
          <w:color w:val="000000"/>
          <w:sz w:val="20"/>
        </w:rPr>
        <w:t>odst. 14.</w:t>
      </w:r>
      <w:r w:rsidR="005B67C7">
        <w:rPr>
          <w:bCs/>
          <w:color w:val="000000"/>
          <w:sz w:val="20"/>
        </w:rPr>
        <w:t xml:space="preserve"> </w:t>
      </w:r>
      <w:r w:rsidR="00D77CFA">
        <w:rPr>
          <w:bCs/>
          <w:color w:val="000000"/>
          <w:sz w:val="20"/>
        </w:rPr>
        <w:t>1.</w:t>
      </w:r>
      <w:r>
        <w:rPr>
          <w:bCs/>
          <w:color w:val="000000"/>
          <w:sz w:val="20"/>
        </w:rPr>
        <w:t xml:space="preserve"> tohoto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nebo další informace a dokumenty, o jejichž předání </w:t>
      </w:r>
      <w:r w:rsidR="00CB0346">
        <w:rPr>
          <w:bCs/>
          <w:color w:val="000000"/>
          <w:sz w:val="20"/>
        </w:rPr>
        <w:t>p</w:t>
      </w:r>
      <w:r>
        <w:rPr>
          <w:bCs/>
          <w:color w:val="000000"/>
          <w:sz w:val="20"/>
        </w:rPr>
        <w:t>oskytovatel požádá.</w:t>
      </w:r>
    </w:p>
    <w:p w14:paraId="7CB112FD"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Další účastník projektu je povinen předávat dokumenty a informace uvedené v</w:t>
      </w:r>
      <w:r w:rsidR="00D77CFA">
        <w:rPr>
          <w:bCs/>
          <w:color w:val="000000"/>
          <w:sz w:val="20"/>
        </w:rPr>
        <w:t> odst.</w:t>
      </w:r>
      <w:r>
        <w:rPr>
          <w:bCs/>
          <w:color w:val="000000"/>
          <w:sz w:val="20"/>
        </w:rPr>
        <w:t xml:space="preserve"> </w:t>
      </w:r>
      <w:r w:rsidR="00D77CFA">
        <w:rPr>
          <w:bCs/>
          <w:color w:val="000000"/>
          <w:sz w:val="20"/>
        </w:rPr>
        <w:t>14.</w:t>
      </w:r>
      <w:r w:rsidR="005B67C7">
        <w:rPr>
          <w:bCs/>
          <w:color w:val="000000"/>
          <w:sz w:val="20"/>
        </w:rPr>
        <w:t xml:space="preserve"> </w:t>
      </w:r>
      <w:r>
        <w:rPr>
          <w:bCs/>
          <w:color w:val="000000"/>
          <w:sz w:val="20"/>
        </w:rPr>
        <w:t xml:space="preserve">2. tohoto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30325DA3" w14:textId="77777777" w:rsidR="003F022F" w:rsidRDefault="003F022F" w:rsidP="003F022F">
      <w:pPr>
        <w:adjustRightInd w:val="0"/>
        <w:jc w:val="center"/>
        <w:rPr>
          <w:rFonts w:ascii="Times New Roman" w:hAnsi="Times New Roman" w:cs="Times New Roman"/>
          <w:b/>
          <w:bCs/>
          <w:color w:val="000000"/>
          <w:lang w:val="cs-CZ"/>
        </w:rPr>
      </w:pPr>
    </w:p>
    <w:p w14:paraId="173EF515"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654CE950"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14:paraId="529F953A" w14:textId="77777777" w:rsidR="003F022F" w:rsidRDefault="003F022F" w:rsidP="003F022F">
      <w:pPr>
        <w:adjustRightInd w:val="0"/>
        <w:jc w:val="center"/>
        <w:rPr>
          <w:rFonts w:ascii="Times New Roman" w:hAnsi="Times New Roman" w:cs="Times New Roman"/>
          <w:b/>
          <w:bCs/>
          <w:color w:val="000000"/>
          <w:lang w:val="cs-CZ"/>
        </w:rPr>
      </w:pPr>
    </w:p>
    <w:p w14:paraId="4F2CB2E1"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814A7E" w:rsidRPr="00444C3D">
        <w:rPr>
          <w:bCs/>
          <w:sz w:val="20"/>
        </w:rPr>
        <w:t xml:space="preserve">Platnost </w:t>
      </w:r>
      <w:r w:rsidR="00F76940">
        <w:rPr>
          <w:bCs/>
          <w:sz w:val="20"/>
        </w:rPr>
        <w:t>S</w:t>
      </w:r>
      <w:r w:rsidR="00814A7E" w:rsidRPr="00444C3D">
        <w:rPr>
          <w:bCs/>
          <w:sz w:val="20"/>
        </w:rPr>
        <w:t xml:space="preserve">mlouvy je zahájena v souladu s návrhem </w:t>
      </w:r>
      <w:r w:rsidR="00814A7E" w:rsidRPr="00D77CFA">
        <w:rPr>
          <w:bCs/>
          <w:sz w:val="20"/>
        </w:rPr>
        <w:t>projektu</w:t>
      </w:r>
      <w:r w:rsidR="00D77CFA" w:rsidRPr="00D77CFA">
        <w:rPr>
          <w:bCs/>
          <w:sz w:val="20"/>
        </w:rPr>
        <w:t>.</w:t>
      </w:r>
      <w:r w:rsidR="00814A7E" w:rsidRPr="00D77CFA">
        <w:rPr>
          <w:bCs/>
          <w:sz w:val="20"/>
        </w:rPr>
        <w:t xml:space="preserve"> </w:t>
      </w:r>
      <w:r>
        <w:rPr>
          <w:bCs/>
          <w:color w:val="000000"/>
          <w:sz w:val="20"/>
        </w:rPr>
        <w:t xml:space="preserve">Platnost </w:t>
      </w:r>
      <w:r w:rsidR="00F76940">
        <w:rPr>
          <w:bCs/>
          <w:color w:val="000000"/>
          <w:sz w:val="20"/>
        </w:rPr>
        <w:t>S</w:t>
      </w:r>
      <w:r>
        <w:rPr>
          <w:bCs/>
          <w:color w:val="000000"/>
          <w:sz w:val="20"/>
        </w:rPr>
        <w:t xml:space="preserve">mlouvy je ukončena po třech letech od ukončení projektu, pokud se smluvní strany nedohodnou na jejím prodloužení. </w:t>
      </w:r>
    </w:p>
    <w:p w14:paraId="00D72F4B"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p>
    <w:p w14:paraId="5A3E03A5" w14:textId="265E3452"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 xml:space="preserve">hlavní příjemce neposkytl </w:t>
      </w:r>
      <w:r w:rsidR="0027659C">
        <w:rPr>
          <w:bCs/>
          <w:color w:val="000000"/>
          <w:sz w:val="20"/>
        </w:rPr>
        <w:t>dalším účastníkům</w:t>
      </w:r>
      <w:r w:rsidR="00CB0346">
        <w:rPr>
          <w:bCs/>
          <w:color w:val="000000"/>
          <w:sz w:val="20"/>
        </w:rPr>
        <w:t xml:space="preserve"> projektu část d</w:t>
      </w:r>
      <w:r>
        <w:rPr>
          <w:bCs/>
          <w:color w:val="000000"/>
          <w:sz w:val="20"/>
        </w:rPr>
        <w:t xml:space="preserve">otace pro příslušný kalendářní rok, s výjimkou případu popsaného v článku IV. bod </w:t>
      </w:r>
      <w:r w:rsidR="008B6541">
        <w:rPr>
          <w:bCs/>
          <w:color w:val="000000"/>
          <w:sz w:val="20"/>
        </w:rPr>
        <w:t>5</w:t>
      </w:r>
      <w:r>
        <w:rPr>
          <w:bCs/>
          <w:color w:val="000000"/>
          <w:sz w:val="20"/>
        </w:rPr>
        <w:t>. této Smlouvy.</w:t>
      </w:r>
    </w:p>
    <w:p w14:paraId="181EC203"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zejména, pokud d</w:t>
      </w:r>
      <w:r w:rsidR="003F022F">
        <w:rPr>
          <w:bCs/>
          <w:color w:val="000000"/>
          <w:sz w:val="20"/>
        </w:rPr>
        <w:t xml:space="preserve">alší účastník </w:t>
      </w:r>
    </w:p>
    <w:p w14:paraId="6F05AFB3" w14:textId="77777777"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IV. bod 6. této Smlouvy nevrátí stanovenou část </w:t>
      </w:r>
      <w:r w:rsidR="00CB0346">
        <w:rPr>
          <w:bCs/>
          <w:color w:val="000000"/>
          <w:sz w:val="20"/>
        </w:rPr>
        <w:t>d</w:t>
      </w:r>
      <w:r>
        <w:rPr>
          <w:bCs/>
          <w:color w:val="000000"/>
          <w:sz w:val="20"/>
        </w:rPr>
        <w:t>otace,</w:t>
      </w:r>
    </w:p>
    <w:p w14:paraId="48325239" w14:textId="7777777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w:t>
      </w:r>
      <w:proofErr w:type="gramStart"/>
      <w:r>
        <w:rPr>
          <w:bCs/>
          <w:color w:val="000000"/>
          <w:sz w:val="20"/>
        </w:rPr>
        <w:t>nepředloží</w:t>
      </w:r>
      <w:proofErr w:type="gramEnd"/>
      <w:r>
        <w:rPr>
          <w:bCs/>
          <w:color w:val="000000"/>
          <w:sz w:val="20"/>
        </w:rPr>
        <w:t xml:space="preserve"> některou ze zpráv či výkaz uznaných nákladů </w:t>
      </w:r>
      <w:r w:rsidR="00CB0346">
        <w:rPr>
          <w:bCs/>
          <w:color w:val="000000"/>
          <w:sz w:val="20"/>
        </w:rPr>
        <w:t>p</w:t>
      </w:r>
      <w:r>
        <w:rPr>
          <w:bCs/>
          <w:color w:val="000000"/>
          <w:sz w:val="20"/>
        </w:rPr>
        <w:t>rojektu,</w:t>
      </w:r>
    </w:p>
    <w:p w14:paraId="4D8939A3" w14:textId="77777777"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XI. bod 4. této Smlouvy nevrátí nevyčerpanou část </w:t>
      </w:r>
      <w:r w:rsidR="00CB0346">
        <w:rPr>
          <w:bCs/>
          <w:color w:val="000000"/>
          <w:sz w:val="20"/>
        </w:rPr>
        <w:t>d</w:t>
      </w:r>
      <w:r>
        <w:rPr>
          <w:bCs/>
          <w:color w:val="000000"/>
          <w:sz w:val="20"/>
        </w:rPr>
        <w:t>otace,</w:t>
      </w:r>
    </w:p>
    <w:p w14:paraId="2474EF65" w14:textId="77777777" w:rsidR="003F022F" w:rsidRDefault="003F022F" w:rsidP="00F76940">
      <w:pPr>
        <w:pStyle w:val="Odstavecseseznamem"/>
        <w:adjustRightInd w:val="0"/>
        <w:ind w:left="1560" w:hanging="144"/>
        <w:jc w:val="both"/>
        <w:rPr>
          <w:bCs/>
          <w:color w:val="000000"/>
          <w:sz w:val="20"/>
        </w:rPr>
      </w:pPr>
      <w:r>
        <w:rPr>
          <w:bCs/>
          <w:color w:val="000000"/>
          <w:sz w:val="20"/>
        </w:rPr>
        <w:t xml:space="preserve">- v rozporu s článkem XII. bod 3. této Smlouvy neinformuje </w:t>
      </w:r>
      <w:r w:rsidR="00CB0346">
        <w:rPr>
          <w:bCs/>
          <w:color w:val="000000"/>
          <w:sz w:val="20"/>
        </w:rPr>
        <w:t>hlavního p</w:t>
      </w:r>
      <w:r>
        <w:rPr>
          <w:bCs/>
          <w:color w:val="000000"/>
          <w:sz w:val="20"/>
        </w:rPr>
        <w:t>říjemce o stanovených skutečnostech,</w:t>
      </w:r>
    </w:p>
    <w:p w14:paraId="3510AC9D" w14:textId="77777777"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5BBAE258"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2B8A259C"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Při odstoupení od Smlouvy </w:t>
      </w:r>
      <w:r w:rsidR="00CB0346">
        <w:rPr>
          <w:bCs/>
          <w:color w:val="000000"/>
          <w:sz w:val="20"/>
        </w:rPr>
        <w:t>d</w:t>
      </w:r>
      <w:r>
        <w:rPr>
          <w:bCs/>
          <w:color w:val="000000"/>
          <w:sz w:val="20"/>
        </w:rPr>
        <w:t xml:space="preserve">alším účastníkem projektu je </w:t>
      </w:r>
      <w:r w:rsidR="00CB0346">
        <w:rPr>
          <w:bCs/>
          <w:color w:val="000000"/>
          <w:sz w:val="20"/>
        </w:rPr>
        <w:t>d</w:t>
      </w:r>
      <w:r>
        <w:rPr>
          <w:bCs/>
          <w:color w:val="000000"/>
          <w:sz w:val="20"/>
        </w:rPr>
        <w:t xml:space="preserve">alší účastník projektu povinen vrátit </w:t>
      </w:r>
      <w:r w:rsidR="00CB0346">
        <w:rPr>
          <w:bCs/>
          <w:color w:val="000000"/>
          <w:sz w:val="20"/>
        </w:rPr>
        <w:t>hlavnímu p</w:t>
      </w:r>
      <w:r>
        <w:rPr>
          <w:bCs/>
          <w:color w:val="000000"/>
          <w:sz w:val="20"/>
        </w:rPr>
        <w:t>říjemci dosud nevyčerpané finanční prostředky nebo finanční prostředky vyčerpané v rozporu s touto Smlouvou.</w:t>
      </w:r>
    </w:p>
    <w:p w14:paraId="6DD18AC4" w14:textId="77777777" w:rsidR="003F022F" w:rsidRDefault="003F022F" w:rsidP="003F022F">
      <w:pPr>
        <w:adjustRightInd w:val="0"/>
        <w:jc w:val="center"/>
        <w:rPr>
          <w:rFonts w:ascii="Times New Roman" w:hAnsi="Times New Roman" w:cs="Times New Roman"/>
          <w:b/>
          <w:bCs/>
          <w:color w:val="000000"/>
          <w:lang w:val="cs-CZ"/>
        </w:rPr>
      </w:pPr>
    </w:p>
    <w:p w14:paraId="1AC56AC8"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XVI.</w:t>
      </w:r>
    </w:p>
    <w:p w14:paraId="229E2B96"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28FAE46C" w14:textId="77777777" w:rsidR="003F022F" w:rsidRDefault="003F022F" w:rsidP="003F022F">
      <w:pPr>
        <w:adjustRightInd w:val="0"/>
        <w:rPr>
          <w:rFonts w:ascii="Times New Roman" w:hAnsi="Times New Roman" w:cs="Times New Roman"/>
          <w:b/>
          <w:bCs/>
          <w:color w:val="000000"/>
          <w:lang w:val="cs-CZ"/>
        </w:rPr>
      </w:pPr>
    </w:p>
    <w:p w14:paraId="3C19CF4A" w14:textId="77777777" w:rsidR="003F022F" w:rsidRDefault="003F022F" w:rsidP="003F022F">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14:paraId="45320B5F" w14:textId="77777777" w:rsidR="003F022F" w:rsidRDefault="003F022F" w:rsidP="003F022F">
      <w:pPr>
        <w:adjustRightInd w:val="0"/>
        <w:jc w:val="center"/>
        <w:rPr>
          <w:rFonts w:ascii="Times New Roman" w:hAnsi="Times New Roman" w:cs="Times New Roman"/>
          <w:b/>
          <w:bCs/>
          <w:color w:val="000000"/>
          <w:lang w:val="cs-CZ"/>
        </w:rPr>
      </w:pPr>
    </w:p>
    <w:p w14:paraId="2BEB0BE9" w14:textId="77777777" w:rsidR="00E601D2" w:rsidRPr="001700FA" w:rsidRDefault="00E601D2" w:rsidP="00F76940">
      <w:pPr>
        <w:adjustRightInd w:val="0"/>
        <w:rPr>
          <w:rFonts w:ascii="Times New Roman" w:hAnsi="Times New Roman" w:cs="Times New Roman"/>
          <w:b/>
          <w:bCs/>
          <w:color w:val="000000"/>
          <w:lang w:val="cs-CZ"/>
        </w:rPr>
      </w:pPr>
    </w:p>
    <w:p w14:paraId="7334BFA9" w14:textId="77777777"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49A9A450"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0C117CE3" w14:textId="77777777" w:rsidR="00541488" w:rsidRPr="001700FA" w:rsidRDefault="00541488" w:rsidP="00B30BE2">
      <w:pPr>
        <w:adjustRightInd w:val="0"/>
        <w:rPr>
          <w:rFonts w:ascii="Times New Roman" w:hAnsi="Times New Roman" w:cs="Times New Roman"/>
          <w:b/>
          <w:bCs/>
          <w:color w:val="000000"/>
          <w:lang w:val="cs-CZ"/>
        </w:rPr>
      </w:pPr>
    </w:p>
    <w:p w14:paraId="15F0D28E" w14:textId="77777777"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14:paraId="52CA4D01"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35F8FAC7"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smluvních stran</w:t>
      </w:r>
      <w:r w:rsidR="00D77CFA">
        <w:rPr>
          <w:bCs/>
          <w:color w:val="000000"/>
          <w:sz w:val="20"/>
        </w:rPr>
        <w:t xml:space="preserve"> a účinnosti dnem jejího uveřejnění v registru smluv v souladu se zákonem č. 340/2015 Sb., o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dle ustanovení této </w:t>
      </w:r>
      <w:r w:rsidR="00F76940">
        <w:rPr>
          <w:bCs/>
          <w:color w:val="000000"/>
          <w:sz w:val="20"/>
        </w:rPr>
        <w:t>S</w:t>
      </w:r>
      <w:r>
        <w:rPr>
          <w:bCs/>
          <w:color w:val="000000"/>
          <w:sz w:val="20"/>
        </w:rPr>
        <w:t>mlouvy.</w:t>
      </w:r>
    </w:p>
    <w:p w14:paraId="2BB96ED9" w14:textId="0AB584D1" w:rsidR="00CB0346" w:rsidRPr="008B6FD9" w:rsidRDefault="00D057D4" w:rsidP="00306EBD">
      <w:pPr>
        <w:pStyle w:val="Odstavecseseznamem"/>
        <w:numPr>
          <w:ilvl w:val="1"/>
          <w:numId w:val="52"/>
        </w:numPr>
        <w:adjustRightInd w:val="0"/>
        <w:jc w:val="both"/>
        <w:rPr>
          <w:bCs/>
          <w:sz w:val="20"/>
        </w:rPr>
      </w:pPr>
      <w:r>
        <w:rPr>
          <w:bCs/>
          <w:color w:val="000000"/>
          <w:sz w:val="20"/>
        </w:rPr>
        <w:t>Smluvní strany</w:t>
      </w:r>
      <w:r w:rsidR="000E610E">
        <w:rPr>
          <w:bCs/>
          <w:color w:val="000000"/>
          <w:sz w:val="20"/>
        </w:rPr>
        <w:t xml:space="preserve"> bezvýhradně souhlasí se zveřejněním plného znění smlouvy tak, aby tato smlouva mohla být předmětem poskytnuté informace ve smyslu zákona č. 106/1999 Sb., o svobodném přístupu k informacím, ve znění pozdějších předpisů. Smluvní strany rovněž souhlasí se zveřejněním plného znění </w:t>
      </w:r>
      <w:r w:rsidR="000E610E">
        <w:rPr>
          <w:bCs/>
          <w:color w:val="000000"/>
          <w:sz w:val="20"/>
        </w:rPr>
        <w:lastRenderedPageBreak/>
        <w:t>smlouvy</w:t>
      </w:r>
      <w:r>
        <w:rPr>
          <w:bCs/>
          <w:color w:val="000000"/>
          <w:sz w:val="20"/>
        </w:rPr>
        <w:t xml:space="preserve"> </w:t>
      </w:r>
      <w:r w:rsidR="00CB0346">
        <w:rPr>
          <w:bCs/>
          <w:color w:val="000000"/>
          <w:sz w:val="20"/>
        </w:rPr>
        <w:t>dle zákona č. 340/2015 Sb.</w:t>
      </w:r>
      <w:r w:rsidR="00F76940">
        <w:rPr>
          <w:bCs/>
          <w:color w:val="000000"/>
          <w:sz w:val="20"/>
        </w:rPr>
        <w:t>,</w:t>
      </w:r>
      <w:r w:rsidR="00CB0346">
        <w:rPr>
          <w:bCs/>
          <w:color w:val="000000"/>
          <w:sz w:val="20"/>
        </w:rPr>
        <w:t xml:space="preserve"> o</w:t>
      </w:r>
      <w:r w:rsidR="00B31283">
        <w:rPr>
          <w:bCs/>
          <w:color w:val="000000"/>
          <w:sz w:val="20"/>
        </w:rPr>
        <w:t xml:space="preserve"> </w:t>
      </w:r>
      <w:r w:rsidR="000E610E">
        <w:rPr>
          <w:bCs/>
          <w:color w:val="000000"/>
          <w:sz w:val="20"/>
        </w:rPr>
        <w:t>zvláštních podmínkách účinnosti některých smluv, uveřejňování těchto smluv a o</w:t>
      </w:r>
      <w:r w:rsidR="00CB0346">
        <w:rPr>
          <w:bCs/>
          <w:color w:val="000000"/>
          <w:sz w:val="20"/>
        </w:rPr>
        <w:t xml:space="preserve"> registru smluv</w:t>
      </w:r>
      <w:r>
        <w:rPr>
          <w:bCs/>
          <w:color w:val="000000"/>
          <w:sz w:val="20"/>
        </w:rPr>
        <w:t xml:space="preserve">, ve znění pozdějších </w:t>
      </w:r>
      <w:r w:rsidRPr="008B6FD9">
        <w:rPr>
          <w:bCs/>
          <w:sz w:val="20"/>
        </w:rPr>
        <w:t>předpisů</w:t>
      </w:r>
      <w:r w:rsidR="00CB0346" w:rsidRPr="008B6FD9">
        <w:rPr>
          <w:bCs/>
          <w:sz w:val="20"/>
        </w:rPr>
        <w:t>.</w:t>
      </w:r>
      <w:r w:rsidR="00306EBD" w:rsidRPr="008B6FD9">
        <w:rPr>
          <w:bCs/>
          <w:sz w:val="20"/>
        </w:rPr>
        <w:t xml:space="preserve"> Smluvní strany se dohodly, že smlouvu uveřejní hlavní příjemce.</w:t>
      </w:r>
    </w:p>
    <w:p w14:paraId="03DE4A69"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souhlasí s tím, že údaje o projektu, </w:t>
      </w:r>
      <w:r w:rsidR="003C08C9">
        <w:rPr>
          <w:bCs/>
          <w:color w:val="000000"/>
          <w:sz w:val="20"/>
        </w:rPr>
        <w:t xml:space="preserve">hlavním </w:t>
      </w:r>
      <w:r>
        <w:rPr>
          <w:bCs/>
          <w:color w:val="000000"/>
          <w:sz w:val="20"/>
        </w:rPr>
        <w:t xml:space="preserve">příjemci, dalším účastníku a řešitelích budou uloženy v Informačním systému výzkumu a vývoje. </w:t>
      </w:r>
    </w:p>
    <w:p w14:paraId="01D94DE1"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nese v plném rozsahu odpovědnost za porušení závazků dle této </w:t>
      </w:r>
      <w:r w:rsidR="00F76940">
        <w:rPr>
          <w:bCs/>
          <w:color w:val="000000"/>
          <w:sz w:val="20"/>
        </w:rPr>
        <w:t>S</w:t>
      </w:r>
      <w:r>
        <w:rPr>
          <w:bCs/>
          <w:color w:val="000000"/>
          <w:sz w:val="20"/>
        </w:rPr>
        <w:t xml:space="preserve">mlouvy, ustanovení upravující smluvní pokutu nebo vlastní plnění ze smluvní pokuty nemá vliv na náhradu škody. </w:t>
      </w:r>
    </w:p>
    <w:p w14:paraId="088D58E7"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smlouvě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14:paraId="3198572F" w14:textId="77777777"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3C557890" w14:textId="77777777" w:rsidR="00CB0346" w:rsidRDefault="00CB0346" w:rsidP="00CB0346">
      <w:pPr>
        <w:pStyle w:val="Odstavecseseznamem"/>
        <w:adjustRightInd w:val="0"/>
        <w:ind w:left="737"/>
        <w:jc w:val="both"/>
        <w:rPr>
          <w:bCs/>
          <w:color w:val="000000"/>
          <w:sz w:val="20"/>
        </w:rPr>
      </w:pPr>
      <w:r>
        <w:rPr>
          <w:bCs/>
          <w:color w:val="000000"/>
          <w:sz w:val="20"/>
        </w:rPr>
        <w:t>Příloha č. 1 – Smlouva o poskytnutí podpory na řešení</w:t>
      </w:r>
      <w:r w:rsidR="00B00042">
        <w:rPr>
          <w:bCs/>
          <w:color w:val="000000"/>
          <w:sz w:val="20"/>
        </w:rPr>
        <w:t xml:space="preserve"> projektu</w:t>
      </w:r>
      <w:r w:rsidR="003C08C9">
        <w:rPr>
          <w:bCs/>
          <w:color w:val="000000"/>
          <w:sz w:val="20"/>
        </w:rPr>
        <w:t xml:space="preserve"> včetně příloh</w:t>
      </w:r>
      <w:r w:rsidR="00F76940">
        <w:rPr>
          <w:bCs/>
          <w:color w:val="000000"/>
          <w:sz w:val="20"/>
        </w:rPr>
        <w:t>.</w:t>
      </w:r>
    </w:p>
    <w:p w14:paraId="35FEF661" w14:textId="1D926BB7" w:rsidR="00CB0346" w:rsidRPr="008B6FD9" w:rsidRDefault="00CB0346" w:rsidP="00CB0346">
      <w:pPr>
        <w:pStyle w:val="Odstavecseseznamem"/>
        <w:numPr>
          <w:ilvl w:val="1"/>
          <w:numId w:val="52"/>
        </w:numPr>
        <w:adjustRightInd w:val="0"/>
        <w:jc w:val="both"/>
        <w:rPr>
          <w:bCs/>
          <w:sz w:val="20"/>
        </w:rPr>
      </w:pPr>
      <w:r w:rsidRPr="008B6FD9">
        <w:rPr>
          <w:bCs/>
          <w:sz w:val="20"/>
        </w:rPr>
        <w:t xml:space="preserve">Tato smlouva je </w:t>
      </w:r>
      <w:r w:rsidR="00135BB4" w:rsidRPr="008B6FD9">
        <w:rPr>
          <w:bCs/>
          <w:sz w:val="20"/>
        </w:rPr>
        <w:t>uzavírána elektronickými prostředky a je vyhotovena v jednom originále</w:t>
      </w:r>
      <w:r w:rsidRPr="008B6FD9">
        <w:rPr>
          <w:bCs/>
          <w:sz w:val="20"/>
        </w:rPr>
        <w:t>.</w:t>
      </w:r>
    </w:p>
    <w:p w14:paraId="113EC31B" w14:textId="300DC52A" w:rsidR="00CB0346" w:rsidRDefault="00CB0346" w:rsidP="00CB0346">
      <w:pPr>
        <w:pStyle w:val="Odstavecseseznamem"/>
        <w:numPr>
          <w:ilvl w:val="1"/>
          <w:numId w:val="52"/>
        </w:numPr>
        <w:adjustRightInd w:val="0"/>
        <w:jc w:val="both"/>
        <w:rPr>
          <w:bCs/>
          <w:color w:val="000000"/>
          <w:sz w:val="20"/>
        </w:rPr>
      </w:pPr>
      <w:r>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2FCF8A72" w14:textId="77777777" w:rsidR="00294DBB" w:rsidRDefault="00294DBB" w:rsidP="00164211">
      <w:pPr>
        <w:pStyle w:val="Odstavecseseznamem"/>
        <w:adjustRightInd w:val="0"/>
        <w:ind w:left="737"/>
        <w:jc w:val="both"/>
        <w:rPr>
          <w:bCs/>
          <w:color w:val="000000"/>
          <w:sz w:val="20"/>
        </w:rPr>
      </w:pPr>
    </w:p>
    <w:p w14:paraId="5CA072FE" w14:textId="77777777" w:rsidR="00F92582" w:rsidRDefault="00F92582" w:rsidP="005B3899">
      <w:pPr>
        <w:rPr>
          <w:rFonts w:ascii="Times New Roman" w:hAnsi="Times New Roman" w:cs="Times New Roman"/>
          <w:lang w:val="cs-CZ"/>
        </w:rPr>
      </w:pPr>
    </w:p>
    <w:p w14:paraId="1268675F" w14:textId="77777777" w:rsidR="00F92582" w:rsidRDefault="00F92582" w:rsidP="005B3899">
      <w:pPr>
        <w:rPr>
          <w:rFonts w:ascii="Times New Roman" w:hAnsi="Times New Roman" w:cs="Times New Roman"/>
          <w:lang w:val="cs-CZ"/>
        </w:rPr>
      </w:pPr>
    </w:p>
    <w:p w14:paraId="572B4E8B" w14:textId="77777777" w:rsidR="00113540" w:rsidRPr="00D057D4" w:rsidRDefault="00113540" w:rsidP="005B3899">
      <w:pPr>
        <w:rPr>
          <w:rFonts w:ascii="Times New Roman" w:hAnsi="Times New Roman" w:cs="Times New Roman"/>
          <w:lang w:val="cs-CZ"/>
        </w:rPr>
      </w:pPr>
    </w:p>
    <w:p w14:paraId="33710C47"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w:t>
      </w:r>
    </w:p>
    <w:p w14:paraId="12F0DB35" w14:textId="77777777" w:rsidR="005B3899" w:rsidRPr="00D057D4" w:rsidRDefault="00F92582" w:rsidP="005B3899">
      <w:pPr>
        <w:spacing w:after="60"/>
        <w:jc w:val="right"/>
        <w:rPr>
          <w:rFonts w:ascii="Times New Roman" w:hAnsi="Times New Roman" w:cs="Times New Roman"/>
          <w:lang w:val="cs-CZ"/>
        </w:rPr>
      </w:pPr>
      <w:r>
        <w:rPr>
          <w:rFonts w:ascii="Times New Roman" w:hAnsi="Times New Roman" w:cs="Times New Roman"/>
          <w:lang w:val="cs-CZ"/>
        </w:rPr>
        <w:t>prof</w:t>
      </w:r>
      <w:r w:rsidR="005B3899">
        <w:rPr>
          <w:rFonts w:ascii="Times New Roman" w:hAnsi="Times New Roman" w:cs="Times New Roman"/>
          <w:lang w:val="cs-CZ"/>
        </w:rPr>
        <w:t>. Ing. Radim Vácha, Ph.D., ředitel</w:t>
      </w:r>
    </w:p>
    <w:p w14:paraId="3D164ACF" w14:textId="77777777" w:rsidR="005B3899" w:rsidRPr="00D057D4" w:rsidRDefault="005B3899" w:rsidP="005B3899">
      <w:pPr>
        <w:spacing w:after="60"/>
        <w:jc w:val="right"/>
        <w:rPr>
          <w:rFonts w:ascii="Times New Roman" w:hAnsi="Times New Roman" w:cs="Times New Roman"/>
          <w:lang w:val="cs-CZ"/>
        </w:rPr>
      </w:pPr>
      <w:r>
        <w:rPr>
          <w:rFonts w:ascii="Times New Roman" w:hAnsi="Times New Roman"/>
          <w:bCs/>
          <w:lang w:val="cs-CZ"/>
        </w:rPr>
        <w:t>Výzkumný ústav meliorací a ochrany půdy, v. v. i.</w:t>
      </w:r>
    </w:p>
    <w:p w14:paraId="1B40B6C7" w14:textId="5D7DFF7E" w:rsidR="005B3899" w:rsidRPr="00D057D4" w:rsidRDefault="00135BB4" w:rsidP="005B3899">
      <w:pPr>
        <w:spacing w:after="60"/>
        <w:jc w:val="right"/>
        <w:rPr>
          <w:rFonts w:ascii="Times New Roman" w:hAnsi="Times New Roman" w:cs="Times New Roman"/>
          <w:lang w:val="cs-CZ"/>
        </w:rPr>
      </w:pPr>
      <w:r>
        <w:rPr>
          <w:rFonts w:ascii="Times New Roman" w:hAnsi="Times New Roman" w:cs="Times New Roman"/>
          <w:lang w:val="cs-CZ"/>
        </w:rPr>
        <w:t>h</w:t>
      </w:r>
      <w:r w:rsidR="005B3899" w:rsidRPr="00D057D4">
        <w:rPr>
          <w:rFonts w:ascii="Times New Roman" w:hAnsi="Times New Roman" w:cs="Times New Roman"/>
          <w:lang w:val="cs-CZ"/>
        </w:rPr>
        <w:t>lavní příjemce</w:t>
      </w:r>
    </w:p>
    <w:p w14:paraId="1CB0A006" w14:textId="77777777" w:rsidR="005B3899" w:rsidRDefault="005B3899" w:rsidP="004E2AFF">
      <w:pPr>
        <w:pStyle w:val="Odstavecseseznamem"/>
        <w:adjustRightInd w:val="0"/>
        <w:ind w:left="737"/>
        <w:jc w:val="right"/>
        <w:rPr>
          <w:bCs/>
          <w:color w:val="000000"/>
          <w:sz w:val="20"/>
        </w:rPr>
      </w:pPr>
    </w:p>
    <w:p w14:paraId="3EF7D4B4" w14:textId="77777777" w:rsidR="00351F16" w:rsidRDefault="00351F16" w:rsidP="004E2AFF">
      <w:pPr>
        <w:pStyle w:val="Odstavecseseznamem"/>
        <w:adjustRightInd w:val="0"/>
        <w:ind w:left="737"/>
        <w:jc w:val="right"/>
        <w:rPr>
          <w:bCs/>
          <w:color w:val="000000"/>
          <w:sz w:val="20"/>
        </w:rPr>
      </w:pPr>
    </w:p>
    <w:p w14:paraId="7809AC4E" w14:textId="77777777" w:rsidR="00351F16" w:rsidRPr="00135BB4" w:rsidRDefault="00351F16" w:rsidP="00135BB4">
      <w:pPr>
        <w:adjustRightInd w:val="0"/>
        <w:rPr>
          <w:bCs/>
          <w:color w:val="000000"/>
        </w:rPr>
      </w:pPr>
    </w:p>
    <w:p w14:paraId="26243515" w14:textId="77777777" w:rsidR="005B3899" w:rsidRDefault="005B3899" w:rsidP="004E2AFF">
      <w:pPr>
        <w:pStyle w:val="Odstavecseseznamem"/>
        <w:adjustRightInd w:val="0"/>
        <w:ind w:left="737"/>
        <w:jc w:val="right"/>
        <w:rPr>
          <w:bCs/>
          <w:color w:val="000000"/>
          <w:sz w:val="20"/>
        </w:rPr>
      </w:pPr>
    </w:p>
    <w:p w14:paraId="270EDB46" w14:textId="77777777" w:rsidR="0001033B" w:rsidRDefault="0001033B" w:rsidP="009B6A38">
      <w:pPr>
        <w:spacing w:after="60"/>
        <w:jc w:val="right"/>
        <w:rPr>
          <w:rFonts w:ascii="Times New Roman" w:hAnsi="Times New Roman" w:cs="Times New Roman"/>
          <w:lang w:val="cs-CZ"/>
        </w:rPr>
      </w:pPr>
    </w:p>
    <w:p w14:paraId="5D503617" w14:textId="4E978D26" w:rsidR="009B6A38" w:rsidRPr="00D252BC" w:rsidRDefault="009B6A38" w:rsidP="009B6A38">
      <w:pPr>
        <w:spacing w:after="60"/>
        <w:jc w:val="right"/>
        <w:rPr>
          <w:rFonts w:ascii="Times New Roman" w:hAnsi="Times New Roman" w:cs="Times New Roman"/>
          <w:lang w:val="cs-CZ"/>
        </w:rPr>
      </w:pPr>
      <w:r w:rsidRPr="00D252BC">
        <w:rPr>
          <w:rFonts w:ascii="Times New Roman" w:hAnsi="Times New Roman" w:cs="Times New Roman"/>
          <w:lang w:val="cs-CZ"/>
        </w:rPr>
        <w:t>………………………………………….</w:t>
      </w:r>
    </w:p>
    <w:p w14:paraId="6937ED90" w14:textId="77777777" w:rsidR="009B6A38" w:rsidRDefault="009B6A38" w:rsidP="009B6A38">
      <w:pPr>
        <w:pStyle w:val="Zkladntext"/>
        <w:jc w:val="right"/>
        <w:rPr>
          <w:rFonts w:ascii="Times New Roman" w:hAnsi="Times New Roman"/>
          <w:bCs/>
          <w:sz w:val="20"/>
          <w:szCs w:val="20"/>
          <w:lang w:val="cs-CZ"/>
        </w:rPr>
      </w:pPr>
    </w:p>
    <w:p w14:paraId="21A1AC05" w14:textId="77777777" w:rsidR="009B6A38" w:rsidRDefault="009B6A38" w:rsidP="009B6A38">
      <w:pPr>
        <w:pStyle w:val="Zkladntext"/>
        <w:jc w:val="right"/>
        <w:rPr>
          <w:rFonts w:ascii="Times New Roman" w:hAnsi="Times New Roman"/>
          <w:bCs/>
          <w:sz w:val="20"/>
          <w:szCs w:val="20"/>
          <w:lang w:val="cs-CZ"/>
        </w:rPr>
      </w:pPr>
    </w:p>
    <w:p w14:paraId="5250F536" w14:textId="77777777" w:rsidR="009B6A38" w:rsidRDefault="009B6A38" w:rsidP="009B6A38">
      <w:pPr>
        <w:pStyle w:val="Zkladntext"/>
        <w:jc w:val="right"/>
        <w:rPr>
          <w:rFonts w:ascii="Times New Roman" w:hAnsi="Times New Roman"/>
          <w:bCs/>
          <w:sz w:val="20"/>
          <w:szCs w:val="20"/>
          <w:lang w:val="cs-CZ"/>
        </w:rPr>
      </w:pPr>
    </w:p>
    <w:p w14:paraId="06DBF7B4" w14:textId="77777777" w:rsidR="009B6A38" w:rsidRDefault="009B6A38" w:rsidP="009B6A38">
      <w:pPr>
        <w:pStyle w:val="Zkladntext"/>
        <w:jc w:val="right"/>
        <w:rPr>
          <w:rFonts w:ascii="Times New Roman" w:hAnsi="Times New Roman"/>
          <w:bCs/>
          <w:sz w:val="20"/>
          <w:szCs w:val="20"/>
          <w:lang w:val="cs-CZ"/>
        </w:rPr>
      </w:pPr>
    </w:p>
    <w:p w14:paraId="3FBA7B20" w14:textId="77777777" w:rsidR="009B6A38" w:rsidRPr="00D252BC" w:rsidRDefault="009B6A38" w:rsidP="009B6A38">
      <w:pPr>
        <w:spacing w:after="60"/>
        <w:jc w:val="right"/>
        <w:rPr>
          <w:rFonts w:ascii="Times New Roman" w:hAnsi="Times New Roman" w:cs="Times New Roman"/>
          <w:lang w:val="cs-CZ"/>
        </w:rPr>
      </w:pPr>
      <w:r w:rsidRPr="00D252BC">
        <w:rPr>
          <w:rFonts w:ascii="Times New Roman" w:hAnsi="Times New Roman" w:cs="Times New Roman"/>
          <w:lang w:val="cs-CZ"/>
        </w:rPr>
        <w:t>………………………………………….</w:t>
      </w:r>
    </w:p>
    <w:p w14:paraId="70124015" w14:textId="5AAD0542" w:rsidR="009B6A38" w:rsidRPr="00D252BC" w:rsidRDefault="009B6A38" w:rsidP="009B6A38">
      <w:pPr>
        <w:pStyle w:val="Zkladntext"/>
        <w:jc w:val="right"/>
        <w:rPr>
          <w:rFonts w:ascii="Times New Roman" w:hAnsi="Times New Roman"/>
          <w:bCs/>
          <w:sz w:val="20"/>
          <w:szCs w:val="20"/>
          <w:lang w:val="cs-CZ"/>
        </w:rPr>
      </w:pPr>
      <w:r w:rsidRPr="009B6A38">
        <w:rPr>
          <w:rFonts w:ascii="Times New Roman" w:hAnsi="Times New Roman"/>
          <w:bCs/>
          <w:sz w:val="20"/>
          <w:szCs w:val="20"/>
          <w:lang w:val="cs-CZ"/>
        </w:rPr>
        <w:t>Vodohospodářský rozvoj a výstavba a.s.</w:t>
      </w:r>
    </w:p>
    <w:p w14:paraId="07314E15" w14:textId="434F2444" w:rsidR="009B6A38" w:rsidRPr="00D252BC" w:rsidRDefault="009B6A38" w:rsidP="009B6A38">
      <w:pPr>
        <w:spacing w:after="60"/>
        <w:jc w:val="right"/>
        <w:rPr>
          <w:rFonts w:ascii="Times New Roman" w:hAnsi="Times New Roman" w:cs="Times New Roman"/>
          <w:lang w:val="cs-CZ"/>
        </w:rPr>
      </w:pPr>
      <w:r>
        <w:rPr>
          <w:rFonts w:ascii="Times New Roman" w:hAnsi="Times New Roman" w:cs="Times New Roman"/>
          <w:lang w:val="cs-CZ"/>
        </w:rPr>
        <w:t>da</w:t>
      </w:r>
      <w:r w:rsidRPr="00D252BC">
        <w:rPr>
          <w:rFonts w:ascii="Times New Roman" w:hAnsi="Times New Roman" w:cs="Times New Roman"/>
          <w:lang w:val="cs-CZ"/>
        </w:rPr>
        <w:t xml:space="preserve">lší účastník </w:t>
      </w:r>
      <w:r>
        <w:rPr>
          <w:rFonts w:ascii="Times New Roman" w:hAnsi="Times New Roman" w:cs="Times New Roman"/>
          <w:lang w:val="cs-CZ"/>
        </w:rPr>
        <w:t>1</w:t>
      </w:r>
    </w:p>
    <w:p w14:paraId="098D3733" w14:textId="77777777" w:rsidR="009B6A38" w:rsidRPr="00D252BC" w:rsidRDefault="009B6A38" w:rsidP="009B6A38">
      <w:pPr>
        <w:rPr>
          <w:rFonts w:ascii="Times New Roman" w:hAnsi="Times New Roman" w:cs="Times New Roman"/>
          <w:lang w:val="cs-CZ"/>
        </w:rPr>
      </w:pPr>
    </w:p>
    <w:p w14:paraId="7CE715FA" w14:textId="77777777" w:rsidR="004E2AFF" w:rsidRPr="00D252BC" w:rsidRDefault="004E2AFF" w:rsidP="004E2AFF">
      <w:pPr>
        <w:pStyle w:val="Odstavecseseznamem"/>
        <w:adjustRightInd w:val="0"/>
        <w:ind w:left="737"/>
        <w:jc w:val="right"/>
        <w:rPr>
          <w:bCs/>
          <w:color w:val="000000"/>
          <w:sz w:val="20"/>
        </w:rPr>
      </w:pPr>
    </w:p>
    <w:p w14:paraId="4842FFE5" w14:textId="77777777" w:rsidR="005B3899" w:rsidRPr="00D252BC" w:rsidRDefault="005B3899" w:rsidP="004E2AFF">
      <w:pPr>
        <w:pStyle w:val="Odstavecseseznamem"/>
        <w:adjustRightInd w:val="0"/>
        <w:ind w:left="737"/>
        <w:jc w:val="right"/>
        <w:rPr>
          <w:bCs/>
          <w:color w:val="000000"/>
          <w:sz w:val="20"/>
        </w:rPr>
      </w:pPr>
    </w:p>
    <w:p w14:paraId="780CA9A4" w14:textId="77777777" w:rsidR="00BA32BD" w:rsidRPr="009B6A38" w:rsidRDefault="00BA32BD" w:rsidP="009B6A38">
      <w:pPr>
        <w:adjustRightInd w:val="0"/>
        <w:rPr>
          <w:bCs/>
          <w:color w:val="000000"/>
        </w:rPr>
      </w:pPr>
    </w:p>
    <w:p w14:paraId="5E82C10E" w14:textId="77777777" w:rsidR="005B3899" w:rsidRPr="00D252BC" w:rsidRDefault="005B3899" w:rsidP="00135BB4">
      <w:pPr>
        <w:rPr>
          <w:rFonts w:ascii="Times New Roman" w:hAnsi="Times New Roman" w:cs="Times New Roman"/>
          <w:lang w:val="cs-CZ"/>
        </w:rPr>
      </w:pPr>
    </w:p>
    <w:p w14:paraId="571D9822" w14:textId="77777777" w:rsidR="0001033B" w:rsidRPr="006B3B30" w:rsidRDefault="0001033B" w:rsidP="00D252BC">
      <w:pPr>
        <w:rPr>
          <w:rFonts w:ascii="Times New Roman" w:hAnsi="Times New Roman" w:cs="Times New Roman"/>
          <w:lang w:val="cs-CZ"/>
        </w:rPr>
      </w:pPr>
    </w:p>
    <w:p w14:paraId="67963BE4"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171A92BF" w14:textId="77777777" w:rsidR="009B6A38" w:rsidRDefault="009B6A38" w:rsidP="005B3899">
      <w:pPr>
        <w:pStyle w:val="Zkladntext"/>
        <w:jc w:val="right"/>
        <w:rPr>
          <w:rFonts w:ascii="Times New Roman" w:hAnsi="Times New Roman" w:cs="Tms Rmn"/>
          <w:sz w:val="20"/>
          <w:szCs w:val="20"/>
          <w:lang w:val="cs-CZ"/>
        </w:rPr>
      </w:pPr>
      <w:r w:rsidRPr="009B6A38">
        <w:rPr>
          <w:rFonts w:ascii="Times New Roman" w:hAnsi="Times New Roman" w:cs="Tms Rmn"/>
          <w:sz w:val="20"/>
          <w:szCs w:val="20"/>
          <w:lang w:val="cs-CZ"/>
        </w:rPr>
        <w:t>JUDr. Vilém Podešva, LL.M.</w:t>
      </w:r>
    </w:p>
    <w:p w14:paraId="1042B0D6" w14:textId="77777777" w:rsidR="009B6A38" w:rsidRDefault="009B6A38" w:rsidP="005B3899">
      <w:pPr>
        <w:spacing w:after="60"/>
        <w:jc w:val="right"/>
        <w:rPr>
          <w:rFonts w:ascii="Times New Roman" w:hAnsi="Times New Roman" w:cs="Times New Roman"/>
          <w:bCs/>
          <w:lang w:val="cs-CZ"/>
        </w:rPr>
      </w:pPr>
      <w:r w:rsidRPr="009B6A38">
        <w:rPr>
          <w:rFonts w:ascii="Times New Roman" w:hAnsi="Times New Roman" w:cs="Times New Roman"/>
          <w:bCs/>
          <w:lang w:val="cs-CZ"/>
        </w:rPr>
        <w:t>ROWAN LEGAL, advokátní kancelář s.r.o.</w:t>
      </w:r>
    </w:p>
    <w:p w14:paraId="7632973A" w14:textId="7390ACD1" w:rsidR="005B3899" w:rsidRPr="00D252BC" w:rsidRDefault="00135BB4" w:rsidP="005B3899">
      <w:pPr>
        <w:spacing w:after="60"/>
        <w:jc w:val="right"/>
        <w:rPr>
          <w:rFonts w:ascii="Times New Roman" w:hAnsi="Times New Roman" w:cs="Times New Roman"/>
          <w:lang w:val="cs-CZ"/>
        </w:rPr>
      </w:pPr>
      <w:r>
        <w:rPr>
          <w:rFonts w:ascii="Times New Roman" w:hAnsi="Times New Roman" w:cs="Times New Roman"/>
          <w:lang w:val="cs-CZ"/>
        </w:rPr>
        <w:t>da</w:t>
      </w:r>
      <w:r w:rsidR="005B3899" w:rsidRPr="00D252BC">
        <w:rPr>
          <w:rFonts w:ascii="Times New Roman" w:hAnsi="Times New Roman" w:cs="Times New Roman"/>
          <w:lang w:val="cs-CZ"/>
        </w:rPr>
        <w:t xml:space="preserve">lší účastník </w:t>
      </w:r>
      <w:r w:rsidR="004E2AFF" w:rsidRPr="00D252BC">
        <w:rPr>
          <w:rFonts w:ascii="Times New Roman" w:hAnsi="Times New Roman" w:cs="Times New Roman"/>
          <w:lang w:val="cs-CZ"/>
        </w:rPr>
        <w:t>2</w:t>
      </w:r>
    </w:p>
    <w:p w14:paraId="0DE06FF4" w14:textId="77777777" w:rsidR="005B3899" w:rsidRPr="00D252BC" w:rsidRDefault="005B3899" w:rsidP="005B3899">
      <w:pPr>
        <w:pStyle w:val="Odstavecseseznamem"/>
        <w:adjustRightInd w:val="0"/>
        <w:ind w:left="737"/>
        <w:jc w:val="right"/>
        <w:rPr>
          <w:bCs/>
          <w:color w:val="000000"/>
          <w:sz w:val="20"/>
        </w:rPr>
      </w:pPr>
    </w:p>
    <w:p w14:paraId="76339C0F" w14:textId="77777777" w:rsidR="004E2AFF" w:rsidRDefault="004E2AFF" w:rsidP="00F92582">
      <w:pPr>
        <w:rPr>
          <w:rFonts w:ascii="Times New Roman" w:hAnsi="Times New Roman" w:cs="Times New Roman"/>
          <w:lang w:val="cs-CZ"/>
        </w:rPr>
      </w:pPr>
    </w:p>
    <w:p w14:paraId="60D8F3A7" w14:textId="77777777" w:rsidR="00135BB4" w:rsidRDefault="00135BB4" w:rsidP="00F92582">
      <w:pPr>
        <w:rPr>
          <w:rFonts w:ascii="Times New Roman" w:hAnsi="Times New Roman" w:cs="Times New Roman"/>
          <w:lang w:val="cs-CZ"/>
        </w:rPr>
      </w:pPr>
    </w:p>
    <w:p w14:paraId="1DC30B27" w14:textId="77777777" w:rsidR="00135BB4" w:rsidRDefault="00135BB4" w:rsidP="00F92582">
      <w:pPr>
        <w:rPr>
          <w:rFonts w:ascii="Times New Roman" w:hAnsi="Times New Roman" w:cs="Times New Roman"/>
          <w:lang w:val="cs-CZ"/>
        </w:rPr>
      </w:pPr>
    </w:p>
    <w:p w14:paraId="49747D41" w14:textId="77777777" w:rsidR="00135BB4" w:rsidRDefault="00135BB4" w:rsidP="00F92582">
      <w:pPr>
        <w:rPr>
          <w:rFonts w:ascii="Times New Roman" w:hAnsi="Times New Roman" w:cs="Times New Roman"/>
          <w:lang w:val="cs-CZ"/>
        </w:rPr>
      </w:pPr>
    </w:p>
    <w:p w14:paraId="42836544" w14:textId="77777777" w:rsidR="0001033B" w:rsidRDefault="0001033B" w:rsidP="00135BB4">
      <w:pPr>
        <w:spacing w:after="60"/>
        <w:jc w:val="right"/>
        <w:rPr>
          <w:rFonts w:ascii="Times New Roman" w:hAnsi="Times New Roman" w:cs="Times New Roman"/>
          <w:lang w:val="cs-CZ"/>
        </w:rPr>
      </w:pPr>
    </w:p>
    <w:p w14:paraId="11DAB22F" w14:textId="25622DCA" w:rsidR="00135BB4" w:rsidRPr="00D252BC" w:rsidRDefault="00135BB4" w:rsidP="00135BB4">
      <w:pPr>
        <w:spacing w:after="60"/>
        <w:jc w:val="right"/>
        <w:rPr>
          <w:rFonts w:ascii="Times New Roman" w:hAnsi="Times New Roman" w:cs="Times New Roman"/>
          <w:lang w:val="cs-CZ"/>
        </w:rPr>
      </w:pPr>
      <w:r w:rsidRPr="00D252BC">
        <w:rPr>
          <w:rFonts w:ascii="Times New Roman" w:hAnsi="Times New Roman" w:cs="Times New Roman"/>
          <w:lang w:val="cs-CZ"/>
        </w:rPr>
        <w:t>………………………………………….</w:t>
      </w:r>
    </w:p>
    <w:p w14:paraId="2756FE42" w14:textId="40298AF7" w:rsidR="00135BB4" w:rsidRDefault="009B6A38" w:rsidP="009B6A38">
      <w:pPr>
        <w:spacing w:after="60"/>
        <w:jc w:val="right"/>
        <w:rPr>
          <w:rFonts w:ascii="Times New Roman" w:hAnsi="Times New Roman" w:cs="Times New Roman"/>
          <w:bCs/>
          <w:lang w:val="cs-CZ"/>
        </w:rPr>
      </w:pPr>
      <w:r w:rsidRPr="009B6A38">
        <w:rPr>
          <w:rFonts w:ascii="Times New Roman" w:hAnsi="Times New Roman" w:cs="Times New Roman"/>
          <w:bCs/>
          <w:lang w:val="cs-CZ"/>
        </w:rPr>
        <w:t xml:space="preserve">Zbyněk </w:t>
      </w:r>
      <w:proofErr w:type="spellStart"/>
      <w:r w:rsidRPr="009B6A38">
        <w:rPr>
          <w:rFonts w:ascii="Times New Roman" w:hAnsi="Times New Roman" w:cs="Times New Roman"/>
          <w:bCs/>
          <w:lang w:val="cs-CZ"/>
        </w:rPr>
        <w:t>Bolcek</w:t>
      </w:r>
      <w:proofErr w:type="spellEnd"/>
    </w:p>
    <w:p w14:paraId="5B00AC6A" w14:textId="34AF0865" w:rsidR="009B6A38" w:rsidRPr="009B6A38" w:rsidRDefault="009B6A38" w:rsidP="009B6A38">
      <w:pPr>
        <w:spacing w:after="60"/>
        <w:jc w:val="right"/>
        <w:rPr>
          <w:rFonts w:ascii="Times New Roman" w:hAnsi="Times New Roman" w:cs="Times New Roman"/>
          <w:bCs/>
          <w:lang w:val="cs-CZ"/>
        </w:rPr>
      </w:pPr>
      <w:r w:rsidRPr="009B6A38">
        <w:rPr>
          <w:rFonts w:ascii="Times New Roman" w:hAnsi="Times New Roman" w:cs="Times New Roman"/>
          <w:bCs/>
          <w:lang w:val="cs-CZ"/>
        </w:rPr>
        <w:t xml:space="preserve">Grant </w:t>
      </w:r>
      <w:proofErr w:type="spellStart"/>
      <w:r w:rsidRPr="009B6A38">
        <w:rPr>
          <w:rFonts w:ascii="Times New Roman" w:hAnsi="Times New Roman" w:cs="Times New Roman"/>
          <w:bCs/>
          <w:lang w:val="cs-CZ"/>
        </w:rPr>
        <w:t>Thornton</w:t>
      </w:r>
      <w:proofErr w:type="spellEnd"/>
      <w:r w:rsidRPr="009B6A38">
        <w:rPr>
          <w:rFonts w:ascii="Times New Roman" w:hAnsi="Times New Roman" w:cs="Times New Roman"/>
          <w:bCs/>
          <w:lang w:val="cs-CZ"/>
        </w:rPr>
        <w:t xml:space="preserve"> Advisory k.s.</w:t>
      </w:r>
    </w:p>
    <w:p w14:paraId="11023967" w14:textId="29D3C082" w:rsidR="009B6A38" w:rsidRPr="00D252BC" w:rsidRDefault="009B6A38" w:rsidP="009B6A38">
      <w:pPr>
        <w:spacing w:after="60"/>
        <w:jc w:val="right"/>
        <w:rPr>
          <w:rFonts w:ascii="Times New Roman" w:hAnsi="Times New Roman" w:cs="Times New Roman"/>
          <w:lang w:val="cs-CZ"/>
        </w:rPr>
      </w:pPr>
      <w:r>
        <w:rPr>
          <w:rFonts w:ascii="Times New Roman" w:hAnsi="Times New Roman" w:cs="Times New Roman"/>
          <w:lang w:val="cs-CZ"/>
        </w:rPr>
        <w:t>da</w:t>
      </w:r>
      <w:r w:rsidRPr="00D252BC">
        <w:rPr>
          <w:rFonts w:ascii="Times New Roman" w:hAnsi="Times New Roman" w:cs="Times New Roman"/>
          <w:lang w:val="cs-CZ"/>
        </w:rPr>
        <w:t xml:space="preserve">lší účastník </w:t>
      </w:r>
      <w:r>
        <w:rPr>
          <w:rFonts w:ascii="Times New Roman" w:hAnsi="Times New Roman" w:cs="Times New Roman"/>
          <w:lang w:val="cs-CZ"/>
        </w:rPr>
        <w:t>3</w:t>
      </w:r>
    </w:p>
    <w:sectPr w:rsidR="009B6A38" w:rsidRPr="00D252BC" w:rsidSect="005E16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F4CB" w14:textId="77777777" w:rsidR="005E162A" w:rsidRDefault="005E162A" w:rsidP="003C7493">
      <w:r>
        <w:separator/>
      </w:r>
    </w:p>
  </w:endnote>
  <w:endnote w:type="continuationSeparator" w:id="0">
    <w:p w14:paraId="2C33ACD3" w14:textId="77777777" w:rsidR="005E162A" w:rsidRDefault="005E162A"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686B" w14:textId="77777777" w:rsidR="006B400D" w:rsidRDefault="006B400D">
    <w:pPr>
      <w:pStyle w:val="Zpat"/>
      <w:jc w:val="center"/>
    </w:pPr>
  </w:p>
  <w:p w14:paraId="71388F35" w14:textId="77777777" w:rsidR="006B400D" w:rsidRDefault="006B40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677E" w14:textId="77777777" w:rsidR="005E162A" w:rsidRDefault="005E162A" w:rsidP="003C7493">
      <w:r>
        <w:separator/>
      </w:r>
    </w:p>
  </w:footnote>
  <w:footnote w:type="continuationSeparator" w:id="0">
    <w:p w14:paraId="4713AF72" w14:textId="77777777" w:rsidR="005E162A" w:rsidRDefault="005E162A" w:rsidP="003C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A13C000C"/>
    <w:lvl w:ilvl="0" w:tplc="E1FE5E5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EAB83700"/>
    <w:lvl w:ilvl="0">
      <w:start w:val="11"/>
      <w:numFmt w:val="decimal"/>
      <w:lvlText w:val="%1."/>
      <w:lvlJc w:val="left"/>
      <w:pPr>
        <w:ind w:left="405" w:hanging="405"/>
      </w:pPr>
    </w:lvl>
    <w:lvl w:ilvl="1">
      <w:start w:val="1"/>
      <w:numFmt w:val="decimal"/>
      <w:lvlText w:val="10.%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689450295">
    <w:abstractNumId w:val="28"/>
  </w:num>
  <w:num w:numId="2" w16cid:durableId="1501772210">
    <w:abstractNumId w:val="26"/>
  </w:num>
  <w:num w:numId="3" w16cid:durableId="172840638">
    <w:abstractNumId w:val="42"/>
  </w:num>
  <w:num w:numId="4" w16cid:durableId="1428846116">
    <w:abstractNumId w:val="12"/>
  </w:num>
  <w:num w:numId="5" w16cid:durableId="917985772">
    <w:abstractNumId w:val="18"/>
  </w:num>
  <w:num w:numId="6" w16cid:durableId="995257409">
    <w:abstractNumId w:val="6"/>
  </w:num>
  <w:num w:numId="7" w16cid:durableId="555046799">
    <w:abstractNumId w:val="29"/>
  </w:num>
  <w:num w:numId="8" w16cid:durableId="739866133">
    <w:abstractNumId w:val="45"/>
  </w:num>
  <w:num w:numId="9" w16cid:durableId="1918437050">
    <w:abstractNumId w:val="40"/>
  </w:num>
  <w:num w:numId="10" w16cid:durableId="2058317876">
    <w:abstractNumId w:val="23"/>
  </w:num>
  <w:num w:numId="11" w16cid:durableId="1061169541">
    <w:abstractNumId w:val="27"/>
  </w:num>
  <w:num w:numId="12" w16cid:durableId="913903362">
    <w:abstractNumId w:val="25"/>
  </w:num>
  <w:num w:numId="13" w16cid:durableId="731199580">
    <w:abstractNumId w:val="38"/>
  </w:num>
  <w:num w:numId="14" w16cid:durableId="678430003">
    <w:abstractNumId w:val="5"/>
  </w:num>
  <w:num w:numId="15" w16cid:durableId="1835294583">
    <w:abstractNumId w:val="15"/>
  </w:num>
  <w:num w:numId="16" w16cid:durableId="143083797">
    <w:abstractNumId w:val="11"/>
  </w:num>
  <w:num w:numId="17" w16cid:durableId="1650984014">
    <w:abstractNumId w:val="0"/>
  </w:num>
  <w:num w:numId="18" w16cid:durableId="1515345145">
    <w:abstractNumId w:val="3"/>
  </w:num>
  <w:num w:numId="19" w16cid:durableId="1522279237">
    <w:abstractNumId w:val="8"/>
  </w:num>
  <w:num w:numId="20" w16cid:durableId="2112434304">
    <w:abstractNumId w:val="34"/>
  </w:num>
  <w:num w:numId="21" w16cid:durableId="2020695489">
    <w:abstractNumId w:val="35"/>
  </w:num>
  <w:num w:numId="22" w16cid:durableId="1645425639">
    <w:abstractNumId w:val="44"/>
  </w:num>
  <w:num w:numId="23" w16cid:durableId="1734236063">
    <w:abstractNumId w:val="13"/>
  </w:num>
  <w:num w:numId="24" w16cid:durableId="1249264325">
    <w:abstractNumId w:val="37"/>
  </w:num>
  <w:num w:numId="25" w16cid:durableId="1707754059">
    <w:abstractNumId w:val="43"/>
  </w:num>
  <w:num w:numId="26" w16cid:durableId="49573028">
    <w:abstractNumId w:val="32"/>
  </w:num>
  <w:num w:numId="27" w16cid:durableId="1121534522">
    <w:abstractNumId w:val="16"/>
  </w:num>
  <w:num w:numId="28" w16cid:durableId="948588365">
    <w:abstractNumId w:val="22"/>
  </w:num>
  <w:num w:numId="29" w16cid:durableId="1873493370">
    <w:abstractNumId w:val="17"/>
  </w:num>
  <w:num w:numId="30" w16cid:durableId="1510750886">
    <w:abstractNumId w:val="20"/>
  </w:num>
  <w:num w:numId="31" w16cid:durableId="1623419501">
    <w:abstractNumId w:val="33"/>
  </w:num>
  <w:num w:numId="32" w16cid:durableId="1247105345">
    <w:abstractNumId w:val="9"/>
  </w:num>
  <w:num w:numId="33" w16cid:durableId="1483350122">
    <w:abstractNumId w:val="30"/>
  </w:num>
  <w:num w:numId="34" w16cid:durableId="1510480819">
    <w:abstractNumId w:val="14"/>
  </w:num>
  <w:num w:numId="35" w16cid:durableId="10787885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5706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5075315">
    <w:abstractNumId w:val="4"/>
  </w:num>
  <w:num w:numId="38" w16cid:durableId="15200039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7746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9082970">
    <w:abstractNumId w:val="18"/>
  </w:num>
  <w:num w:numId="41" w16cid:durableId="1841895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9794565">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2994406">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2172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6241969">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3979231">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85844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378830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1862479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934766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512190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241537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6371754">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93"/>
    <w:rsid w:val="00000918"/>
    <w:rsid w:val="00000D9C"/>
    <w:rsid w:val="00005951"/>
    <w:rsid w:val="0001033B"/>
    <w:rsid w:val="00013EAF"/>
    <w:rsid w:val="00014A5B"/>
    <w:rsid w:val="000150D6"/>
    <w:rsid w:val="00017CA8"/>
    <w:rsid w:val="00022493"/>
    <w:rsid w:val="00022FC8"/>
    <w:rsid w:val="000243A6"/>
    <w:rsid w:val="00026ADE"/>
    <w:rsid w:val="00026F87"/>
    <w:rsid w:val="0002785A"/>
    <w:rsid w:val="00031EAE"/>
    <w:rsid w:val="00032CFF"/>
    <w:rsid w:val="0004574E"/>
    <w:rsid w:val="000528CC"/>
    <w:rsid w:val="000557EF"/>
    <w:rsid w:val="00055EF0"/>
    <w:rsid w:val="000602B3"/>
    <w:rsid w:val="00062CDC"/>
    <w:rsid w:val="000656A4"/>
    <w:rsid w:val="00065A61"/>
    <w:rsid w:val="00066991"/>
    <w:rsid w:val="00070486"/>
    <w:rsid w:val="00071A27"/>
    <w:rsid w:val="00074095"/>
    <w:rsid w:val="00074F1A"/>
    <w:rsid w:val="00075933"/>
    <w:rsid w:val="00081637"/>
    <w:rsid w:val="00084632"/>
    <w:rsid w:val="0008614D"/>
    <w:rsid w:val="000864C6"/>
    <w:rsid w:val="00091E3B"/>
    <w:rsid w:val="00092F88"/>
    <w:rsid w:val="000974A8"/>
    <w:rsid w:val="000A2D4F"/>
    <w:rsid w:val="000A49AD"/>
    <w:rsid w:val="000A7E5B"/>
    <w:rsid w:val="000B0834"/>
    <w:rsid w:val="000B542B"/>
    <w:rsid w:val="000B77EE"/>
    <w:rsid w:val="000C009D"/>
    <w:rsid w:val="000C066A"/>
    <w:rsid w:val="000C22AB"/>
    <w:rsid w:val="000C27D6"/>
    <w:rsid w:val="000C6570"/>
    <w:rsid w:val="000C6F69"/>
    <w:rsid w:val="000D04D9"/>
    <w:rsid w:val="000D0A64"/>
    <w:rsid w:val="000D197E"/>
    <w:rsid w:val="000D1F08"/>
    <w:rsid w:val="000D30F9"/>
    <w:rsid w:val="000D7763"/>
    <w:rsid w:val="000E1343"/>
    <w:rsid w:val="000E222C"/>
    <w:rsid w:val="000E610E"/>
    <w:rsid w:val="000F3E5F"/>
    <w:rsid w:val="000F3FC1"/>
    <w:rsid w:val="000F69FB"/>
    <w:rsid w:val="000F7181"/>
    <w:rsid w:val="00100597"/>
    <w:rsid w:val="00100B3A"/>
    <w:rsid w:val="0010301B"/>
    <w:rsid w:val="00106BFB"/>
    <w:rsid w:val="001132CA"/>
    <w:rsid w:val="00113540"/>
    <w:rsid w:val="001154B6"/>
    <w:rsid w:val="001178B0"/>
    <w:rsid w:val="00121928"/>
    <w:rsid w:val="00130DBD"/>
    <w:rsid w:val="00133026"/>
    <w:rsid w:val="00135626"/>
    <w:rsid w:val="00135BB4"/>
    <w:rsid w:val="0015429E"/>
    <w:rsid w:val="00156FB5"/>
    <w:rsid w:val="00164211"/>
    <w:rsid w:val="00165B50"/>
    <w:rsid w:val="001674FE"/>
    <w:rsid w:val="00167CED"/>
    <w:rsid w:val="001700FA"/>
    <w:rsid w:val="00171BA5"/>
    <w:rsid w:val="00173271"/>
    <w:rsid w:val="00173677"/>
    <w:rsid w:val="00180B0B"/>
    <w:rsid w:val="001854A7"/>
    <w:rsid w:val="0018559E"/>
    <w:rsid w:val="00186EA6"/>
    <w:rsid w:val="00187F42"/>
    <w:rsid w:val="001954D3"/>
    <w:rsid w:val="001977CE"/>
    <w:rsid w:val="001A402D"/>
    <w:rsid w:val="001B5FD1"/>
    <w:rsid w:val="001C0C5F"/>
    <w:rsid w:val="001C10C0"/>
    <w:rsid w:val="001C172F"/>
    <w:rsid w:val="001C3607"/>
    <w:rsid w:val="001C3FE6"/>
    <w:rsid w:val="001C4C07"/>
    <w:rsid w:val="001C4F4F"/>
    <w:rsid w:val="001C50B3"/>
    <w:rsid w:val="001C5C83"/>
    <w:rsid w:val="001C65BC"/>
    <w:rsid w:val="001D464F"/>
    <w:rsid w:val="001D5AFC"/>
    <w:rsid w:val="001D660B"/>
    <w:rsid w:val="001D6AB8"/>
    <w:rsid w:val="001E16C8"/>
    <w:rsid w:val="001E2944"/>
    <w:rsid w:val="001E2AE1"/>
    <w:rsid w:val="001E5267"/>
    <w:rsid w:val="001F339E"/>
    <w:rsid w:val="002010A3"/>
    <w:rsid w:val="00203D3E"/>
    <w:rsid w:val="002051B7"/>
    <w:rsid w:val="00207937"/>
    <w:rsid w:val="0022573F"/>
    <w:rsid w:val="00232170"/>
    <w:rsid w:val="00233707"/>
    <w:rsid w:val="0024093E"/>
    <w:rsid w:val="00246E3D"/>
    <w:rsid w:val="00251633"/>
    <w:rsid w:val="00255E44"/>
    <w:rsid w:val="00257BA7"/>
    <w:rsid w:val="002619DD"/>
    <w:rsid w:val="002665FF"/>
    <w:rsid w:val="00266C5C"/>
    <w:rsid w:val="00272A16"/>
    <w:rsid w:val="00274A89"/>
    <w:rsid w:val="0027659C"/>
    <w:rsid w:val="002823BA"/>
    <w:rsid w:val="00282D8B"/>
    <w:rsid w:val="00283758"/>
    <w:rsid w:val="00294DBB"/>
    <w:rsid w:val="002A0BB5"/>
    <w:rsid w:val="002A1783"/>
    <w:rsid w:val="002A24D2"/>
    <w:rsid w:val="002A6207"/>
    <w:rsid w:val="002A6A4F"/>
    <w:rsid w:val="002B04CF"/>
    <w:rsid w:val="002B271B"/>
    <w:rsid w:val="002B748D"/>
    <w:rsid w:val="002B7F3A"/>
    <w:rsid w:val="002C39CA"/>
    <w:rsid w:val="002D198A"/>
    <w:rsid w:val="002D6906"/>
    <w:rsid w:val="002D7539"/>
    <w:rsid w:val="002E25A7"/>
    <w:rsid w:val="002E45D4"/>
    <w:rsid w:val="002F521F"/>
    <w:rsid w:val="002F7390"/>
    <w:rsid w:val="00302AC2"/>
    <w:rsid w:val="003031AB"/>
    <w:rsid w:val="00303320"/>
    <w:rsid w:val="00306643"/>
    <w:rsid w:val="00306EBD"/>
    <w:rsid w:val="00311363"/>
    <w:rsid w:val="00314EE5"/>
    <w:rsid w:val="003150AB"/>
    <w:rsid w:val="00315677"/>
    <w:rsid w:val="00317D1A"/>
    <w:rsid w:val="00320A1A"/>
    <w:rsid w:val="00326DD5"/>
    <w:rsid w:val="003279B9"/>
    <w:rsid w:val="00327EE6"/>
    <w:rsid w:val="003322D5"/>
    <w:rsid w:val="00333ADB"/>
    <w:rsid w:val="00335A2B"/>
    <w:rsid w:val="00335A87"/>
    <w:rsid w:val="00335CF1"/>
    <w:rsid w:val="0033776F"/>
    <w:rsid w:val="003402FE"/>
    <w:rsid w:val="003426E5"/>
    <w:rsid w:val="0034667A"/>
    <w:rsid w:val="00351F16"/>
    <w:rsid w:val="003528EB"/>
    <w:rsid w:val="00376110"/>
    <w:rsid w:val="00381003"/>
    <w:rsid w:val="00381332"/>
    <w:rsid w:val="00386C42"/>
    <w:rsid w:val="003932B7"/>
    <w:rsid w:val="003936DC"/>
    <w:rsid w:val="00393B30"/>
    <w:rsid w:val="003956DB"/>
    <w:rsid w:val="0039693E"/>
    <w:rsid w:val="003A25D0"/>
    <w:rsid w:val="003A7337"/>
    <w:rsid w:val="003A742B"/>
    <w:rsid w:val="003B2EB1"/>
    <w:rsid w:val="003B484D"/>
    <w:rsid w:val="003B4992"/>
    <w:rsid w:val="003B6E25"/>
    <w:rsid w:val="003C0022"/>
    <w:rsid w:val="003C08C9"/>
    <w:rsid w:val="003C4E80"/>
    <w:rsid w:val="003C6DB1"/>
    <w:rsid w:val="003C7493"/>
    <w:rsid w:val="003D2274"/>
    <w:rsid w:val="003E0D84"/>
    <w:rsid w:val="003E1FAE"/>
    <w:rsid w:val="003E5016"/>
    <w:rsid w:val="003E5E97"/>
    <w:rsid w:val="003E7E5B"/>
    <w:rsid w:val="003F022F"/>
    <w:rsid w:val="003F6C6D"/>
    <w:rsid w:val="00400601"/>
    <w:rsid w:val="00405B47"/>
    <w:rsid w:val="00405BD0"/>
    <w:rsid w:val="00407220"/>
    <w:rsid w:val="00413BAD"/>
    <w:rsid w:val="00414BE0"/>
    <w:rsid w:val="004161A0"/>
    <w:rsid w:val="00420559"/>
    <w:rsid w:val="00422576"/>
    <w:rsid w:val="00422DBD"/>
    <w:rsid w:val="00434DB3"/>
    <w:rsid w:val="004371D5"/>
    <w:rsid w:val="004405F4"/>
    <w:rsid w:val="004407DA"/>
    <w:rsid w:val="0044086C"/>
    <w:rsid w:val="00440DD0"/>
    <w:rsid w:val="00441BDE"/>
    <w:rsid w:val="00444C3D"/>
    <w:rsid w:val="00445288"/>
    <w:rsid w:val="00445A46"/>
    <w:rsid w:val="00446C24"/>
    <w:rsid w:val="00447877"/>
    <w:rsid w:val="004516BD"/>
    <w:rsid w:val="0045358D"/>
    <w:rsid w:val="00455ACA"/>
    <w:rsid w:val="004608C7"/>
    <w:rsid w:val="00463C7A"/>
    <w:rsid w:val="004644E3"/>
    <w:rsid w:val="0046557C"/>
    <w:rsid w:val="004665AF"/>
    <w:rsid w:val="004708C7"/>
    <w:rsid w:val="0047481D"/>
    <w:rsid w:val="00476E4B"/>
    <w:rsid w:val="004777B6"/>
    <w:rsid w:val="00477F4F"/>
    <w:rsid w:val="004800AD"/>
    <w:rsid w:val="00482BFB"/>
    <w:rsid w:val="00495907"/>
    <w:rsid w:val="00496932"/>
    <w:rsid w:val="004A3906"/>
    <w:rsid w:val="004A4699"/>
    <w:rsid w:val="004A5104"/>
    <w:rsid w:val="004A639B"/>
    <w:rsid w:val="004B19C2"/>
    <w:rsid w:val="004B2BF7"/>
    <w:rsid w:val="004C1769"/>
    <w:rsid w:val="004C2CD6"/>
    <w:rsid w:val="004D238F"/>
    <w:rsid w:val="004D29B8"/>
    <w:rsid w:val="004D4701"/>
    <w:rsid w:val="004D4A22"/>
    <w:rsid w:val="004D76D2"/>
    <w:rsid w:val="004E090F"/>
    <w:rsid w:val="004E2AFF"/>
    <w:rsid w:val="004E6CB8"/>
    <w:rsid w:val="004F02DE"/>
    <w:rsid w:val="004F4495"/>
    <w:rsid w:val="004F5AC8"/>
    <w:rsid w:val="004F6DD4"/>
    <w:rsid w:val="0050032D"/>
    <w:rsid w:val="005023FB"/>
    <w:rsid w:val="00505A93"/>
    <w:rsid w:val="00505DF5"/>
    <w:rsid w:val="00505F3E"/>
    <w:rsid w:val="00510A71"/>
    <w:rsid w:val="00516C42"/>
    <w:rsid w:val="005261C2"/>
    <w:rsid w:val="0052799B"/>
    <w:rsid w:val="00541488"/>
    <w:rsid w:val="00542698"/>
    <w:rsid w:val="005435A3"/>
    <w:rsid w:val="00547444"/>
    <w:rsid w:val="00555089"/>
    <w:rsid w:val="00561939"/>
    <w:rsid w:val="0056588E"/>
    <w:rsid w:val="005772A2"/>
    <w:rsid w:val="005820B3"/>
    <w:rsid w:val="005A2848"/>
    <w:rsid w:val="005A6080"/>
    <w:rsid w:val="005A642C"/>
    <w:rsid w:val="005A7808"/>
    <w:rsid w:val="005B1CE1"/>
    <w:rsid w:val="005B1DB6"/>
    <w:rsid w:val="005B253F"/>
    <w:rsid w:val="005B3899"/>
    <w:rsid w:val="005B67C7"/>
    <w:rsid w:val="005B7D86"/>
    <w:rsid w:val="005C691D"/>
    <w:rsid w:val="005D216D"/>
    <w:rsid w:val="005D2DD7"/>
    <w:rsid w:val="005D37A4"/>
    <w:rsid w:val="005D4598"/>
    <w:rsid w:val="005E1070"/>
    <w:rsid w:val="005E118E"/>
    <w:rsid w:val="005E1223"/>
    <w:rsid w:val="005E162A"/>
    <w:rsid w:val="005E54D7"/>
    <w:rsid w:val="005E5682"/>
    <w:rsid w:val="005E5D23"/>
    <w:rsid w:val="005E7D9F"/>
    <w:rsid w:val="005F5FE4"/>
    <w:rsid w:val="0060062E"/>
    <w:rsid w:val="006064D4"/>
    <w:rsid w:val="00610849"/>
    <w:rsid w:val="006123F3"/>
    <w:rsid w:val="00613BC3"/>
    <w:rsid w:val="006226D9"/>
    <w:rsid w:val="006238B6"/>
    <w:rsid w:val="00627512"/>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67AE1"/>
    <w:rsid w:val="00671B3D"/>
    <w:rsid w:val="00672462"/>
    <w:rsid w:val="00672EBB"/>
    <w:rsid w:val="00684097"/>
    <w:rsid w:val="006873AE"/>
    <w:rsid w:val="0069095F"/>
    <w:rsid w:val="006A4030"/>
    <w:rsid w:val="006A407E"/>
    <w:rsid w:val="006A4EB6"/>
    <w:rsid w:val="006A5DE2"/>
    <w:rsid w:val="006B1050"/>
    <w:rsid w:val="006B392E"/>
    <w:rsid w:val="006B400D"/>
    <w:rsid w:val="006B43E1"/>
    <w:rsid w:val="006B5B86"/>
    <w:rsid w:val="006B5DD3"/>
    <w:rsid w:val="006B6D60"/>
    <w:rsid w:val="006D170E"/>
    <w:rsid w:val="006D23AD"/>
    <w:rsid w:val="006D4717"/>
    <w:rsid w:val="006D4A4D"/>
    <w:rsid w:val="006D65CE"/>
    <w:rsid w:val="006E160D"/>
    <w:rsid w:val="006E2C99"/>
    <w:rsid w:val="006E38C2"/>
    <w:rsid w:val="006E41B7"/>
    <w:rsid w:val="006E7835"/>
    <w:rsid w:val="006F1BEF"/>
    <w:rsid w:val="006F25BF"/>
    <w:rsid w:val="00702DE3"/>
    <w:rsid w:val="00714BC9"/>
    <w:rsid w:val="0072713A"/>
    <w:rsid w:val="00730B24"/>
    <w:rsid w:val="0073113D"/>
    <w:rsid w:val="00731466"/>
    <w:rsid w:val="00732014"/>
    <w:rsid w:val="007331A4"/>
    <w:rsid w:val="0073395E"/>
    <w:rsid w:val="00733C72"/>
    <w:rsid w:val="00736D30"/>
    <w:rsid w:val="00743105"/>
    <w:rsid w:val="00745002"/>
    <w:rsid w:val="00746DBF"/>
    <w:rsid w:val="00747C61"/>
    <w:rsid w:val="00750B87"/>
    <w:rsid w:val="007571F6"/>
    <w:rsid w:val="00757591"/>
    <w:rsid w:val="00761809"/>
    <w:rsid w:val="00763C8A"/>
    <w:rsid w:val="007648E9"/>
    <w:rsid w:val="007777D5"/>
    <w:rsid w:val="00777B6E"/>
    <w:rsid w:val="007831ED"/>
    <w:rsid w:val="00793260"/>
    <w:rsid w:val="00794EE9"/>
    <w:rsid w:val="00796848"/>
    <w:rsid w:val="007A1C85"/>
    <w:rsid w:val="007B35EC"/>
    <w:rsid w:val="007B7293"/>
    <w:rsid w:val="007B779D"/>
    <w:rsid w:val="007C0165"/>
    <w:rsid w:val="007C570A"/>
    <w:rsid w:val="007D0BD6"/>
    <w:rsid w:val="007D1233"/>
    <w:rsid w:val="007E0627"/>
    <w:rsid w:val="007E17D7"/>
    <w:rsid w:val="007E1BA9"/>
    <w:rsid w:val="007E4959"/>
    <w:rsid w:val="007E7C0C"/>
    <w:rsid w:val="007F2E7A"/>
    <w:rsid w:val="007F3E1A"/>
    <w:rsid w:val="00805940"/>
    <w:rsid w:val="00807549"/>
    <w:rsid w:val="00814A7E"/>
    <w:rsid w:val="00816DC9"/>
    <w:rsid w:val="00823210"/>
    <w:rsid w:val="00825A57"/>
    <w:rsid w:val="008265BD"/>
    <w:rsid w:val="008311E2"/>
    <w:rsid w:val="0083543E"/>
    <w:rsid w:val="00844090"/>
    <w:rsid w:val="00844F37"/>
    <w:rsid w:val="008546AE"/>
    <w:rsid w:val="00854C63"/>
    <w:rsid w:val="008633AB"/>
    <w:rsid w:val="00863CED"/>
    <w:rsid w:val="00864FE5"/>
    <w:rsid w:val="0087596F"/>
    <w:rsid w:val="00875E8E"/>
    <w:rsid w:val="00876A5B"/>
    <w:rsid w:val="00887273"/>
    <w:rsid w:val="0089202F"/>
    <w:rsid w:val="008961D3"/>
    <w:rsid w:val="00896BB5"/>
    <w:rsid w:val="008A58A6"/>
    <w:rsid w:val="008B1E94"/>
    <w:rsid w:val="008B4F3C"/>
    <w:rsid w:val="008B5617"/>
    <w:rsid w:val="008B567D"/>
    <w:rsid w:val="008B6541"/>
    <w:rsid w:val="008B6FD9"/>
    <w:rsid w:val="008C1B81"/>
    <w:rsid w:val="008C1C18"/>
    <w:rsid w:val="008C3192"/>
    <w:rsid w:val="008D0A0F"/>
    <w:rsid w:val="008D1458"/>
    <w:rsid w:val="008D551A"/>
    <w:rsid w:val="008D6D39"/>
    <w:rsid w:val="008D6F1B"/>
    <w:rsid w:val="008D7A71"/>
    <w:rsid w:val="008E1381"/>
    <w:rsid w:val="008E2680"/>
    <w:rsid w:val="008E61E6"/>
    <w:rsid w:val="008E6727"/>
    <w:rsid w:val="008F22E3"/>
    <w:rsid w:val="008F234C"/>
    <w:rsid w:val="008F2AF0"/>
    <w:rsid w:val="008F313B"/>
    <w:rsid w:val="008F46A9"/>
    <w:rsid w:val="00902F14"/>
    <w:rsid w:val="00903AAB"/>
    <w:rsid w:val="0090744F"/>
    <w:rsid w:val="00911FAA"/>
    <w:rsid w:val="00917678"/>
    <w:rsid w:val="0092157A"/>
    <w:rsid w:val="009220E2"/>
    <w:rsid w:val="009226EA"/>
    <w:rsid w:val="0093267A"/>
    <w:rsid w:val="00936013"/>
    <w:rsid w:val="00936267"/>
    <w:rsid w:val="00936DEC"/>
    <w:rsid w:val="00937821"/>
    <w:rsid w:val="00942EE9"/>
    <w:rsid w:val="00945178"/>
    <w:rsid w:val="009600C7"/>
    <w:rsid w:val="00960F71"/>
    <w:rsid w:val="0096412B"/>
    <w:rsid w:val="00964D84"/>
    <w:rsid w:val="009664D5"/>
    <w:rsid w:val="00966A52"/>
    <w:rsid w:val="0097177E"/>
    <w:rsid w:val="00982ED8"/>
    <w:rsid w:val="00983797"/>
    <w:rsid w:val="00986E76"/>
    <w:rsid w:val="0099084D"/>
    <w:rsid w:val="009921E6"/>
    <w:rsid w:val="00996DCE"/>
    <w:rsid w:val="009A2847"/>
    <w:rsid w:val="009A5594"/>
    <w:rsid w:val="009A6487"/>
    <w:rsid w:val="009B3BEC"/>
    <w:rsid w:val="009B432E"/>
    <w:rsid w:val="009B6A38"/>
    <w:rsid w:val="009C35B9"/>
    <w:rsid w:val="009C4017"/>
    <w:rsid w:val="009C6AE2"/>
    <w:rsid w:val="009D1999"/>
    <w:rsid w:val="009E1BC1"/>
    <w:rsid w:val="009E3CFE"/>
    <w:rsid w:val="009E4057"/>
    <w:rsid w:val="009E4066"/>
    <w:rsid w:val="009E64A1"/>
    <w:rsid w:val="009E7AE4"/>
    <w:rsid w:val="009F5B5A"/>
    <w:rsid w:val="009F7B91"/>
    <w:rsid w:val="00A004A7"/>
    <w:rsid w:val="00A02825"/>
    <w:rsid w:val="00A02A58"/>
    <w:rsid w:val="00A03114"/>
    <w:rsid w:val="00A1143D"/>
    <w:rsid w:val="00A13F40"/>
    <w:rsid w:val="00A210D7"/>
    <w:rsid w:val="00A32303"/>
    <w:rsid w:val="00A327BE"/>
    <w:rsid w:val="00A435EA"/>
    <w:rsid w:val="00A43E1C"/>
    <w:rsid w:val="00A54236"/>
    <w:rsid w:val="00A663E3"/>
    <w:rsid w:val="00A66658"/>
    <w:rsid w:val="00A6667C"/>
    <w:rsid w:val="00A66F55"/>
    <w:rsid w:val="00A70622"/>
    <w:rsid w:val="00A75CF2"/>
    <w:rsid w:val="00A81018"/>
    <w:rsid w:val="00A87D9B"/>
    <w:rsid w:val="00A903CD"/>
    <w:rsid w:val="00A97E33"/>
    <w:rsid w:val="00AA0C72"/>
    <w:rsid w:val="00AA1416"/>
    <w:rsid w:val="00AB0772"/>
    <w:rsid w:val="00AB208B"/>
    <w:rsid w:val="00AB4D16"/>
    <w:rsid w:val="00AC24F2"/>
    <w:rsid w:val="00AC2CA5"/>
    <w:rsid w:val="00AC33A6"/>
    <w:rsid w:val="00AC63A1"/>
    <w:rsid w:val="00AE3DBE"/>
    <w:rsid w:val="00AF35E4"/>
    <w:rsid w:val="00AF60ED"/>
    <w:rsid w:val="00AF645A"/>
    <w:rsid w:val="00B00042"/>
    <w:rsid w:val="00B0528D"/>
    <w:rsid w:val="00B12EA4"/>
    <w:rsid w:val="00B30BE2"/>
    <w:rsid w:val="00B31283"/>
    <w:rsid w:val="00B32FB2"/>
    <w:rsid w:val="00B40E0B"/>
    <w:rsid w:val="00B41C6E"/>
    <w:rsid w:val="00B5050A"/>
    <w:rsid w:val="00B51972"/>
    <w:rsid w:val="00B536E6"/>
    <w:rsid w:val="00B5569B"/>
    <w:rsid w:val="00B62A02"/>
    <w:rsid w:val="00B6799A"/>
    <w:rsid w:val="00B71CB1"/>
    <w:rsid w:val="00B77548"/>
    <w:rsid w:val="00B81B9E"/>
    <w:rsid w:val="00B822C6"/>
    <w:rsid w:val="00B82C22"/>
    <w:rsid w:val="00B83B2E"/>
    <w:rsid w:val="00B865B6"/>
    <w:rsid w:val="00B92B70"/>
    <w:rsid w:val="00B979C3"/>
    <w:rsid w:val="00BA05B8"/>
    <w:rsid w:val="00BA32BD"/>
    <w:rsid w:val="00BA5348"/>
    <w:rsid w:val="00BA74FA"/>
    <w:rsid w:val="00BC391F"/>
    <w:rsid w:val="00BC411E"/>
    <w:rsid w:val="00BC437B"/>
    <w:rsid w:val="00BC57C0"/>
    <w:rsid w:val="00BD1E70"/>
    <w:rsid w:val="00BD1EB0"/>
    <w:rsid w:val="00BE1146"/>
    <w:rsid w:val="00BE3CBF"/>
    <w:rsid w:val="00BE569F"/>
    <w:rsid w:val="00BE795D"/>
    <w:rsid w:val="00BF03D0"/>
    <w:rsid w:val="00BF249A"/>
    <w:rsid w:val="00BF37A6"/>
    <w:rsid w:val="00BF4FBE"/>
    <w:rsid w:val="00BF6791"/>
    <w:rsid w:val="00C02AAE"/>
    <w:rsid w:val="00C04C31"/>
    <w:rsid w:val="00C11256"/>
    <w:rsid w:val="00C13A6C"/>
    <w:rsid w:val="00C1487D"/>
    <w:rsid w:val="00C2045B"/>
    <w:rsid w:val="00C22ACC"/>
    <w:rsid w:val="00C26EDB"/>
    <w:rsid w:val="00C30923"/>
    <w:rsid w:val="00C33E25"/>
    <w:rsid w:val="00C41420"/>
    <w:rsid w:val="00C43530"/>
    <w:rsid w:val="00C50BF3"/>
    <w:rsid w:val="00C618C9"/>
    <w:rsid w:val="00C641B0"/>
    <w:rsid w:val="00C64D52"/>
    <w:rsid w:val="00C709B3"/>
    <w:rsid w:val="00C72297"/>
    <w:rsid w:val="00C732D1"/>
    <w:rsid w:val="00C83EA3"/>
    <w:rsid w:val="00C84AF8"/>
    <w:rsid w:val="00C84C20"/>
    <w:rsid w:val="00C8731F"/>
    <w:rsid w:val="00C928B8"/>
    <w:rsid w:val="00C96649"/>
    <w:rsid w:val="00CA0760"/>
    <w:rsid w:val="00CA2528"/>
    <w:rsid w:val="00CA2D7A"/>
    <w:rsid w:val="00CA6A10"/>
    <w:rsid w:val="00CB0346"/>
    <w:rsid w:val="00CB172F"/>
    <w:rsid w:val="00CB3A22"/>
    <w:rsid w:val="00CC41F9"/>
    <w:rsid w:val="00CC47BC"/>
    <w:rsid w:val="00CC6DB1"/>
    <w:rsid w:val="00CD2284"/>
    <w:rsid w:val="00CD492D"/>
    <w:rsid w:val="00CD5090"/>
    <w:rsid w:val="00CD768D"/>
    <w:rsid w:val="00CE30FB"/>
    <w:rsid w:val="00CE40AF"/>
    <w:rsid w:val="00CE6B27"/>
    <w:rsid w:val="00CF048A"/>
    <w:rsid w:val="00CF2106"/>
    <w:rsid w:val="00D02CED"/>
    <w:rsid w:val="00D03BCA"/>
    <w:rsid w:val="00D057D4"/>
    <w:rsid w:val="00D05C7B"/>
    <w:rsid w:val="00D0666B"/>
    <w:rsid w:val="00D06D81"/>
    <w:rsid w:val="00D10B17"/>
    <w:rsid w:val="00D12C9A"/>
    <w:rsid w:val="00D1416F"/>
    <w:rsid w:val="00D16E3B"/>
    <w:rsid w:val="00D1729C"/>
    <w:rsid w:val="00D233B3"/>
    <w:rsid w:val="00D23B4E"/>
    <w:rsid w:val="00D252BC"/>
    <w:rsid w:val="00D2745F"/>
    <w:rsid w:val="00D300FF"/>
    <w:rsid w:val="00D3069C"/>
    <w:rsid w:val="00D34744"/>
    <w:rsid w:val="00D3560E"/>
    <w:rsid w:val="00D359E5"/>
    <w:rsid w:val="00D4212D"/>
    <w:rsid w:val="00D43EF0"/>
    <w:rsid w:val="00D460D9"/>
    <w:rsid w:val="00D46C03"/>
    <w:rsid w:val="00D47864"/>
    <w:rsid w:val="00D61343"/>
    <w:rsid w:val="00D6632F"/>
    <w:rsid w:val="00D700D9"/>
    <w:rsid w:val="00D71837"/>
    <w:rsid w:val="00D73A1D"/>
    <w:rsid w:val="00D73D23"/>
    <w:rsid w:val="00D7494E"/>
    <w:rsid w:val="00D77CFA"/>
    <w:rsid w:val="00D916B2"/>
    <w:rsid w:val="00D92147"/>
    <w:rsid w:val="00D93E09"/>
    <w:rsid w:val="00D953AA"/>
    <w:rsid w:val="00D96878"/>
    <w:rsid w:val="00D97DEF"/>
    <w:rsid w:val="00DA42AB"/>
    <w:rsid w:val="00DA6C5F"/>
    <w:rsid w:val="00DB0970"/>
    <w:rsid w:val="00DB75B1"/>
    <w:rsid w:val="00DB7D64"/>
    <w:rsid w:val="00DC10B1"/>
    <w:rsid w:val="00DC1A69"/>
    <w:rsid w:val="00DC2F5B"/>
    <w:rsid w:val="00DC3826"/>
    <w:rsid w:val="00DC3904"/>
    <w:rsid w:val="00DC3CEE"/>
    <w:rsid w:val="00DC687E"/>
    <w:rsid w:val="00DD3E4B"/>
    <w:rsid w:val="00DE1396"/>
    <w:rsid w:val="00DE1BA5"/>
    <w:rsid w:val="00DE3704"/>
    <w:rsid w:val="00DE4355"/>
    <w:rsid w:val="00DF00D5"/>
    <w:rsid w:val="00DF48B4"/>
    <w:rsid w:val="00DF7A92"/>
    <w:rsid w:val="00E020B4"/>
    <w:rsid w:val="00E033F5"/>
    <w:rsid w:val="00E047B3"/>
    <w:rsid w:val="00E05079"/>
    <w:rsid w:val="00E068E1"/>
    <w:rsid w:val="00E15D5F"/>
    <w:rsid w:val="00E20860"/>
    <w:rsid w:val="00E21788"/>
    <w:rsid w:val="00E218BC"/>
    <w:rsid w:val="00E23543"/>
    <w:rsid w:val="00E249B0"/>
    <w:rsid w:val="00E3201D"/>
    <w:rsid w:val="00E36001"/>
    <w:rsid w:val="00E4011B"/>
    <w:rsid w:val="00E43E1D"/>
    <w:rsid w:val="00E45171"/>
    <w:rsid w:val="00E530A6"/>
    <w:rsid w:val="00E601D2"/>
    <w:rsid w:val="00E62A5B"/>
    <w:rsid w:val="00E6692E"/>
    <w:rsid w:val="00E66E09"/>
    <w:rsid w:val="00E66F3D"/>
    <w:rsid w:val="00E70A76"/>
    <w:rsid w:val="00E71789"/>
    <w:rsid w:val="00E73E44"/>
    <w:rsid w:val="00E73E75"/>
    <w:rsid w:val="00E74453"/>
    <w:rsid w:val="00E83D54"/>
    <w:rsid w:val="00EA1439"/>
    <w:rsid w:val="00EA18C7"/>
    <w:rsid w:val="00EB33CA"/>
    <w:rsid w:val="00EB5A1C"/>
    <w:rsid w:val="00EC14E0"/>
    <w:rsid w:val="00EC5668"/>
    <w:rsid w:val="00EC6D36"/>
    <w:rsid w:val="00EC7AC9"/>
    <w:rsid w:val="00ED1BBB"/>
    <w:rsid w:val="00ED2987"/>
    <w:rsid w:val="00EE7B6F"/>
    <w:rsid w:val="00EF4332"/>
    <w:rsid w:val="00EF5332"/>
    <w:rsid w:val="00F05DAB"/>
    <w:rsid w:val="00F10DC8"/>
    <w:rsid w:val="00F14CBE"/>
    <w:rsid w:val="00F167CE"/>
    <w:rsid w:val="00F17800"/>
    <w:rsid w:val="00F21416"/>
    <w:rsid w:val="00F219FD"/>
    <w:rsid w:val="00F247D1"/>
    <w:rsid w:val="00F24894"/>
    <w:rsid w:val="00F24E2A"/>
    <w:rsid w:val="00F32D51"/>
    <w:rsid w:val="00F46C24"/>
    <w:rsid w:val="00F47792"/>
    <w:rsid w:val="00F47CFF"/>
    <w:rsid w:val="00F53B2F"/>
    <w:rsid w:val="00F575C8"/>
    <w:rsid w:val="00F600E6"/>
    <w:rsid w:val="00F66498"/>
    <w:rsid w:val="00F667AC"/>
    <w:rsid w:val="00F6703B"/>
    <w:rsid w:val="00F67DBB"/>
    <w:rsid w:val="00F70525"/>
    <w:rsid w:val="00F70FC3"/>
    <w:rsid w:val="00F71ABD"/>
    <w:rsid w:val="00F7299A"/>
    <w:rsid w:val="00F76940"/>
    <w:rsid w:val="00F85CD7"/>
    <w:rsid w:val="00F86209"/>
    <w:rsid w:val="00F92582"/>
    <w:rsid w:val="00F93886"/>
    <w:rsid w:val="00F945A1"/>
    <w:rsid w:val="00F9493F"/>
    <w:rsid w:val="00F95227"/>
    <w:rsid w:val="00FA31F6"/>
    <w:rsid w:val="00FA33CE"/>
    <w:rsid w:val="00FA410A"/>
    <w:rsid w:val="00FA550B"/>
    <w:rsid w:val="00FB11B7"/>
    <w:rsid w:val="00FB2938"/>
    <w:rsid w:val="00FC23D7"/>
    <w:rsid w:val="00FC28EC"/>
    <w:rsid w:val="00FC3D93"/>
    <w:rsid w:val="00FC7B67"/>
    <w:rsid w:val="00FD1279"/>
    <w:rsid w:val="00FD4D47"/>
    <w:rsid w:val="00FD6436"/>
    <w:rsid w:val="00FE02FB"/>
    <w:rsid w:val="00FE0382"/>
    <w:rsid w:val="00FE7999"/>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890C2"/>
  <w15:docId w15:val="{10D02D92-8EFF-40E1-8B2B-A3420903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829369417">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04722451">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AB91-5CE0-46FF-9FA0-D5399506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5357</Words>
  <Characters>31611</Characters>
  <Application>Microsoft Office Word</Application>
  <DocSecurity>4</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2</cp:revision>
  <cp:lastPrinted>2021-01-12T14:15:00Z</cp:lastPrinted>
  <dcterms:created xsi:type="dcterms:W3CDTF">2024-03-26T06:58:00Z</dcterms:created>
  <dcterms:modified xsi:type="dcterms:W3CDTF">2024-03-26T06:58:00Z</dcterms:modified>
</cp:coreProperties>
</file>