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5230200015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Masarykova</w:t>
      </w:r>
      <w:r>
        <w:rPr>
          <w:spacing w:val="-14"/>
        </w:rPr>
        <w:t> </w:t>
      </w:r>
      <w:r>
        <w:rPr>
          <w:spacing w:val="-2"/>
        </w:rPr>
        <w:t>univerzita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Žerotínovo</w:t>
      </w:r>
      <w:r>
        <w:rPr>
          <w:spacing w:val="-6"/>
        </w:rPr>
        <w:t> </w:t>
      </w:r>
      <w:r>
        <w:rPr/>
        <w:t>náměstí</w:t>
      </w:r>
      <w:r>
        <w:rPr>
          <w:spacing w:val="-8"/>
        </w:rPr>
        <w:t> </w:t>
      </w:r>
      <w:r>
        <w:rPr/>
        <w:t>617/9,</w:t>
      </w:r>
      <w:r>
        <w:rPr>
          <w:spacing w:val="-5"/>
        </w:rPr>
        <w:t> </w:t>
      </w:r>
      <w:r>
        <w:rPr/>
        <w:t>Brno-město,</w:t>
      </w:r>
      <w:r>
        <w:rPr>
          <w:spacing w:val="-7"/>
        </w:rPr>
        <w:t> </w:t>
      </w:r>
      <w:r>
        <w:rPr/>
        <w:t>602</w:t>
      </w:r>
      <w:r>
        <w:rPr>
          <w:spacing w:val="-5"/>
        </w:rPr>
        <w:t> </w:t>
      </w:r>
      <w:r>
        <w:rPr/>
        <w:t>00</w:t>
      </w:r>
      <w:r>
        <w:rPr>
          <w:spacing w:val="-7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00216224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Bc.</w:t>
      </w:r>
      <w:r>
        <w:rPr>
          <w:spacing w:val="-3"/>
        </w:rPr>
        <w:t> </w:t>
      </w:r>
      <w:r>
        <w:rPr/>
        <w:t>Davidem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e m,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pověření</w:t>
      </w:r>
      <w:r>
        <w:rPr>
          <w:spacing w:val="-1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2"/>
        </w:rPr>
        <w:t> </w:t>
      </w:r>
      <w:r>
        <w:rPr/>
        <w:t>15.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967"/>
        <w:jc w:val="left"/>
      </w:pPr>
      <w:r>
        <w:rPr/>
        <w:t>číslo účtu:</w:t>
        <w:tab/>
      </w:r>
      <w:r>
        <w:rPr>
          <w:spacing w:val="-2"/>
        </w:rPr>
        <w:t>94-41924621/0710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07"/>
      </w:pPr>
      <w:r>
        <w:rPr/>
        <w:t>„Smlouva“) se uzavírá na základě Rozhodnutí ministra životního prostředí č. 5230200015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before="3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9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Výzvou č. 2/2023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spacing w:before="120"/>
        <w:ind w:left="466" w:right="0" w:firstLine="0"/>
        <w:jc w:val="both"/>
        <w:rPr>
          <w:b/>
          <w:sz w:val="20"/>
        </w:rPr>
      </w:pPr>
      <w:r>
        <w:rPr>
          <w:b/>
          <w:sz w:val="20"/>
        </w:rPr>
        <w:t>„Multioborová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implementace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klimatického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vzdělávání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vzdělávacího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procesu: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pilotní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studie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PED</w:t>
      </w:r>
    </w:p>
    <w:p>
      <w:pPr>
        <w:pStyle w:val="Heading1"/>
        <w:spacing w:before="1"/>
        <w:ind w:left="3423" w:right="2872"/>
      </w:pPr>
      <w:r>
        <w:rPr>
          <w:spacing w:val="-2"/>
        </w:rPr>
        <w:t>MUNI“</w:t>
      </w:r>
    </w:p>
    <w:p>
      <w:pPr>
        <w:pStyle w:val="BodyText"/>
        <w:spacing w:before="120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spacing w:before="1"/>
        <w:ind w:left="3416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978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006,96 Kč </w:t>
      </w:r>
      <w:r>
        <w:rPr>
          <w:sz w:val="20"/>
        </w:rPr>
        <w:t>(slovy: čtyři miliony devět set sedmdesát osm tisíc šest korun českých a devadesát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2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5 531 118,85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0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přímé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2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spacing w:before="1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2"/>
          <w:sz w:val="20"/>
        </w:rPr>
        <w:t> </w:t>
      </w:r>
      <w:r>
        <w:rPr>
          <w:sz w:val="20"/>
        </w:rPr>
        <w:t>poměru</w:t>
      </w:r>
      <w:r>
        <w:rPr>
          <w:spacing w:val="3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31"/>
          <w:sz w:val="20"/>
        </w:rPr>
        <w:t> </w:t>
      </w:r>
      <w:r>
        <w:rPr>
          <w:sz w:val="20"/>
        </w:rPr>
        <w:t>z</w:t>
      </w:r>
      <w:r>
        <w:rPr>
          <w:spacing w:val="32"/>
          <w:sz w:val="20"/>
        </w:rPr>
        <w:t> </w:t>
      </w:r>
      <w:r>
        <w:rPr>
          <w:sz w:val="20"/>
        </w:rPr>
        <w:t>celkové</w:t>
      </w:r>
      <w:r>
        <w:rPr>
          <w:spacing w:val="30"/>
          <w:sz w:val="20"/>
        </w:rPr>
        <w:t> </w:t>
      </w:r>
      <w:r>
        <w:rPr>
          <w:sz w:val="20"/>
        </w:rPr>
        <w:t>dotace,</w:t>
      </w:r>
      <w:r>
        <w:rPr>
          <w:spacing w:val="31"/>
          <w:sz w:val="20"/>
        </w:rPr>
        <w:t> </w:t>
      </w:r>
      <w:r>
        <w:rPr>
          <w:sz w:val="20"/>
        </w:rPr>
        <w:t>uvedené</w:t>
      </w:r>
      <w:r>
        <w:rPr>
          <w:spacing w:val="30"/>
          <w:sz w:val="20"/>
        </w:rPr>
        <w:t> </w:t>
      </w:r>
      <w:r>
        <w:rPr>
          <w:sz w:val="20"/>
        </w:rPr>
        <w:t>v článku</w:t>
      </w:r>
      <w:r>
        <w:rPr>
          <w:spacing w:val="31"/>
          <w:sz w:val="20"/>
        </w:rPr>
        <w:t> </w:t>
      </w:r>
      <w:r>
        <w:rPr>
          <w:sz w:val="20"/>
        </w:rPr>
        <w:t>II,</w:t>
      </w:r>
      <w:r>
        <w:rPr>
          <w:spacing w:val="30"/>
          <w:sz w:val="20"/>
        </w:rPr>
        <w:t> </w:t>
      </w:r>
      <w:r>
        <w:rPr>
          <w:sz w:val="20"/>
        </w:rPr>
        <w:t>bodu</w:t>
      </w:r>
      <w:r>
        <w:rPr>
          <w:spacing w:val="31"/>
          <w:sz w:val="20"/>
        </w:rPr>
        <w:t> </w:t>
      </w:r>
      <w:r>
        <w:rPr>
          <w:sz w:val="20"/>
        </w:rPr>
        <w:t>1,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1 493</w:t>
      </w:r>
      <w:r>
        <w:rPr>
          <w:spacing w:val="-1"/>
          <w:sz w:val="20"/>
        </w:rPr>
        <w:t> </w:t>
      </w:r>
      <w:r>
        <w:rPr>
          <w:sz w:val="20"/>
        </w:rPr>
        <w:t>402,08Kč</w:t>
      </w:r>
      <w:r>
        <w:rPr>
          <w:spacing w:val="30"/>
          <w:sz w:val="20"/>
        </w:rPr>
        <w:t> </w:t>
      </w:r>
      <w:r>
        <w:rPr>
          <w:sz w:val="20"/>
        </w:rPr>
        <w:t>(tj.</w:t>
      </w:r>
      <w:r>
        <w:rPr>
          <w:spacing w:val="30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ČR.</w:t>
      </w:r>
      <w:r>
        <w:rPr>
          <w:spacing w:val="-12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7" w:hanging="284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8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BodyText"/>
        <w:spacing w:before="121"/>
        <w:ind w:left="665"/>
      </w:pPr>
      <w:r>
        <w:rPr/>
        <w:t>Žádost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platbu</w:t>
      </w:r>
      <w:r>
        <w:rPr>
          <w:spacing w:val="-4"/>
        </w:rPr>
        <w:t> </w:t>
      </w:r>
      <w:r>
        <w:rPr/>
        <w:t>bude</w:t>
      </w:r>
      <w:r>
        <w:rPr>
          <w:spacing w:val="-6"/>
        </w:rPr>
        <w:t> </w:t>
      </w:r>
      <w:r>
        <w:rPr/>
        <w:t>obsahovat</w:t>
      </w:r>
      <w:r>
        <w:rPr>
          <w:spacing w:val="-5"/>
        </w:rPr>
        <w:t> </w:t>
      </w:r>
      <w:r>
        <w:rPr/>
        <w:t>náležitosti</w:t>
      </w:r>
      <w:r>
        <w:rPr>
          <w:spacing w:val="-5"/>
        </w:rPr>
        <w:t> </w:t>
      </w:r>
      <w:r>
        <w:rPr/>
        <w:t>podle</w:t>
      </w:r>
      <w:r>
        <w:rPr>
          <w:spacing w:val="-5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c)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1"/>
        <w:jc w:val="lef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99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 předcházejícího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fakturace</w:t>
      </w:r>
      <w:r>
        <w:rPr>
          <w:spacing w:val="-11"/>
          <w:sz w:val="20"/>
        </w:rPr>
        <w:t> </w:t>
      </w:r>
      <w:r>
        <w:rPr>
          <w:sz w:val="20"/>
        </w:rPr>
        <w:t>či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2"/>
          <w:sz w:val="20"/>
        </w:rPr>
        <w:t> </w:t>
      </w:r>
      <w:r>
        <w:rPr>
          <w:sz w:val="20"/>
        </w:rPr>
        <w:t>vystavení</w:t>
      </w:r>
      <w:r>
        <w:rPr>
          <w:spacing w:val="-12"/>
          <w:sz w:val="20"/>
        </w:rPr>
        <w:t> </w:t>
      </w:r>
      <w:r>
        <w:rPr>
          <w:sz w:val="20"/>
        </w:rPr>
        <w:t>odpovídá</w:t>
      </w:r>
      <w:r>
        <w:rPr>
          <w:spacing w:val="-13"/>
          <w:sz w:val="20"/>
        </w:rPr>
        <w:t> </w:t>
      </w:r>
      <w:r>
        <w:rPr>
          <w:sz w:val="20"/>
        </w:rPr>
        <w:t>termínům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Heading1"/>
        <w:spacing w:before="100"/>
        <w:ind w:left="3417"/>
      </w:pPr>
      <w:r>
        <w:rPr>
          <w:spacing w:val="-5"/>
        </w:rPr>
        <w:t>IV.</w:t>
      </w:r>
    </w:p>
    <w:p>
      <w:pPr>
        <w:pStyle w:val="Heading2"/>
        <w:ind w:left="1305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provedena</w:t>
      </w:r>
      <w:r>
        <w:rPr>
          <w:spacing w:val="25"/>
          <w:sz w:val="20"/>
        </w:rPr>
        <w:t> </w:t>
      </w:r>
      <w:r>
        <w:rPr>
          <w:sz w:val="20"/>
        </w:rPr>
        <w:t>podle</w:t>
      </w:r>
      <w:r>
        <w:rPr>
          <w:spacing w:val="25"/>
          <w:sz w:val="20"/>
        </w:rPr>
        <w:t> </w:t>
      </w:r>
      <w:r>
        <w:rPr>
          <w:sz w:val="20"/>
        </w:rPr>
        <w:t>Fondem</w:t>
      </w:r>
      <w:r>
        <w:rPr>
          <w:spacing w:val="25"/>
          <w:sz w:val="20"/>
        </w:rPr>
        <w:t> </w:t>
      </w:r>
      <w:r>
        <w:rPr>
          <w:sz w:val="20"/>
        </w:rPr>
        <w:t>odsouhlaseného</w:t>
      </w:r>
      <w:r>
        <w:rPr>
          <w:spacing w:val="29"/>
          <w:sz w:val="20"/>
        </w:rPr>
        <w:t> </w:t>
      </w:r>
      <w:r>
        <w:rPr>
          <w:sz w:val="20"/>
        </w:rPr>
        <w:t>popisu</w:t>
      </w:r>
      <w:r>
        <w:rPr>
          <w:spacing w:val="26"/>
          <w:sz w:val="20"/>
        </w:rPr>
        <w:t> </w:t>
      </w:r>
      <w:r>
        <w:rPr>
          <w:sz w:val="20"/>
        </w:rPr>
        <w:t>realizace</w:t>
      </w:r>
      <w:r>
        <w:rPr>
          <w:spacing w:val="25"/>
          <w:sz w:val="20"/>
        </w:rPr>
        <w:t> </w:t>
      </w:r>
      <w:r>
        <w:rPr>
          <w:sz w:val="20"/>
        </w:rPr>
        <w:t>projektu</w:t>
      </w:r>
      <w:r>
        <w:rPr>
          <w:spacing w:val="30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dne</w:t>
      </w:r>
      <w:r>
        <w:rPr>
          <w:spacing w:val="27"/>
          <w:sz w:val="20"/>
        </w:rPr>
        <w:t> </w:t>
      </w:r>
      <w:r>
        <w:rPr>
          <w:sz w:val="20"/>
        </w:rPr>
        <w:t>26.</w:t>
      </w:r>
      <w:r>
        <w:rPr>
          <w:spacing w:val="35"/>
          <w:sz w:val="20"/>
        </w:rPr>
        <w:t> </w:t>
      </w:r>
      <w:r>
        <w:rPr>
          <w:sz w:val="20"/>
        </w:rPr>
        <w:t>5.</w:t>
      </w:r>
      <w:r>
        <w:rPr>
          <w:spacing w:val="26"/>
          <w:sz w:val="20"/>
        </w:rPr>
        <w:t> </w:t>
      </w:r>
      <w:r>
        <w:rPr>
          <w:sz w:val="20"/>
        </w:rPr>
        <w:t>2023 a</w:t>
      </w:r>
      <w:r>
        <w:rPr>
          <w:spacing w:val="-3"/>
          <w:sz w:val="20"/>
        </w:rPr>
        <w:t> </w:t>
      </w:r>
      <w:r>
        <w:rPr>
          <w:sz w:val="20"/>
        </w:rPr>
        <w:t>podrobného rozpočtu projektu ze dne 24. 5. 2023, které jsou součástí žádosti o podporu, včetně případných změn a 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1" w:right="114" w:hanging="360"/>
        <w:jc w:val="left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BodyText"/>
        <w:tabs>
          <w:tab w:pos="1101" w:val="left" w:leader="none"/>
        </w:tabs>
        <w:spacing w:before="121"/>
        <w:ind w:left="741"/>
        <w:jc w:val="left"/>
      </w:pPr>
      <w:r>
        <w:rPr>
          <w:spacing w:val="-10"/>
        </w:rPr>
        <w:t>-</w:t>
      </w:r>
      <w:r>
        <w:rPr/>
        <w:tab/>
        <w:t>celkem</w:t>
      </w:r>
      <w:r>
        <w:rPr>
          <w:spacing w:val="-7"/>
        </w:rPr>
        <w:t> </w:t>
      </w:r>
      <w:r>
        <w:rPr/>
        <w:t>zrealizuje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akcí</w:t>
      </w:r>
      <w:r>
        <w:rPr>
          <w:spacing w:val="-6"/>
        </w:rPr>
        <w:t> </w:t>
      </w:r>
      <w:r>
        <w:rPr/>
        <w:t>pro</w:t>
      </w:r>
      <w:r>
        <w:rPr>
          <w:spacing w:val="-3"/>
        </w:rPr>
        <w:t> </w:t>
      </w:r>
      <w:r>
        <w:rPr/>
        <w:t>250</w:t>
      </w:r>
      <w:r>
        <w:rPr>
          <w:spacing w:val="-5"/>
        </w:rPr>
        <w:t> </w:t>
      </w:r>
      <w:r>
        <w:rPr/>
        <w:t>účastníků</w:t>
      </w:r>
      <w:r>
        <w:rPr>
          <w:spacing w:val="-5"/>
        </w:rPr>
        <w:t> </w:t>
      </w:r>
      <w:r>
        <w:rPr/>
        <w:t>o celkové</w:t>
      </w:r>
      <w:r>
        <w:rPr>
          <w:spacing w:val="-5"/>
        </w:rPr>
        <w:t> </w:t>
      </w:r>
      <w:r>
        <w:rPr/>
        <w:t>délce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705</w:t>
      </w:r>
      <w:r>
        <w:rPr>
          <w:spacing w:val="-5"/>
        </w:rPr>
        <w:t> </w:t>
      </w:r>
      <w:r>
        <w:rPr>
          <w:spacing w:val="-2"/>
        </w:rPr>
        <w:t>osobohodin.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80"/>
          <w:sz w:val="20"/>
        </w:rPr>
        <w:t> </w:t>
      </w:r>
      <w:r>
        <w:rPr>
          <w:sz w:val="20"/>
        </w:rPr>
        <w:t>sadu</w:t>
      </w:r>
      <w:r>
        <w:rPr>
          <w:spacing w:val="80"/>
          <w:sz w:val="20"/>
        </w:rPr>
        <w:t> </w:t>
      </w:r>
      <w:r>
        <w:rPr>
          <w:sz w:val="20"/>
        </w:rPr>
        <w:t>výukových</w:t>
      </w:r>
      <w:r>
        <w:rPr>
          <w:spacing w:val="80"/>
          <w:sz w:val="20"/>
        </w:rPr>
        <w:t> </w:t>
      </w:r>
      <w:r>
        <w:rPr>
          <w:sz w:val="20"/>
        </w:rPr>
        <w:t>materiálů,</w:t>
      </w:r>
      <w:r>
        <w:rPr>
          <w:spacing w:val="80"/>
          <w:sz w:val="20"/>
        </w:rPr>
        <w:t> </w:t>
      </w:r>
      <w:r>
        <w:rPr>
          <w:sz w:val="20"/>
        </w:rPr>
        <w:t>učebních</w:t>
      </w:r>
      <w:r>
        <w:rPr>
          <w:spacing w:val="80"/>
          <w:sz w:val="20"/>
        </w:rPr>
        <w:t> </w:t>
      </w:r>
      <w:r>
        <w:rPr>
          <w:sz w:val="20"/>
        </w:rPr>
        <w:t>pomůcek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metodik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80"/>
          <w:sz w:val="20"/>
        </w:rPr>
        <w:t> </w:t>
      </w:r>
      <w:r>
        <w:rPr>
          <w:sz w:val="20"/>
        </w:rPr>
        <w:t>celkovém</w:t>
      </w:r>
      <w:r>
        <w:rPr>
          <w:spacing w:val="80"/>
          <w:sz w:val="20"/>
        </w:rPr>
        <w:t> </w:t>
      </w:r>
      <w:r>
        <w:rPr>
          <w:sz w:val="20"/>
        </w:rPr>
        <w:t>počtu</w:t>
      </w:r>
      <w:r>
        <w:rPr>
          <w:spacing w:val="80"/>
          <w:sz w:val="20"/>
        </w:rPr>
        <w:t> </w:t>
      </w:r>
      <w:r>
        <w:rPr>
          <w:sz w:val="20"/>
        </w:rPr>
        <w:t>9</w:t>
      </w:r>
      <w:r>
        <w:rPr>
          <w:spacing w:val="74"/>
          <w:w w:val="150"/>
          <w:sz w:val="20"/>
        </w:rPr>
        <w:t> </w:t>
      </w:r>
      <w:r>
        <w:rPr>
          <w:sz w:val="20"/>
        </w:rPr>
        <w:t>ks, se zavazuje k tomu, 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účel,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který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poskytnuta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relevantních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aktivit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9"/>
        <w:ind w:left="741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5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4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21"/>
          <w:sz w:val="20"/>
        </w:rPr>
        <w:t> </w:t>
      </w:r>
      <w:r>
        <w:rPr>
          <w:sz w:val="20"/>
        </w:rPr>
        <w:t>zejména</w:t>
      </w:r>
      <w:r>
        <w:rPr>
          <w:spacing w:val="20"/>
          <w:sz w:val="20"/>
        </w:rPr>
        <w:t> </w:t>
      </w:r>
      <w:r>
        <w:rPr>
          <w:sz w:val="20"/>
        </w:rPr>
        <w:t>zastaven</w:t>
      </w:r>
      <w:r>
        <w:rPr>
          <w:spacing w:val="23"/>
          <w:sz w:val="20"/>
        </w:rPr>
        <w:t> </w:t>
      </w:r>
      <w:r>
        <w:rPr>
          <w:sz w:val="20"/>
        </w:rPr>
        <w:t>ve</w:t>
      </w:r>
      <w:r>
        <w:rPr>
          <w:spacing w:val="20"/>
          <w:sz w:val="20"/>
        </w:rPr>
        <w:t> </w:t>
      </w:r>
      <w:r>
        <w:rPr>
          <w:sz w:val="20"/>
        </w:rPr>
        <w:t>prospěch</w:t>
      </w:r>
      <w:r>
        <w:rPr>
          <w:spacing w:val="21"/>
          <w:sz w:val="20"/>
        </w:rPr>
        <w:t> </w:t>
      </w:r>
      <w:r>
        <w:rPr>
          <w:sz w:val="20"/>
        </w:rPr>
        <w:t>jiné</w:t>
      </w:r>
      <w:r>
        <w:rPr>
          <w:spacing w:val="20"/>
          <w:sz w:val="20"/>
        </w:rPr>
        <w:t> </w:t>
      </w:r>
      <w:r>
        <w:rPr>
          <w:sz w:val="20"/>
        </w:rPr>
        <w:t>osoby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jiným</w:t>
      </w:r>
      <w:r>
        <w:rPr>
          <w:spacing w:val="20"/>
          <w:sz w:val="20"/>
        </w:rPr>
        <w:t> </w:t>
      </w:r>
      <w:r>
        <w:rPr>
          <w:sz w:val="20"/>
        </w:rPr>
        <w:t>účelem,</w:t>
      </w:r>
      <w:r>
        <w:rPr>
          <w:spacing w:val="21"/>
          <w:sz w:val="20"/>
        </w:rPr>
        <w:t> </w:t>
      </w:r>
      <w:r>
        <w:rPr>
          <w:sz w:val="20"/>
        </w:rPr>
        <w:t>než</w:t>
      </w:r>
      <w:r>
        <w:rPr>
          <w:spacing w:val="22"/>
          <w:sz w:val="20"/>
        </w:rPr>
        <w:t> </w:t>
      </w:r>
      <w:r>
        <w:rPr>
          <w:sz w:val="20"/>
        </w:rPr>
        <w:t>stanoví</w:t>
      </w:r>
      <w:r>
        <w:rPr>
          <w:spacing w:val="24"/>
          <w:sz w:val="20"/>
        </w:rPr>
        <w:t> </w:t>
      </w:r>
      <w:r>
        <w:rPr>
          <w:sz w:val="20"/>
        </w:rPr>
        <w:t>Směrnice</w:t>
      </w:r>
      <w:r>
        <w:rPr>
          <w:spacing w:val="20"/>
          <w:sz w:val="20"/>
        </w:rPr>
        <w:t> </w:t>
      </w:r>
      <w:r>
        <w:rPr>
          <w:sz w:val="20"/>
        </w:rPr>
        <w:t>MŽP,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to v</w:t>
      </w:r>
      <w:r>
        <w:rPr>
          <w:spacing w:val="-6"/>
          <w:sz w:val="20"/>
        </w:rPr>
        <w:t> </w:t>
      </w:r>
      <w:r>
        <w:rPr>
          <w:sz w:val="20"/>
        </w:rPr>
        <w:t>době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3"/>
          <w:sz w:val="20"/>
        </w:rPr>
        <w:t> </w:t>
      </w:r>
      <w:r>
        <w:rPr>
          <w:sz w:val="20"/>
        </w:rPr>
        <w:t>uzavření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uplynutí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let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4"/>
          <w:sz w:val="20"/>
        </w:rPr>
        <w:t> </w:t>
      </w:r>
      <w:r>
        <w:rPr>
          <w:sz w:val="20"/>
        </w:rPr>
        <w:t>V 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dřívější</w:t>
      </w:r>
      <w:r>
        <w:rPr>
          <w:spacing w:val="-14"/>
          <w:sz w:val="20"/>
        </w:rPr>
        <w:t> </w:t>
      </w:r>
      <w:r>
        <w:rPr>
          <w:sz w:val="20"/>
        </w:rPr>
        <w:t>převod předmětu podpory odsouhlasí, příjemce podpory vrátí poměrnou část podpory ve Fondem stanovené výši</w:t>
      </w:r>
      <w:r>
        <w:rPr>
          <w:spacing w:val="80"/>
          <w:sz w:val="20"/>
        </w:rPr>
        <w:t>  </w:t>
      </w:r>
      <w:r>
        <w:rPr>
          <w:sz w:val="20"/>
        </w:rPr>
        <w:t>a</w:t>
      </w:r>
      <w:r>
        <w:rPr>
          <w:spacing w:val="80"/>
          <w:sz w:val="20"/>
        </w:rPr>
        <w:t>  </w:t>
      </w:r>
      <w:r>
        <w:rPr>
          <w:sz w:val="20"/>
        </w:rPr>
        <w:t>lhůtě.</w:t>
      </w:r>
      <w:r>
        <w:rPr>
          <w:spacing w:val="80"/>
          <w:sz w:val="20"/>
        </w:rPr>
        <w:t>  </w:t>
      </w:r>
      <w:r>
        <w:rPr>
          <w:sz w:val="20"/>
        </w:rPr>
        <w:t>Pro</w:t>
      </w:r>
      <w:r>
        <w:rPr>
          <w:spacing w:val="80"/>
          <w:sz w:val="20"/>
        </w:rPr>
        <w:t>  </w:t>
      </w:r>
      <w:r>
        <w:rPr>
          <w:sz w:val="20"/>
        </w:rPr>
        <w:t>tento</w:t>
      </w:r>
      <w:r>
        <w:rPr>
          <w:spacing w:val="80"/>
          <w:sz w:val="20"/>
        </w:rPr>
        <w:t>  </w:t>
      </w:r>
      <w:r>
        <w:rPr>
          <w:sz w:val="20"/>
        </w:rPr>
        <w:t>účel</w:t>
      </w:r>
      <w:r>
        <w:rPr>
          <w:spacing w:val="80"/>
          <w:sz w:val="20"/>
        </w:rPr>
        <w:t>  </w:t>
      </w:r>
      <w:r>
        <w:rPr>
          <w:sz w:val="20"/>
        </w:rPr>
        <w:t>se</w:t>
      </w:r>
      <w:r>
        <w:rPr>
          <w:spacing w:val="80"/>
          <w:sz w:val="20"/>
        </w:rPr>
        <w:t>  </w:t>
      </w:r>
      <w:r>
        <w:rPr>
          <w:sz w:val="20"/>
        </w:rPr>
        <w:t>předmětem</w:t>
      </w:r>
      <w:r>
        <w:rPr>
          <w:spacing w:val="80"/>
          <w:sz w:val="20"/>
        </w:rPr>
        <w:t>  </w:t>
      </w:r>
      <w:r>
        <w:rPr>
          <w:sz w:val="20"/>
        </w:rPr>
        <w:t>podpory</w:t>
      </w:r>
      <w:r>
        <w:rPr>
          <w:spacing w:val="80"/>
          <w:sz w:val="20"/>
        </w:rPr>
        <w:t>  </w:t>
      </w:r>
      <w:r>
        <w:rPr>
          <w:sz w:val="20"/>
        </w:rPr>
        <w:t>rozumí</w:t>
      </w:r>
      <w:r>
        <w:rPr>
          <w:spacing w:val="80"/>
          <w:sz w:val="20"/>
        </w:rPr>
        <w:t>  </w:t>
      </w:r>
      <w:r>
        <w:rPr>
          <w:sz w:val="20"/>
        </w:rPr>
        <w:t>věci</w:t>
      </w:r>
      <w:r>
        <w:rPr>
          <w:spacing w:val="80"/>
          <w:sz w:val="20"/>
        </w:rPr>
        <w:t>  </w:t>
      </w:r>
      <w:r>
        <w:rPr>
          <w:sz w:val="20"/>
        </w:rPr>
        <w:t>pořizované 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 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(zákon č.</w:t>
      </w:r>
      <w:r>
        <w:rPr>
          <w:spacing w:val="-2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2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znění) podle 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osobám pověřeným Fondem případně jiným oprávněným kontrolním orgánům, a to do uplynutí lhůty 5 let od ukončení realizace akce,</w:t>
      </w:r>
    </w:p>
    <w:p>
      <w:pPr>
        <w:pStyle w:val="BodyText"/>
        <w:spacing w:before="122"/>
        <w:ind w:left="741" w:right="111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20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Závěrečnému vyhodnocení akce (dále jen „ZVA“):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0" w:after="0"/>
        <w:ind w:left="1101" w:right="111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</w:t>
      </w:r>
      <w:r>
        <w:rPr>
          <w:spacing w:val="3"/>
        </w:rPr>
        <w:t> </w:t>
      </w:r>
      <w:r>
        <w:rPr/>
        <w:t>(případně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lhůtě</w:t>
      </w:r>
      <w:r>
        <w:rPr>
          <w:spacing w:val="4"/>
        </w:rPr>
        <w:t> </w:t>
      </w:r>
      <w:r>
        <w:rPr/>
        <w:t>stanovené</w:t>
      </w:r>
      <w:r>
        <w:rPr>
          <w:spacing w:val="2"/>
        </w:rPr>
        <w:t> </w:t>
      </w:r>
      <w:r>
        <w:rPr/>
        <w:t>Fondem)</w:t>
      </w:r>
      <w:r>
        <w:rPr>
          <w:spacing w:val="3"/>
        </w:rPr>
        <w:t> </w:t>
      </w:r>
      <w:r>
        <w:rPr/>
        <w:t>splnit.</w:t>
      </w:r>
      <w:r>
        <w:rPr>
          <w:spacing w:val="5"/>
        </w:rPr>
        <w:t> </w:t>
      </w:r>
      <w:r>
        <w:rPr/>
        <w:t>Fond</w:t>
      </w:r>
      <w:r>
        <w:rPr>
          <w:spacing w:val="9"/>
        </w:rPr>
        <w:t> </w:t>
      </w:r>
      <w:r>
        <w:rPr/>
        <w:t>není</w:t>
      </w:r>
      <w:r>
        <w:rPr>
          <w:spacing w:val="3"/>
        </w:rPr>
        <w:t> </w:t>
      </w:r>
      <w:r>
        <w:rPr/>
        <w:t>povinen</w:t>
      </w:r>
      <w:r>
        <w:rPr>
          <w:spacing w:val="3"/>
        </w:rPr>
        <w:t> </w:t>
      </w:r>
      <w:r>
        <w:rPr/>
        <w:t>vydat</w:t>
      </w:r>
      <w:r>
        <w:rPr>
          <w:spacing w:val="3"/>
        </w:rPr>
        <w:t> </w:t>
      </w:r>
      <w:r>
        <w:rPr/>
        <w:t>protokol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/>
        <w:t>ZVA</w:t>
      </w:r>
      <w:r>
        <w:rPr>
          <w:spacing w:val="5"/>
        </w:rPr>
        <w:t> </w:t>
      </w:r>
      <w:r>
        <w:rPr>
          <w:spacing w:val="-2"/>
        </w:rPr>
        <w:t>dříve,</w:t>
      </w:r>
    </w:p>
    <w:p>
      <w:pPr>
        <w:spacing w:after="0"/>
        <w:sectPr>
          <w:pgSz w:w="12240" w:h="15840"/>
          <w:pgMar w:header="569" w:footer="1396" w:top="1600" w:bottom="1580" w:left="1320" w:right="1020"/>
        </w:sectPr>
      </w:pPr>
    </w:p>
    <w:p>
      <w:pPr>
        <w:pStyle w:val="BodyText"/>
        <w:spacing w:before="89"/>
        <w:ind w:left="741" w:right="111"/>
      </w:pPr>
      <w:r>
        <w:rPr/>
        <w:t>než obdrží veškeré požadované podklady a informace, na základě kterých, bude moci jednoznačně 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-1"/>
        </w:rPr>
        <w:t> </w:t>
      </w:r>
      <w:r>
        <w:rPr/>
        <w:t>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4" w:hanging="284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5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9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2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0,1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1"/>
          <w:sz w:val="20"/>
        </w:rPr>
        <w:t> </w:t>
      </w:r>
      <w:r>
        <w:rPr>
          <w:sz w:val="20"/>
        </w:rPr>
        <w:t>podle článku</w:t>
      </w:r>
      <w:r>
        <w:rPr>
          <w:spacing w:val="-1"/>
          <w:sz w:val="20"/>
        </w:rPr>
        <w:t> </w:t>
      </w:r>
      <w:r>
        <w:rPr>
          <w:sz w:val="20"/>
        </w:rPr>
        <w:t>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 za druhou</w:t>
      </w:r>
      <w:r>
        <w:rPr>
          <w:spacing w:val="-1"/>
          <w:sz w:val="20"/>
        </w:rPr>
        <w:t> </w:t>
      </w:r>
      <w:r>
        <w:rPr>
          <w:sz w:val="20"/>
        </w:rPr>
        <w:t>odrážkou bude postiženo odvodem</w:t>
      </w:r>
      <w:r>
        <w:rPr>
          <w:spacing w:val="-2"/>
          <w:sz w:val="20"/>
        </w:rPr>
        <w:t> </w:t>
      </w:r>
      <w:r>
        <w:rPr>
          <w:sz w:val="20"/>
        </w:rPr>
        <w:t>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8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4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 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5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3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 bude identifikováno</w:t>
      </w:r>
      <w:r>
        <w:rPr>
          <w:spacing w:val="17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 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9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7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1232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7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2024-03-26T06:57:50Z</dcterms:created>
  <dcterms:modified xsi:type="dcterms:W3CDTF">2024-03-26T06:57:50Z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