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D4A75" w14:textId="1C774145" w:rsidR="00CF4CC1" w:rsidRDefault="00CF4CC1" w:rsidP="00CF4CC1">
      <w:pPr>
        <w:spacing w:before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Č.j.: </w:t>
      </w:r>
      <w:r w:rsidRPr="00CF4CC1">
        <w:rPr>
          <w:rFonts w:ascii="Times New Roman" w:eastAsia="Times New Roman" w:hAnsi="Times New Roman" w:cs="Times New Roman"/>
          <w:b/>
          <w:sz w:val="24"/>
          <w:szCs w:val="24"/>
        </w:rPr>
        <w:t>2024/1383/NM</w:t>
      </w:r>
    </w:p>
    <w:p w14:paraId="0EE13E53" w14:textId="77777777" w:rsidR="00CF4CC1" w:rsidRDefault="00CF4CC1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1" w14:textId="251E1A3C" w:rsidR="00052481" w:rsidRDefault="002870C0" w:rsidP="00700A06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SMLOUVA O DÍLO</w:t>
      </w:r>
    </w:p>
    <w:p w14:paraId="00000002" w14:textId="13E31073" w:rsidR="00052481" w:rsidRDefault="002870C0" w:rsidP="00700A06">
      <w:pPr>
        <w:ind w:left="360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č. </w:t>
      </w:r>
      <w:r w:rsidR="00CF4CC1">
        <w:rPr>
          <w:rFonts w:ascii="Times New Roman" w:eastAsia="Times New Roman" w:hAnsi="Times New Roman" w:cs="Times New Roman"/>
          <w:b/>
          <w:sz w:val="24"/>
          <w:szCs w:val="24"/>
        </w:rPr>
        <w:t>240355</w:t>
      </w:r>
    </w:p>
    <w:p w14:paraId="00000003" w14:textId="77777777" w:rsidR="00052481" w:rsidRDefault="002870C0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uzavřená dne, měsíce a roku níže uvedeného na základě ustanovení § 2631 a násl. zákona č. 89/2012 Sb., občanský zákoník, ve znění pozdějších předpisů, mezi těmito smluvními stranami:</w:t>
      </w:r>
    </w:p>
    <w:p w14:paraId="00000004" w14:textId="77777777" w:rsidR="00052481" w:rsidRDefault="0005248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052481" w:rsidRDefault="0005248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052481" w:rsidRDefault="0005248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278E0562" w:rsidR="00052481" w:rsidRDefault="002870C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Národní muzeum</w:t>
      </w:r>
    </w:p>
    <w:p w14:paraId="00000008" w14:textId="77777777" w:rsidR="00052481" w:rsidRDefault="002870C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00000009" w14:textId="77777777" w:rsidR="00052481" w:rsidRDefault="002870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sídlo: Václavské nám. 1700/68, PSČ: 110 00 Praha 1</w:t>
      </w:r>
    </w:p>
    <w:p w14:paraId="0000000A" w14:textId="77777777" w:rsidR="00052481" w:rsidRDefault="002870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IČ: 00023272, DIČ: CZ 00023272</w:t>
      </w:r>
    </w:p>
    <w:p w14:paraId="0000000B" w14:textId="77777777" w:rsidR="00052481" w:rsidRDefault="002870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jehož jménem jedná Ing. Martin Souček, Ph.D., ředitel Odboru digitalizace a inf. systémů </w:t>
      </w:r>
    </w:p>
    <w:p w14:paraId="0000000C" w14:textId="77777777" w:rsidR="00052481" w:rsidRDefault="002870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(dále jen „objednatel“)</w:t>
      </w:r>
    </w:p>
    <w:p w14:paraId="0000000D" w14:textId="77777777" w:rsidR="00052481" w:rsidRDefault="0005248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052481" w:rsidRDefault="002870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0000000F" w14:textId="77777777" w:rsidR="00052481" w:rsidRDefault="0005248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052481" w:rsidRDefault="002870C0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Simona Angelisová</w:t>
      </w:r>
    </w:p>
    <w:p w14:paraId="00000011" w14:textId="30ED56CA" w:rsidR="00052481" w:rsidRDefault="002870C0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místo podnikání: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Mánesova 1602/56, Praha 2, 120 00</w:t>
      </w:r>
    </w:p>
    <w:p w14:paraId="00000012" w14:textId="77777777" w:rsidR="00052481" w:rsidRDefault="002870C0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61009806</w:t>
      </w:r>
    </w:p>
    <w:p w14:paraId="00000013" w14:textId="7462AB03" w:rsidR="00052481" w:rsidRDefault="002870C0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Č. účtu: </w:t>
      </w:r>
      <w:r w:rsidR="00FF201B">
        <w:rPr>
          <w:rFonts w:ascii="Times New Roman" w:eastAsia="Times New Roman" w:hAnsi="Times New Roman" w:cs="Times New Roman"/>
          <w:sz w:val="24"/>
          <w:szCs w:val="24"/>
          <w:highlight w:val="white"/>
        </w:rPr>
        <w:t>xxxxxxxxxxxxxxxx</w:t>
      </w:r>
    </w:p>
    <w:p w14:paraId="00000014" w14:textId="77777777" w:rsidR="00052481" w:rsidRDefault="002870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(dále jen „zhotovitel“)</w:t>
      </w:r>
    </w:p>
    <w:p w14:paraId="00000015" w14:textId="77777777" w:rsidR="00052481" w:rsidRDefault="0005248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052481" w:rsidRDefault="0005248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052481" w:rsidRDefault="002870C0">
      <w:pPr>
        <w:pStyle w:val="Nadpis1"/>
        <w:spacing w:before="120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Článek I.</w:t>
      </w:r>
    </w:p>
    <w:p w14:paraId="00000018" w14:textId="77777777" w:rsidR="00052481" w:rsidRDefault="002870C0">
      <w:pPr>
        <w:pStyle w:val="Nadpis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Předmět smlouvy</w:t>
      </w:r>
    </w:p>
    <w:p w14:paraId="00000019" w14:textId="77777777" w:rsidR="00052481" w:rsidRDefault="002870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Předmětem smlouvy je projektový management přípravy a zhotovení textového a multimediálního obsahu v mobilní aplikaci NM a koordinace prací ostatních zapojených osob dle požadavku objednatele. </w:t>
      </w:r>
    </w:p>
    <w:p w14:paraId="0000001A" w14:textId="77777777" w:rsidR="00052481" w:rsidRDefault="000524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052481" w:rsidRDefault="000524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052481" w:rsidRDefault="002870C0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Článek II.</w:t>
      </w:r>
    </w:p>
    <w:p w14:paraId="0000001D" w14:textId="77777777" w:rsidR="00052481" w:rsidRDefault="002870C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Místo a čas plnění</w:t>
      </w:r>
    </w:p>
    <w:p w14:paraId="0000001E" w14:textId="77777777" w:rsidR="00052481" w:rsidRDefault="002870C0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Dílo provede zhotovitel v tomto časovém rozmezí:</w:t>
      </w:r>
    </w:p>
    <w:p w14:paraId="0000001F" w14:textId="77777777" w:rsidR="00052481" w:rsidRDefault="002870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zahájení prací: březen 2024</w:t>
      </w:r>
    </w:p>
    <w:p w14:paraId="00000020" w14:textId="77777777" w:rsidR="00052481" w:rsidRDefault="002870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dokončení prací: březen 2025</w:t>
      </w:r>
    </w:p>
    <w:p w14:paraId="00000021" w14:textId="77777777" w:rsidR="00052481" w:rsidRDefault="002870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Místo plnění je – Národní muzeum, Nová budova, Vinohradská 1, Praha 1</w:t>
      </w:r>
    </w:p>
    <w:p w14:paraId="00000022" w14:textId="77777777" w:rsidR="00052481" w:rsidRDefault="000524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052481" w:rsidRDefault="000524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052481" w:rsidRDefault="002870C0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Článek III.</w:t>
      </w:r>
    </w:p>
    <w:p w14:paraId="00000025" w14:textId="77777777" w:rsidR="00052481" w:rsidRDefault="002870C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Cena díla a platební podmínky</w:t>
      </w:r>
    </w:p>
    <w:p w14:paraId="00000026" w14:textId="77777777" w:rsidR="00052481" w:rsidRDefault="002870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 je zpracována v souladu se zákonem č. 526/1990 Sb., o cenách a s prováděcími předpisy.</w:t>
      </w:r>
    </w:p>
    <w:p w14:paraId="00000027" w14:textId="62E6182B" w:rsidR="00052481" w:rsidRDefault="002870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Cena bude vyplácena na základě této smlouvy a objednatelem schváleného výkazu odpracovaných hodin. Výkaz odpracovaných hodin bude odevzdáván pravidelně vždy k poslednímu dni v měsíci odpovědné osobě – </w:t>
      </w:r>
      <w:r w:rsidR="00FF201B">
        <w:rPr>
          <w:rFonts w:ascii="Times New Roman" w:eastAsia="Times New Roman" w:hAnsi="Times New Roman" w:cs="Times New Roman"/>
          <w:sz w:val="24"/>
          <w:szCs w:val="24"/>
        </w:rPr>
        <w:t>xxxxxxxxxxxxxxxx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Hodinová sazba se stanovuje na 400 Kč/hod.  Maximální rozsah práce bude činit 750 hodin. </w:t>
      </w:r>
    </w:p>
    <w:p w14:paraId="00000029" w14:textId="6F516B0A" w:rsidR="00052481" w:rsidRPr="00806669" w:rsidRDefault="002870C0" w:rsidP="00806669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669">
        <w:rPr>
          <w:rFonts w:ascii="Times New Roman" w:eastAsia="Times New Roman" w:hAnsi="Times New Roman" w:cs="Times New Roman"/>
          <w:sz w:val="24"/>
          <w:szCs w:val="24"/>
        </w:rPr>
        <w:lastRenderedPageBreak/>
        <w:t>Cena díla bude zhotoviteli zaplacena na základě faktury vystavené zhotovitelem, jejíž přílohou bude kopie schváleného výkazu dle odst. 2. tohoto článku.</w:t>
      </w:r>
    </w:p>
    <w:p w14:paraId="0000002A" w14:textId="77777777" w:rsidR="00052481" w:rsidRDefault="002870C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Daňový doklad je považován za uhrazený dnem odepsání fakturované částky z účtu objednatele.</w:t>
      </w:r>
    </w:p>
    <w:p w14:paraId="0000002B" w14:textId="77777777" w:rsidR="00052481" w:rsidRDefault="002870C0">
      <w:pPr>
        <w:pStyle w:val="Nadpis1"/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Článek IV.</w:t>
      </w:r>
    </w:p>
    <w:p w14:paraId="0000002C" w14:textId="77777777" w:rsidR="00052481" w:rsidRDefault="002870C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Povinnosti a práva objednatele</w:t>
      </w:r>
    </w:p>
    <w:p w14:paraId="0000002D" w14:textId="77777777" w:rsidR="00052481" w:rsidRDefault="002870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Objednatel je povinen předat zhotoviteli ke dni podpisu této smlouvy všechny podklady a informace potřebné k plnění předmětu díla podle této smlouvy.</w:t>
      </w:r>
    </w:p>
    <w:p w14:paraId="0000002E" w14:textId="77777777" w:rsidR="00052481" w:rsidRDefault="002870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Objednatel je povinen poskytnout zhotoviteli potřebnou součinnost nutnou k realizaci díla podle této smlouvy a neprodleně jej informovat o všech změnách v platnosti předaných podkladů a informací.</w:t>
      </w:r>
    </w:p>
    <w:p w14:paraId="0000002F" w14:textId="77777777" w:rsidR="00052481" w:rsidRDefault="000524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052481" w:rsidRDefault="000524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052481" w:rsidRDefault="002870C0">
      <w:pPr>
        <w:pStyle w:val="Nadpis1"/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Článek V.</w:t>
      </w:r>
    </w:p>
    <w:p w14:paraId="00000032" w14:textId="77777777" w:rsidR="00052481" w:rsidRDefault="002870C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Povinnosti zhotovitele</w:t>
      </w:r>
    </w:p>
    <w:p w14:paraId="00000033" w14:textId="77777777" w:rsidR="00052481" w:rsidRDefault="002870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Zhotovitel je povinen zajistit realizaci díla s vynaložením vysoké odborné péče a kvality prací. </w:t>
      </w:r>
    </w:p>
    <w:p w14:paraId="00000034" w14:textId="77777777" w:rsidR="00052481" w:rsidRDefault="002870C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Zhotovitel je povinen zachovávat mlčenlivost o skutečnostech, o kterých se dozví při plnění předmětu této smlouvy a které by mohly objednatele poškodit. Tato povinnost trvá i po skončení tohoto smluvního vztahu. </w:t>
      </w:r>
    </w:p>
    <w:p w14:paraId="00000035" w14:textId="77777777" w:rsidR="00052481" w:rsidRDefault="000524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052481" w:rsidRDefault="000524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052481" w:rsidRDefault="002870C0">
      <w:pPr>
        <w:tabs>
          <w:tab w:val="left" w:pos="360"/>
        </w:tabs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Článek VI.</w:t>
      </w:r>
    </w:p>
    <w:p w14:paraId="00000038" w14:textId="77777777" w:rsidR="00052481" w:rsidRDefault="002870C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Předání a převzetí díla, záruční doba</w:t>
      </w:r>
    </w:p>
    <w:p w14:paraId="00000039" w14:textId="77777777" w:rsidR="00052481" w:rsidRDefault="002870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převzetí provedeného díla objednatelem budou sepsány předávací protokoly, které podepíší zástupci obou smluvních stran. </w:t>
      </w:r>
    </w:p>
    <w:p w14:paraId="0000003A" w14:textId="77777777" w:rsidR="00052481" w:rsidRDefault="002870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Předání díla je možné po částech. V takovém případě bude rovněž cena hrazena po odpovídajících částech podle dohody mezi oběma stranami.</w:t>
      </w:r>
    </w:p>
    <w:p w14:paraId="0000003B" w14:textId="77777777" w:rsidR="00052481" w:rsidRDefault="002870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Zhotovitel je povinen při předání díla předat Objednateli veškeré doklady, které jsou nutné k převzetí a k užívání díla.</w:t>
      </w:r>
    </w:p>
    <w:p w14:paraId="0000003C" w14:textId="77777777" w:rsidR="00052481" w:rsidRDefault="002870C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Zhotovitel poskytuje objednateli záruku za vady, které vzniknou v záruční době, která činí na zhotovené dílo 24 měsíců, která začne běžet dnem následujícím po písemném předání díla objednateli.</w:t>
      </w:r>
    </w:p>
    <w:p w14:paraId="0000003D" w14:textId="77777777" w:rsidR="00052481" w:rsidRDefault="000524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052481" w:rsidRDefault="000524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052481" w:rsidRDefault="002870C0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Článek VII.</w:t>
      </w:r>
    </w:p>
    <w:p w14:paraId="00000040" w14:textId="77777777" w:rsidR="00052481" w:rsidRDefault="002870C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Odpovědnost za vady</w:t>
      </w:r>
    </w:p>
    <w:p w14:paraId="00000041" w14:textId="77777777" w:rsidR="00052481" w:rsidRDefault="002870C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Dílo má vady, jestliže provedení díla neodpovídá výsledku určenému ve smlouvě, tj. kvalitě, rozsahu. Vady zjištěné při dokončení díla musí být jednoznačně specifikovány v předávacím protokolu.</w:t>
      </w:r>
    </w:p>
    <w:p w14:paraId="00000042" w14:textId="77777777" w:rsidR="00052481" w:rsidRDefault="002870C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Oznámení později zjištěné vady (reklamace), včetně popisu vady musí objednatel sdělit zhotoviteli v průběhu záruční doby písemně bez zbytečného odkladu, avšak nejpozději do pěti dnů poté, kdy vadu zjistil, a to doporučeným dopisem do rukou zhotovitele.</w:t>
      </w:r>
    </w:p>
    <w:p w14:paraId="00000043" w14:textId="77777777" w:rsidR="00052481" w:rsidRDefault="002870C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Zhotovitel se zavazuje do pěti pracovních dnů po obdržení reklamace objednatele, reklamované vady prověřit a navrhnout způsob jejich odstranění. Termín odstranění vad bude dohodnut písemnou formou s přihlédnutím k povaze vady. </w:t>
      </w:r>
    </w:p>
    <w:p w14:paraId="00000044" w14:textId="77777777" w:rsidR="00052481" w:rsidRDefault="002870C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vyzvání objednatele odstraní zhotovitel bezplatně a na vlastní odpovědnost v záruční době všechny vady v dohodnutých termínech. Opravy provedené objednatelem, nebo třetí osobou objednatelem určenou, zbavují zhotovitele k této části díla záruční povinnosti.</w:t>
      </w:r>
    </w:p>
    <w:p w14:paraId="00000045" w14:textId="77777777" w:rsidR="00052481" w:rsidRDefault="002870C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Jestliže zhotovitel neodstraní závady, vzniklé v záruční lhůtě v termínu dohodnutém s objednatelem, může objednatel zadat odstranění vad a nedostatků jiné oprávněné osobě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nebo organizaci. V tomto případě odstraní tato oprávněná osoba nebo organizace vady proti úhradě zhotovitele.</w:t>
      </w:r>
    </w:p>
    <w:p w14:paraId="00000046" w14:textId="77777777" w:rsidR="00052481" w:rsidRDefault="002870C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Zhotovitel je povinen uhradit objednateli všechny prokazatelné škody, které vzniknou z důvodu reklamací.</w:t>
      </w:r>
    </w:p>
    <w:p w14:paraId="00000047" w14:textId="77777777" w:rsidR="00052481" w:rsidRDefault="000524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052481" w:rsidRDefault="002870C0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Článek VIII.</w:t>
      </w:r>
    </w:p>
    <w:p w14:paraId="00000049" w14:textId="77777777" w:rsidR="00052481" w:rsidRDefault="002870C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Ukončení smlouvy, sankční ujednání</w:t>
      </w:r>
    </w:p>
    <w:p w14:paraId="0000004A" w14:textId="77777777" w:rsidR="00052481" w:rsidRDefault="002870C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případě prodlení objednavatele s placením faktur uhradí objednavatel zhotoviteli úrok z prodlení ve výši stanovené právními předpisy.</w:t>
      </w:r>
    </w:p>
    <w:p w14:paraId="0000004B" w14:textId="5CF9AE66" w:rsidR="00052481" w:rsidRPr="00F33053" w:rsidRDefault="002870C0" w:rsidP="00F33053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053">
        <w:rPr>
          <w:rFonts w:ascii="Times New Roman" w:eastAsia="Times New Roman" w:hAnsi="Times New Roman" w:cs="Times New Roman"/>
          <w:sz w:val="24"/>
          <w:szCs w:val="24"/>
        </w:rPr>
        <w:t xml:space="preserve">Objednatel je oprávněn smlouvu vypovědět, nastanou-li opodstatněné věcné, finanční nebo technické důvody. </w:t>
      </w:r>
    </w:p>
    <w:p w14:paraId="0000004C" w14:textId="77777777" w:rsidR="00052481" w:rsidRDefault="002870C0">
      <w:pPr>
        <w:pBdr>
          <w:top w:val="nil"/>
          <w:left w:val="nil"/>
          <w:bottom w:val="nil"/>
          <w:right w:val="nil"/>
          <w:between w:val="nil"/>
        </w:pBdr>
        <w:ind w:left="357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opodstatněné lze považovat zejména:</w:t>
      </w:r>
    </w:p>
    <w:p w14:paraId="0000004D" w14:textId="77777777" w:rsidR="00052481" w:rsidRDefault="002870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finanční důvody -  nemožnost hradit náklady spojené s výkonem spolupráce,</w:t>
      </w:r>
    </w:p>
    <w:p w14:paraId="0000004E" w14:textId="77777777" w:rsidR="00052481" w:rsidRDefault="002870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technické důvody - zmenšení rozsahu provozu zhotovitele, které nemá původ v jednání některé ze smluvních stran. </w:t>
      </w:r>
    </w:p>
    <w:p w14:paraId="0000004F" w14:textId="77777777" w:rsidR="00052481" w:rsidRDefault="002870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Výpověď musí být písemná a musí být doručena druhé smluvní straně. Výpovědní doba činí jeden měsíc a počíná běžet dnem následujícím po dni, v němž byla výpověď doručena druhé smluvní straně. </w:t>
      </w:r>
    </w:p>
    <w:p w14:paraId="00000050" w14:textId="471D4A42" w:rsidR="00052481" w:rsidRPr="00F33053" w:rsidRDefault="002870C0" w:rsidP="00F33053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053">
        <w:rPr>
          <w:rFonts w:ascii="Times New Roman" w:eastAsia="Times New Roman" w:hAnsi="Times New Roman" w:cs="Times New Roman"/>
          <w:sz w:val="24"/>
          <w:szCs w:val="24"/>
        </w:rPr>
        <w:t>Smluvní strany jsou oprávněny odstoupit od smlouvy, poruší-li druhá smluvní strana ustanovení Smlouvy podstatným způsobem nebo hrubě poškodí dobré jméno druhé smluvní strany. Odstoupení od smlouvy nabývá platnosti a účinnosti okamžikem jeho doručení druhé smluvní straně.</w:t>
      </w:r>
    </w:p>
    <w:p w14:paraId="00000051" w14:textId="77777777" w:rsidR="00052481" w:rsidRDefault="000524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2" w14:textId="77777777" w:rsidR="00052481" w:rsidRDefault="000524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052481" w:rsidRDefault="002870C0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Článek IX.</w:t>
      </w:r>
    </w:p>
    <w:p w14:paraId="00000054" w14:textId="77777777" w:rsidR="00052481" w:rsidRDefault="002870C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Ostatní ujednání</w:t>
      </w:r>
    </w:p>
    <w:p w14:paraId="00000055" w14:textId="77777777" w:rsidR="00052481" w:rsidRDefault="002870C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Práva a povinnosti smluvních stran, neupravené výslovně touto smlouvou, se řídí ustanoveními občanského zákoníku.</w:t>
      </w:r>
    </w:p>
    <w:p w14:paraId="00000056" w14:textId="77777777" w:rsidR="00052481" w:rsidRDefault="002870C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Změny a dodatky této smlouvy platí pouze tehdy, jestliže jsou podány písemně a podepsány oprávněnými osobami dle této smlouvy.</w:t>
      </w:r>
    </w:p>
    <w:p w14:paraId="00000057" w14:textId="77777777" w:rsidR="00052481" w:rsidRDefault="002870C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Tato smlouva nabývá platnosti dnem jejího podpisu a účinnosti dnem jejího uveřejnění v registru smluv. </w:t>
      </w:r>
    </w:p>
    <w:p w14:paraId="00000058" w14:textId="77777777" w:rsidR="00052481" w:rsidRDefault="002870C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Tato smlouva je vyhotovena ve třech stejnopisech, které mají platnost originálu. Objednatel obdrží 2 vyhotovení a zhotovitel jedno.</w:t>
      </w:r>
    </w:p>
    <w:p w14:paraId="00000059" w14:textId="77777777" w:rsidR="00052481" w:rsidRDefault="002870C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Smluvní strany prohlašují, že je jim znám obsah této smlouvy včetně příloh, že s jejím obsahem souhlasí, a že smlouvu uzavírají na základě svobodné vůle, nikoliv v tísni či za nevýhodných podmínek.</w:t>
      </w:r>
    </w:p>
    <w:p w14:paraId="0000005A" w14:textId="77777777" w:rsidR="00052481" w:rsidRDefault="0005248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B" w14:textId="77777777" w:rsidR="00052481" w:rsidRDefault="0005248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C" w14:textId="77777777" w:rsidR="00052481" w:rsidRDefault="002870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Praze dne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 Praze dne </w:t>
      </w:r>
    </w:p>
    <w:p w14:paraId="0000005D" w14:textId="77777777" w:rsidR="00052481" w:rsidRDefault="000524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E" w14:textId="13BEEF25" w:rsidR="00052481" w:rsidRDefault="002870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F201B">
        <w:rPr>
          <w:rFonts w:ascii="Times New Roman" w:eastAsia="Times New Roman" w:hAnsi="Times New Roman" w:cs="Times New Roman"/>
          <w:sz w:val="24"/>
          <w:szCs w:val="24"/>
        </w:rPr>
        <w:t>xxxxxxxxxxxxx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F201B">
        <w:rPr>
          <w:rFonts w:ascii="Times New Roman" w:eastAsia="Times New Roman" w:hAnsi="Times New Roman" w:cs="Times New Roman"/>
          <w:sz w:val="24"/>
          <w:szCs w:val="24"/>
        </w:rPr>
        <w:t>xxxxxxxxxxxxxxxxxx</w:t>
      </w:r>
    </w:p>
    <w:p w14:paraId="0000005F" w14:textId="77777777" w:rsidR="00052481" w:rsidRDefault="002870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</w:p>
    <w:p w14:paraId="00000060" w14:textId="77777777" w:rsidR="00052481" w:rsidRDefault="002870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Objednatel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Zhotovitel</w:t>
      </w:r>
    </w:p>
    <w:sectPr w:rsidR="00052481">
      <w:headerReference w:type="default" r:id="rId11"/>
      <w:footerReference w:type="default" r:id="rId12"/>
      <w:pgSz w:w="11900" w:h="16840"/>
      <w:pgMar w:top="1077" w:right="1418" w:bottom="79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3ACD7" w14:textId="77777777" w:rsidR="00B45F96" w:rsidRDefault="00B45F96">
      <w:r>
        <w:separator/>
      </w:r>
    </w:p>
  </w:endnote>
  <w:endnote w:type="continuationSeparator" w:id="0">
    <w:p w14:paraId="0821E506" w14:textId="77777777" w:rsidR="00B45F96" w:rsidRDefault="00B4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2" w14:textId="5C6B3CCC" w:rsidR="00052481" w:rsidRDefault="002870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4"/>
      </w:tabs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CF4CC1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016DD" w14:textId="77777777" w:rsidR="00B45F96" w:rsidRDefault="00B45F96">
      <w:r>
        <w:separator/>
      </w:r>
    </w:p>
  </w:footnote>
  <w:footnote w:type="continuationSeparator" w:id="0">
    <w:p w14:paraId="4AE2650D" w14:textId="77777777" w:rsidR="00B45F96" w:rsidRDefault="00B45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1" w14:textId="77777777" w:rsidR="00052481" w:rsidRDefault="0005248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6DB9"/>
    <w:multiLevelType w:val="multilevel"/>
    <w:tmpl w:val="1CB2583E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08C06F8"/>
    <w:multiLevelType w:val="multilevel"/>
    <w:tmpl w:val="329C1ABA"/>
    <w:lvl w:ilvl="0">
      <w:start w:val="1"/>
      <w:numFmt w:val="decimal"/>
      <w:lvlText w:val="%1."/>
      <w:lvlJc w:val="left"/>
      <w:pPr>
        <w:ind w:left="357" w:hanging="357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17" w:hanging="35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437" w:hanging="35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57" w:hanging="357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77" w:hanging="357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116B5CC7"/>
    <w:multiLevelType w:val="multilevel"/>
    <w:tmpl w:val="27F2C7DC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1493069A"/>
    <w:multiLevelType w:val="multilevel"/>
    <w:tmpl w:val="0792DF9A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1546403A"/>
    <w:multiLevelType w:val="multilevel"/>
    <w:tmpl w:val="59FC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C761E5D"/>
    <w:multiLevelType w:val="multilevel"/>
    <w:tmpl w:val="248A0D92"/>
    <w:lvl w:ilvl="0">
      <w:start w:val="2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3D2F720C"/>
    <w:multiLevelType w:val="multilevel"/>
    <w:tmpl w:val="03CC11B4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45963BF7"/>
    <w:multiLevelType w:val="multilevel"/>
    <w:tmpl w:val="71262AEE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260" w:hanging="33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54F7578A"/>
    <w:multiLevelType w:val="multilevel"/>
    <w:tmpl w:val="3F0E6DA6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540" w:hanging="1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960" w:hanging="24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380" w:hanging="30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55294443"/>
    <w:multiLevelType w:val="multilevel"/>
    <w:tmpl w:val="F856C6E4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68D510F8"/>
    <w:multiLevelType w:val="multilevel"/>
    <w:tmpl w:val="69542882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6BEB5EA8"/>
    <w:multiLevelType w:val="multilevel"/>
    <w:tmpl w:val="2DAC72AA"/>
    <w:lvl w:ilvl="0">
      <w:start w:val="3"/>
      <w:numFmt w:val="decimal"/>
      <w:lvlText w:val="%1."/>
      <w:lvlJc w:val="left"/>
      <w:pPr>
        <w:ind w:left="357" w:hanging="357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17" w:hanging="35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437" w:hanging="35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797" w:hanging="357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57" w:hanging="357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17" w:hanging="357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77" w:hanging="357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734E402A"/>
    <w:multiLevelType w:val="multilevel"/>
    <w:tmpl w:val="8FF65F6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7A0563C6"/>
    <w:multiLevelType w:val="multilevel"/>
    <w:tmpl w:val="C7BAB2A4"/>
    <w:lvl w:ilvl="0">
      <w:start w:val="1"/>
      <w:numFmt w:val="lowerLetter"/>
      <w:lvlText w:val="%1)"/>
      <w:lvlJc w:val="left"/>
      <w:pPr>
        <w:ind w:left="851" w:hanging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71" w:hanging="4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291" w:hanging="36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011" w:hanging="42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731" w:hanging="42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451" w:hanging="36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171" w:hanging="42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891" w:hanging="42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11" w:hanging="366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1708748864">
    <w:abstractNumId w:val="13"/>
  </w:num>
  <w:num w:numId="2" w16cid:durableId="1024555952">
    <w:abstractNumId w:val="5"/>
  </w:num>
  <w:num w:numId="3" w16cid:durableId="1607154746">
    <w:abstractNumId w:val="10"/>
  </w:num>
  <w:num w:numId="4" w16cid:durableId="860167912">
    <w:abstractNumId w:val="7"/>
  </w:num>
  <w:num w:numId="5" w16cid:durableId="1107888762">
    <w:abstractNumId w:val="11"/>
  </w:num>
  <w:num w:numId="6" w16cid:durableId="494147387">
    <w:abstractNumId w:val="6"/>
  </w:num>
  <w:num w:numId="7" w16cid:durableId="1026325113">
    <w:abstractNumId w:val="3"/>
  </w:num>
  <w:num w:numId="8" w16cid:durableId="296879172">
    <w:abstractNumId w:val="0"/>
  </w:num>
  <w:num w:numId="9" w16cid:durableId="782118801">
    <w:abstractNumId w:val="12"/>
  </w:num>
  <w:num w:numId="10" w16cid:durableId="210267751">
    <w:abstractNumId w:val="9"/>
  </w:num>
  <w:num w:numId="11" w16cid:durableId="2057049721">
    <w:abstractNumId w:val="2"/>
  </w:num>
  <w:num w:numId="12" w16cid:durableId="207453664">
    <w:abstractNumId w:val="8"/>
  </w:num>
  <w:num w:numId="13" w16cid:durableId="1273172451">
    <w:abstractNumId w:val="1"/>
  </w:num>
  <w:num w:numId="14" w16cid:durableId="1094595769">
    <w:abstractNumId w:val="4"/>
  </w:num>
  <w:num w:numId="15" w16cid:durableId="16124010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17628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09338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481"/>
    <w:rsid w:val="00052481"/>
    <w:rsid w:val="002870C0"/>
    <w:rsid w:val="003E12B4"/>
    <w:rsid w:val="00517181"/>
    <w:rsid w:val="00700A06"/>
    <w:rsid w:val="00806669"/>
    <w:rsid w:val="009A3572"/>
    <w:rsid w:val="00B45F96"/>
    <w:rsid w:val="00CF4CC1"/>
    <w:rsid w:val="00D337B1"/>
    <w:rsid w:val="00F100F8"/>
    <w:rsid w:val="00F33053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9708"/>
  <w15:docId w15:val="{7560AD37-3CFD-492B-8B76-D070273A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  <w:u w:color="000000"/>
      <w:lang w:val="pt-PT"/>
    </w:rPr>
  </w:style>
  <w:style w:type="paragraph" w:styleId="Nadpis1">
    <w:name w:val="heading 1"/>
    <w:next w:val="Normln"/>
    <w:uiPriority w:val="9"/>
    <w:qFormat/>
    <w:pPr>
      <w:keepNext/>
      <w:jc w:val="both"/>
      <w:outlineLvl w:val="0"/>
    </w:pPr>
    <w:rPr>
      <w:b/>
      <w:bCs/>
      <w:color w:val="000000"/>
      <w:u w:color="00000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color w:val="000000"/>
      <w:sz w:val="24"/>
      <w:szCs w:val="24"/>
      <w:u w:color="000000"/>
    </w:rPr>
  </w:style>
  <w:style w:type="paragraph" w:customStyle="1" w:styleId="Odstavecseseznamem1">
    <w:name w:val="Odstavec se seznamem1"/>
    <w:pPr>
      <w:ind w:left="720"/>
    </w:pPr>
    <w:rPr>
      <w:color w:val="000000"/>
      <w:u w:color="000000"/>
    </w:rPr>
  </w:style>
  <w:style w:type="numbering" w:customStyle="1" w:styleId="Importovanstyl1">
    <w:name w:val="Importovaný styl 1"/>
  </w:style>
  <w:style w:type="paragraph" w:styleId="Odstavecseseznamem">
    <w:name w:val="List Paragraph"/>
    <w:pPr>
      <w:ind w:left="720"/>
    </w:pPr>
    <w:rPr>
      <w:color w:val="000000"/>
      <w:u w:color="000000"/>
      <w:lang w:val="de-DE"/>
    </w:rPr>
  </w:style>
  <w:style w:type="numbering" w:customStyle="1" w:styleId="Importovanstyl2">
    <w:name w:val="Importovaný styl 2"/>
  </w:style>
  <w:style w:type="paragraph" w:styleId="Bezmezer">
    <w:name w:val="No Spacing"/>
    <w:rPr>
      <w:color w:val="000000"/>
      <w:u w:color="000000"/>
    </w:rPr>
  </w:style>
  <w:style w:type="numbering" w:customStyle="1" w:styleId="Importovanstyl3">
    <w:name w:val="Importovaný styl 3"/>
  </w:style>
  <w:style w:type="paragraph" w:styleId="Zkladntext">
    <w:name w:val="Body Text"/>
    <w:pPr>
      <w:jc w:val="both"/>
    </w:pPr>
    <w:rPr>
      <w:color w:val="000000"/>
      <w:u w:color="000000"/>
    </w:rPr>
  </w:style>
  <w:style w:type="numbering" w:customStyle="1" w:styleId="Importovanstyl4">
    <w:name w:val="Importovaný styl 4"/>
  </w:style>
  <w:style w:type="numbering" w:customStyle="1" w:styleId="Importovanstyl5">
    <w:name w:val="Importovaný styl 5"/>
  </w:style>
  <w:style w:type="numbering" w:customStyle="1" w:styleId="Importovanstyl6">
    <w:name w:val="Importovaný styl 6"/>
  </w:style>
  <w:style w:type="numbering" w:customStyle="1" w:styleId="Importovanstyl7">
    <w:name w:val="Importovaný styl 7"/>
  </w:style>
  <w:style w:type="numbering" w:customStyle="1" w:styleId="Importovanstyl8">
    <w:name w:val="Importovaný styl 8"/>
  </w:style>
  <w:style w:type="numbering" w:customStyle="1" w:styleId="Importovanstyl9">
    <w:name w:val="Importovaný styl 9"/>
  </w:style>
  <w:style w:type="paragraph" w:styleId="Zkladntext2">
    <w:name w:val="Body Text 2"/>
    <w:pPr>
      <w:spacing w:after="120" w:line="480" w:lineRule="auto"/>
    </w:pPr>
    <w:rPr>
      <w:color w:val="000000"/>
      <w:u w:color="000000"/>
    </w:rPr>
  </w:style>
  <w:style w:type="numbering" w:customStyle="1" w:styleId="Importovanstyl10">
    <w:name w:val="Importovaný styl 10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Hfd67ShSb44FEjUUSk/L5PV/Kg==">CgMxLjA4AHIhMWw5QTNfRkhQWGhXVC0wdUFVZmVTWWdFdXdGTjFJME8x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3" ma:contentTypeDescription="Vytvoří nový dokument" ma:contentTypeScope="" ma:versionID="da10373ea007b96f0c0168e89ed2251f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e351051de314f5cd0ee1877490a9330a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514541-E281-4A08-9A77-31496527E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EF6DDB-BB85-47FE-B0A1-3AF08C0C16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0C2308-8C37-488A-894D-F77B99F92B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muzeum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Mlíková</dc:creator>
  <cp:lastModifiedBy>Tousson Jolana</cp:lastModifiedBy>
  <cp:revision>3</cp:revision>
  <dcterms:created xsi:type="dcterms:W3CDTF">2024-03-25T11:37:00Z</dcterms:created>
  <dcterms:modified xsi:type="dcterms:W3CDTF">2024-03-25T11:37:00Z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</Properties>
</file>