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648" w:rsidRPr="0099115C" w:rsidRDefault="00CA4648" w:rsidP="00CA4648">
      <w:pPr>
        <w:jc w:val="center"/>
        <w:rPr>
          <w:rFonts w:ascii="Verdana" w:hAnsi="Verdana"/>
          <w:b/>
          <w:sz w:val="20"/>
          <w:szCs w:val="20"/>
        </w:rPr>
      </w:pPr>
      <w:r w:rsidRPr="0099115C">
        <w:rPr>
          <w:rFonts w:ascii="Verdana" w:hAnsi="Verdana"/>
          <w:b/>
          <w:sz w:val="20"/>
          <w:szCs w:val="20"/>
        </w:rPr>
        <w:t>SMLOUVA O SPOLUPRÁCI</w:t>
      </w:r>
    </w:p>
    <w:p w:rsidR="00CA4648" w:rsidRPr="0099115C" w:rsidRDefault="00CA4648" w:rsidP="00CA4648">
      <w:pPr>
        <w:rPr>
          <w:rFonts w:ascii="Verdana" w:hAnsi="Verdana"/>
          <w:sz w:val="20"/>
          <w:szCs w:val="20"/>
        </w:rPr>
      </w:pPr>
    </w:p>
    <w:p w:rsidR="00CA4648" w:rsidRPr="0099115C" w:rsidRDefault="00CA4648" w:rsidP="00CA4648">
      <w:pPr>
        <w:rPr>
          <w:rFonts w:ascii="Verdana" w:hAnsi="Verdana"/>
          <w:sz w:val="20"/>
          <w:szCs w:val="20"/>
        </w:rPr>
      </w:pPr>
    </w:p>
    <w:p w:rsidR="00CA4648" w:rsidRPr="0099115C" w:rsidRDefault="00CA4648" w:rsidP="00CA4648">
      <w:pPr>
        <w:rPr>
          <w:rFonts w:ascii="Verdana" w:hAnsi="Verdana"/>
          <w:sz w:val="20"/>
          <w:szCs w:val="20"/>
        </w:rPr>
      </w:pPr>
    </w:p>
    <w:p w:rsidR="00CA4648" w:rsidRPr="0099115C" w:rsidRDefault="00CA4648" w:rsidP="00CA4648">
      <w:pPr>
        <w:pStyle w:val="Bezmezer"/>
        <w:spacing w:line="360" w:lineRule="auto"/>
        <w:jc w:val="both"/>
        <w:rPr>
          <w:rFonts w:ascii="Verdana" w:hAnsi="Verdana"/>
          <w:b/>
          <w:bCs/>
          <w:sz w:val="20"/>
          <w:szCs w:val="20"/>
          <w:bdr w:val="none" w:sz="0" w:space="0" w:color="auto" w:frame="1"/>
          <w:lang w:eastAsia="cs-CZ"/>
        </w:rPr>
      </w:pPr>
      <w:r w:rsidRPr="0099115C">
        <w:rPr>
          <w:rFonts w:ascii="Verdana" w:hAnsi="Verdana"/>
          <w:b/>
          <w:bCs/>
          <w:sz w:val="20"/>
          <w:szCs w:val="20"/>
          <w:bdr w:val="none" w:sz="0" w:space="0" w:color="auto" w:frame="1"/>
          <w:lang w:eastAsia="cs-CZ"/>
        </w:rPr>
        <w:t>Smluvní strany:</w:t>
      </w:r>
    </w:p>
    <w:p w:rsidR="00CA4648" w:rsidRPr="0099115C" w:rsidRDefault="00CA4648" w:rsidP="00CA4648">
      <w:pPr>
        <w:jc w:val="both"/>
        <w:rPr>
          <w:rFonts w:ascii="Verdana" w:hAnsi="Verdana"/>
          <w:sz w:val="20"/>
          <w:szCs w:val="20"/>
        </w:rPr>
      </w:pPr>
    </w:p>
    <w:p w:rsidR="00CA4648" w:rsidRPr="0099115C" w:rsidRDefault="00CA4648" w:rsidP="00CA4648">
      <w:pPr>
        <w:jc w:val="both"/>
        <w:rPr>
          <w:rFonts w:ascii="Verdana" w:hAnsi="Verdana"/>
          <w:b/>
          <w:sz w:val="20"/>
          <w:szCs w:val="20"/>
        </w:rPr>
      </w:pPr>
      <w:r w:rsidRPr="0099115C">
        <w:rPr>
          <w:rFonts w:ascii="Verdana" w:hAnsi="Verdana"/>
          <w:sz w:val="20"/>
          <w:szCs w:val="20"/>
        </w:rPr>
        <w:br/>
      </w:r>
      <w:r w:rsidRPr="0099115C">
        <w:rPr>
          <w:rFonts w:ascii="Verdana" w:hAnsi="Verdana"/>
          <w:b/>
          <w:sz w:val="20"/>
          <w:szCs w:val="20"/>
        </w:rPr>
        <w:t>1)</w:t>
      </w:r>
      <w:r w:rsidRPr="0099115C">
        <w:rPr>
          <w:rFonts w:ascii="Verdana" w:hAnsi="Verdana"/>
          <w:b/>
          <w:sz w:val="20"/>
          <w:szCs w:val="20"/>
        </w:rPr>
        <w:tab/>
        <w:t>Nemocnice České Budějovice a.s.</w:t>
      </w:r>
    </w:p>
    <w:p w:rsidR="00CA4648" w:rsidRPr="0099115C" w:rsidRDefault="00CA4648" w:rsidP="00CA4648">
      <w:pPr>
        <w:ind w:firstLine="708"/>
        <w:jc w:val="both"/>
        <w:rPr>
          <w:rFonts w:ascii="Verdana" w:hAnsi="Verdana"/>
          <w:sz w:val="20"/>
          <w:szCs w:val="20"/>
        </w:rPr>
      </w:pPr>
      <w:r w:rsidRPr="0099115C">
        <w:rPr>
          <w:rFonts w:ascii="Verdana" w:hAnsi="Verdana"/>
          <w:sz w:val="20"/>
          <w:szCs w:val="20"/>
        </w:rPr>
        <w:t>se sídlem: B. Němcové 585/54, 370 01 České Budějovice</w:t>
      </w:r>
    </w:p>
    <w:p w:rsidR="00CA4648" w:rsidRPr="0099115C" w:rsidRDefault="00CA4648" w:rsidP="00CA4648">
      <w:pPr>
        <w:ind w:firstLine="708"/>
        <w:jc w:val="both"/>
        <w:rPr>
          <w:rFonts w:ascii="Verdana" w:hAnsi="Verdana"/>
          <w:sz w:val="20"/>
          <w:szCs w:val="20"/>
        </w:rPr>
      </w:pPr>
      <w:r w:rsidRPr="0099115C">
        <w:rPr>
          <w:rFonts w:ascii="Verdana" w:hAnsi="Verdana"/>
          <w:sz w:val="20"/>
          <w:szCs w:val="20"/>
        </w:rPr>
        <w:t>IČ: 26068877</w:t>
      </w:r>
    </w:p>
    <w:p w:rsidR="00CA4648" w:rsidRPr="0099115C" w:rsidRDefault="00CA4648" w:rsidP="00CA4648">
      <w:pPr>
        <w:ind w:firstLine="708"/>
        <w:jc w:val="both"/>
        <w:rPr>
          <w:rFonts w:ascii="Verdana" w:hAnsi="Verdana"/>
          <w:sz w:val="20"/>
          <w:szCs w:val="20"/>
        </w:rPr>
      </w:pPr>
      <w:r w:rsidRPr="0099115C">
        <w:rPr>
          <w:rFonts w:ascii="Verdana" w:hAnsi="Verdana"/>
          <w:sz w:val="20"/>
          <w:szCs w:val="20"/>
        </w:rPr>
        <w:t>DIČ: CZ26068877</w:t>
      </w:r>
    </w:p>
    <w:p w:rsidR="00CA4648" w:rsidRPr="0099115C" w:rsidRDefault="00CA4648" w:rsidP="00CA4648">
      <w:pPr>
        <w:ind w:firstLine="708"/>
        <w:jc w:val="both"/>
        <w:rPr>
          <w:rFonts w:ascii="Verdana" w:hAnsi="Verdana"/>
          <w:sz w:val="20"/>
          <w:szCs w:val="20"/>
        </w:rPr>
      </w:pPr>
      <w:r w:rsidRPr="0099115C">
        <w:rPr>
          <w:rFonts w:ascii="Verdana" w:hAnsi="Verdana"/>
          <w:sz w:val="20"/>
          <w:szCs w:val="20"/>
        </w:rPr>
        <w:t>pro účely DPH DIČ: CZ699005400</w:t>
      </w:r>
    </w:p>
    <w:p w:rsidR="00CA4648" w:rsidRPr="0099115C" w:rsidRDefault="00CA4648" w:rsidP="00CA4648">
      <w:pPr>
        <w:ind w:left="708"/>
        <w:jc w:val="both"/>
        <w:rPr>
          <w:rFonts w:ascii="Verdana" w:hAnsi="Verdana"/>
          <w:sz w:val="20"/>
          <w:szCs w:val="20"/>
        </w:rPr>
      </w:pPr>
      <w:r w:rsidRPr="0099115C">
        <w:rPr>
          <w:rFonts w:ascii="Verdana" w:hAnsi="Verdana"/>
          <w:sz w:val="20"/>
          <w:szCs w:val="20"/>
        </w:rPr>
        <w:t xml:space="preserve">zastoupená: MUDr. Ing. Michalem </w:t>
      </w:r>
      <w:proofErr w:type="spellStart"/>
      <w:r w:rsidRPr="0099115C">
        <w:rPr>
          <w:rFonts w:ascii="Verdana" w:hAnsi="Verdana"/>
          <w:sz w:val="20"/>
          <w:szCs w:val="20"/>
        </w:rPr>
        <w:t>Šnorkem</w:t>
      </w:r>
      <w:proofErr w:type="spellEnd"/>
      <w:r w:rsidRPr="0099115C">
        <w:rPr>
          <w:rFonts w:ascii="Verdana" w:hAnsi="Verdana"/>
          <w:sz w:val="20"/>
          <w:szCs w:val="20"/>
        </w:rPr>
        <w:t>, Ph.D., předsedou představenstva a MUDr. Jaroslavem Novákem, MBA, členem představenstva</w:t>
      </w:r>
    </w:p>
    <w:p w:rsidR="00CA4648" w:rsidRPr="0099115C" w:rsidRDefault="00CA4648" w:rsidP="00CA4648">
      <w:pPr>
        <w:pStyle w:val="Bezmezer"/>
        <w:ind w:left="708"/>
        <w:jc w:val="both"/>
        <w:rPr>
          <w:rFonts w:ascii="Verdana" w:hAnsi="Verdana"/>
          <w:sz w:val="20"/>
          <w:szCs w:val="20"/>
        </w:rPr>
      </w:pPr>
      <w:r w:rsidRPr="0099115C">
        <w:rPr>
          <w:rFonts w:ascii="Verdana" w:hAnsi="Verdana"/>
          <w:sz w:val="20"/>
          <w:szCs w:val="20"/>
        </w:rPr>
        <w:t xml:space="preserve">společnost zapsaná v obchodním rejstříku vedeném Krajským soudem v Českých Budějovicích pod </w:t>
      </w:r>
      <w:proofErr w:type="spellStart"/>
      <w:r w:rsidRPr="0099115C">
        <w:rPr>
          <w:rFonts w:ascii="Verdana" w:hAnsi="Verdana"/>
          <w:sz w:val="20"/>
          <w:szCs w:val="20"/>
        </w:rPr>
        <w:t>sp</w:t>
      </w:r>
      <w:proofErr w:type="spellEnd"/>
      <w:r w:rsidRPr="0099115C">
        <w:rPr>
          <w:rFonts w:ascii="Verdana" w:hAnsi="Verdana"/>
          <w:sz w:val="20"/>
          <w:szCs w:val="20"/>
        </w:rPr>
        <w:t>. zn. B 1349</w:t>
      </w:r>
    </w:p>
    <w:p w:rsidR="00CA4648" w:rsidRPr="0099115C" w:rsidRDefault="00CA4648" w:rsidP="00CA4648">
      <w:pPr>
        <w:jc w:val="both"/>
        <w:rPr>
          <w:rFonts w:ascii="Verdana" w:hAnsi="Verdana"/>
          <w:sz w:val="20"/>
          <w:szCs w:val="20"/>
        </w:rPr>
      </w:pPr>
    </w:p>
    <w:p w:rsidR="00CA4648" w:rsidRPr="0099115C" w:rsidRDefault="00CA4648" w:rsidP="00CA4648">
      <w:pPr>
        <w:pStyle w:val="Bezmezer"/>
        <w:ind w:firstLine="708"/>
        <w:jc w:val="both"/>
        <w:rPr>
          <w:rFonts w:ascii="Verdana" w:hAnsi="Verdana"/>
          <w:i/>
          <w:sz w:val="20"/>
          <w:szCs w:val="20"/>
        </w:rPr>
      </w:pPr>
      <w:r w:rsidRPr="0099115C">
        <w:rPr>
          <w:rFonts w:ascii="Verdana" w:hAnsi="Verdana"/>
          <w:i/>
          <w:sz w:val="20"/>
          <w:szCs w:val="20"/>
        </w:rPr>
        <w:t>na straně jedné jako objednatel (dále jen „</w:t>
      </w:r>
      <w:r w:rsidRPr="0099115C">
        <w:rPr>
          <w:rFonts w:ascii="Verdana" w:hAnsi="Verdana"/>
          <w:b/>
          <w:i/>
          <w:sz w:val="20"/>
          <w:szCs w:val="20"/>
        </w:rPr>
        <w:t>NČB</w:t>
      </w:r>
      <w:r w:rsidRPr="0099115C">
        <w:rPr>
          <w:rFonts w:ascii="Verdana" w:hAnsi="Verdana"/>
          <w:i/>
          <w:sz w:val="20"/>
          <w:szCs w:val="20"/>
        </w:rPr>
        <w:t>“)</w:t>
      </w:r>
    </w:p>
    <w:p w:rsidR="00CA4648" w:rsidRPr="0099115C" w:rsidRDefault="00CA4648" w:rsidP="00CA4648">
      <w:pPr>
        <w:pStyle w:val="Bezmezer"/>
        <w:jc w:val="both"/>
        <w:rPr>
          <w:rFonts w:ascii="Verdana" w:hAnsi="Verdana"/>
          <w:i/>
          <w:sz w:val="20"/>
          <w:szCs w:val="20"/>
        </w:rPr>
      </w:pPr>
    </w:p>
    <w:p w:rsidR="00CA4648" w:rsidRPr="0099115C" w:rsidRDefault="00CA4648" w:rsidP="00CA4648">
      <w:pPr>
        <w:pStyle w:val="Bezmezer"/>
        <w:jc w:val="both"/>
        <w:rPr>
          <w:rFonts w:ascii="Verdana" w:hAnsi="Verdana"/>
          <w:sz w:val="20"/>
          <w:szCs w:val="20"/>
        </w:rPr>
      </w:pPr>
    </w:p>
    <w:p w:rsidR="00CA4648" w:rsidRPr="0099115C" w:rsidRDefault="00CA4648" w:rsidP="00CA4648">
      <w:pPr>
        <w:pStyle w:val="Bezmezer"/>
        <w:spacing w:line="360" w:lineRule="auto"/>
        <w:jc w:val="both"/>
        <w:rPr>
          <w:rFonts w:ascii="Verdana" w:hAnsi="Verdana"/>
          <w:sz w:val="20"/>
          <w:szCs w:val="20"/>
          <w:lang w:eastAsia="cs-CZ"/>
        </w:rPr>
      </w:pPr>
      <w:r w:rsidRPr="0099115C">
        <w:rPr>
          <w:rFonts w:ascii="Verdana" w:hAnsi="Verdana"/>
          <w:sz w:val="20"/>
          <w:szCs w:val="20"/>
          <w:lang w:eastAsia="cs-CZ"/>
        </w:rPr>
        <w:tab/>
        <w:t>a</w:t>
      </w:r>
    </w:p>
    <w:p w:rsidR="00CA4648" w:rsidRPr="0099115C" w:rsidRDefault="00CA4648" w:rsidP="00CA4648">
      <w:pPr>
        <w:pStyle w:val="Bezmezer"/>
        <w:spacing w:line="360" w:lineRule="auto"/>
        <w:jc w:val="both"/>
        <w:rPr>
          <w:rFonts w:ascii="Verdana" w:hAnsi="Verdana"/>
          <w:sz w:val="20"/>
          <w:szCs w:val="20"/>
          <w:lang w:eastAsia="cs-CZ"/>
        </w:rPr>
      </w:pPr>
    </w:p>
    <w:p w:rsidR="00CA4648" w:rsidRPr="0099115C" w:rsidRDefault="00CA4648" w:rsidP="00CA4648">
      <w:pPr>
        <w:rPr>
          <w:rFonts w:ascii="Verdana" w:hAnsi="Verdana"/>
          <w:b/>
          <w:bCs/>
          <w:color w:val="000000"/>
          <w:sz w:val="20"/>
          <w:szCs w:val="20"/>
        </w:rPr>
      </w:pPr>
      <w:r w:rsidRPr="0099115C">
        <w:rPr>
          <w:rFonts w:ascii="Verdana" w:hAnsi="Verdana"/>
          <w:b/>
          <w:bCs/>
          <w:color w:val="000000"/>
          <w:sz w:val="20"/>
          <w:szCs w:val="20"/>
        </w:rPr>
        <w:t>2)</w:t>
      </w:r>
      <w:r w:rsidRPr="0099115C">
        <w:rPr>
          <w:rFonts w:ascii="Verdana" w:hAnsi="Verdana"/>
          <w:b/>
          <w:bCs/>
          <w:color w:val="000000"/>
          <w:sz w:val="20"/>
          <w:szCs w:val="20"/>
        </w:rPr>
        <w:tab/>
        <w:t>AUVIEX, s.r.o.</w:t>
      </w:r>
    </w:p>
    <w:p w:rsidR="00CA4648" w:rsidRPr="0099115C" w:rsidRDefault="00CA4648" w:rsidP="00CA4648">
      <w:pPr>
        <w:ind w:firstLine="708"/>
        <w:rPr>
          <w:rFonts w:ascii="Verdana" w:hAnsi="Verdana"/>
          <w:bCs/>
          <w:color w:val="000000"/>
          <w:sz w:val="20"/>
          <w:szCs w:val="20"/>
        </w:rPr>
      </w:pPr>
      <w:r w:rsidRPr="0099115C">
        <w:rPr>
          <w:rFonts w:ascii="Verdana" w:hAnsi="Verdana"/>
          <w:bCs/>
          <w:color w:val="000000"/>
          <w:sz w:val="20"/>
          <w:szCs w:val="20"/>
        </w:rPr>
        <w:t xml:space="preserve">se sídlem </w:t>
      </w:r>
      <w:r w:rsidR="0070456F">
        <w:rPr>
          <w:rFonts w:ascii="Verdana" w:hAnsi="Verdana"/>
          <w:bCs/>
          <w:color w:val="000000"/>
          <w:sz w:val="20"/>
          <w:szCs w:val="20"/>
        </w:rPr>
        <w:t>Za ovčínem 154, Praha 5, 154 00</w:t>
      </w:r>
    </w:p>
    <w:p w:rsidR="00CA4648" w:rsidRPr="0099115C" w:rsidRDefault="00CA4648" w:rsidP="00CA4648">
      <w:pPr>
        <w:ind w:firstLine="708"/>
        <w:rPr>
          <w:rFonts w:ascii="Verdana" w:hAnsi="Verdana"/>
          <w:bCs/>
          <w:color w:val="000000"/>
          <w:sz w:val="20"/>
          <w:szCs w:val="20"/>
        </w:rPr>
      </w:pPr>
      <w:r w:rsidRPr="0099115C">
        <w:rPr>
          <w:rFonts w:ascii="Verdana" w:hAnsi="Verdana"/>
          <w:bCs/>
          <w:color w:val="000000"/>
          <w:sz w:val="20"/>
          <w:szCs w:val="20"/>
        </w:rPr>
        <w:t>IČ: 47125781</w:t>
      </w:r>
    </w:p>
    <w:p w:rsidR="00CA4648" w:rsidRPr="0099115C" w:rsidRDefault="00CA4648" w:rsidP="00CA4648">
      <w:pPr>
        <w:ind w:firstLine="708"/>
        <w:rPr>
          <w:rFonts w:ascii="Verdana" w:hAnsi="Verdana"/>
          <w:bCs/>
          <w:color w:val="000000"/>
          <w:sz w:val="20"/>
          <w:szCs w:val="20"/>
        </w:rPr>
      </w:pPr>
      <w:r w:rsidRPr="0099115C">
        <w:rPr>
          <w:rFonts w:ascii="Verdana" w:hAnsi="Verdana"/>
          <w:bCs/>
          <w:color w:val="000000"/>
          <w:sz w:val="20"/>
          <w:szCs w:val="20"/>
        </w:rPr>
        <w:t>zastoupená: Jaromírem Boháčem, jednatelem</w:t>
      </w:r>
    </w:p>
    <w:p w:rsidR="00CA4648" w:rsidRPr="0099115C" w:rsidRDefault="00CA4648" w:rsidP="00CA4648">
      <w:pPr>
        <w:ind w:left="708"/>
        <w:rPr>
          <w:rFonts w:ascii="Verdana" w:hAnsi="Verdana"/>
          <w:bCs/>
          <w:color w:val="000000"/>
          <w:sz w:val="20"/>
          <w:szCs w:val="20"/>
        </w:rPr>
      </w:pPr>
      <w:r w:rsidRPr="0099115C">
        <w:rPr>
          <w:rFonts w:ascii="Verdana" w:hAnsi="Verdana"/>
          <w:bCs/>
          <w:color w:val="000000"/>
          <w:sz w:val="20"/>
          <w:szCs w:val="20"/>
        </w:rPr>
        <w:t>společnost zapsaná v obchodním rejstříku vedeném Městským soudem v Praze, odd. C., vložka 13089</w:t>
      </w:r>
    </w:p>
    <w:p w:rsidR="00CA4648" w:rsidRPr="0099115C" w:rsidRDefault="00CA4648" w:rsidP="00CA4648">
      <w:pPr>
        <w:rPr>
          <w:rFonts w:ascii="Verdana" w:hAnsi="Verdana"/>
          <w:color w:val="000000"/>
          <w:sz w:val="20"/>
          <w:szCs w:val="20"/>
        </w:rPr>
      </w:pPr>
    </w:p>
    <w:p w:rsidR="00CA4648" w:rsidRPr="0099115C" w:rsidRDefault="00CA4648" w:rsidP="00CA4648">
      <w:pPr>
        <w:rPr>
          <w:rFonts w:ascii="Verdana" w:hAnsi="Verdana"/>
          <w:i/>
          <w:color w:val="000000"/>
          <w:sz w:val="20"/>
          <w:szCs w:val="20"/>
        </w:rPr>
      </w:pPr>
      <w:r w:rsidRPr="0099115C">
        <w:rPr>
          <w:rFonts w:ascii="Verdana" w:hAnsi="Verdana"/>
          <w:color w:val="000000"/>
          <w:sz w:val="20"/>
          <w:szCs w:val="20"/>
        </w:rPr>
        <w:t xml:space="preserve"> </w:t>
      </w:r>
      <w:r w:rsidRPr="0099115C">
        <w:rPr>
          <w:rFonts w:ascii="Verdana" w:hAnsi="Verdana"/>
          <w:color w:val="000000"/>
          <w:sz w:val="20"/>
          <w:szCs w:val="20"/>
        </w:rPr>
        <w:tab/>
      </w:r>
      <w:r w:rsidRPr="0099115C">
        <w:rPr>
          <w:rFonts w:ascii="Verdana" w:hAnsi="Verdana"/>
          <w:i/>
          <w:color w:val="000000"/>
          <w:sz w:val="20"/>
          <w:szCs w:val="20"/>
        </w:rPr>
        <w:t>na straně druhé jako poskytovatel (dále jen „</w:t>
      </w:r>
      <w:r w:rsidRPr="0099115C">
        <w:rPr>
          <w:rFonts w:ascii="Verdana" w:hAnsi="Verdana"/>
          <w:b/>
          <w:i/>
          <w:color w:val="000000"/>
          <w:sz w:val="20"/>
          <w:szCs w:val="20"/>
        </w:rPr>
        <w:t>Poskytovatel</w:t>
      </w:r>
      <w:r w:rsidRPr="0099115C">
        <w:rPr>
          <w:rFonts w:ascii="Verdana" w:hAnsi="Verdana"/>
          <w:i/>
          <w:color w:val="000000"/>
          <w:sz w:val="20"/>
          <w:szCs w:val="20"/>
        </w:rPr>
        <w:t>“)</w:t>
      </w:r>
    </w:p>
    <w:p w:rsidR="00CA4648" w:rsidRPr="0099115C" w:rsidRDefault="00CA4648" w:rsidP="00CA4648">
      <w:pPr>
        <w:pStyle w:val="Bezmezer"/>
        <w:spacing w:line="360" w:lineRule="auto"/>
        <w:rPr>
          <w:rFonts w:ascii="Verdana" w:eastAsia="Times New Roman" w:hAnsi="Verdana"/>
          <w:color w:val="000000"/>
          <w:sz w:val="20"/>
          <w:szCs w:val="20"/>
          <w:lang w:eastAsia="cs-CZ"/>
        </w:rPr>
      </w:pPr>
    </w:p>
    <w:p w:rsidR="00CA4648" w:rsidRPr="0099115C" w:rsidRDefault="00CA4648" w:rsidP="00CA4648">
      <w:pPr>
        <w:pStyle w:val="Bezmezer"/>
        <w:spacing w:line="360" w:lineRule="auto"/>
        <w:rPr>
          <w:rFonts w:ascii="Verdana" w:hAnsi="Verdana"/>
          <w:i/>
          <w:sz w:val="20"/>
          <w:szCs w:val="20"/>
          <w:lang w:eastAsia="cs-CZ"/>
        </w:rPr>
      </w:pPr>
    </w:p>
    <w:p w:rsidR="00CA4648" w:rsidRPr="0099115C" w:rsidRDefault="00CA4648" w:rsidP="00CA4648">
      <w:pPr>
        <w:pStyle w:val="Bezmezer"/>
        <w:spacing w:line="360" w:lineRule="auto"/>
        <w:ind w:left="708"/>
        <w:rPr>
          <w:rFonts w:ascii="Verdana" w:hAnsi="Verdana"/>
          <w:sz w:val="20"/>
          <w:szCs w:val="20"/>
          <w:lang w:eastAsia="cs-CZ"/>
        </w:rPr>
      </w:pPr>
      <w:r w:rsidRPr="0099115C">
        <w:rPr>
          <w:rFonts w:ascii="Verdana" w:hAnsi="Verdana"/>
          <w:sz w:val="20"/>
          <w:szCs w:val="20"/>
          <w:lang w:eastAsia="cs-CZ"/>
        </w:rPr>
        <w:t>NČB a Poskytovatel dále také společně jen jako „</w:t>
      </w:r>
      <w:r w:rsidRPr="0099115C">
        <w:rPr>
          <w:rFonts w:ascii="Verdana" w:hAnsi="Verdana"/>
          <w:b/>
          <w:sz w:val="20"/>
          <w:szCs w:val="20"/>
          <w:lang w:eastAsia="cs-CZ"/>
        </w:rPr>
        <w:t>Smluvní strany</w:t>
      </w:r>
      <w:r w:rsidRPr="0099115C">
        <w:rPr>
          <w:rFonts w:ascii="Verdana" w:hAnsi="Verdana"/>
          <w:sz w:val="20"/>
          <w:szCs w:val="20"/>
          <w:lang w:eastAsia="cs-CZ"/>
        </w:rPr>
        <w:t>“ a samostatně jako „</w:t>
      </w:r>
      <w:r w:rsidRPr="0099115C">
        <w:rPr>
          <w:rFonts w:ascii="Verdana" w:hAnsi="Verdana"/>
          <w:b/>
          <w:sz w:val="20"/>
          <w:szCs w:val="20"/>
          <w:lang w:eastAsia="cs-CZ"/>
        </w:rPr>
        <w:t>Smluvní strana</w:t>
      </w:r>
      <w:r w:rsidRPr="0099115C">
        <w:rPr>
          <w:rFonts w:ascii="Verdana" w:hAnsi="Verdana"/>
          <w:sz w:val="20"/>
          <w:szCs w:val="20"/>
          <w:lang w:eastAsia="cs-CZ"/>
        </w:rPr>
        <w:t>“</w:t>
      </w:r>
    </w:p>
    <w:p w:rsidR="00CA4648" w:rsidRPr="0099115C" w:rsidRDefault="00CA4648" w:rsidP="00CA4648">
      <w:pPr>
        <w:pStyle w:val="Bezmezer"/>
        <w:spacing w:line="360" w:lineRule="auto"/>
        <w:jc w:val="both"/>
        <w:rPr>
          <w:rFonts w:ascii="Verdana" w:hAnsi="Verdana"/>
          <w:i/>
          <w:sz w:val="20"/>
          <w:szCs w:val="20"/>
          <w:lang w:eastAsia="cs-CZ"/>
        </w:rPr>
      </w:pPr>
    </w:p>
    <w:p w:rsidR="00CA4648" w:rsidRPr="0099115C" w:rsidRDefault="00CA4648" w:rsidP="00CA4648">
      <w:pPr>
        <w:pStyle w:val="Bezmezer"/>
        <w:spacing w:line="360" w:lineRule="auto"/>
        <w:jc w:val="both"/>
        <w:rPr>
          <w:rFonts w:ascii="Verdana" w:hAnsi="Verdana"/>
          <w:i/>
          <w:sz w:val="20"/>
          <w:szCs w:val="20"/>
          <w:lang w:eastAsia="cs-CZ"/>
        </w:rPr>
      </w:pPr>
    </w:p>
    <w:p w:rsidR="00CA4648" w:rsidRPr="0099115C" w:rsidRDefault="00CA4648" w:rsidP="00CA4648">
      <w:pPr>
        <w:pStyle w:val="Bezmezer"/>
        <w:spacing w:line="276" w:lineRule="auto"/>
        <w:jc w:val="both"/>
        <w:rPr>
          <w:rFonts w:ascii="Verdana" w:hAnsi="Verdana"/>
          <w:sz w:val="20"/>
          <w:szCs w:val="20"/>
          <w:lang w:eastAsia="cs-CZ"/>
        </w:rPr>
      </w:pPr>
      <w:r w:rsidRPr="0099115C">
        <w:rPr>
          <w:rFonts w:ascii="Verdana" w:hAnsi="Verdana"/>
          <w:sz w:val="20"/>
          <w:szCs w:val="20"/>
          <w:lang w:eastAsia="cs-CZ"/>
        </w:rPr>
        <w:t xml:space="preserve">uzavřely dle ustanovení § 1746 odst. 2 zákona č. 89/2012 Sb. Sb., občanský zákoník, ve znění pozdějších předpisů, tuto </w:t>
      </w:r>
    </w:p>
    <w:p w:rsidR="00CA4648" w:rsidRPr="0099115C" w:rsidRDefault="00CA4648" w:rsidP="00CA4648">
      <w:pPr>
        <w:pStyle w:val="Bezmezer"/>
        <w:spacing w:line="360" w:lineRule="auto"/>
        <w:jc w:val="center"/>
        <w:rPr>
          <w:rFonts w:ascii="Verdana" w:hAnsi="Verdana"/>
          <w:b/>
          <w:sz w:val="20"/>
          <w:szCs w:val="20"/>
          <w:lang w:eastAsia="cs-CZ"/>
        </w:rPr>
      </w:pPr>
    </w:p>
    <w:p w:rsidR="00CA4648" w:rsidRPr="0099115C" w:rsidRDefault="00CA4648" w:rsidP="00CA4648">
      <w:pPr>
        <w:pStyle w:val="Bezmezer"/>
        <w:spacing w:line="360" w:lineRule="auto"/>
        <w:jc w:val="center"/>
        <w:rPr>
          <w:rFonts w:ascii="Verdana" w:hAnsi="Verdana"/>
          <w:b/>
          <w:sz w:val="20"/>
          <w:szCs w:val="20"/>
          <w:lang w:eastAsia="cs-CZ"/>
        </w:rPr>
      </w:pPr>
    </w:p>
    <w:p w:rsidR="00CA4648" w:rsidRPr="0099115C" w:rsidRDefault="00CA4648" w:rsidP="00CA4648">
      <w:pPr>
        <w:pStyle w:val="Bezmezer"/>
        <w:spacing w:line="360" w:lineRule="auto"/>
        <w:jc w:val="center"/>
        <w:rPr>
          <w:rFonts w:ascii="Verdana" w:hAnsi="Verdana"/>
          <w:sz w:val="20"/>
          <w:szCs w:val="20"/>
          <w:lang w:eastAsia="cs-CZ"/>
        </w:rPr>
      </w:pPr>
      <w:r w:rsidRPr="0099115C">
        <w:rPr>
          <w:rFonts w:ascii="Verdana" w:hAnsi="Verdana"/>
          <w:b/>
          <w:sz w:val="20"/>
          <w:szCs w:val="20"/>
          <w:lang w:eastAsia="cs-CZ"/>
        </w:rPr>
        <w:t xml:space="preserve">smlouvu o spolupráci </w:t>
      </w:r>
    </w:p>
    <w:p w:rsidR="00CA4648" w:rsidRPr="0099115C" w:rsidRDefault="00CA4648" w:rsidP="00CA4648">
      <w:pPr>
        <w:pStyle w:val="Bezmezer"/>
        <w:spacing w:line="360" w:lineRule="auto"/>
        <w:jc w:val="center"/>
        <w:rPr>
          <w:rFonts w:ascii="Verdana" w:hAnsi="Verdana"/>
          <w:sz w:val="20"/>
          <w:szCs w:val="20"/>
          <w:lang w:eastAsia="cs-CZ"/>
        </w:rPr>
      </w:pPr>
      <w:r w:rsidRPr="0099115C">
        <w:rPr>
          <w:rFonts w:ascii="Verdana" w:hAnsi="Verdana"/>
          <w:sz w:val="20"/>
          <w:szCs w:val="20"/>
          <w:lang w:eastAsia="cs-CZ"/>
        </w:rPr>
        <w:t>(dále jen „</w:t>
      </w:r>
      <w:r w:rsidRPr="0099115C">
        <w:rPr>
          <w:rFonts w:ascii="Verdana" w:hAnsi="Verdana"/>
          <w:b/>
          <w:sz w:val="20"/>
          <w:szCs w:val="20"/>
          <w:lang w:eastAsia="cs-CZ"/>
        </w:rPr>
        <w:t>Smlouva</w:t>
      </w:r>
      <w:r w:rsidRPr="0099115C">
        <w:rPr>
          <w:rFonts w:ascii="Verdana" w:hAnsi="Verdana"/>
          <w:sz w:val="20"/>
          <w:szCs w:val="20"/>
          <w:lang w:eastAsia="cs-CZ"/>
        </w:rPr>
        <w:t>“)</w:t>
      </w:r>
    </w:p>
    <w:p w:rsidR="00CA4648" w:rsidRPr="0099115C" w:rsidRDefault="00CA4648" w:rsidP="00CA4648">
      <w:pPr>
        <w:rPr>
          <w:rFonts w:ascii="Verdana" w:hAnsi="Verdana"/>
          <w:sz w:val="20"/>
          <w:szCs w:val="20"/>
        </w:rPr>
      </w:pPr>
    </w:p>
    <w:p w:rsidR="00CA4648" w:rsidRPr="0099115C" w:rsidRDefault="00CA4648" w:rsidP="00CA4648">
      <w:pPr>
        <w:rPr>
          <w:rFonts w:ascii="Verdana" w:hAnsi="Verdana"/>
          <w:sz w:val="20"/>
          <w:szCs w:val="20"/>
        </w:rPr>
      </w:pPr>
    </w:p>
    <w:p w:rsidR="00CA4648" w:rsidRPr="0099115C" w:rsidRDefault="00CA4648" w:rsidP="00337C2E">
      <w:pPr>
        <w:ind w:left="3540"/>
        <w:rPr>
          <w:rStyle w:val="Siln"/>
          <w:rFonts w:ascii="Verdana" w:hAnsi="Verdana"/>
          <w:sz w:val="20"/>
          <w:szCs w:val="20"/>
        </w:rPr>
      </w:pPr>
      <w:r w:rsidRPr="0099115C">
        <w:rPr>
          <w:rStyle w:val="Siln"/>
          <w:rFonts w:ascii="Verdana" w:hAnsi="Verdana"/>
          <w:sz w:val="20"/>
          <w:szCs w:val="20"/>
        </w:rPr>
        <w:t>Preambule</w:t>
      </w:r>
    </w:p>
    <w:p w:rsidR="00CA4648" w:rsidRPr="0099115C" w:rsidRDefault="00CA4648" w:rsidP="00CA4648">
      <w:pPr>
        <w:jc w:val="center"/>
        <w:rPr>
          <w:rStyle w:val="Siln"/>
          <w:rFonts w:ascii="Verdana" w:hAnsi="Verdana"/>
          <w:sz w:val="20"/>
          <w:szCs w:val="20"/>
        </w:rPr>
      </w:pPr>
    </w:p>
    <w:p w:rsidR="00CA4648" w:rsidRPr="0099115C" w:rsidRDefault="00CA4648" w:rsidP="00CA4648">
      <w:pPr>
        <w:ind w:left="705" w:hanging="705"/>
        <w:jc w:val="both"/>
        <w:rPr>
          <w:rStyle w:val="Siln"/>
          <w:rFonts w:ascii="Verdana" w:hAnsi="Verdana"/>
          <w:b w:val="0"/>
          <w:sz w:val="20"/>
          <w:szCs w:val="20"/>
        </w:rPr>
      </w:pPr>
      <w:r w:rsidRPr="0099115C">
        <w:rPr>
          <w:rStyle w:val="Siln"/>
          <w:rFonts w:ascii="Verdana" w:hAnsi="Verdana"/>
          <w:b w:val="0"/>
          <w:sz w:val="20"/>
          <w:szCs w:val="20"/>
        </w:rPr>
        <w:t>A.</w:t>
      </w:r>
      <w:r w:rsidRPr="0099115C">
        <w:rPr>
          <w:rStyle w:val="Siln"/>
          <w:rFonts w:ascii="Verdana" w:hAnsi="Verdana"/>
          <w:b w:val="0"/>
          <w:sz w:val="20"/>
          <w:szCs w:val="20"/>
        </w:rPr>
        <w:tab/>
        <w:t>NČB má zájem konat v prostorách definovaných v čl. I odst. 1.3 této Smlouvy kongres s předpokládanou účastí 300-500 účastníků s názvem „XX</w:t>
      </w:r>
      <w:r w:rsidR="00B54D3E">
        <w:rPr>
          <w:rStyle w:val="Siln"/>
          <w:rFonts w:ascii="Verdana" w:hAnsi="Verdana"/>
          <w:b w:val="0"/>
          <w:sz w:val="20"/>
          <w:szCs w:val="20"/>
        </w:rPr>
        <w:t>IX</w:t>
      </w:r>
      <w:r w:rsidRPr="0099115C">
        <w:rPr>
          <w:rStyle w:val="Siln"/>
          <w:rFonts w:ascii="Verdana" w:hAnsi="Verdana"/>
          <w:b w:val="0"/>
          <w:sz w:val="20"/>
          <w:szCs w:val="20"/>
        </w:rPr>
        <w:t xml:space="preserve">. Jihočeské onkologické dny“, a to ve dnech </w:t>
      </w:r>
      <w:r w:rsidR="00B54D3E">
        <w:rPr>
          <w:rStyle w:val="Siln"/>
          <w:rFonts w:ascii="Verdana" w:hAnsi="Verdana"/>
          <w:b w:val="0"/>
          <w:sz w:val="20"/>
          <w:szCs w:val="20"/>
        </w:rPr>
        <w:t>24.-26.4.2024</w:t>
      </w:r>
      <w:r w:rsidRPr="0099115C">
        <w:rPr>
          <w:rStyle w:val="Siln"/>
          <w:rFonts w:ascii="Verdana" w:hAnsi="Verdana"/>
          <w:b w:val="0"/>
          <w:sz w:val="20"/>
          <w:szCs w:val="20"/>
        </w:rPr>
        <w:t xml:space="preserve"> (dále jen „</w:t>
      </w:r>
      <w:r w:rsidRPr="0099115C">
        <w:rPr>
          <w:rStyle w:val="Siln"/>
          <w:rFonts w:ascii="Verdana" w:hAnsi="Verdana"/>
          <w:sz w:val="20"/>
          <w:szCs w:val="20"/>
        </w:rPr>
        <w:t>Kongres</w:t>
      </w:r>
      <w:r w:rsidRPr="0099115C">
        <w:rPr>
          <w:rStyle w:val="Siln"/>
          <w:rFonts w:ascii="Verdana" w:hAnsi="Verdana"/>
          <w:b w:val="0"/>
          <w:sz w:val="20"/>
          <w:szCs w:val="20"/>
        </w:rPr>
        <w:t xml:space="preserve">“). </w:t>
      </w:r>
    </w:p>
    <w:p w:rsidR="00CA4648" w:rsidRPr="0099115C" w:rsidRDefault="00CA4648" w:rsidP="00CA4648">
      <w:pPr>
        <w:jc w:val="both"/>
        <w:rPr>
          <w:rStyle w:val="Siln"/>
          <w:rFonts w:ascii="Verdana" w:hAnsi="Verdana"/>
          <w:b w:val="0"/>
          <w:sz w:val="20"/>
          <w:szCs w:val="20"/>
        </w:rPr>
      </w:pPr>
    </w:p>
    <w:p w:rsidR="00CA4648" w:rsidRPr="0099115C" w:rsidRDefault="00CA4648" w:rsidP="00CA4648">
      <w:pPr>
        <w:ind w:left="705" w:hanging="705"/>
        <w:jc w:val="both"/>
        <w:rPr>
          <w:rStyle w:val="Siln"/>
          <w:rFonts w:ascii="Verdana" w:hAnsi="Verdana"/>
          <w:b w:val="0"/>
          <w:sz w:val="20"/>
          <w:szCs w:val="20"/>
        </w:rPr>
      </w:pPr>
      <w:r w:rsidRPr="0099115C">
        <w:rPr>
          <w:rStyle w:val="Siln"/>
          <w:rFonts w:ascii="Verdana" w:hAnsi="Verdana"/>
          <w:b w:val="0"/>
          <w:sz w:val="20"/>
          <w:szCs w:val="20"/>
        </w:rPr>
        <w:lastRenderedPageBreak/>
        <w:t>B.</w:t>
      </w:r>
      <w:r w:rsidRPr="0099115C">
        <w:rPr>
          <w:rStyle w:val="Siln"/>
          <w:rFonts w:ascii="Verdana" w:hAnsi="Verdana"/>
          <w:b w:val="0"/>
          <w:sz w:val="20"/>
          <w:szCs w:val="20"/>
        </w:rPr>
        <w:tab/>
        <w:t xml:space="preserve">Poskytovatel má zájem NČB za účelem konání Kongresu přenechat k užívání definované prostory a poskytnout jí i další plnění související s konáním Kongresu v rozsahu sjednaném v této Smlouvě. </w:t>
      </w:r>
    </w:p>
    <w:p w:rsidR="00CA4648" w:rsidRPr="0099115C" w:rsidRDefault="00CA4648" w:rsidP="00CA4648">
      <w:pPr>
        <w:ind w:left="705" w:hanging="705"/>
        <w:jc w:val="both"/>
        <w:rPr>
          <w:rStyle w:val="Siln"/>
          <w:rFonts w:ascii="Verdana" w:hAnsi="Verdana"/>
          <w:b w:val="0"/>
          <w:sz w:val="20"/>
          <w:szCs w:val="20"/>
        </w:rPr>
      </w:pPr>
    </w:p>
    <w:p w:rsidR="00CA4648" w:rsidRPr="0099115C" w:rsidRDefault="00CA4648" w:rsidP="00CA4648">
      <w:pPr>
        <w:ind w:left="705" w:hanging="705"/>
        <w:jc w:val="both"/>
        <w:rPr>
          <w:rStyle w:val="Siln"/>
          <w:rFonts w:ascii="Verdana" w:hAnsi="Verdana"/>
          <w:b w:val="0"/>
          <w:sz w:val="20"/>
          <w:szCs w:val="20"/>
        </w:rPr>
      </w:pPr>
      <w:r w:rsidRPr="0099115C">
        <w:rPr>
          <w:rStyle w:val="Siln"/>
          <w:rFonts w:ascii="Verdana" w:hAnsi="Verdana"/>
          <w:b w:val="0"/>
          <w:sz w:val="20"/>
          <w:szCs w:val="20"/>
        </w:rPr>
        <w:t>C.</w:t>
      </w:r>
      <w:r w:rsidRPr="0099115C">
        <w:rPr>
          <w:rStyle w:val="Siln"/>
          <w:rFonts w:ascii="Verdana" w:hAnsi="Verdana"/>
          <w:b w:val="0"/>
          <w:sz w:val="20"/>
          <w:szCs w:val="20"/>
        </w:rPr>
        <w:tab/>
        <w:t>Smluvní strany proto za účelem úpravy vzájemných práv a povinností souvisejících s konáním Kongresu uzavírají tuto Smlouvu.</w:t>
      </w:r>
    </w:p>
    <w:p w:rsidR="00CA4648" w:rsidRPr="0099115C" w:rsidRDefault="00CA4648" w:rsidP="00CA4648">
      <w:pPr>
        <w:jc w:val="both"/>
        <w:rPr>
          <w:rStyle w:val="Siln"/>
          <w:rFonts w:ascii="Verdana" w:hAnsi="Verdana"/>
          <w:b w:val="0"/>
          <w:sz w:val="20"/>
          <w:szCs w:val="20"/>
        </w:rPr>
      </w:pPr>
    </w:p>
    <w:p w:rsidR="00CA4648" w:rsidRPr="0099115C" w:rsidRDefault="00CA4648" w:rsidP="00CA4648">
      <w:pPr>
        <w:pStyle w:val="Nadpis1"/>
        <w:ind w:left="0" w:firstLine="0"/>
        <w:rPr>
          <w:rFonts w:ascii="Verdana" w:hAnsi="Verdana"/>
          <w:b/>
        </w:rPr>
      </w:pPr>
      <w:r w:rsidRPr="0099115C">
        <w:rPr>
          <w:rFonts w:ascii="Verdana" w:hAnsi="Verdana"/>
          <w:b/>
        </w:rPr>
        <w:br/>
        <w:t>Předmět a účel Smlouvy</w:t>
      </w: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1.1.</w:t>
      </w:r>
      <w:r w:rsidRPr="0099115C">
        <w:rPr>
          <w:rFonts w:ascii="Verdana" w:hAnsi="Verdana"/>
          <w:sz w:val="20"/>
          <w:szCs w:val="20"/>
        </w:rPr>
        <w:tab/>
      </w:r>
      <w:r w:rsidRPr="0099115C">
        <w:rPr>
          <w:rFonts w:ascii="Verdana" w:hAnsi="Verdana"/>
          <w:sz w:val="20"/>
          <w:szCs w:val="20"/>
        </w:rPr>
        <w:tab/>
        <w:t xml:space="preserve">Účelem této Smlouvy je úprava podmínek vzájemné spolupráce Smluvních stran v oblasti organizování Kongresu pořádaného NČB. </w:t>
      </w:r>
    </w:p>
    <w:p w:rsidR="00CA4648" w:rsidRPr="0099115C" w:rsidRDefault="00CA4648" w:rsidP="00CA4648">
      <w:pPr>
        <w:pStyle w:val="odstavce"/>
        <w:numPr>
          <w:ilvl w:val="0"/>
          <w:numId w:val="0"/>
        </w:numPr>
        <w:spacing w:after="0"/>
        <w:ind w:left="425" w:hanging="42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1.2.</w:t>
      </w:r>
      <w:r w:rsidRPr="0099115C">
        <w:rPr>
          <w:rFonts w:ascii="Verdana" w:hAnsi="Verdana"/>
          <w:sz w:val="20"/>
          <w:szCs w:val="20"/>
        </w:rPr>
        <w:tab/>
      </w:r>
      <w:r w:rsidRPr="0099115C">
        <w:rPr>
          <w:rFonts w:ascii="Verdana" w:hAnsi="Verdana"/>
          <w:sz w:val="20"/>
          <w:szCs w:val="20"/>
        </w:rPr>
        <w:tab/>
        <w:t>Vzájemnou spoluprací dle předchozího odstavce se rozumí na straně jedné povinnost Poskytovatele poskytnout NČB plnění popsané v odst. 1.3 tohoto článku této Smlouvy a na straně druhé povinnost NČB zaplatit Poskytovateli za řádně a včas poskytnuté plnění cenu dle čl. II této Smlouvy.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rPr>
          <w:rFonts w:ascii="Verdana" w:hAnsi="Verdana"/>
          <w:sz w:val="20"/>
          <w:szCs w:val="20"/>
        </w:rPr>
      </w:pPr>
      <w:r w:rsidRPr="0099115C">
        <w:rPr>
          <w:rFonts w:ascii="Verdana" w:hAnsi="Verdana"/>
          <w:sz w:val="20"/>
          <w:szCs w:val="20"/>
        </w:rPr>
        <w:t xml:space="preserve">1.3. </w:t>
      </w:r>
      <w:r w:rsidRPr="0099115C">
        <w:rPr>
          <w:rFonts w:ascii="Verdana" w:hAnsi="Verdana"/>
          <w:sz w:val="20"/>
          <w:szCs w:val="20"/>
        </w:rPr>
        <w:tab/>
        <w:t>Poskytovatel poskytne a zajistí pro realizaci Kongresu zejména:</w:t>
      </w:r>
    </w:p>
    <w:p w:rsidR="00CA4648" w:rsidRPr="0099115C" w:rsidRDefault="00CA4648" w:rsidP="00CA4648">
      <w:pPr>
        <w:pStyle w:val="odstavce"/>
        <w:numPr>
          <w:ilvl w:val="0"/>
          <w:numId w:val="0"/>
        </w:numPr>
        <w:spacing w:after="0"/>
        <w:rPr>
          <w:rFonts w:ascii="Verdana" w:hAnsi="Verdana"/>
          <w:sz w:val="20"/>
          <w:szCs w:val="20"/>
        </w:rPr>
      </w:pPr>
    </w:p>
    <w:p w:rsidR="00CA4648" w:rsidRPr="0099115C" w:rsidRDefault="00CA4648" w:rsidP="00CA4648">
      <w:pPr>
        <w:pStyle w:val="odstavce"/>
        <w:numPr>
          <w:ilvl w:val="0"/>
          <w:numId w:val="2"/>
        </w:numPr>
        <w:spacing w:after="0"/>
        <w:ind w:left="709" w:hanging="284"/>
        <w:rPr>
          <w:rFonts w:ascii="Verdana" w:hAnsi="Verdana"/>
          <w:sz w:val="20"/>
          <w:szCs w:val="20"/>
        </w:rPr>
      </w:pPr>
      <w:r w:rsidRPr="0099115C">
        <w:rPr>
          <w:rFonts w:ascii="Verdana" w:hAnsi="Verdana"/>
          <w:sz w:val="20"/>
          <w:szCs w:val="20"/>
        </w:rPr>
        <w:t xml:space="preserve">pronájem Zámecké Jízdárny, </w:t>
      </w:r>
      <w:r w:rsidRPr="0099115C">
        <w:rPr>
          <w:rFonts w:ascii="Verdana" w:hAnsi="Verdana" w:cs="Calibri"/>
          <w:sz w:val="20"/>
          <w:szCs w:val="20"/>
        </w:rPr>
        <w:t xml:space="preserve">Na Dlouhé zdi 178 Český Krumlov, </w:t>
      </w:r>
      <w:r w:rsidRPr="0099115C">
        <w:rPr>
          <w:rFonts w:ascii="Verdana" w:hAnsi="Verdana"/>
          <w:sz w:val="20"/>
          <w:szCs w:val="20"/>
        </w:rPr>
        <w:t>včetně části Respiria, (dále jen „</w:t>
      </w:r>
      <w:r w:rsidRPr="0099115C">
        <w:rPr>
          <w:rFonts w:ascii="Verdana" w:hAnsi="Verdana"/>
          <w:b/>
          <w:sz w:val="20"/>
          <w:szCs w:val="20"/>
        </w:rPr>
        <w:t>Prostory</w:t>
      </w:r>
      <w:r w:rsidRPr="0099115C">
        <w:rPr>
          <w:rFonts w:ascii="Verdana" w:hAnsi="Verdana"/>
          <w:sz w:val="20"/>
          <w:szCs w:val="20"/>
        </w:rPr>
        <w:t>“)</w:t>
      </w:r>
    </w:p>
    <w:p w:rsidR="00CA4648" w:rsidRPr="0099115C" w:rsidRDefault="00CA4648" w:rsidP="00CA4648">
      <w:pPr>
        <w:pStyle w:val="odstavce"/>
        <w:numPr>
          <w:ilvl w:val="0"/>
          <w:numId w:val="2"/>
        </w:numPr>
        <w:spacing w:after="0"/>
        <w:rPr>
          <w:rFonts w:ascii="Verdana" w:hAnsi="Verdana"/>
          <w:color w:val="000000"/>
          <w:sz w:val="20"/>
          <w:szCs w:val="20"/>
        </w:rPr>
      </w:pPr>
      <w:r w:rsidRPr="0099115C">
        <w:rPr>
          <w:rFonts w:ascii="Verdana" w:hAnsi="Verdana"/>
          <w:sz w:val="20"/>
          <w:szCs w:val="20"/>
        </w:rPr>
        <w:t>využití plochy foyer pro komerční prezentaci</w:t>
      </w:r>
    </w:p>
    <w:p w:rsidR="00CA4648" w:rsidRPr="0099115C" w:rsidRDefault="00CA4648" w:rsidP="00CA4648">
      <w:pPr>
        <w:pStyle w:val="odstavce"/>
        <w:numPr>
          <w:ilvl w:val="0"/>
          <w:numId w:val="2"/>
        </w:numPr>
        <w:spacing w:after="0"/>
        <w:rPr>
          <w:rFonts w:ascii="Verdana" w:hAnsi="Verdana"/>
          <w:color w:val="000000"/>
          <w:sz w:val="20"/>
          <w:szCs w:val="20"/>
        </w:rPr>
      </w:pPr>
      <w:r w:rsidRPr="0099115C">
        <w:rPr>
          <w:rFonts w:ascii="Verdana" w:hAnsi="Verdana"/>
          <w:sz w:val="20"/>
          <w:szCs w:val="20"/>
        </w:rPr>
        <w:t xml:space="preserve">technické zajištění (stan, připojení k </w:t>
      </w:r>
      <w:proofErr w:type="spellStart"/>
      <w:r w:rsidRPr="0099115C">
        <w:rPr>
          <w:rFonts w:ascii="Verdana" w:hAnsi="Verdana"/>
          <w:sz w:val="20"/>
          <w:szCs w:val="20"/>
        </w:rPr>
        <w:t>WiFi</w:t>
      </w:r>
      <w:proofErr w:type="spellEnd"/>
      <w:r w:rsidRPr="0099115C">
        <w:rPr>
          <w:rFonts w:ascii="Verdana" w:hAnsi="Verdana"/>
          <w:sz w:val="20"/>
          <w:szCs w:val="20"/>
        </w:rPr>
        <w:t xml:space="preserve"> síti Poskytovatele, ozvučení, projekce)</w:t>
      </w:r>
    </w:p>
    <w:p w:rsidR="00CA4648" w:rsidRPr="0099115C" w:rsidRDefault="00CA4648" w:rsidP="00CA4648">
      <w:pPr>
        <w:pStyle w:val="odstavce"/>
        <w:numPr>
          <w:ilvl w:val="0"/>
          <w:numId w:val="2"/>
        </w:numPr>
        <w:spacing w:after="0"/>
        <w:rPr>
          <w:rFonts w:ascii="Verdana" w:hAnsi="Verdana"/>
          <w:color w:val="000000"/>
          <w:sz w:val="20"/>
          <w:szCs w:val="20"/>
        </w:rPr>
      </w:pPr>
      <w:r w:rsidRPr="0099115C">
        <w:rPr>
          <w:rFonts w:ascii="Verdana" w:hAnsi="Verdana"/>
          <w:sz w:val="20"/>
          <w:szCs w:val="20"/>
        </w:rPr>
        <w:t>pronájem výstavních panelů</w:t>
      </w:r>
    </w:p>
    <w:p w:rsidR="00CA4648" w:rsidRPr="0099115C" w:rsidRDefault="00CA4648" w:rsidP="00CA4648">
      <w:pPr>
        <w:pStyle w:val="odstavce"/>
        <w:numPr>
          <w:ilvl w:val="0"/>
          <w:numId w:val="2"/>
        </w:numPr>
        <w:spacing w:after="0"/>
        <w:rPr>
          <w:rFonts w:ascii="Verdana" w:hAnsi="Verdana"/>
          <w:color w:val="000000"/>
          <w:sz w:val="20"/>
          <w:szCs w:val="20"/>
        </w:rPr>
      </w:pPr>
      <w:r w:rsidRPr="0099115C">
        <w:rPr>
          <w:rFonts w:ascii="Verdana" w:hAnsi="Verdana"/>
          <w:sz w:val="20"/>
          <w:szCs w:val="20"/>
        </w:rPr>
        <w:t>základní mobiliář</w:t>
      </w:r>
    </w:p>
    <w:p w:rsidR="00CA4648" w:rsidRPr="0099115C" w:rsidRDefault="00CA4648" w:rsidP="00CA4648">
      <w:pPr>
        <w:pStyle w:val="odstavce"/>
        <w:numPr>
          <w:ilvl w:val="0"/>
          <w:numId w:val="2"/>
        </w:numPr>
        <w:spacing w:after="0"/>
        <w:ind w:left="709" w:hanging="284"/>
        <w:rPr>
          <w:rFonts w:ascii="Verdana" w:hAnsi="Verdana"/>
          <w:color w:val="000000"/>
          <w:sz w:val="20"/>
          <w:szCs w:val="20"/>
        </w:rPr>
      </w:pPr>
      <w:r w:rsidRPr="0099115C">
        <w:rPr>
          <w:rFonts w:ascii="Verdana" w:hAnsi="Verdana"/>
          <w:sz w:val="20"/>
          <w:szCs w:val="20"/>
        </w:rPr>
        <w:t>další služby (šatna, likvidace odpadu, služby elektrikáře, spotřeba elektřiny, pásky na ruku, služba hasičů, květinová výzdoba)</w:t>
      </w:r>
    </w:p>
    <w:p w:rsidR="00CA4648" w:rsidRPr="0099115C" w:rsidRDefault="00CA4648" w:rsidP="00CA4648">
      <w:pPr>
        <w:pStyle w:val="odstavce"/>
        <w:numPr>
          <w:ilvl w:val="0"/>
          <w:numId w:val="2"/>
        </w:numPr>
        <w:spacing w:after="0"/>
        <w:rPr>
          <w:rFonts w:ascii="Verdana" w:hAnsi="Verdana"/>
          <w:color w:val="000000"/>
          <w:sz w:val="20"/>
          <w:szCs w:val="20"/>
        </w:rPr>
      </w:pPr>
      <w:r w:rsidRPr="0099115C">
        <w:rPr>
          <w:rFonts w:ascii="Verdana" w:hAnsi="Verdana"/>
          <w:color w:val="000000"/>
          <w:sz w:val="20"/>
          <w:szCs w:val="20"/>
        </w:rPr>
        <w:t>produkci</w:t>
      </w:r>
    </w:p>
    <w:p w:rsidR="00CA4648" w:rsidRPr="0099115C" w:rsidRDefault="00CA4648" w:rsidP="00CA4648">
      <w:pPr>
        <w:pStyle w:val="odstavce"/>
        <w:numPr>
          <w:ilvl w:val="0"/>
          <w:numId w:val="2"/>
        </w:numPr>
        <w:spacing w:after="0"/>
        <w:rPr>
          <w:rFonts w:ascii="Verdana" w:hAnsi="Verdana"/>
          <w:color w:val="000000"/>
          <w:sz w:val="20"/>
          <w:szCs w:val="20"/>
        </w:rPr>
      </w:pPr>
      <w:r w:rsidRPr="0099115C">
        <w:rPr>
          <w:rFonts w:ascii="Verdana" w:hAnsi="Verdana"/>
          <w:color w:val="000000"/>
          <w:sz w:val="20"/>
          <w:szCs w:val="20"/>
        </w:rPr>
        <w:t xml:space="preserve">catering (obědy, </w:t>
      </w:r>
      <w:proofErr w:type="spellStart"/>
      <w:r w:rsidRPr="0099115C">
        <w:rPr>
          <w:rFonts w:ascii="Verdana" w:hAnsi="Verdana"/>
          <w:color w:val="000000"/>
          <w:sz w:val="20"/>
          <w:szCs w:val="20"/>
        </w:rPr>
        <w:t>coffee</w:t>
      </w:r>
      <w:proofErr w:type="spellEnd"/>
      <w:r w:rsidRPr="0099115C">
        <w:rPr>
          <w:rFonts w:ascii="Verdana" w:hAnsi="Verdana"/>
          <w:color w:val="000000"/>
          <w:sz w:val="20"/>
          <w:szCs w:val="20"/>
        </w:rPr>
        <w:t xml:space="preserve"> </w:t>
      </w:r>
      <w:proofErr w:type="spellStart"/>
      <w:r w:rsidRPr="0099115C">
        <w:rPr>
          <w:rFonts w:ascii="Verdana" w:hAnsi="Verdana"/>
          <w:color w:val="000000"/>
          <w:sz w:val="20"/>
          <w:szCs w:val="20"/>
        </w:rPr>
        <w:t>breaky</w:t>
      </w:r>
      <w:proofErr w:type="spellEnd"/>
      <w:r w:rsidRPr="0099115C">
        <w:rPr>
          <w:rFonts w:ascii="Verdana" w:hAnsi="Verdana"/>
          <w:color w:val="000000"/>
          <w:sz w:val="20"/>
          <w:szCs w:val="20"/>
        </w:rPr>
        <w:t>, minerální vody, občerstvení pro štáb)</w:t>
      </w:r>
    </w:p>
    <w:p w:rsidR="00CA4648" w:rsidRPr="0099115C" w:rsidRDefault="00CA4648" w:rsidP="00CA4648">
      <w:pPr>
        <w:pStyle w:val="odstavce"/>
        <w:numPr>
          <w:ilvl w:val="0"/>
          <w:numId w:val="0"/>
        </w:numPr>
        <w:spacing w:after="0"/>
        <w:ind w:left="785"/>
        <w:rPr>
          <w:rFonts w:ascii="Verdana" w:hAnsi="Verdana"/>
          <w:sz w:val="20"/>
          <w:szCs w:val="20"/>
        </w:rPr>
      </w:pPr>
    </w:p>
    <w:p w:rsidR="00CA4648" w:rsidRPr="0099115C" w:rsidRDefault="00CA4648" w:rsidP="00CA4648">
      <w:pPr>
        <w:pStyle w:val="odstavce"/>
        <w:numPr>
          <w:ilvl w:val="0"/>
          <w:numId w:val="0"/>
        </w:numPr>
        <w:spacing w:after="0"/>
        <w:ind w:left="785"/>
        <w:rPr>
          <w:rFonts w:ascii="Verdana" w:hAnsi="Verdana"/>
          <w:color w:val="000000"/>
          <w:sz w:val="20"/>
          <w:szCs w:val="20"/>
        </w:rPr>
      </w:pPr>
      <w:r w:rsidRPr="0099115C">
        <w:rPr>
          <w:rFonts w:ascii="Verdana" w:hAnsi="Verdana"/>
          <w:sz w:val="20"/>
          <w:szCs w:val="20"/>
        </w:rPr>
        <w:t>(dále jen „</w:t>
      </w:r>
      <w:r w:rsidRPr="0099115C">
        <w:rPr>
          <w:rFonts w:ascii="Verdana" w:hAnsi="Verdana"/>
          <w:b/>
          <w:sz w:val="20"/>
          <w:szCs w:val="20"/>
        </w:rPr>
        <w:t>Služby</w:t>
      </w:r>
      <w:r w:rsidRPr="0099115C">
        <w:rPr>
          <w:rFonts w:ascii="Verdana" w:hAnsi="Verdana"/>
          <w:sz w:val="20"/>
          <w:szCs w:val="20"/>
        </w:rPr>
        <w:t>“)</w:t>
      </w:r>
    </w:p>
    <w:p w:rsidR="00CA4648" w:rsidRPr="0099115C" w:rsidRDefault="00CA4648" w:rsidP="00CA4648">
      <w:pPr>
        <w:pStyle w:val="odstavce"/>
        <w:numPr>
          <w:ilvl w:val="0"/>
          <w:numId w:val="0"/>
        </w:numPr>
        <w:spacing w:after="0"/>
        <w:ind w:left="425"/>
        <w:rPr>
          <w:rFonts w:ascii="Verdana" w:hAnsi="Verdana"/>
          <w:sz w:val="20"/>
          <w:szCs w:val="20"/>
        </w:rPr>
      </w:pPr>
    </w:p>
    <w:p w:rsidR="0054384C" w:rsidRDefault="00CA4648" w:rsidP="0054384C">
      <w:pPr>
        <w:pStyle w:val="odstavce"/>
        <w:numPr>
          <w:ilvl w:val="0"/>
          <w:numId w:val="0"/>
        </w:numPr>
        <w:spacing w:after="0"/>
        <w:ind w:left="708"/>
        <w:rPr>
          <w:rFonts w:ascii="Verdana" w:hAnsi="Verdana"/>
          <w:sz w:val="20"/>
          <w:szCs w:val="20"/>
        </w:rPr>
      </w:pPr>
      <w:r w:rsidRPr="0099115C">
        <w:rPr>
          <w:rFonts w:ascii="Verdana" w:hAnsi="Verdana"/>
          <w:sz w:val="20"/>
          <w:szCs w:val="20"/>
        </w:rPr>
        <w:t>Přesná a podrobná specifikace Služeb je uvedena v </w:t>
      </w:r>
      <w:r w:rsidRPr="0099115C">
        <w:rPr>
          <w:rFonts w:ascii="Verdana" w:hAnsi="Verdana"/>
          <w:sz w:val="20"/>
          <w:szCs w:val="20"/>
          <w:u w:val="single"/>
        </w:rPr>
        <w:t>Příloze č. 1</w:t>
      </w:r>
      <w:r w:rsidRPr="0099115C">
        <w:rPr>
          <w:rFonts w:ascii="Verdana" w:hAnsi="Verdana"/>
          <w:sz w:val="20"/>
          <w:szCs w:val="20"/>
        </w:rPr>
        <w:t xml:space="preserve"> této Smlouvy</w:t>
      </w:r>
      <w:r w:rsidR="003A70B8">
        <w:rPr>
          <w:rFonts w:ascii="Verdana" w:hAnsi="Verdana"/>
          <w:sz w:val="20"/>
          <w:szCs w:val="20"/>
        </w:rPr>
        <w:t xml:space="preserve"> a plánek pronajímaných </w:t>
      </w:r>
      <w:r w:rsidR="00097DC1">
        <w:rPr>
          <w:rFonts w:ascii="Verdana" w:hAnsi="Verdana"/>
          <w:sz w:val="20"/>
          <w:szCs w:val="20"/>
        </w:rPr>
        <w:t>P</w:t>
      </w:r>
      <w:r w:rsidR="003A70B8">
        <w:rPr>
          <w:rFonts w:ascii="Verdana" w:hAnsi="Verdana"/>
          <w:sz w:val="20"/>
          <w:szCs w:val="20"/>
        </w:rPr>
        <w:t>rostor v </w:t>
      </w:r>
      <w:r w:rsidR="0054384C" w:rsidRPr="0054384C">
        <w:rPr>
          <w:rFonts w:ascii="Verdana" w:hAnsi="Verdana"/>
          <w:sz w:val="20"/>
          <w:szCs w:val="20"/>
          <w:u w:val="single"/>
        </w:rPr>
        <w:t>Příloze č. 2</w:t>
      </w:r>
      <w:r w:rsidR="003A70B8">
        <w:rPr>
          <w:rFonts w:ascii="Verdana" w:hAnsi="Verdana"/>
          <w:sz w:val="20"/>
          <w:szCs w:val="20"/>
        </w:rPr>
        <w:t xml:space="preserve"> této Smlouvy</w:t>
      </w:r>
      <w:r w:rsidRPr="0099115C">
        <w:rPr>
          <w:rFonts w:ascii="Verdana" w:hAnsi="Verdana"/>
          <w:sz w:val="20"/>
          <w:szCs w:val="20"/>
        </w:rPr>
        <w:t xml:space="preserve">. </w:t>
      </w:r>
    </w:p>
    <w:p w:rsidR="00CA4648" w:rsidRPr="0099115C" w:rsidRDefault="00CA4648" w:rsidP="00CA4648">
      <w:pPr>
        <w:ind w:left="714"/>
        <w:jc w:val="both"/>
        <w:rPr>
          <w:rFonts w:ascii="Verdana" w:hAnsi="Verdana"/>
          <w:sz w:val="20"/>
          <w:szCs w:val="20"/>
        </w:rPr>
      </w:pPr>
    </w:p>
    <w:p w:rsidR="00CA4648" w:rsidRPr="0099115C" w:rsidRDefault="00CA4648" w:rsidP="00CA4648">
      <w:pPr>
        <w:ind w:left="714"/>
        <w:rPr>
          <w:rFonts w:ascii="Verdana" w:hAnsi="Verdana"/>
          <w:sz w:val="20"/>
          <w:szCs w:val="20"/>
        </w:rPr>
      </w:pPr>
    </w:p>
    <w:p w:rsidR="00CA4648" w:rsidRPr="0099115C" w:rsidRDefault="00CA4648" w:rsidP="00CA4648">
      <w:pPr>
        <w:pStyle w:val="Nadpis1"/>
        <w:spacing w:before="0" w:after="0"/>
        <w:ind w:left="0"/>
        <w:rPr>
          <w:rFonts w:ascii="Verdana" w:hAnsi="Verdana"/>
        </w:rPr>
      </w:pPr>
      <w:r w:rsidRPr="0099115C">
        <w:rPr>
          <w:rFonts w:ascii="Verdana" w:hAnsi="Verdana"/>
          <w:b/>
        </w:rPr>
        <w:br/>
        <w:t>Cena za Služby</w:t>
      </w:r>
    </w:p>
    <w:p w:rsidR="00CA4648" w:rsidRPr="0099115C" w:rsidRDefault="00CA4648" w:rsidP="00CA4648">
      <w:pPr>
        <w:pStyle w:val="Nadpis1"/>
        <w:numPr>
          <w:ilvl w:val="0"/>
          <w:numId w:val="0"/>
        </w:numPr>
        <w:spacing w:before="0" w:after="0"/>
        <w:jc w:val="left"/>
        <w:rPr>
          <w:rFonts w:ascii="Verdana" w:hAnsi="Verdana"/>
        </w:rPr>
      </w:pPr>
      <w:r w:rsidRPr="0099115C">
        <w:rPr>
          <w:rFonts w:ascii="Verdana" w:hAnsi="Verdana"/>
          <w:b/>
        </w:rPr>
        <w:t xml:space="preserve"> </w:t>
      </w:r>
    </w:p>
    <w:p w:rsidR="00CA4648" w:rsidRPr="0099115C" w:rsidRDefault="00CA4648" w:rsidP="00CA4648">
      <w:pPr>
        <w:ind w:left="705" w:hanging="705"/>
        <w:jc w:val="both"/>
        <w:rPr>
          <w:rFonts w:ascii="Verdana" w:hAnsi="Verdana"/>
          <w:sz w:val="20"/>
          <w:szCs w:val="20"/>
        </w:rPr>
      </w:pPr>
      <w:r w:rsidRPr="0099115C">
        <w:rPr>
          <w:rFonts w:ascii="Verdana" w:hAnsi="Verdana"/>
          <w:sz w:val="20"/>
          <w:szCs w:val="20"/>
        </w:rPr>
        <w:t>2.1.</w:t>
      </w:r>
      <w:r w:rsidRPr="0099115C">
        <w:rPr>
          <w:rFonts w:ascii="Verdana" w:hAnsi="Verdana"/>
          <w:sz w:val="20"/>
          <w:szCs w:val="20"/>
        </w:rPr>
        <w:tab/>
      </w:r>
      <w:r w:rsidRPr="0099115C">
        <w:rPr>
          <w:rFonts w:ascii="Verdana" w:hAnsi="Verdana"/>
          <w:sz w:val="20"/>
          <w:szCs w:val="20"/>
        </w:rPr>
        <w:tab/>
        <w:t>Cena za Služby je dohodnuta v </w:t>
      </w:r>
      <w:r w:rsidRPr="0099115C">
        <w:rPr>
          <w:rFonts w:ascii="Verdana" w:hAnsi="Verdana"/>
          <w:sz w:val="20"/>
          <w:szCs w:val="20"/>
          <w:u w:val="single"/>
        </w:rPr>
        <w:t>Příloze č. 1</w:t>
      </w:r>
      <w:r w:rsidRPr="0099115C">
        <w:rPr>
          <w:rFonts w:ascii="Verdana" w:hAnsi="Verdana"/>
          <w:sz w:val="20"/>
          <w:szCs w:val="20"/>
        </w:rPr>
        <w:t xml:space="preserve"> t</w:t>
      </w:r>
      <w:r w:rsidR="00577611">
        <w:rPr>
          <w:rFonts w:ascii="Verdana" w:hAnsi="Verdana"/>
          <w:sz w:val="20"/>
          <w:szCs w:val="20"/>
        </w:rPr>
        <w:t>éto Smlouvy s tím, že se skládá</w:t>
      </w:r>
      <w:r w:rsidRPr="0099115C">
        <w:rPr>
          <w:rFonts w:ascii="Verdana" w:hAnsi="Verdana"/>
          <w:sz w:val="20"/>
          <w:szCs w:val="20"/>
        </w:rPr>
        <w:t xml:space="preserve"> z cenových položek paušálních, které budou Objednateli účtovány ve výši uvedené v </w:t>
      </w:r>
      <w:r w:rsidRPr="0099115C">
        <w:rPr>
          <w:rFonts w:ascii="Verdana" w:hAnsi="Verdana"/>
          <w:sz w:val="20"/>
          <w:szCs w:val="20"/>
          <w:u w:val="single"/>
        </w:rPr>
        <w:t>Příloze č. 1</w:t>
      </w:r>
      <w:r w:rsidRPr="0099115C">
        <w:rPr>
          <w:rFonts w:ascii="Verdana" w:hAnsi="Verdana"/>
          <w:sz w:val="20"/>
          <w:szCs w:val="20"/>
        </w:rPr>
        <w:t xml:space="preserve"> této Smlouvy, a dále z cenových položek jednotkových. Jednotková cena za Služby dle této Smlouvy je uvedena v </w:t>
      </w:r>
      <w:r w:rsidRPr="0099115C">
        <w:rPr>
          <w:rFonts w:ascii="Verdana" w:hAnsi="Verdana"/>
          <w:sz w:val="20"/>
          <w:szCs w:val="20"/>
          <w:u w:val="single"/>
        </w:rPr>
        <w:t>Příloze č. 1</w:t>
      </w:r>
      <w:r w:rsidRPr="0099115C">
        <w:rPr>
          <w:rFonts w:ascii="Verdana" w:hAnsi="Verdana"/>
          <w:sz w:val="20"/>
          <w:szCs w:val="20"/>
        </w:rPr>
        <w:t xml:space="preserve"> této Smlouvy s tím, že uvedené množství u jednotlivých položek je pouze orientační, </w:t>
      </w:r>
      <w:r w:rsidR="00345E04" w:rsidRPr="00232A6F">
        <w:rPr>
          <w:rFonts w:ascii="Verdana" w:hAnsi="Verdana"/>
          <w:sz w:val="20"/>
          <w:szCs w:val="20"/>
        </w:rPr>
        <w:t xml:space="preserve">avšak maximálně možné, přičemž cena uvedená jako celková je cenou orientační, avšak maximálně možnou a nepřekročitelnou, která v sobě zahrnuje veškeré náklady Poskytovatele související s poskytnutím Služeb </w:t>
      </w:r>
      <w:r w:rsidR="00345E04">
        <w:rPr>
          <w:rFonts w:ascii="Verdana" w:hAnsi="Verdana"/>
          <w:sz w:val="20"/>
          <w:szCs w:val="20"/>
        </w:rPr>
        <w:t>dle této S</w:t>
      </w:r>
      <w:r w:rsidR="00345E04" w:rsidRPr="00232A6F">
        <w:rPr>
          <w:rFonts w:ascii="Verdana" w:hAnsi="Verdana"/>
          <w:sz w:val="20"/>
          <w:szCs w:val="20"/>
        </w:rPr>
        <w:t>mlouvy</w:t>
      </w:r>
      <w:r w:rsidR="00345E04">
        <w:rPr>
          <w:rFonts w:ascii="Verdana" w:hAnsi="Verdana"/>
          <w:sz w:val="20"/>
          <w:szCs w:val="20"/>
        </w:rPr>
        <w:t xml:space="preserve"> (včetně DPH</w:t>
      </w:r>
      <w:proofErr w:type="gramStart"/>
      <w:r w:rsidR="00345E04">
        <w:rPr>
          <w:rFonts w:ascii="Verdana" w:hAnsi="Verdana"/>
          <w:sz w:val="20"/>
          <w:szCs w:val="20"/>
        </w:rPr>
        <w:t>).</w:t>
      </w:r>
      <w:r w:rsidRPr="0099115C">
        <w:rPr>
          <w:rFonts w:ascii="Verdana" w:hAnsi="Verdana"/>
          <w:sz w:val="20"/>
          <w:szCs w:val="20"/>
        </w:rPr>
        <w:t>.</w:t>
      </w:r>
      <w:proofErr w:type="gramEnd"/>
    </w:p>
    <w:p w:rsidR="00CA4648" w:rsidRPr="0099115C" w:rsidRDefault="00CA4648" w:rsidP="00CA4648">
      <w:pPr>
        <w:ind w:left="357"/>
        <w:jc w:val="both"/>
        <w:rPr>
          <w:rFonts w:ascii="Verdana" w:hAnsi="Verdana"/>
          <w:sz w:val="20"/>
          <w:szCs w:val="20"/>
        </w:rPr>
      </w:pPr>
    </w:p>
    <w:p w:rsidR="00CA4648" w:rsidRPr="0099115C" w:rsidRDefault="00CA4648" w:rsidP="00CA4648">
      <w:pPr>
        <w:tabs>
          <w:tab w:val="left" w:pos="284"/>
        </w:tabs>
        <w:ind w:left="705" w:hanging="705"/>
        <w:jc w:val="both"/>
        <w:rPr>
          <w:rFonts w:ascii="Verdana" w:hAnsi="Verdana"/>
          <w:sz w:val="20"/>
          <w:szCs w:val="20"/>
        </w:rPr>
      </w:pPr>
      <w:r w:rsidRPr="0099115C">
        <w:rPr>
          <w:rFonts w:ascii="Verdana" w:hAnsi="Verdana"/>
          <w:sz w:val="20"/>
          <w:szCs w:val="20"/>
        </w:rPr>
        <w:t>2</w:t>
      </w:r>
      <w:r w:rsidR="00577611">
        <w:rPr>
          <w:rFonts w:ascii="Verdana" w:hAnsi="Verdana"/>
          <w:sz w:val="20"/>
          <w:szCs w:val="20"/>
        </w:rPr>
        <w:t>.2.</w:t>
      </w:r>
      <w:r w:rsidR="00577611">
        <w:rPr>
          <w:rFonts w:ascii="Verdana" w:hAnsi="Verdana"/>
          <w:sz w:val="20"/>
          <w:szCs w:val="20"/>
        </w:rPr>
        <w:tab/>
      </w:r>
      <w:r w:rsidR="00577611" w:rsidRPr="00E50534">
        <w:rPr>
          <w:rFonts w:ascii="Verdana" w:hAnsi="Verdana"/>
          <w:sz w:val="20"/>
          <w:szCs w:val="20"/>
        </w:rPr>
        <w:tab/>
        <w:t>Smluvní strany se dohodly</w:t>
      </w:r>
      <w:r w:rsidRPr="00E50534">
        <w:rPr>
          <w:rFonts w:ascii="Verdana" w:hAnsi="Verdana"/>
          <w:sz w:val="20"/>
          <w:szCs w:val="20"/>
        </w:rPr>
        <w:t>,</w:t>
      </w:r>
      <w:r w:rsidR="00577611" w:rsidRPr="00E50534">
        <w:rPr>
          <w:rFonts w:ascii="Verdana" w:hAnsi="Verdana"/>
          <w:sz w:val="20"/>
          <w:szCs w:val="20"/>
        </w:rPr>
        <w:t xml:space="preserve"> že NČB uhradí</w:t>
      </w:r>
      <w:r w:rsidRPr="00E50534">
        <w:rPr>
          <w:rFonts w:ascii="Verdana" w:hAnsi="Verdana"/>
          <w:sz w:val="20"/>
          <w:szCs w:val="20"/>
        </w:rPr>
        <w:t xml:space="preserve"> cenu za Služby dle předchozího odstavce ve dvou (2) částech, a to 50 % orientační celkové ceny uvedené v </w:t>
      </w:r>
      <w:r w:rsidRPr="00E50534">
        <w:rPr>
          <w:rFonts w:ascii="Verdana" w:hAnsi="Verdana"/>
          <w:sz w:val="20"/>
          <w:szCs w:val="20"/>
          <w:u w:val="single"/>
        </w:rPr>
        <w:t>Příloze č. 1</w:t>
      </w:r>
      <w:r w:rsidRPr="00E50534">
        <w:rPr>
          <w:rFonts w:ascii="Verdana" w:hAnsi="Verdana"/>
          <w:sz w:val="20"/>
          <w:szCs w:val="20"/>
        </w:rPr>
        <w:t xml:space="preserve"> této Smlouvy na základě zálohové faktury vystavené Poskytovatelem </w:t>
      </w:r>
      <w:r w:rsidR="008524A1" w:rsidRPr="00E50534">
        <w:rPr>
          <w:rFonts w:ascii="Verdana" w:hAnsi="Verdana"/>
          <w:sz w:val="20"/>
          <w:szCs w:val="20"/>
        </w:rPr>
        <w:t>se splatností ke dni</w:t>
      </w:r>
      <w:r w:rsidR="00577611" w:rsidRPr="00E50534">
        <w:rPr>
          <w:rFonts w:ascii="Verdana" w:hAnsi="Verdana"/>
          <w:sz w:val="20"/>
          <w:szCs w:val="20"/>
        </w:rPr>
        <w:t xml:space="preserve"> </w:t>
      </w:r>
      <w:r w:rsidR="00B54D3E">
        <w:rPr>
          <w:rFonts w:ascii="Verdana" w:hAnsi="Verdana"/>
          <w:sz w:val="20"/>
          <w:szCs w:val="20"/>
        </w:rPr>
        <w:t>10</w:t>
      </w:r>
      <w:r w:rsidR="00577611" w:rsidRPr="00E50534">
        <w:rPr>
          <w:rFonts w:ascii="Verdana" w:hAnsi="Verdana"/>
          <w:sz w:val="20"/>
          <w:szCs w:val="20"/>
        </w:rPr>
        <w:t>.</w:t>
      </w:r>
      <w:r w:rsidR="00B54D3E">
        <w:rPr>
          <w:rFonts w:ascii="Verdana" w:hAnsi="Verdana"/>
          <w:sz w:val="20"/>
          <w:szCs w:val="20"/>
        </w:rPr>
        <w:t>4</w:t>
      </w:r>
      <w:r w:rsidR="00577611" w:rsidRPr="00E50534">
        <w:rPr>
          <w:rFonts w:ascii="Verdana" w:hAnsi="Verdana"/>
          <w:sz w:val="20"/>
          <w:szCs w:val="20"/>
        </w:rPr>
        <w:t>.202</w:t>
      </w:r>
      <w:r w:rsidR="00B54D3E">
        <w:rPr>
          <w:rFonts w:ascii="Verdana" w:hAnsi="Verdana"/>
          <w:sz w:val="20"/>
          <w:szCs w:val="20"/>
        </w:rPr>
        <w:t>4</w:t>
      </w:r>
      <w:r w:rsidR="00577611" w:rsidRPr="00E50534">
        <w:rPr>
          <w:rFonts w:ascii="Verdana" w:hAnsi="Verdana"/>
          <w:sz w:val="20"/>
          <w:szCs w:val="20"/>
        </w:rPr>
        <w:t xml:space="preserve"> </w:t>
      </w:r>
      <w:r w:rsidR="00345E04" w:rsidRPr="00E50534">
        <w:rPr>
          <w:rFonts w:ascii="Verdana" w:hAnsi="Verdana"/>
          <w:sz w:val="20"/>
          <w:szCs w:val="20"/>
        </w:rPr>
        <w:t>[</w:t>
      </w:r>
      <w:r w:rsidR="00577611" w:rsidRPr="00E50534">
        <w:rPr>
          <w:rFonts w:ascii="Verdana" w:hAnsi="Verdana"/>
          <w:sz w:val="20"/>
          <w:szCs w:val="20"/>
        </w:rPr>
        <w:t xml:space="preserve">tzn. </w:t>
      </w:r>
      <w:r w:rsidR="00345E04" w:rsidRPr="00E50534">
        <w:rPr>
          <w:rFonts w:ascii="Verdana" w:hAnsi="Verdana"/>
          <w:sz w:val="20"/>
          <w:szCs w:val="20"/>
        </w:rPr>
        <w:t>čtrnáct (</w:t>
      </w:r>
      <w:r w:rsidR="00577611" w:rsidRPr="00E50534">
        <w:rPr>
          <w:rFonts w:ascii="Verdana" w:hAnsi="Verdana"/>
          <w:sz w:val="20"/>
          <w:szCs w:val="20"/>
        </w:rPr>
        <w:t>14</w:t>
      </w:r>
      <w:r w:rsidR="00345E04" w:rsidRPr="00E50534">
        <w:rPr>
          <w:rFonts w:ascii="Verdana" w:hAnsi="Verdana"/>
          <w:sz w:val="20"/>
          <w:szCs w:val="20"/>
        </w:rPr>
        <w:t>)</w:t>
      </w:r>
      <w:r w:rsidR="00577611" w:rsidRPr="00E50534">
        <w:rPr>
          <w:rFonts w:ascii="Verdana" w:hAnsi="Verdana"/>
          <w:sz w:val="20"/>
          <w:szCs w:val="20"/>
        </w:rPr>
        <w:t xml:space="preserve"> dní před začátkem </w:t>
      </w:r>
      <w:r w:rsidR="00345E04" w:rsidRPr="00E50534">
        <w:rPr>
          <w:rFonts w:ascii="Verdana" w:hAnsi="Verdana"/>
          <w:sz w:val="20"/>
          <w:szCs w:val="20"/>
        </w:rPr>
        <w:t>K</w:t>
      </w:r>
      <w:r w:rsidR="00577611" w:rsidRPr="00E50534">
        <w:rPr>
          <w:rFonts w:ascii="Verdana" w:hAnsi="Verdana"/>
          <w:sz w:val="20"/>
          <w:szCs w:val="20"/>
        </w:rPr>
        <w:t>ongresu</w:t>
      </w:r>
      <w:r w:rsidR="00345E04" w:rsidRPr="00E50534">
        <w:rPr>
          <w:rFonts w:ascii="Verdana" w:hAnsi="Verdana"/>
          <w:sz w:val="20"/>
          <w:szCs w:val="20"/>
        </w:rPr>
        <w:t>]</w:t>
      </w:r>
      <w:r w:rsidRPr="00E50534">
        <w:rPr>
          <w:rFonts w:ascii="Verdana" w:hAnsi="Verdana"/>
          <w:sz w:val="20"/>
          <w:szCs w:val="20"/>
        </w:rPr>
        <w:t xml:space="preserve"> </w:t>
      </w:r>
      <w:r w:rsidR="008524A1" w:rsidRPr="00E50534">
        <w:rPr>
          <w:rFonts w:ascii="Verdana" w:hAnsi="Verdana"/>
          <w:sz w:val="20"/>
          <w:szCs w:val="20"/>
        </w:rPr>
        <w:t>nebo pět (5) dnů od účinnosti této Smlouvy podle toho, která skutečnost nastane později,</w:t>
      </w:r>
      <w:r w:rsidR="008524A1">
        <w:rPr>
          <w:rFonts w:ascii="Verdana" w:hAnsi="Verdana"/>
          <w:color w:val="FF0000"/>
          <w:sz w:val="20"/>
          <w:szCs w:val="20"/>
        </w:rPr>
        <w:t xml:space="preserve"> </w:t>
      </w:r>
      <w:r w:rsidRPr="0099115C">
        <w:rPr>
          <w:rFonts w:ascii="Verdana" w:hAnsi="Verdana"/>
          <w:sz w:val="20"/>
          <w:szCs w:val="20"/>
        </w:rPr>
        <w:t xml:space="preserve">a zbývající část ceny za Služby podle skutečně poskytnutých Služeb uhradí NČB až po poskytnutí Služeb dle této Smlouvy na základě daňového dokladu – konečné faktury se splatností třicet (30) dní od jejího doručení NČB. Poskytovatel je oprávněn a </w:t>
      </w:r>
      <w:r w:rsidRPr="0099115C">
        <w:rPr>
          <w:rFonts w:ascii="Verdana" w:hAnsi="Verdana"/>
          <w:sz w:val="20"/>
          <w:szCs w:val="20"/>
        </w:rPr>
        <w:lastRenderedPageBreak/>
        <w:t>povinen vystavit daňový doklad – konečnou fakturu bez zbytečného odkladu po poskytnutí Služeb dle této Smlouvy a odečíst od její hodnoty částku uhrazenou na základě zálohové faktury.</w:t>
      </w:r>
    </w:p>
    <w:p w:rsidR="00CA4648" w:rsidRPr="0099115C" w:rsidRDefault="00CA4648" w:rsidP="00CA4648">
      <w:pPr>
        <w:tabs>
          <w:tab w:val="left" w:pos="284"/>
        </w:tabs>
        <w:ind w:left="705" w:hanging="705"/>
        <w:jc w:val="both"/>
        <w:rPr>
          <w:rFonts w:ascii="Verdana" w:hAnsi="Verdana"/>
          <w:sz w:val="20"/>
          <w:szCs w:val="20"/>
        </w:rPr>
      </w:pPr>
    </w:p>
    <w:p w:rsidR="00CA4648" w:rsidRPr="0099115C" w:rsidRDefault="00CA4648" w:rsidP="00CA4648">
      <w:pPr>
        <w:tabs>
          <w:tab w:val="left" w:pos="284"/>
        </w:tabs>
        <w:jc w:val="both"/>
        <w:rPr>
          <w:rFonts w:ascii="Verdana" w:hAnsi="Verdana"/>
          <w:sz w:val="20"/>
          <w:szCs w:val="20"/>
        </w:rPr>
      </w:pPr>
      <w:r w:rsidRPr="0099115C">
        <w:rPr>
          <w:rFonts w:ascii="Verdana" w:hAnsi="Verdana"/>
          <w:sz w:val="20"/>
          <w:szCs w:val="20"/>
        </w:rPr>
        <w:t>2.3.</w:t>
      </w:r>
      <w:r w:rsidRPr="0099115C">
        <w:rPr>
          <w:rFonts w:ascii="Verdana" w:hAnsi="Verdana"/>
          <w:sz w:val="20"/>
          <w:szCs w:val="20"/>
        </w:rPr>
        <w:tab/>
        <w:t>Způsob výpočtu zbývající části ceny si Smluvní strany sjednaly takto:</w:t>
      </w:r>
    </w:p>
    <w:p w:rsidR="00CA4648" w:rsidRPr="0099115C" w:rsidRDefault="00CA4648" w:rsidP="00CA4648">
      <w:pPr>
        <w:tabs>
          <w:tab w:val="left" w:pos="284"/>
        </w:tabs>
        <w:jc w:val="both"/>
        <w:rPr>
          <w:rFonts w:ascii="Verdana" w:hAnsi="Verdana"/>
          <w:sz w:val="20"/>
          <w:szCs w:val="20"/>
        </w:rPr>
      </w:pPr>
    </w:p>
    <w:p w:rsidR="00CA4648" w:rsidRPr="0099115C" w:rsidRDefault="00CA4648" w:rsidP="00CA4648">
      <w:pPr>
        <w:numPr>
          <w:ilvl w:val="1"/>
          <w:numId w:val="1"/>
        </w:numPr>
        <w:tabs>
          <w:tab w:val="left" w:pos="284"/>
        </w:tabs>
        <w:jc w:val="both"/>
        <w:rPr>
          <w:rFonts w:ascii="Verdana" w:hAnsi="Verdana"/>
          <w:sz w:val="20"/>
          <w:szCs w:val="20"/>
        </w:rPr>
      </w:pPr>
      <w:r w:rsidRPr="0099115C">
        <w:rPr>
          <w:rFonts w:ascii="Verdana" w:hAnsi="Verdana"/>
          <w:sz w:val="20"/>
          <w:szCs w:val="20"/>
        </w:rPr>
        <w:t>Poskytovatel se zavazuje po poskytnutí Služeb zaslat NČB písemné vyúčtování všech skutečně poskytnutých Služeb k odsouhlasení,</w:t>
      </w:r>
    </w:p>
    <w:p w:rsidR="00CA4648" w:rsidRPr="0099115C" w:rsidRDefault="00CA4648" w:rsidP="00CA4648">
      <w:pPr>
        <w:tabs>
          <w:tab w:val="left" w:pos="284"/>
        </w:tabs>
        <w:ind w:left="1440"/>
        <w:jc w:val="both"/>
        <w:rPr>
          <w:rFonts w:ascii="Verdana" w:hAnsi="Verdana"/>
          <w:sz w:val="20"/>
          <w:szCs w:val="20"/>
        </w:rPr>
      </w:pPr>
    </w:p>
    <w:p w:rsidR="00CA4648" w:rsidRPr="0099115C" w:rsidRDefault="00CA4648" w:rsidP="00CA4648">
      <w:pPr>
        <w:numPr>
          <w:ilvl w:val="1"/>
          <w:numId w:val="1"/>
        </w:numPr>
        <w:tabs>
          <w:tab w:val="left" w:pos="284"/>
        </w:tabs>
        <w:jc w:val="both"/>
        <w:rPr>
          <w:rFonts w:ascii="Verdana" w:hAnsi="Verdana"/>
          <w:sz w:val="20"/>
          <w:szCs w:val="20"/>
        </w:rPr>
      </w:pPr>
      <w:r w:rsidRPr="0099115C">
        <w:rPr>
          <w:rFonts w:ascii="Verdana" w:hAnsi="Verdana"/>
          <w:sz w:val="20"/>
          <w:szCs w:val="20"/>
        </w:rPr>
        <w:t xml:space="preserve">Poskytovatel vypočte celkovou konečnou cenu za Služby součtem paušálních cen dle </w:t>
      </w:r>
      <w:r w:rsidRPr="0099115C">
        <w:rPr>
          <w:rFonts w:ascii="Verdana" w:hAnsi="Verdana"/>
          <w:sz w:val="20"/>
          <w:szCs w:val="20"/>
          <w:u w:val="single"/>
        </w:rPr>
        <w:t>Přílohy č. 1</w:t>
      </w:r>
      <w:r w:rsidRPr="0099115C">
        <w:rPr>
          <w:rFonts w:ascii="Verdana" w:hAnsi="Verdana"/>
          <w:sz w:val="20"/>
          <w:szCs w:val="20"/>
        </w:rPr>
        <w:t xml:space="preserve"> této Smlouvy a součinem množství skutečně poskytnutých Služeb odsouhlasených NČB a jednotkových cen jednotlivých Služeb dle </w:t>
      </w:r>
      <w:r w:rsidRPr="0099115C">
        <w:rPr>
          <w:rFonts w:ascii="Verdana" w:hAnsi="Verdana"/>
          <w:sz w:val="20"/>
          <w:szCs w:val="20"/>
          <w:u w:val="single"/>
        </w:rPr>
        <w:t>Přílohy č. 1</w:t>
      </w:r>
      <w:r w:rsidRPr="0099115C">
        <w:rPr>
          <w:rFonts w:ascii="Verdana" w:hAnsi="Verdana"/>
          <w:sz w:val="20"/>
          <w:szCs w:val="20"/>
        </w:rPr>
        <w:t xml:space="preserve"> této Smlouvy,</w:t>
      </w:r>
    </w:p>
    <w:p w:rsidR="00CA4648" w:rsidRPr="0099115C" w:rsidRDefault="00CA4648" w:rsidP="00CA4648">
      <w:pPr>
        <w:tabs>
          <w:tab w:val="left" w:pos="284"/>
        </w:tabs>
        <w:ind w:left="1440"/>
        <w:jc w:val="both"/>
        <w:rPr>
          <w:rFonts w:ascii="Verdana" w:hAnsi="Verdana"/>
          <w:sz w:val="20"/>
          <w:szCs w:val="20"/>
        </w:rPr>
      </w:pPr>
    </w:p>
    <w:p w:rsidR="00CA4648" w:rsidRPr="0099115C" w:rsidRDefault="00CA4648" w:rsidP="00CA4648">
      <w:pPr>
        <w:tabs>
          <w:tab w:val="left" w:pos="284"/>
        </w:tabs>
        <w:ind w:left="1440"/>
        <w:jc w:val="both"/>
        <w:rPr>
          <w:rFonts w:ascii="Verdana" w:hAnsi="Verdana"/>
          <w:sz w:val="20"/>
          <w:szCs w:val="20"/>
        </w:rPr>
      </w:pPr>
    </w:p>
    <w:p w:rsidR="00CA4648" w:rsidRPr="0099115C" w:rsidRDefault="00CA4648" w:rsidP="00CA4648">
      <w:pPr>
        <w:tabs>
          <w:tab w:val="left" w:pos="284"/>
        </w:tabs>
        <w:ind w:left="705" w:hanging="705"/>
        <w:jc w:val="both"/>
        <w:rPr>
          <w:rFonts w:ascii="Verdana" w:hAnsi="Verdana"/>
          <w:sz w:val="20"/>
          <w:szCs w:val="20"/>
        </w:rPr>
      </w:pPr>
      <w:r w:rsidRPr="0099115C">
        <w:rPr>
          <w:rFonts w:ascii="Verdana" w:hAnsi="Verdana"/>
          <w:sz w:val="20"/>
          <w:szCs w:val="20"/>
        </w:rPr>
        <w:t>2.4.</w:t>
      </w:r>
      <w:r w:rsidRPr="0099115C">
        <w:rPr>
          <w:rFonts w:ascii="Verdana" w:hAnsi="Verdana"/>
          <w:sz w:val="20"/>
          <w:szCs w:val="20"/>
        </w:rPr>
        <w:tab/>
      </w:r>
      <w:r w:rsidRPr="0099115C">
        <w:rPr>
          <w:rFonts w:ascii="Verdana" w:hAnsi="Verdana"/>
          <w:sz w:val="20"/>
          <w:szCs w:val="20"/>
        </w:rPr>
        <w:tab/>
        <w:t>Poskytovatel se zavazuje uvést na vystavené zálohové faktuře i daňovém dokladu – konečné faktuře (dále jen „</w:t>
      </w:r>
      <w:r w:rsidRPr="0099115C">
        <w:rPr>
          <w:rFonts w:ascii="Verdana" w:hAnsi="Verdana"/>
          <w:b/>
          <w:sz w:val="20"/>
          <w:szCs w:val="20"/>
        </w:rPr>
        <w:t>Faktury</w:t>
      </w:r>
      <w:r w:rsidRPr="0099115C">
        <w:rPr>
          <w:rFonts w:ascii="Verdana" w:hAnsi="Verdana"/>
          <w:sz w:val="20"/>
          <w:szCs w:val="20"/>
        </w:rPr>
        <w:t xml:space="preserve">“) </w:t>
      </w:r>
      <w:r w:rsidR="0054384C" w:rsidRPr="0054384C">
        <w:rPr>
          <w:rFonts w:ascii="Verdana" w:hAnsi="Verdana"/>
          <w:color w:val="000000" w:themeColor="text1"/>
          <w:sz w:val="20"/>
          <w:szCs w:val="20"/>
        </w:rPr>
        <w:t>číslo této Smlouvy</w:t>
      </w:r>
      <w:r w:rsidR="00C405ED">
        <w:rPr>
          <w:rFonts w:ascii="Verdana" w:hAnsi="Verdana"/>
          <w:sz w:val="20"/>
          <w:szCs w:val="20"/>
        </w:rPr>
        <w:t xml:space="preserve"> </w:t>
      </w:r>
      <w:r w:rsidRPr="0099115C">
        <w:rPr>
          <w:rFonts w:ascii="Verdana" w:hAnsi="Verdana"/>
          <w:sz w:val="20"/>
          <w:szCs w:val="20"/>
        </w:rPr>
        <w:t xml:space="preserve">a zavazuje se Faktury vystavit v elektronické formě, ve formátu PDF, a v této formě Faktury zaslat NČB na udanou e-mailovou adresu. Takto vystavené Faktury musí splňovat formální náležitosti vyplývající z příslušných právních předpisů a musí být zaslány na tuto e-mailovou adresu: </w:t>
      </w:r>
      <w:hyperlink r:id="rId6" w:history="1">
        <w:r w:rsidRPr="0099115C">
          <w:rPr>
            <w:rStyle w:val="Hypertextovodkaz"/>
            <w:rFonts w:ascii="Verdana" w:hAnsi="Verdana"/>
            <w:sz w:val="20"/>
            <w:szCs w:val="20"/>
          </w:rPr>
          <w:t>fakturace@nemcb.cz</w:t>
        </w:r>
      </w:hyperlink>
    </w:p>
    <w:p w:rsidR="00CA4648" w:rsidRPr="0099115C" w:rsidRDefault="00CA4648" w:rsidP="00CA4648">
      <w:pPr>
        <w:tabs>
          <w:tab w:val="left" w:pos="284"/>
        </w:tabs>
        <w:ind w:left="705" w:hanging="705"/>
        <w:jc w:val="both"/>
        <w:rPr>
          <w:rFonts w:ascii="Verdana" w:hAnsi="Verdana"/>
          <w:sz w:val="20"/>
          <w:szCs w:val="20"/>
        </w:rPr>
      </w:pPr>
    </w:p>
    <w:p w:rsidR="00CA4648" w:rsidRPr="0099115C" w:rsidRDefault="00CA4648" w:rsidP="00CA4648">
      <w:pPr>
        <w:ind w:left="705" w:hanging="705"/>
        <w:jc w:val="both"/>
        <w:rPr>
          <w:rFonts w:ascii="Verdana" w:hAnsi="Verdana"/>
          <w:sz w:val="20"/>
          <w:szCs w:val="20"/>
        </w:rPr>
      </w:pPr>
      <w:r w:rsidRPr="0099115C">
        <w:rPr>
          <w:rFonts w:ascii="Verdana" w:hAnsi="Verdana"/>
          <w:sz w:val="20"/>
          <w:szCs w:val="20"/>
        </w:rPr>
        <w:t>2.5.</w:t>
      </w:r>
      <w:r w:rsidRPr="0099115C">
        <w:rPr>
          <w:rFonts w:ascii="Verdana" w:hAnsi="Verdana"/>
          <w:sz w:val="20"/>
          <w:szCs w:val="20"/>
        </w:rPr>
        <w:tab/>
      </w:r>
      <w:r w:rsidRPr="0099115C">
        <w:rPr>
          <w:rFonts w:ascii="Verdana" w:hAnsi="Verdana"/>
          <w:sz w:val="20"/>
          <w:szCs w:val="20"/>
        </w:rPr>
        <w:tab/>
        <w:t>Faktury musí být vystaveny a zaslány ve formě stanovené v této Smlouvě a musí obsahovat údaje vyplývající z příslušných právních předpisů a rovněž údaje stanovené v této Smlouvě. Nebudou-li Faktury vystaveny a zaslány ve stanovené formě, nebo nebudou-li obsahovat stanovené náležitosti, nebo v nich nebudou správně uvedené údaje dle této Smlouvy, je NČB oprávněna Faktury vrátit Poskytovateli ve lhůtě osmi (8) dnů od jejich doručení. V takovém případě se přeruší běh lhůty splatnosti a nová lhůta splatnosti počne běžet doručením opravené (správně vystavené a zaslané) faktury.</w:t>
      </w:r>
    </w:p>
    <w:p w:rsidR="00CA4648" w:rsidRPr="0099115C" w:rsidRDefault="00CA4648" w:rsidP="00CA4648">
      <w:pPr>
        <w:rPr>
          <w:rFonts w:ascii="Verdana" w:hAnsi="Verdana"/>
          <w:sz w:val="20"/>
          <w:szCs w:val="20"/>
        </w:rPr>
      </w:pPr>
    </w:p>
    <w:p w:rsidR="00CA4648" w:rsidRPr="0099115C" w:rsidRDefault="00CA4648" w:rsidP="00CA4648">
      <w:pPr>
        <w:pStyle w:val="Nadpis1"/>
        <w:numPr>
          <w:ilvl w:val="0"/>
          <w:numId w:val="0"/>
        </w:numPr>
        <w:spacing w:before="0" w:after="0"/>
        <w:ind w:left="340"/>
        <w:jc w:val="left"/>
        <w:rPr>
          <w:rFonts w:ascii="Verdana" w:hAnsi="Verdana"/>
        </w:rPr>
      </w:pPr>
    </w:p>
    <w:p w:rsidR="00CA4648" w:rsidRPr="0099115C" w:rsidRDefault="00CA4648" w:rsidP="00CA4648">
      <w:pPr>
        <w:pStyle w:val="Nadpis1"/>
        <w:spacing w:before="0" w:after="0"/>
        <w:ind w:left="0" w:firstLine="426"/>
        <w:rPr>
          <w:rFonts w:ascii="Verdana" w:hAnsi="Verdana"/>
          <w:b/>
        </w:rPr>
      </w:pPr>
      <w:r w:rsidRPr="0099115C">
        <w:rPr>
          <w:rFonts w:ascii="Verdana" w:hAnsi="Verdana"/>
          <w:b/>
        </w:rPr>
        <w:br/>
        <w:t>Práva a povinnosti Poskytovatele</w:t>
      </w:r>
    </w:p>
    <w:p w:rsidR="00CA4648" w:rsidRPr="0099115C" w:rsidRDefault="00CA4648" w:rsidP="00CA4648">
      <w:pPr>
        <w:rPr>
          <w:rFonts w:ascii="Verdana" w:hAnsi="Verdana"/>
          <w:sz w:val="20"/>
          <w:szCs w:val="20"/>
        </w:rPr>
      </w:pPr>
    </w:p>
    <w:p w:rsidR="00707F35"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3.1.</w:t>
      </w:r>
      <w:r w:rsidRPr="0099115C">
        <w:rPr>
          <w:rFonts w:ascii="Verdana" w:hAnsi="Verdana"/>
          <w:sz w:val="20"/>
          <w:szCs w:val="20"/>
        </w:rPr>
        <w:tab/>
      </w:r>
      <w:r w:rsidRPr="0099115C">
        <w:rPr>
          <w:rFonts w:ascii="Verdana" w:hAnsi="Verdana"/>
          <w:sz w:val="20"/>
          <w:szCs w:val="20"/>
        </w:rPr>
        <w:tab/>
        <w:t xml:space="preserve">Poskytovatel je povinen započít s poskytováním Služeb tak, aby byl řádně a včas schopen splnit své povinnosti podle této Smlouvy, a je povinen předat Prostory NČB nejpozději v 8:00 hod. dne </w:t>
      </w:r>
      <w:r w:rsidR="00707F35">
        <w:rPr>
          <w:rFonts w:ascii="Verdana" w:hAnsi="Verdana"/>
          <w:sz w:val="20"/>
          <w:szCs w:val="20"/>
        </w:rPr>
        <w:t>24</w:t>
      </w:r>
      <w:r w:rsidRPr="0099115C">
        <w:rPr>
          <w:rFonts w:ascii="Verdana" w:hAnsi="Verdana"/>
          <w:sz w:val="20"/>
          <w:szCs w:val="20"/>
        </w:rPr>
        <w:t>.</w:t>
      </w:r>
      <w:r w:rsidR="00707F35">
        <w:rPr>
          <w:rFonts w:ascii="Verdana" w:hAnsi="Verdana"/>
          <w:sz w:val="20"/>
          <w:szCs w:val="20"/>
        </w:rPr>
        <w:t>4</w:t>
      </w:r>
      <w:r w:rsidRPr="0099115C">
        <w:rPr>
          <w:rFonts w:ascii="Verdana" w:hAnsi="Verdana"/>
          <w:sz w:val="20"/>
          <w:szCs w:val="20"/>
        </w:rPr>
        <w:t>.202</w:t>
      </w:r>
      <w:r w:rsidR="00707F35">
        <w:rPr>
          <w:rFonts w:ascii="Verdana" w:hAnsi="Verdana"/>
          <w:sz w:val="20"/>
          <w:szCs w:val="20"/>
        </w:rPr>
        <w:t>4</w:t>
      </w: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3.2.</w:t>
      </w:r>
      <w:r w:rsidRPr="0099115C">
        <w:rPr>
          <w:rFonts w:ascii="Verdana" w:hAnsi="Verdana"/>
          <w:sz w:val="20"/>
          <w:szCs w:val="20"/>
        </w:rPr>
        <w:tab/>
      </w:r>
      <w:r w:rsidRPr="0099115C">
        <w:rPr>
          <w:rFonts w:ascii="Verdana" w:hAnsi="Verdana"/>
          <w:sz w:val="20"/>
          <w:szCs w:val="20"/>
        </w:rPr>
        <w:tab/>
        <w:t>Poskytovatel je povinen zajistit řádný a nerušený výkon práv NČB po celou dobu smluvního vztahu dle této Smlouvy tak, aby bylo možno dosáhnout účelu této Smlouvy.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3.3.</w:t>
      </w:r>
      <w:r w:rsidRPr="0099115C">
        <w:rPr>
          <w:rFonts w:ascii="Verdana" w:hAnsi="Verdana"/>
          <w:sz w:val="20"/>
          <w:szCs w:val="20"/>
        </w:rPr>
        <w:tab/>
      </w:r>
      <w:r w:rsidRPr="0099115C">
        <w:rPr>
          <w:rFonts w:ascii="Verdana" w:hAnsi="Verdana"/>
          <w:sz w:val="20"/>
          <w:szCs w:val="20"/>
        </w:rPr>
        <w:tab/>
        <w:t>Poskytovatel a jím pověření zaměstnanci jsou během konání Kongresu oprávněni vstoupit do Prostor, a to v době, kdy se v těchto Prostorách nachází jakýkoliv pracovník NČB, výlučně za účelem poskytování Služeb, provádění údržby, nutných oprav či provádění kontroly elektrického, plynového, vodovodního a dalšího vedení. Není-li možné do Prostor vstoupit, vyzve Poskytovatel NČB ke zpřístupnění Prostor a poskytne jí k tomu přiměřenou lhůtu. Po uplynutí lhůty může Poskytovatel do Prostor vstoupit a provést zamýšlené činnosti. Vstup do Prostor pověřeným zaměstnancem Poskytovatele za účelem dle tohoto odstavce této Smlouvy však nesmí narušit řádný průběh Kongresu.</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3.4.</w:t>
      </w:r>
      <w:r w:rsidRPr="0099115C">
        <w:rPr>
          <w:rFonts w:ascii="Verdana" w:hAnsi="Verdana"/>
          <w:sz w:val="20"/>
          <w:szCs w:val="20"/>
        </w:rPr>
        <w:tab/>
      </w:r>
      <w:r w:rsidRPr="0099115C">
        <w:rPr>
          <w:rFonts w:ascii="Verdana" w:hAnsi="Verdana"/>
          <w:sz w:val="20"/>
          <w:szCs w:val="20"/>
        </w:rPr>
        <w:tab/>
        <w:t xml:space="preserve">Poskytovatel a jím pověření zaměstnanci jsou oprávněni vstoupit do Prostor i v případech, kdy to vyžaduje náhle vzniklý havarijní stav či jiná podobná </w:t>
      </w:r>
      <w:r w:rsidRPr="0099115C">
        <w:rPr>
          <w:rFonts w:ascii="Verdana" w:hAnsi="Verdana"/>
          <w:sz w:val="20"/>
          <w:szCs w:val="20"/>
        </w:rPr>
        <w:lastRenderedPageBreak/>
        <w:t>skutečnost. O tomto musí Poskytovatel NČB neprodleně uvědomit ihned po takovémto vstupu do Prostor, jestliže nebylo možno NČB informovat předem.</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3.5.</w:t>
      </w:r>
      <w:r w:rsidRPr="0099115C">
        <w:rPr>
          <w:rFonts w:ascii="Verdana" w:hAnsi="Verdana"/>
          <w:sz w:val="20"/>
          <w:szCs w:val="20"/>
        </w:rPr>
        <w:tab/>
      </w:r>
      <w:r w:rsidRPr="0099115C">
        <w:rPr>
          <w:rFonts w:ascii="Verdana" w:hAnsi="Verdana"/>
          <w:sz w:val="20"/>
          <w:szCs w:val="20"/>
        </w:rPr>
        <w:tab/>
        <w:t>Rovněž v případě, že Poskytovatel bude požádán o provedení drobných úprav v Prostorách, je oprávněn tyto provést i bez přítomnosti pracovníka NČB, jestliže nemá možnost provést tyto úpravy v jiném čase a na tuto skutečnost NČB předem upozorní. Poskytovatel je povinen při provádění úprav respektovat časový harmonogram Kongresu a úpravy provádět v takové době, aby byl dodržen odst. 3.1. tohoto článku této Smlouvy. Pokud je provedení drobných úprav podmínkou řádného průběhu Kongresu, je Poskytovatel povinen tyto provést před konáním Kongresu. Drobné úpravy provádí Poskytovatel na vlastní odpovědnost a na vlastní náklady.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3.6.</w:t>
      </w:r>
      <w:r w:rsidRPr="0099115C">
        <w:rPr>
          <w:rFonts w:ascii="Verdana" w:hAnsi="Verdana"/>
          <w:sz w:val="20"/>
          <w:szCs w:val="20"/>
        </w:rPr>
        <w:tab/>
      </w:r>
      <w:r w:rsidRPr="0099115C">
        <w:rPr>
          <w:rFonts w:ascii="Verdana" w:hAnsi="Verdana"/>
          <w:sz w:val="20"/>
          <w:szCs w:val="20"/>
        </w:rPr>
        <w:tab/>
        <w:t>Poskytovatel prohlašuje, že Prostory jsou ve stavu způsobilém ke konání Kongresu, jsou bezpečné a nevyžadují žádné podstatné úpravy.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3.7.</w:t>
      </w:r>
      <w:r w:rsidRPr="0099115C">
        <w:rPr>
          <w:rFonts w:ascii="Verdana" w:hAnsi="Verdana"/>
          <w:sz w:val="20"/>
          <w:szCs w:val="20"/>
        </w:rPr>
        <w:tab/>
      </w:r>
      <w:r w:rsidRPr="0099115C">
        <w:rPr>
          <w:rFonts w:ascii="Verdana" w:hAnsi="Verdana"/>
          <w:sz w:val="20"/>
          <w:szCs w:val="20"/>
        </w:rPr>
        <w:tab/>
        <w:t>Poskytovatel prohlašuje, že je oprávněn uzavřít tuto Smlouvu, má veškerá potřebná oprávnění, povolení či souhlasy a je oprávněn řádně plnit povinnosti v ní ujednané.</w:t>
      </w:r>
    </w:p>
    <w:p w:rsidR="00CA4648" w:rsidRPr="0099115C" w:rsidRDefault="00CA4648" w:rsidP="00CA4648">
      <w:pPr>
        <w:jc w:val="both"/>
        <w:rPr>
          <w:rFonts w:ascii="Verdana" w:hAnsi="Verdana"/>
          <w:b/>
          <w:sz w:val="20"/>
          <w:szCs w:val="20"/>
        </w:rPr>
      </w:pPr>
    </w:p>
    <w:p w:rsidR="00CA4648" w:rsidRPr="0099115C" w:rsidRDefault="00CA4648" w:rsidP="00CA4648">
      <w:pPr>
        <w:rPr>
          <w:rFonts w:ascii="Verdana" w:hAnsi="Verdana"/>
          <w:b/>
          <w:sz w:val="20"/>
          <w:szCs w:val="20"/>
        </w:rPr>
      </w:pPr>
    </w:p>
    <w:p w:rsidR="00CA4648" w:rsidRPr="0099115C" w:rsidRDefault="00CA4648" w:rsidP="00CA4648">
      <w:pPr>
        <w:pStyle w:val="Nadpis1"/>
        <w:spacing w:before="0" w:after="0"/>
        <w:ind w:left="0"/>
        <w:rPr>
          <w:rFonts w:ascii="Verdana" w:hAnsi="Verdana"/>
          <w:b/>
        </w:rPr>
      </w:pPr>
      <w:r w:rsidRPr="0099115C">
        <w:rPr>
          <w:rFonts w:ascii="Verdana" w:hAnsi="Verdana"/>
          <w:b/>
        </w:rPr>
        <w:br/>
        <w:t>Práva a povinnosti NČB</w:t>
      </w:r>
    </w:p>
    <w:p w:rsidR="00CA4648" w:rsidRPr="0099115C" w:rsidRDefault="00CA4648" w:rsidP="00CA4648">
      <w:pPr>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4.1.</w:t>
      </w:r>
      <w:r w:rsidRPr="0099115C">
        <w:rPr>
          <w:rFonts w:ascii="Verdana" w:hAnsi="Verdana"/>
          <w:sz w:val="20"/>
          <w:szCs w:val="20"/>
        </w:rPr>
        <w:tab/>
      </w:r>
      <w:r w:rsidRPr="0099115C">
        <w:rPr>
          <w:rFonts w:ascii="Verdana" w:hAnsi="Verdana"/>
          <w:sz w:val="20"/>
          <w:szCs w:val="20"/>
        </w:rPr>
        <w:tab/>
        <w:t>NČB je povinna umožnit Poskytovateli výkon jeho práv vyplývajících z této Smlouvy a obecně závazných předpisů.</w:t>
      </w:r>
    </w:p>
    <w:p w:rsidR="00CA4648" w:rsidRPr="0099115C" w:rsidRDefault="00CA4648" w:rsidP="00CA4648">
      <w:pPr>
        <w:pStyle w:val="odstavce"/>
        <w:numPr>
          <w:ilvl w:val="0"/>
          <w:numId w:val="0"/>
        </w:numPr>
        <w:spacing w:after="0"/>
        <w:ind w:left="425" w:hanging="42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4.2.</w:t>
      </w:r>
      <w:r w:rsidRPr="0099115C">
        <w:rPr>
          <w:rFonts w:ascii="Verdana" w:hAnsi="Verdana"/>
          <w:sz w:val="20"/>
          <w:szCs w:val="20"/>
        </w:rPr>
        <w:tab/>
      </w:r>
      <w:r w:rsidRPr="0099115C">
        <w:rPr>
          <w:rFonts w:ascii="Verdana" w:hAnsi="Verdana"/>
          <w:sz w:val="20"/>
          <w:szCs w:val="20"/>
        </w:rPr>
        <w:tab/>
        <w:t xml:space="preserve">NČB je povinna oznámit bez zbytečného odkladu Poskytovateli potřebu oprav, které má Poskytovatel provést, a umožnit provedení těchto i jiných nezbytných oprav. </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4.3.</w:t>
      </w:r>
      <w:r w:rsidRPr="0099115C">
        <w:rPr>
          <w:rFonts w:ascii="Verdana" w:hAnsi="Verdana"/>
          <w:sz w:val="20"/>
          <w:szCs w:val="20"/>
        </w:rPr>
        <w:tab/>
      </w:r>
      <w:r w:rsidRPr="0099115C">
        <w:rPr>
          <w:rFonts w:ascii="Verdana" w:hAnsi="Verdana"/>
          <w:sz w:val="20"/>
          <w:szCs w:val="20"/>
        </w:rPr>
        <w:tab/>
        <w:t>NČB se zavazuje během užívání Prostor dodržovat bezpečnostní pokyny odpovědných zaměstnanců Poskytovatele.</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tabs>
          <w:tab w:val="left" w:pos="426"/>
        </w:tabs>
        <w:spacing w:after="0"/>
        <w:ind w:left="705" w:hanging="705"/>
        <w:rPr>
          <w:rFonts w:ascii="Verdana" w:hAnsi="Verdana"/>
          <w:sz w:val="20"/>
          <w:szCs w:val="20"/>
        </w:rPr>
      </w:pPr>
      <w:r w:rsidRPr="0099115C">
        <w:rPr>
          <w:rFonts w:ascii="Verdana" w:hAnsi="Verdana"/>
          <w:sz w:val="20"/>
          <w:szCs w:val="20"/>
        </w:rPr>
        <w:t>4.4.</w:t>
      </w:r>
      <w:r w:rsidRPr="0099115C">
        <w:rPr>
          <w:rFonts w:ascii="Verdana" w:hAnsi="Verdana"/>
          <w:sz w:val="20"/>
          <w:szCs w:val="20"/>
        </w:rPr>
        <w:tab/>
      </w:r>
      <w:r w:rsidRPr="0099115C">
        <w:rPr>
          <w:rFonts w:ascii="Verdana" w:hAnsi="Verdana"/>
          <w:sz w:val="20"/>
          <w:szCs w:val="20"/>
        </w:rPr>
        <w:tab/>
        <w:t>NČB si bude počínat tak, aby nedošlo ke škodě na majetku Poskytovatele a na majetku a zdraví dalších osob. Jakékoliv závady nebo škodní události bude NČB neprodleně hlásit Poskytovateli.</w:t>
      </w:r>
    </w:p>
    <w:p w:rsidR="00CA4648" w:rsidRPr="0099115C" w:rsidRDefault="00CA4648" w:rsidP="00CA4648">
      <w:pPr>
        <w:pStyle w:val="odstavce"/>
        <w:numPr>
          <w:ilvl w:val="0"/>
          <w:numId w:val="0"/>
        </w:numPr>
        <w:tabs>
          <w:tab w:val="left" w:pos="426"/>
        </w:tabs>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4.5.</w:t>
      </w:r>
      <w:r w:rsidRPr="0099115C">
        <w:rPr>
          <w:rFonts w:ascii="Verdana" w:hAnsi="Verdana"/>
          <w:sz w:val="20"/>
          <w:szCs w:val="20"/>
        </w:rPr>
        <w:tab/>
      </w:r>
      <w:r w:rsidRPr="0099115C">
        <w:rPr>
          <w:rFonts w:ascii="Verdana" w:hAnsi="Verdana"/>
          <w:sz w:val="20"/>
          <w:szCs w:val="20"/>
        </w:rPr>
        <w:tab/>
        <w:t>NČB je oprávněna přenechat Prostory nebo jejich části k užívání třetím osobám, s čímž Poskytovatel vyslovuje podpisem této Smlouvy souhlas.</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4.6.</w:t>
      </w:r>
      <w:r w:rsidRPr="0099115C">
        <w:rPr>
          <w:rFonts w:ascii="Verdana" w:hAnsi="Verdana"/>
          <w:sz w:val="20"/>
          <w:szCs w:val="20"/>
        </w:rPr>
        <w:tab/>
      </w:r>
      <w:r w:rsidRPr="0099115C">
        <w:rPr>
          <w:rFonts w:ascii="Verdana" w:hAnsi="Verdana"/>
          <w:sz w:val="20"/>
          <w:szCs w:val="20"/>
        </w:rPr>
        <w:tab/>
        <w:t>NČB je oprávněna požadovat na Poskytovateli opravy či úpravy Prostor za účelem pořádání Kongresu zejména v případě závad bránících řádnému a bezpečnému průběhu Kongresu.</w:t>
      </w:r>
    </w:p>
    <w:p w:rsidR="00CA4648" w:rsidRPr="0099115C" w:rsidRDefault="00CA4648" w:rsidP="00CA4648">
      <w:pPr>
        <w:pStyle w:val="odstavce"/>
        <w:numPr>
          <w:ilvl w:val="0"/>
          <w:numId w:val="0"/>
        </w:numPr>
        <w:spacing w:after="0"/>
        <w:ind w:left="425"/>
        <w:rPr>
          <w:rFonts w:ascii="Verdana" w:hAnsi="Verdana"/>
          <w:sz w:val="20"/>
          <w:szCs w:val="20"/>
        </w:rPr>
      </w:pPr>
    </w:p>
    <w:p w:rsidR="00CA4648" w:rsidRPr="0099115C" w:rsidRDefault="00CA4648" w:rsidP="00CA4648">
      <w:pPr>
        <w:pStyle w:val="Nadpis1"/>
        <w:tabs>
          <w:tab w:val="left" w:pos="3686"/>
        </w:tabs>
        <w:spacing w:before="0" w:after="0"/>
        <w:ind w:left="0" w:firstLine="0"/>
        <w:rPr>
          <w:rFonts w:ascii="Verdana" w:hAnsi="Verdana"/>
          <w:b/>
        </w:rPr>
      </w:pPr>
    </w:p>
    <w:p w:rsidR="00CA4648" w:rsidRPr="0099115C" w:rsidRDefault="00CA4648" w:rsidP="00CA4648">
      <w:pPr>
        <w:pStyle w:val="Nadpis1"/>
        <w:numPr>
          <w:ilvl w:val="0"/>
          <w:numId w:val="0"/>
        </w:numPr>
        <w:tabs>
          <w:tab w:val="left" w:pos="2977"/>
        </w:tabs>
        <w:spacing w:before="0" w:after="0"/>
        <w:rPr>
          <w:rFonts w:ascii="Verdana" w:hAnsi="Verdana"/>
          <w:b/>
        </w:rPr>
      </w:pPr>
      <w:r w:rsidRPr="0099115C">
        <w:rPr>
          <w:rFonts w:ascii="Verdana" w:hAnsi="Verdana"/>
          <w:b/>
        </w:rPr>
        <w:t>Odpovědnost za újmu a sankce</w:t>
      </w:r>
    </w:p>
    <w:p w:rsidR="00CA4648" w:rsidRPr="0099115C" w:rsidRDefault="00CA4648" w:rsidP="00CA4648">
      <w:pPr>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5.1.</w:t>
      </w:r>
      <w:r w:rsidRPr="0099115C">
        <w:rPr>
          <w:rFonts w:ascii="Verdana" w:hAnsi="Verdana"/>
          <w:sz w:val="20"/>
          <w:szCs w:val="20"/>
        </w:rPr>
        <w:tab/>
      </w:r>
      <w:r w:rsidRPr="0099115C">
        <w:rPr>
          <w:rFonts w:ascii="Verdana" w:hAnsi="Verdana"/>
          <w:sz w:val="20"/>
          <w:szCs w:val="20"/>
        </w:rPr>
        <w:tab/>
        <w:t>Smluvní strany si vzájemně odpovídají za újmu, kterou způsobí druhé Smluvní straně porušením právní povinnosti. Odpovědnost Smluvních stran za újmu způsobenou v souvislosti s touto Smlouvou se řídí příslušnými právními předpisy České republiky.</w:t>
      </w: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b/>
          <w:sz w:val="20"/>
          <w:szCs w:val="20"/>
        </w:rPr>
        <w:tab/>
      </w:r>
      <w:r w:rsidRPr="0099115C">
        <w:rPr>
          <w:rFonts w:ascii="Verdana" w:hAnsi="Verdana"/>
          <w:sz w:val="20"/>
          <w:szCs w:val="20"/>
        </w:rPr>
        <w:t>V případě, že újmu Poskytovateli způsobí třetí osoba dle bodu 4.5. této Smlouvy, je za újmu vůči Poskytovateli odpovědna NČB</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5.2.</w:t>
      </w:r>
      <w:r w:rsidRPr="0099115C">
        <w:rPr>
          <w:rFonts w:ascii="Verdana" w:hAnsi="Verdana"/>
          <w:sz w:val="20"/>
          <w:szCs w:val="20"/>
        </w:rPr>
        <w:tab/>
      </w:r>
      <w:r w:rsidRPr="0099115C">
        <w:rPr>
          <w:rFonts w:ascii="Verdana" w:hAnsi="Verdana"/>
          <w:sz w:val="20"/>
          <w:szCs w:val="20"/>
        </w:rPr>
        <w:tab/>
        <w:t xml:space="preserve">Každá ze Smluvních stran je povinna předcházet vzniku újmy, učinit vhodná a přiměřená opatření k odvrácení hrozící újmy a v případě vzniku újmy učinit veškerá rozumně </w:t>
      </w:r>
      <w:proofErr w:type="spellStart"/>
      <w:r w:rsidRPr="0099115C">
        <w:rPr>
          <w:rFonts w:ascii="Verdana" w:hAnsi="Verdana"/>
          <w:sz w:val="20"/>
          <w:szCs w:val="20"/>
        </w:rPr>
        <w:t>požadovatelná</w:t>
      </w:r>
      <w:proofErr w:type="spellEnd"/>
      <w:r w:rsidRPr="0099115C">
        <w:rPr>
          <w:rFonts w:ascii="Verdana" w:hAnsi="Verdana"/>
          <w:sz w:val="20"/>
          <w:szCs w:val="20"/>
        </w:rPr>
        <w:t xml:space="preserve"> opatření k tomu, aby rozsah újmy byl co nejnižší.</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5.3.</w:t>
      </w:r>
      <w:r w:rsidRPr="0099115C">
        <w:rPr>
          <w:rFonts w:ascii="Verdana" w:hAnsi="Verdana"/>
          <w:sz w:val="20"/>
          <w:szCs w:val="20"/>
        </w:rPr>
        <w:tab/>
        <w:t>Za porušení právní povinnosti ve smyslu této Smlouvy se rovněž považuje, jestliže se některé prohlášení Poskytovatele, učiněné v této Smlouvě, ukáže být nepravdivým, nepřesným či zavádějícím (dále též jen „</w:t>
      </w:r>
      <w:r w:rsidRPr="0099115C">
        <w:rPr>
          <w:rFonts w:ascii="Verdana" w:hAnsi="Verdana"/>
          <w:b/>
          <w:sz w:val="20"/>
          <w:szCs w:val="20"/>
        </w:rPr>
        <w:t>Porušení prohlášení</w:t>
      </w:r>
      <w:r w:rsidRPr="0099115C">
        <w:rPr>
          <w:rFonts w:ascii="Verdana" w:hAnsi="Verdana"/>
          <w:sz w:val="20"/>
          <w:szCs w:val="20"/>
        </w:rPr>
        <w:t>“). Poskytovatel se zavazuje nahradit NČB škodu a případně též nemajetkovou újmu, která jí vznikne v příčinné souvislosti s Porušením prohlášení, neboť Porušení prohlášení se považuje za porušení povinnosti Poskytovatele jednat poctivě, čestně, svědomitě, s péčí řádného hospodáře a v souladu se zásadami poctivého obchodního styku a dále za porušení povinnosti Poskytovatele předcházet hrozícím škodám.</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5.4.</w:t>
      </w:r>
      <w:r w:rsidRPr="0099115C">
        <w:rPr>
          <w:rFonts w:ascii="Verdana" w:hAnsi="Verdana"/>
          <w:sz w:val="20"/>
          <w:szCs w:val="20"/>
        </w:rPr>
        <w:tab/>
      </w:r>
      <w:r w:rsidRPr="0099115C">
        <w:rPr>
          <w:rFonts w:ascii="Verdana" w:hAnsi="Verdana"/>
          <w:sz w:val="20"/>
          <w:szCs w:val="20"/>
        </w:rPr>
        <w:tab/>
        <w:t>Smluvní strany se zavazují zaplatit druhé Smluvní straně úrok z prodlení ve výši 0,05 % z dlužné částky za každý den prodlení se splněním své peněžité povinnosti dle této Smlouvy.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5.5.</w:t>
      </w:r>
      <w:r w:rsidRPr="0099115C">
        <w:rPr>
          <w:rFonts w:ascii="Verdana" w:hAnsi="Verdana"/>
          <w:sz w:val="20"/>
          <w:szCs w:val="20"/>
        </w:rPr>
        <w:tab/>
      </w:r>
      <w:r w:rsidRPr="0099115C">
        <w:rPr>
          <w:rFonts w:ascii="Verdana" w:hAnsi="Verdana"/>
          <w:sz w:val="20"/>
          <w:szCs w:val="20"/>
        </w:rPr>
        <w:tab/>
        <w:t>V případě, že Poskytovatel poruší kteroukoli povinnost vyplývající pro něj z této Smlouvy, zavazuje se NČB uhradit smluvní pokutu ve výši 50.000 Kč za každé jednotlivé porušení smluvní povinnosti – zejména zajištění pronájmu Zámecké Jízdárny, zajištění zvukové a projekční techniky, zajištění velkokapacitního stanu.</w:t>
      </w:r>
    </w:p>
    <w:p w:rsidR="00CA4648" w:rsidRPr="0099115C" w:rsidRDefault="00CA4648" w:rsidP="00CA4648">
      <w:pPr>
        <w:pStyle w:val="odstavce"/>
        <w:numPr>
          <w:ilvl w:val="0"/>
          <w:numId w:val="0"/>
        </w:numPr>
        <w:spacing w:after="0"/>
        <w:ind w:left="705" w:hanging="705"/>
        <w:rPr>
          <w:rFonts w:ascii="Verdana" w:hAnsi="Verdana"/>
          <w:b/>
          <w:sz w:val="20"/>
          <w:szCs w:val="20"/>
        </w:rPr>
      </w:pPr>
      <w:r w:rsidRPr="0099115C">
        <w:rPr>
          <w:rFonts w:ascii="Verdana" w:hAnsi="Verdana"/>
          <w:b/>
          <w:sz w:val="20"/>
          <w:szCs w:val="20"/>
        </w:rPr>
        <w:tab/>
      </w: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5.6.</w:t>
      </w:r>
      <w:r w:rsidRPr="0099115C">
        <w:rPr>
          <w:rFonts w:ascii="Verdana" w:hAnsi="Verdana"/>
          <w:sz w:val="20"/>
          <w:szCs w:val="20"/>
        </w:rPr>
        <w:tab/>
        <w:t>V případě, že NČB poruší povinnost stanovenou v bodech 4.3., 4.4. a 4.5. této Smlouvy, zavazuje se Poskytovateli uhradit smluvní pokutu ve výši 50.000 Kč za takovéto porušení smluvní povinnosti.</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5.7.</w:t>
      </w:r>
      <w:r w:rsidRPr="0099115C">
        <w:rPr>
          <w:rFonts w:ascii="Verdana" w:hAnsi="Verdana"/>
          <w:sz w:val="20"/>
          <w:szCs w:val="20"/>
        </w:rPr>
        <w:tab/>
        <w:t>Smluvní pokuta je splatná nejpozději do sedmi (7) dnů poté, co Poskytovatel poruší smluvní povinnost, jejíž splnění je utvrzeno smluvní pokutou. Bez ohledu na ujednání předchozí věty je smluvní pokuta vždy splatná nejpozději do sedmi (7) dnů poté, co NČB požádá Poskytovatele o zaplacení smluvní pokuty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5.8.</w:t>
      </w:r>
      <w:r w:rsidRPr="0099115C">
        <w:rPr>
          <w:rFonts w:ascii="Verdana" w:hAnsi="Verdana"/>
          <w:sz w:val="20"/>
          <w:szCs w:val="20"/>
        </w:rPr>
        <w:tab/>
      </w:r>
      <w:r w:rsidRPr="0099115C">
        <w:rPr>
          <w:rFonts w:ascii="Verdana" w:hAnsi="Verdana"/>
          <w:sz w:val="20"/>
          <w:szCs w:val="20"/>
        </w:rPr>
        <w:tab/>
        <w:t>Poskytovatel se zavazuje plnit povinnosti, jejichž splnění je utvrzeno smluvní pokutou, i po zaplacení smluvní pokuty.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5.9.</w:t>
      </w:r>
      <w:r w:rsidRPr="0099115C">
        <w:rPr>
          <w:rFonts w:ascii="Verdana" w:hAnsi="Verdana"/>
          <w:sz w:val="20"/>
          <w:szCs w:val="20"/>
        </w:rPr>
        <w:tab/>
        <w:t>V případě, že z porušení povinnosti dle této Smlouvy utvrzené smluvní pokutou vznikne NČB také újma, je Poskytovatel povinen ji NČB uhradit vedle smluvní pokuty, a to v plné výši.</w:t>
      </w:r>
    </w:p>
    <w:p w:rsidR="00CA4648" w:rsidRPr="0099115C" w:rsidRDefault="00CA4648" w:rsidP="00CA4648">
      <w:pPr>
        <w:rPr>
          <w:rFonts w:ascii="Verdana" w:hAnsi="Verdana"/>
          <w:sz w:val="20"/>
          <w:szCs w:val="20"/>
        </w:rPr>
      </w:pPr>
    </w:p>
    <w:p w:rsidR="00CA4648" w:rsidRPr="0099115C" w:rsidRDefault="00CA4648" w:rsidP="00CA4648">
      <w:pPr>
        <w:rPr>
          <w:rFonts w:ascii="Verdana" w:hAnsi="Verdana"/>
          <w:sz w:val="20"/>
          <w:szCs w:val="20"/>
        </w:rPr>
      </w:pPr>
    </w:p>
    <w:p w:rsidR="00CA4648" w:rsidRPr="0099115C" w:rsidRDefault="00CA4648" w:rsidP="00CA4648">
      <w:pPr>
        <w:pStyle w:val="Nadpis1"/>
        <w:spacing w:before="0" w:after="0"/>
        <w:ind w:left="0"/>
        <w:rPr>
          <w:rFonts w:ascii="Verdana" w:hAnsi="Verdana"/>
          <w:b/>
        </w:rPr>
      </w:pPr>
    </w:p>
    <w:p w:rsidR="00CA4648" w:rsidRPr="0099115C" w:rsidRDefault="00CA4648" w:rsidP="00CA4648">
      <w:pPr>
        <w:pStyle w:val="Nadpis1"/>
        <w:numPr>
          <w:ilvl w:val="0"/>
          <w:numId w:val="0"/>
        </w:numPr>
        <w:spacing w:before="0" w:after="0"/>
        <w:ind w:left="3172" w:firstLine="368"/>
        <w:jc w:val="left"/>
        <w:rPr>
          <w:rFonts w:ascii="Verdana" w:hAnsi="Verdana"/>
          <w:b/>
        </w:rPr>
      </w:pPr>
      <w:r w:rsidRPr="0099115C">
        <w:rPr>
          <w:rFonts w:ascii="Verdana" w:hAnsi="Verdana"/>
          <w:b/>
        </w:rPr>
        <w:t>Ukončení Smlouvy</w:t>
      </w:r>
    </w:p>
    <w:p w:rsidR="00CA4648" w:rsidRPr="0099115C" w:rsidRDefault="00CA4648" w:rsidP="00CA4648">
      <w:pPr>
        <w:ind w:left="360"/>
        <w:jc w:val="both"/>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6.1.</w:t>
      </w:r>
      <w:r w:rsidRPr="0099115C">
        <w:rPr>
          <w:rFonts w:ascii="Verdana" w:hAnsi="Verdana"/>
          <w:sz w:val="20"/>
          <w:szCs w:val="20"/>
        </w:rPr>
        <w:tab/>
      </w:r>
      <w:r w:rsidRPr="0099115C">
        <w:rPr>
          <w:rFonts w:ascii="Verdana" w:hAnsi="Verdana"/>
          <w:sz w:val="20"/>
          <w:szCs w:val="20"/>
        </w:rPr>
        <w:tab/>
        <w:t>Poskytovatel je oprávněn odstoupit od této Smlouvy, pokud NČB podstatným způsobem poruší svou smluvní povinnost.  NČB má, vyjma důvodů pro odstoupení od Smlouvy upravených v právních předpisech či v jiných ujednáních této Smlouvy, také právo od této Smlouvy odstoupit v případě, že ze strany Poskytovatele dojde k Porušení prohlášení.</w:t>
      </w:r>
    </w:p>
    <w:p w:rsidR="00CA4648" w:rsidRPr="0099115C" w:rsidRDefault="00CA4648" w:rsidP="00CA4648">
      <w:pPr>
        <w:pStyle w:val="odstavce"/>
        <w:numPr>
          <w:ilvl w:val="0"/>
          <w:numId w:val="0"/>
        </w:numPr>
        <w:spacing w:after="0"/>
        <w:ind w:left="425" w:hanging="42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6.2.</w:t>
      </w:r>
      <w:r w:rsidRPr="0099115C">
        <w:rPr>
          <w:rFonts w:ascii="Verdana" w:hAnsi="Verdana"/>
          <w:sz w:val="20"/>
          <w:szCs w:val="20"/>
        </w:rPr>
        <w:tab/>
      </w:r>
      <w:r w:rsidRPr="0099115C">
        <w:rPr>
          <w:rFonts w:ascii="Verdana" w:hAnsi="Verdana"/>
          <w:sz w:val="20"/>
          <w:szCs w:val="20"/>
        </w:rPr>
        <w:tab/>
        <w:t xml:space="preserve">Odstoupení od Smlouvy nabývá účinnosti dnem doručení oznámení o odstoupení druhé Smluvní straně. Jestliže se oznámení o odstoupení nepodaří doručit druhé Smluvní straně, nabývá odstoupení od Smlouvy účinnosti sedmý (7.) den po jeho odeslání druhé Smluvní straně. </w:t>
      </w:r>
    </w:p>
    <w:p w:rsidR="00CA4648" w:rsidRPr="0099115C" w:rsidRDefault="00CA4648" w:rsidP="00CA4648">
      <w:pPr>
        <w:pStyle w:val="odstavce"/>
        <w:numPr>
          <w:ilvl w:val="0"/>
          <w:numId w:val="0"/>
        </w:numPr>
        <w:spacing w:after="0"/>
        <w:ind w:left="425"/>
        <w:rPr>
          <w:rFonts w:ascii="Verdana" w:hAnsi="Verdana"/>
          <w:sz w:val="20"/>
          <w:szCs w:val="20"/>
        </w:rPr>
      </w:pPr>
    </w:p>
    <w:p w:rsidR="00CA4648" w:rsidRPr="0099115C" w:rsidRDefault="00CA4648" w:rsidP="00CA4648">
      <w:pPr>
        <w:pStyle w:val="odstavce"/>
        <w:numPr>
          <w:ilvl w:val="0"/>
          <w:numId w:val="0"/>
        </w:numPr>
        <w:spacing w:after="0"/>
        <w:ind w:left="425"/>
        <w:rPr>
          <w:rFonts w:ascii="Verdana" w:hAnsi="Verdana"/>
          <w:sz w:val="20"/>
          <w:szCs w:val="20"/>
        </w:rPr>
      </w:pPr>
    </w:p>
    <w:p w:rsidR="00CA4648" w:rsidRPr="0099115C" w:rsidRDefault="00CA4648" w:rsidP="00CA4648">
      <w:pPr>
        <w:pStyle w:val="Nadpis1"/>
        <w:spacing w:before="0" w:after="0"/>
        <w:ind w:left="0" w:firstLine="0"/>
        <w:rPr>
          <w:rFonts w:ascii="Verdana" w:hAnsi="Verdana"/>
          <w:b/>
        </w:rPr>
      </w:pPr>
    </w:p>
    <w:p w:rsidR="00CA4648" w:rsidRPr="0099115C" w:rsidRDefault="00CA4648" w:rsidP="00CA4648">
      <w:pPr>
        <w:pStyle w:val="Nadpis1"/>
        <w:numPr>
          <w:ilvl w:val="0"/>
          <w:numId w:val="0"/>
        </w:numPr>
        <w:tabs>
          <w:tab w:val="left" w:pos="3686"/>
        </w:tabs>
        <w:spacing w:before="0" w:after="0"/>
        <w:jc w:val="left"/>
        <w:rPr>
          <w:rFonts w:ascii="Verdana" w:hAnsi="Verdana"/>
          <w:b/>
        </w:rPr>
      </w:pPr>
      <w:r w:rsidRPr="0099115C">
        <w:rPr>
          <w:rFonts w:ascii="Verdana" w:hAnsi="Verdana"/>
          <w:b/>
        </w:rPr>
        <w:tab/>
        <w:t xml:space="preserve">  Vyšší moc</w:t>
      </w:r>
    </w:p>
    <w:p w:rsidR="00CA4648" w:rsidRPr="0099115C" w:rsidRDefault="00CA4648" w:rsidP="00CA4648">
      <w:pPr>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7.1.</w:t>
      </w:r>
      <w:r w:rsidRPr="0099115C">
        <w:rPr>
          <w:rFonts w:ascii="Verdana" w:hAnsi="Verdana"/>
          <w:sz w:val="20"/>
          <w:szCs w:val="20"/>
        </w:rPr>
        <w:tab/>
      </w:r>
      <w:r w:rsidRPr="0099115C">
        <w:rPr>
          <w:rFonts w:ascii="Verdana" w:hAnsi="Verdana"/>
          <w:sz w:val="20"/>
          <w:szCs w:val="20"/>
        </w:rPr>
        <w:tab/>
        <w:t xml:space="preserve">Smluvní strany se dohodly, že každá z nich je oprávněna od této Smlouvy odstoupit v případě, že nastane dočasná nebo trvalá překážka, která je mimořádná a </w:t>
      </w:r>
      <w:r w:rsidRPr="0099115C">
        <w:rPr>
          <w:rFonts w:ascii="Verdana" w:hAnsi="Verdana"/>
          <w:sz w:val="20"/>
          <w:szCs w:val="20"/>
        </w:rPr>
        <w:lastRenderedPageBreak/>
        <w:t>nepřekonatelná, která vznikla nezávisle na vůli Smluvní strany a která Smluvní straně brání ve splnění smluvní povinnosti, nebo která splnění smluvní povinnosti významně ztěžuje (dále jen „</w:t>
      </w:r>
      <w:r w:rsidRPr="0099115C">
        <w:rPr>
          <w:rFonts w:ascii="Verdana" w:hAnsi="Verdana"/>
          <w:b/>
          <w:sz w:val="20"/>
          <w:szCs w:val="20"/>
        </w:rPr>
        <w:t>Okolnost vyšší moci</w:t>
      </w:r>
      <w:r w:rsidRPr="0099115C">
        <w:rPr>
          <w:rFonts w:ascii="Verdana" w:hAnsi="Verdana"/>
          <w:sz w:val="20"/>
          <w:szCs w:val="20"/>
        </w:rPr>
        <w:t>“). Překážka vzniklá z osobních poměrů dané Smluvní strany nebo vzniklá až v době, kdy byla Smluvní strana s plněním smluvené povinnosti v prodlení, ani překážka, kterou byla Smluvní strana podle Smlouvy povinna překonat, však právo na odstoupení od Smlouvy nezakládá.</w:t>
      </w:r>
    </w:p>
    <w:p w:rsidR="00CA4648" w:rsidRPr="0099115C" w:rsidRDefault="00CA4648" w:rsidP="00CA4648">
      <w:pPr>
        <w:pStyle w:val="odstavce"/>
        <w:numPr>
          <w:ilvl w:val="0"/>
          <w:numId w:val="0"/>
        </w:numPr>
        <w:spacing w:after="0"/>
        <w:ind w:left="425" w:hanging="42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7.2.</w:t>
      </w:r>
      <w:r w:rsidRPr="0099115C">
        <w:rPr>
          <w:rFonts w:ascii="Verdana" w:hAnsi="Verdana"/>
          <w:sz w:val="20"/>
          <w:szCs w:val="20"/>
        </w:rPr>
        <w:tab/>
      </w:r>
      <w:r w:rsidRPr="0099115C">
        <w:rPr>
          <w:rFonts w:ascii="Verdana" w:hAnsi="Verdana"/>
          <w:sz w:val="20"/>
          <w:szCs w:val="20"/>
        </w:rPr>
        <w:tab/>
        <w:t xml:space="preserve">Smluvní strany ujednávají, že za Okolnost vyšší moci ve smyslu předchozího odstavce se zejména považuje výskyt epidemie či pandemie, který znemožňuje konání akcí s účastí více než padesát (50) osob ve vnitřních prostorách </w:t>
      </w:r>
      <w:r w:rsidRPr="00577611">
        <w:rPr>
          <w:rFonts w:ascii="Verdana" w:hAnsi="Verdana"/>
          <w:sz w:val="20"/>
          <w:szCs w:val="20"/>
        </w:rPr>
        <w:t>nebo který představuje natolik významné zdravotní riziko, že konání akce s účastí více osob ve vnitřních prostorách postrádá smysl, nebo který vyžaduje přijetí takových preventivních a bezpečnostních opatření, že konání akce s účastí více osob ve vnitřních prostorách se nejeví být rozumným, protože významná část pozvaných či přihlášených účastníků akce svoji účast odřekla.</w:t>
      </w:r>
      <w:r w:rsidRPr="0099115C">
        <w:rPr>
          <w:rFonts w:ascii="Verdana" w:hAnsi="Verdana"/>
          <w:sz w:val="20"/>
          <w:szCs w:val="20"/>
        </w:rPr>
        <w:t xml:space="preserve"> Za Okolnost vyšší moci ve smyslu předchozího odstavce se dále považuje zejména též válka, občanské nepokoje, stávka, výluka, požár, živelní pohroma, povětrnostní podmínky ohrožující život, zdraví či majetek osob a okolnosti obdobného charakteru.</w:t>
      </w:r>
    </w:p>
    <w:p w:rsidR="00CA4648" w:rsidRPr="0099115C" w:rsidRDefault="00CA4648" w:rsidP="00CA4648">
      <w:pPr>
        <w:pStyle w:val="odstavce"/>
        <w:numPr>
          <w:ilvl w:val="0"/>
          <w:numId w:val="0"/>
        </w:numPr>
        <w:spacing w:after="0"/>
        <w:ind w:left="425" w:hanging="42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7.3.</w:t>
      </w:r>
      <w:r w:rsidRPr="0099115C">
        <w:rPr>
          <w:rFonts w:ascii="Verdana" w:hAnsi="Verdana"/>
          <w:sz w:val="20"/>
          <w:szCs w:val="20"/>
        </w:rPr>
        <w:tab/>
      </w:r>
      <w:r w:rsidRPr="0099115C">
        <w:rPr>
          <w:rFonts w:ascii="Verdana" w:hAnsi="Verdana"/>
          <w:sz w:val="20"/>
          <w:szCs w:val="20"/>
        </w:rPr>
        <w:tab/>
        <w:t>Pro vyloučení pochybností Smluvní strany ujednávají, že odstoupení od Smlouvy z důvodu výskytu Okolnosti vyšší moci nezakládá druhé Smluvní straně žádné právo na smluvní pokutu, úrok z prodlení či na jakoukoliv sankci podle Smlouvy nebo právního předpisu. Smluvní strana je rovněž zproštěna povinnosti k náhradě újmy pro porušení povinnosti, v jejímž splnění zabránila Smluvní straně Okolnost vyšší moci. Smluvní strany konečně též ujednávají, že žádná ze Smluvních stran není v prodlení se splněním své povinnosti po dobu, po kterou trvá Okolnost vyšší moci podle této Smlouvy.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7.4.</w:t>
      </w:r>
      <w:r w:rsidRPr="0099115C">
        <w:rPr>
          <w:rFonts w:ascii="Verdana" w:hAnsi="Verdana"/>
          <w:sz w:val="20"/>
          <w:szCs w:val="20"/>
        </w:rPr>
        <w:tab/>
      </w:r>
      <w:r w:rsidRPr="0099115C">
        <w:rPr>
          <w:rFonts w:ascii="Verdana" w:hAnsi="Verdana"/>
          <w:sz w:val="20"/>
          <w:szCs w:val="20"/>
        </w:rPr>
        <w:tab/>
        <w:t>V případě odstoupení od Smlouvy si Smluvní strany vzájemně vrátí poskytnutá plnění s odečtením účelně vynaložených nákladů</w:t>
      </w:r>
      <w:r w:rsidR="008524A1">
        <w:rPr>
          <w:rFonts w:ascii="Verdana" w:hAnsi="Verdana"/>
          <w:sz w:val="20"/>
          <w:szCs w:val="20"/>
        </w:rPr>
        <w:t xml:space="preserve"> (včetně účelně vynaložených mzdových nákladů včetně příslušenství)</w:t>
      </w:r>
      <w:r w:rsidRPr="0099115C">
        <w:rPr>
          <w:rFonts w:ascii="Verdana" w:hAnsi="Verdana"/>
          <w:sz w:val="20"/>
          <w:szCs w:val="20"/>
        </w:rPr>
        <w:t>, které některá Smluvní strana vynaložila v souvislosti s plněním svých povinností před zrušením Smlouvy odstoupením.</w:t>
      </w:r>
    </w:p>
    <w:p w:rsidR="00A75FDB" w:rsidRDefault="00A75FDB" w:rsidP="00CA4648">
      <w:pPr>
        <w:pStyle w:val="odstavce"/>
        <w:numPr>
          <w:ilvl w:val="0"/>
          <w:numId w:val="0"/>
        </w:numPr>
        <w:spacing w:after="0"/>
        <w:ind w:left="705" w:hanging="705"/>
        <w:rPr>
          <w:rFonts w:ascii="Verdana" w:hAnsi="Verdana"/>
          <w:sz w:val="20"/>
          <w:szCs w:val="20"/>
        </w:rPr>
      </w:pPr>
    </w:p>
    <w:p w:rsidR="008D22C1" w:rsidRPr="0099115C" w:rsidRDefault="008D22C1"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rPr>
          <w:rFonts w:ascii="Verdana" w:hAnsi="Verdana"/>
          <w:sz w:val="20"/>
          <w:szCs w:val="20"/>
        </w:rPr>
      </w:pPr>
    </w:p>
    <w:p w:rsidR="00CA4648" w:rsidRPr="0099115C" w:rsidRDefault="00CA4648" w:rsidP="00CA4648">
      <w:pPr>
        <w:rPr>
          <w:rFonts w:ascii="Verdana" w:hAnsi="Verdana"/>
          <w:sz w:val="20"/>
          <w:szCs w:val="20"/>
        </w:rPr>
      </w:pPr>
    </w:p>
    <w:p w:rsidR="00CA4648" w:rsidRPr="0099115C" w:rsidRDefault="00CA4648" w:rsidP="00CA4648">
      <w:pPr>
        <w:pStyle w:val="Nadpis1"/>
        <w:spacing w:before="0" w:after="0"/>
        <w:ind w:left="0" w:firstLine="426"/>
        <w:rPr>
          <w:rFonts w:ascii="Verdana" w:hAnsi="Verdana"/>
          <w:b/>
        </w:rPr>
      </w:pPr>
      <w:r w:rsidRPr="0099115C">
        <w:rPr>
          <w:rFonts w:ascii="Verdana" w:hAnsi="Verdana"/>
          <w:b/>
        </w:rPr>
        <w:br/>
        <w:t>Závěrečná ustanovení</w:t>
      </w:r>
    </w:p>
    <w:p w:rsidR="00CA4648" w:rsidRPr="0099115C" w:rsidRDefault="00CA4648" w:rsidP="00CA4648">
      <w:pPr>
        <w:rPr>
          <w:rFonts w:ascii="Verdana" w:hAnsi="Verdana"/>
          <w:sz w:val="20"/>
          <w:szCs w:val="20"/>
        </w:rPr>
      </w:pPr>
    </w:p>
    <w:p w:rsidR="00CA4648" w:rsidRPr="0099115C" w:rsidRDefault="00CA4648" w:rsidP="00CA4648">
      <w:pPr>
        <w:pStyle w:val="odstavce"/>
        <w:numPr>
          <w:ilvl w:val="0"/>
          <w:numId w:val="0"/>
        </w:numPr>
        <w:spacing w:after="0"/>
        <w:ind w:left="425" w:hanging="425"/>
        <w:rPr>
          <w:rFonts w:ascii="Verdana" w:hAnsi="Verdana"/>
          <w:sz w:val="20"/>
          <w:szCs w:val="20"/>
        </w:rPr>
      </w:pPr>
      <w:r w:rsidRPr="0099115C">
        <w:rPr>
          <w:rFonts w:ascii="Verdana" w:hAnsi="Verdana"/>
          <w:sz w:val="20"/>
          <w:szCs w:val="20"/>
        </w:rPr>
        <w:t>8.1.</w:t>
      </w:r>
      <w:r w:rsidRPr="0099115C">
        <w:rPr>
          <w:rFonts w:ascii="Verdana" w:hAnsi="Verdana"/>
          <w:sz w:val="20"/>
          <w:szCs w:val="20"/>
        </w:rPr>
        <w:tab/>
      </w:r>
      <w:r w:rsidRPr="0099115C">
        <w:rPr>
          <w:rFonts w:ascii="Verdana" w:hAnsi="Verdana"/>
          <w:sz w:val="20"/>
          <w:szCs w:val="20"/>
        </w:rPr>
        <w:tab/>
        <w:t>Tato smlouva nabývá účinnosti dnem zveřejnění v registru smluv.</w:t>
      </w:r>
    </w:p>
    <w:p w:rsidR="00CA4648" w:rsidRPr="0099115C" w:rsidRDefault="00CA4648" w:rsidP="00CA4648">
      <w:pPr>
        <w:pStyle w:val="odstavce"/>
        <w:numPr>
          <w:ilvl w:val="0"/>
          <w:numId w:val="0"/>
        </w:numPr>
        <w:spacing w:after="0"/>
        <w:ind w:left="425" w:hanging="425"/>
        <w:rPr>
          <w:rFonts w:ascii="Verdana" w:hAnsi="Verdana"/>
          <w:sz w:val="20"/>
          <w:szCs w:val="20"/>
        </w:rPr>
      </w:pPr>
    </w:p>
    <w:p w:rsidR="00CA4648" w:rsidRPr="0099115C" w:rsidRDefault="00CA4648" w:rsidP="00CA4648">
      <w:pPr>
        <w:pStyle w:val="Smlouva4"/>
        <w:keepNext w:val="0"/>
        <w:tabs>
          <w:tab w:val="num" w:pos="426"/>
        </w:tabs>
        <w:spacing w:before="0" w:after="0"/>
        <w:ind w:left="705" w:hanging="705"/>
      </w:pPr>
      <w:r w:rsidRPr="0099115C">
        <w:t>8.2.</w:t>
      </w:r>
      <w:r w:rsidRPr="0099115C">
        <w:tab/>
      </w:r>
      <w:r w:rsidRPr="0099115C">
        <w:tab/>
        <w:t>NČB prohlašuje, že je povinným subjektem dle § 2 odst. 1 písm. n) zákona č. 340/2015 Sb., o registru smluv, ve znění pozdějších předpisů (dále jen „</w:t>
      </w:r>
      <w:r w:rsidRPr="0099115C">
        <w:rPr>
          <w:b/>
        </w:rPr>
        <w:t>zákon o registru smluv</w:t>
      </w:r>
      <w:r w:rsidRPr="0099115C">
        <w:t>“), a jako taková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této Smlouvy k uveřejnění do registru smluv na tom, že tuto Smlouvu zašle k uveřejnění do registru smluv NČB. NČB bude ve vztahu k této Smlouvě plnit též ostatní povinnosti vyplývající pro ni ze zákona o registru smluv.</w:t>
      </w:r>
    </w:p>
    <w:p w:rsidR="00CA4648" w:rsidRPr="0099115C" w:rsidRDefault="00CA4648" w:rsidP="00CA4648">
      <w:pPr>
        <w:pStyle w:val="Smlouva4"/>
        <w:keepNext w:val="0"/>
        <w:tabs>
          <w:tab w:val="num" w:pos="426"/>
        </w:tabs>
        <w:spacing w:before="0" w:after="0"/>
      </w:pPr>
      <w:r w:rsidRPr="0099115C">
        <w:t xml:space="preserve"> </w:t>
      </w:r>
    </w:p>
    <w:p w:rsidR="00CA4648" w:rsidRPr="0099115C" w:rsidRDefault="00CA4648" w:rsidP="00CA4648">
      <w:pPr>
        <w:pStyle w:val="Smlouva4"/>
        <w:keepNext w:val="0"/>
        <w:tabs>
          <w:tab w:val="num" w:pos="426"/>
        </w:tabs>
        <w:spacing w:before="0" w:after="0"/>
        <w:ind w:left="705" w:hanging="705"/>
        <w:rPr>
          <w:rFonts w:cs="Calibri"/>
        </w:rPr>
      </w:pPr>
      <w:r w:rsidRPr="0099115C">
        <w:t>8.3.</w:t>
      </w:r>
      <w:r w:rsidRPr="0099115C">
        <w:tab/>
      </w:r>
      <w:r w:rsidRPr="0099115C">
        <w:tab/>
      </w:r>
      <w:r w:rsidRPr="0099115C">
        <w:rPr>
          <w:rFonts w:cs="Calibri"/>
        </w:rPr>
        <w:t xml:space="preserve">Smluvní strany se zavazují chránit před vyzrazením údaje a informace obsažené v této Smlouvě, které mají charakter obchodního tajemství, či jsou jinak chráněné podle právních předpisů. Za takové údaje či informace se považují i Příloha č. 1 a Příloha č. 2, přičemž Poskytovatel má zájem na utajení těchto údajů a informací. </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Bezmezer"/>
        <w:ind w:left="705" w:hanging="705"/>
        <w:jc w:val="both"/>
        <w:rPr>
          <w:rFonts w:ascii="Verdana" w:hAnsi="Verdana"/>
          <w:sz w:val="20"/>
          <w:szCs w:val="20"/>
          <w:lang w:eastAsia="cs-CZ"/>
        </w:rPr>
      </w:pPr>
      <w:r w:rsidRPr="0099115C">
        <w:rPr>
          <w:rFonts w:ascii="Verdana" w:hAnsi="Verdana"/>
          <w:sz w:val="20"/>
          <w:szCs w:val="20"/>
          <w:lang w:eastAsia="cs-CZ"/>
        </w:rPr>
        <w:lastRenderedPageBreak/>
        <w:t>8.4.</w:t>
      </w:r>
      <w:r w:rsidRPr="0099115C">
        <w:rPr>
          <w:rFonts w:ascii="Verdana" w:hAnsi="Verdana"/>
          <w:sz w:val="20"/>
          <w:szCs w:val="20"/>
          <w:lang w:eastAsia="cs-CZ"/>
        </w:rPr>
        <w:tab/>
      </w:r>
      <w:r w:rsidRPr="0099115C">
        <w:rPr>
          <w:rFonts w:ascii="Verdana" w:hAnsi="Verdana"/>
          <w:sz w:val="20"/>
          <w:szCs w:val="20"/>
          <w:lang w:eastAsia="cs-CZ"/>
        </w:rPr>
        <w:tab/>
        <w:t>Právní vztahy vzniklé z této Smlouvy a vyplývající z této Smlouvy se řídí právním řádem České republiky.</w:t>
      </w:r>
    </w:p>
    <w:p w:rsidR="00CA4648" w:rsidRPr="0099115C" w:rsidRDefault="00CA4648" w:rsidP="00CA4648">
      <w:pPr>
        <w:pStyle w:val="Bezmezer"/>
        <w:ind w:left="705" w:hanging="705"/>
        <w:jc w:val="both"/>
        <w:rPr>
          <w:rFonts w:ascii="Verdana" w:hAnsi="Verdana"/>
          <w:sz w:val="20"/>
          <w:szCs w:val="20"/>
          <w:lang w:eastAsia="cs-CZ"/>
        </w:rPr>
      </w:pPr>
    </w:p>
    <w:p w:rsidR="00CA4648" w:rsidRPr="0099115C" w:rsidRDefault="00CA4648" w:rsidP="00CA4648">
      <w:pPr>
        <w:pStyle w:val="Bezmezer"/>
        <w:tabs>
          <w:tab w:val="left" w:pos="426"/>
        </w:tabs>
        <w:jc w:val="both"/>
        <w:rPr>
          <w:rFonts w:ascii="Verdana" w:hAnsi="Verdana"/>
          <w:sz w:val="20"/>
          <w:szCs w:val="20"/>
          <w:lang w:eastAsia="cs-CZ"/>
        </w:rPr>
      </w:pPr>
      <w:r w:rsidRPr="0099115C">
        <w:rPr>
          <w:rFonts w:ascii="Verdana" w:hAnsi="Verdana"/>
          <w:sz w:val="20"/>
          <w:szCs w:val="20"/>
          <w:lang w:eastAsia="cs-CZ"/>
        </w:rPr>
        <w:t>8.5.</w:t>
      </w:r>
      <w:r w:rsidRPr="0099115C">
        <w:rPr>
          <w:rFonts w:ascii="Verdana" w:hAnsi="Verdana"/>
          <w:sz w:val="20"/>
          <w:szCs w:val="20"/>
          <w:lang w:eastAsia="cs-CZ"/>
        </w:rPr>
        <w:tab/>
      </w:r>
      <w:r w:rsidRPr="0099115C">
        <w:rPr>
          <w:rFonts w:ascii="Verdana" w:hAnsi="Verdana"/>
          <w:sz w:val="20"/>
          <w:szCs w:val="20"/>
          <w:lang w:eastAsia="cs-CZ"/>
        </w:rPr>
        <w:tab/>
        <w:t xml:space="preserve">Nedílnou součást této Smlouvy tvoří její </w:t>
      </w:r>
      <w:r w:rsidRPr="0099115C">
        <w:rPr>
          <w:rFonts w:ascii="Verdana" w:hAnsi="Verdana"/>
          <w:sz w:val="20"/>
          <w:szCs w:val="20"/>
          <w:u w:val="single"/>
          <w:lang w:eastAsia="cs-CZ"/>
        </w:rPr>
        <w:t>Příloha č. 1 a Příloha č. 2</w:t>
      </w:r>
      <w:r w:rsidRPr="0099115C">
        <w:rPr>
          <w:rFonts w:ascii="Verdana" w:hAnsi="Verdana"/>
          <w:sz w:val="20"/>
          <w:szCs w:val="20"/>
          <w:lang w:eastAsia="cs-CZ"/>
        </w:rPr>
        <w:t>.</w:t>
      </w:r>
    </w:p>
    <w:p w:rsidR="00CA4648" w:rsidRPr="0099115C" w:rsidRDefault="00CA4648" w:rsidP="00CA4648">
      <w:pPr>
        <w:pStyle w:val="Bezmezer"/>
        <w:tabs>
          <w:tab w:val="left" w:pos="426"/>
        </w:tabs>
        <w:jc w:val="both"/>
        <w:rPr>
          <w:rFonts w:ascii="Verdana" w:hAnsi="Verdana"/>
          <w:sz w:val="20"/>
          <w:szCs w:val="20"/>
          <w:lang w:eastAsia="cs-CZ"/>
        </w:rPr>
      </w:pPr>
    </w:p>
    <w:p w:rsidR="00CA4648" w:rsidRPr="0099115C" w:rsidRDefault="00CA4648" w:rsidP="00CA4648">
      <w:pPr>
        <w:pStyle w:val="Bezmezer"/>
        <w:ind w:left="705" w:hanging="705"/>
        <w:jc w:val="both"/>
        <w:rPr>
          <w:rFonts w:ascii="Verdana" w:hAnsi="Verdana"/>
          <w:sz w:val="20"/>
          <w:szCs w:val="20"/>
          <w:lang w:eastAsia="cs-CZ"/>
        </w:rPr>
      </w:pPr>
      <w:r w:rsidRPr="0099115C">
        <w:rPr>
          <w:rFonts w:ascii="Verdana" w:hAnsi="Verdana"/>
          <w:sz w:val="20"/>
          <w:szCs w:val="20"/>
          <w:lang w:eastAsia="cs-CZ"/>
        </w:rPr>
        <w:t>8.6.</w:t>
      </w:r>
      <w:r w:rsidRPr="0099115C">
        <w:rPr>
          <w:rFonts w:ascii="Verdana" w:hAnsi="Verdana"/>
          <w:sz w:val="20"/>
          <w:szCs w:val="20"/>
          <w:lang w:eastAsia="cs-CZ"/>
        </w:rPr>
        <w:tab/>
      </w:r>
      <w:r w:rsidRPr="0099115C">
        <w:rPr>
          <w:rFonts w:ascii="Verdana" w:hAnsi="Verdana"/>
          <w:sz w:val="20"/>
          <w:szCs w:val="20"/>
          <w:lang w:eastAsia="cs-CZ"/>
        </w:rPr>
        <w:tab/>
        <w:t>Smluvní strany se zavazují řešit případné spory vzniklé z této Smlouvy smírem v souladu s účelem této Smlouvy. Nepodaří-li se vyřešit případný spor smírnou cestou, bude spor mezi Smluvními stranami projednán a rozhodnut před věcně příslušným soudem dle sídla NČB.</w:t>
      </w:r>
    </w:p>
    <w:p w:rsidR="00CA4648" w:rsidRPr="0099115C" w:rsidRDefault="00CA4648" w:rsidP="00CA4648">
      <w:pPr>
        <w:pStyle w:val="Bezmezer"/>
        <w:ind w:left="705" w:hanging="705"/>
        <w:jc w:val="both"/>
        <w:rPr>
          <w:rFonts w:ascii="Verdana" w:hAnsi="Verdana"/>
          <w:sz w:val="20"/>
          <w:szCs w:val="20"/>
          <w:lang w:eastAsia="cs-CZ"/>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 xml:space="preserve">8.7. </w:t>
      </w:r>
      <w:r w:rsidRPr="0099115C">
        <w:rPr>
          <w:rFonts w:ascii="Verdana" w:hAnsi="Verdana"/>
          <w:sz w:val="20"/>
          <w:szCs w:val="20"/>
        </w:rPr>
        <w:tab/>
        <w:t>Bude-li shledáno nebo stane-li se některé ustanovení této Smlouvy neplatným, nevymahatelným nebo neúčinným, nedotýká se tato neplatnost, nevymahatelnost či neúčinnosti ostatních ustanovení této Smlouvy. Smluvní strany se zavazují takové ustanovení nahradit bez zbytečného odkladu jiným ustanovením, které bude platné, vymahatelné a účinné, a které svým obsahem bude nejvíce odpovídat smyslu a účelu původního ustanovení a této Smlouvy. Toto ustanovení Smlouvy se přiměřeně použije i při eventuálním doplnění chybějících částí této Smlouvy.</w:t>
      </w: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 xml:space="preserve"> </w:t>
      </w: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8.8.</w:t>
      </w:r>
      <w:r w:rsidRPr="0099115C">
        <w:rPr>
          <w:rFonts w:ascii="Verdana" w:hAnsi="Verdana"/>
          <w:sz w:val="20"/>
          <w:szCs w:val="20"/>
        </w:rPr>
        <w:tab/>
      </w:r>
      <w:r w:rsidRPr="0099115C">
        <w:rPr>
          <w:rFonts w:ascii="Verdana" w:hAnsi="Verdana"/>
          <w:sz w:val="20"/>
          <w:szCs w:val="20"/>
        </w:rPr>
        <w:tab/>
        <w:t>Tato Smlouva může být měněna pouze písemnými, číslovanými dodatky, uzavřenými na základě dohody obou Smluvních stran.</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8.9.</w:t>
      </w:r>
      <w:r w:rsidRPr="0099115C">
        <w:rPr>
          <w:rFonts w:ascii="Verdana" w:hAnsi="Verdana"/>
          <w:sz w:val="20"/>
          <w:szCs w:val="20"/>
        </w:rPr>
        <w:tab/>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jejich oprávnění zástupci své vlastnoruční podpisy.</w:t>
      </w:r>
    </w:p>
    <w:p w:rsidR="00CA4648" w:rsidRPr="0099115C" w:rsidRDefault="00CA4648" w:rsidP="00CA4648">
      <w:pPr>
        <w:pStyle w:val="odstavce"/>
        <w:numPr>
          <w:ilvl w:val="0"/>
          <w:numId w:val="0"/>
        </w:numPr>
        <w:spacing w:after="0"/>
        <w:ind w:left="705" w:hanging="705"/>
        <w:rPr>
          <w:rFonts w:ascii="Verdana" w:hAnsi="Verdana"/>
          <w:sz w:val="20"/>
          <w:szCs w:val="20"/>
        </w:rPr>
      </w:pPr>
    </w:p>
    <w:p w:rsidR="00CA4648" w:rsidRPr="0099115C" w:rsidRDefault="00CA4648" w:rsidP="00CA4648">
      <w:pPr>
        <w:pStyle w:val="odstavce"/>
        <w:numPr>
          <w:ilvl w:val="0"/>
          <w:numId w:val="0"/>
        </w:numPr>
        <w:spacing w:after="0"/>
        <w:ind w:left="705" w:hanging="705"/>
        <w:rPr>
          <w:rFonts w:ascii="Verdana" w:hAnsi="Verdana"/>
          <w:sz w:val="20"/>
          <w:szCs w:val="20"/>
        </w:rPr>
      </w:pPr>
      <w:r w:rsidRPr="0099115C">
        <w:rPr>
          <w:rFonts w:ascii="Verdana" w:hAnsi="Verdana"/>
          <w:sz w:val="20"/>
          <w:szCs w:val="20"/>
        </w:rPr>
        <w:t>8.10.</w:t>
      </w:r>
      <w:r w:rsidRPr="0099115C">
        <w:rPr>
          <w:rFonts w:ascii="Verdana" w:hAnsi="Verdana"/>
          <w:sz w:val="20"/>
          <w:szCs w:val="20"/>
        </w:rPr>
        <w:tab/>
        <w:t>Tato Smlouva byla sepsána ve dvou (2) vyhotoveních v českém jazyce, když každé vyhotovení Smlouvy má platnost originálu. Každá ze Smluvních stran obdrží po jednom (1) vyhotovení Smlouvy.</w:t>
      </w:r>
    </w:p>
    <w:p w:rsidR="00CA4648" w:rsidRPr="0099115C" w:rsidRDefault="00CA4648" w:rsidP="00CA4648">
      <w:pPr>
        <w:jc w:val="both"/>
        <w:rPr>
          <w:rFonts w:ascii="Verdana" w:hAnsi="Verdana"/>
          <w:b/>
          <w:sz w:val="20"/>
          <w:szCs w:val="20"/>
        </w:rPr>
      </w:pPr>
    </w:p>
    <w:p w:rsidR="00CA4648" w:rsidRPr="0099115C" w:rsidRDefault="00CA4648" w:rsidP="00CA4648">
      <w:pPr>
        <w:rPr>
          <w:rFonts w:ascii="Verdana" w:hAnsi="Verdana"/>
          <w:b/>
          <w:sz w:val="20"/>
          <w:szCs w:val="20"/>
        </w:rPr>
      </w:pPr>
    </w:p>
    <w:p w:rsidR="00CA4648" w:rsidRPr="0099115C" w:rsidRDefault="00CA4648" w:rsidP="00CA4648">
      <w:pPr>
        <w:rPr>
          <w:rFonts w:ascii="Verdana" w:hAnsi="Verdana"/>
          <w:b/>
          <w:sz w:val="20"/>
          <w:szCs w:val="20"/>
        </w:rPr>
      </w:pPr>
    </w:p>
    <w:p w:rsidR="00CA4648" w:rsidRPr="0099115C" w:rsidRDefault="00CA4648" w:rsidP="00CA4648">
      <w:pP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CA4648" w:rsidRPr="0099115C" w:rsidTr="001C074A">
        <w:tc>
          <w:tcPr>
            <w:tcW w:w="4527" w:type="dxa"/>
          </w:tcPr>
          <w:p w:rsidR="00CA4648" w:rsidRPr="0099115C" w:rsidRDefault="00CA4648" w:rsidP="001C074A">
            <w:pPr>
              <w:rPr>
                <w:rFonts w:ascii="Verdana" w:hAnsi="Verdana"/>
                <w:sz w:val="20"/>
                <w:szCs w:val="20"/>
              </w:rPr>
            </w:pPr>
            <w:r w:rsidRPr="0099115C">
              <w:rPr>
                <w:rFonts w:ascii="Verdana" w:hAnsi="Verdana"/>
                <w:b/>
                <w:sz w:val="20"/>
                <w:szCs w:val="20"/>
              </w:rPr>
              <w:t>Za Poskytovatele:</w:t>
            </w: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r w:rsidRPr="0099115C">
              <w:rPr>
                <w:rFonts w:ascii="Verdana" w:hAnsi="Verdana"/>
                <w:sz w:val="20"/>
                <w:szCs w:val="20"/>
              </w:rPr>
              <w:t>V Praze dne ________</w:t>
            </w: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p>
        </w:tc>
        <w:tc>
          <w:tcPr>
            <w:tcW w:w="4527" w:type="dxa"/>
          </w:tcPr>
          <w:p w:rsidR="00CA4648" w:rsidRPr="0099115C" w:rsidRDefault="00CA4648" w:rsidP="001C074A">
            <w:pPr>
              <w:rPr>
                <w:rFonts w:ascii="Verdana" w:hAnsi="Verdana"/>
                <w:b/>
                <w:sz w:val="20"/>
                <w:szCs w:val="20"/>
              </w:rPr>
            </w:pPr>
            <w:r w:rsidRPr="0099115C">
              <w:rPr>
                <w:rFonts w:ascii="Verdana" w:hAnsi="Verdana"/>
                <w:b/>
                <w:sz w:val="20"/>
                <w:szCs w:val="20"/>
              </w:rPr>
              <w:t>Za NČB:</w:t>
            </w: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r w:rsidRPr="0099115C">
              <w:rPr>
                <w:rFonts w:ascii="Verdana" w:hAnsi="Verdana"/>
                <w:sz w:val="20"/>
                <w:szCs w:val="20"/>
              </w:rPr>
              <w:t>V Českých Budějovicích dne __________</w:t>
            </w: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p>
        </w:tc>
      </w:tr>
      <w:tr w:rsidR="00CA4648" w:rsidRPr="0099115C" w:rsidTr="001C074A">
        <w:tc>
          <w:tcPr>
            <w:tcW w:w="4527" w:type="dxa"/>
          </w:tcPr>
          <w:p w:rsidR="00CA4648" w:rsidRPr="0099115C" w:rsidRDefault="00CA4648" w:rsidP="001C074A">
            <w:pPr>
              <w:rPr>
                <w:rFonts w:ascii="Verdana" w:hAnsi="Verdana"/>
                <w:sz w:val="20"/>
                <w:szCs w:val="20"/>
              </w:rPr>
            </w:pPr>
            <w:r w:rsidRPr="0099115C">
              <w:rPr>
                <w:rFonts w:ascii="Verdana" w:hAnsi="Verdana"/>
                <w:sz w:val="20"/>
                <w:szCs w:val="20"/>
              </w:rPr>
              <w:t>.............................................</w:t>
            </w:r>
          </w:p>
          <w:p w:rsidR="00CA4648" w:rsidRPr="0099115C" w:rsidRDefault="00CA4648" w:rsidP="001C074A">
            <w:pPr>
              <w:rPr>
                <w:rFonts w:ascii="Verdana" w:hAnsi="Verdana"/>
                <w:sz w:val="20"/>
                <w:szCs w:val="20"/>
              </w:rPr>
            </w:pPr>
            <w:r w:rsidRPr="0099115C">
              <w:rPr>
                <w:rFonts w:ascii="Verdana" w:hAnsi="Verdana"/>
                <w:sz w:val="20"/>
                <w:szCs w:val="20"/>
              </w:rPr>
              <w:t>Jaromír Boháč</w:t>
            </w:r>
          </w:p>
          <w:p w:rsidR="00CA4648" w:rsidRPr="0099115C" w:rsidRDefault="00CA4648" w:rsidP="001C074A">
            <w:pPr>
              <w:rPr>
                <w:rFonts w:ascii="Verdana" w:hAnsi="Verdana"/>
                <w:sz w:val="20"/>
                <w:szCs w:val="20"/>
              </w:rPr>
            </w:pPr>
            <w:r w:rsidRPr="0099115C">
              <w:rPr>
                <w:rFonts w:ascii="Verdana" w:hAnsi="Verdana"/>
                <w:sz w:val="20"/>
                <w:szCs w:val="20"/>
              </w:rPr>
              <w:t>jednatel</w:t>
            </w:r>
          </w:p>
          <w:p w:rsidR="00CA4648" w:rsidRPr="0099115C" w:rsidRDefault="00CA4648" w:rsidP="001C074A">
            <w:pPr>
              <w:rPr>
                <w:rFonts w:ascii="Verdana" w:hAnsi="Verdana"/>
                <w:sz w:val="20"/>
                <w:szCs w:val="20"/>
              </w:rPr>
            </w:pPr>
            <w:r w:rsidRPr="0099115C">
              <w:rPr>
                <w:rFonts w:ascii="Verdana" w:hAnsi="Verdana"/>
                <w:sz w:val="20"/>
                <w:szCs w:val="20"/>
              </w:rPr>
              <w:t>AUVIEX, s.r.o.</w:t>
            </w:r>
          </w:p>
          <w:p w:rsidR="00CA4648" w:rsidRPr="0099115C" w:rsidRDefault="00CA4648" w:rsidP="001C074A">
            <w:pPr>
              <w:rPr>
                <w:rFonts w:ascii="Verdana" w:hAnsi="Verdana"/>
                <w:sz w:val="20"/>
                <w:szCs w:val="20"/>
              </w:rPr>
            </w:pPr>
          </w:p>
        </w:tc>
        <w:tc>
          <w:tcPr>
            <w:tcW w:w="4527" w:type="dxa"/>
          </w:tcPr>
          <w:p w:rsidR="00CA4648" w:rsidRPr="0099115C" w:rsidRDefault="00CA4648" w:rsidP="001C074A">
            <w:pPr>
              <w:rPr>
                <w:rFonts w:ascii="Verdana" w:hAnsi="Verdana"/>
                <w:sz w:val="20"/>
                <w:szCs w:val="20"/>
              </w:rPr>
            </w:pPr>
            <w:r w:rsidRPr="0099115C">
              <w:rPr>
                <w:rFonts w:ascii="Verdana" w:hAnsi="Verdana"/>
                <w:sz w:val="20"/>
                <w:szCs w:val="20"/>
              </w:rPr>
              <w:t>.............................................</w:t>
            </w:r>
          </w:p>
          <w:p w:rsidR="00CA4648" w:rsidRPr="0099115C" w:rsidRDefault="00CA4648" w:rsidP="001C074A">
            <w:pPr>
              <w:rPr>
                <w:rFonts w:ascii="Verdana" w:hAnsi="Verdana"/>
                <w:sz w:val="20"/>
                <w:szCs w:val="20"/>
              </w:rPr>
            </w:pPr>
            <w:r w:rsidRPr="0099115C">
              <w:rPr>
                <w:rFonts w:ascii="Verdana" w:hAnsi="Verdana"/>
                <w:sz w:val="20"/>
                <w:szCs w:val="20"/>
              </w:rPr>
              <w:t xml:space="preserve">MUDr. Ing. Michal </w:t>
            </w:r>
            <w:proofErr w:type="spellStart"/>
            <w:r w:rsidRPr="0099115C">
              <w:rPr>
                <w:rFonts w:ascii="Verdana" w:hAnsi="Verdana"/>
                <w:sz w:val="20"/>
                <w:szCs w:val="20"/>
              </w:rPr>
              <w:t>Šnorek</w:t>
            </w:r>
            <w:proofErr w:type="spellEnd"/>
            <w:r w:rsidRPr="0099115C">
              <w:rPr>
                <w:rFonts w:ascii="Verdana" w:hAnsi="Verdana"/>
                <w:sz w:val="20"/>
                <w:szCs w:val="20"/>
              </w:rPr>
              <w:t>, Ph.D.</w:t>
            </w:r>
          </w:p>
          <w:p w:rsidR="00CA4648" w:rsidRPr="0099115C" w:rsidRDefault="00CA4648" w:rsidP="001C074A">
            <w:pPr>
              <w:rPr>
                <w:rFonts w:ascii="Verdana" w:hAnsi="Verdana"/>
                <w:sz w:val="20"/>
                <w:szCs w:val="20"/>
              </w:rPr>
            </w:pPr>
            <w:r w:rsidRPr="0099115C">
              <w:rPr>
                <w:rFonts w:ascii="Verdana" w:hAnsi="Verdana"/>
                <w:sz w:val="20"/>
                <w:szCs w:val="20"/>
              </w:rPr>
              <w:t>předseda představenstva</w:t>
            </w:r>
          </w:p>
          <w:p w:rsidR="00CA4648" w:rsidRPr="0099115C" w:rsidRDefault="00CA4648" w:rsidP="001C074A">
            <w:pPr>
              <w:rPr>
                <w:rFonts w:ascii="Verdana" w:hAnsi="Verdana"/>
                <w:iCs/>
                <w:sz w:val="20"/>
                <w:szCs w:val="20"/>
              </w:rPr>
            </w:pPr>
            <w:r w:rsidRPr="0099115C">
              <w:rPr>
                <w:rFonts w:ascii="Verdana" w:hAnsi="Verdana"/>
                <w:sz w:val="20"/>
                <w:szCs w:val="20"/>
              </w:rPr>
              <w:t>Nemocnice České Budějovice, a. s.</w:t>
            </w:r>
          </w:p>
        </w:tc>
      </w:tr>
      <w:tr w:rsidR="00CA4648" w:rsidRPr="0099115C" w:rsidTr="001C074A">
        <w:tc>
          <w:tcPr>
            <w:tcW w:w="4527" w:type="dxa"/>
          </w:tcPr>
          <w:p w:rsidR="00CA4648" w:rsidRPr="0099115C" w:rsidRDefault="00CA4648" w:rsidP="001C074A">
            <w:pPr>
              <w:rPr>
                <w:rFonts w:ascii="Verdana" w:hAnsi="Verdana"/>
                <w:sz w:val="20"/>
                <w:szCs w:val="20"/>
              </w:rPr>
            </w:pPr>
          </w:p>
        </w:tc>
        <w:tc>
          <w:tcPr>
            <w:tcW w:w="4527" w:type="dxa"/>
          </w:tcPr>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p>
          <w:p w:rsidR="00CA4648" w:rsidRPr="0099115C" w:rsidRDefault="00CA4648" w:rsidP="001C074A">
            <w:pPr>
              <w:rPr>
                <w:rFonts w:ascii="Verdana" w:hAnsi="Verdana"/>
                <w:sz w:val="20"/>
                <w:szCs w:val="20"/>
              </w:rPr>
            </w:pPr>
            <w:r w:rsidRPr="0099115C">
              <w:rPr>
                <w:rFonts w:ascii="Verdana" w:hAnsi="Verdana"/>
                <w:sz w:val="20"/>
                <w:szCs w:val="20"/>
              </w:rPr>
              <w:t>.............................................</w:t>
            </w:r>
          </w:p>
          <w:p w:rsidR="00CA4648" w:rsidRPr="0099115C" w:rsidRDefault="00CA4648" w:rsidP="001C074A">
            <w:pPr>
              <w:rPr>
                <w:rFonts w:ascii="Verdana" w:hAnsi="Verdana"/>
                <w:sz w:val="20"/>
                <w:szCs w:val="20"/>
              </w:rPr>
            </w:pPr>
            <w:r w:rsidRPr="0099115C">
              <w:rPr>
                <w:rFonts w:ascii="Verdana" w:hAnsi="Verdana"/>
                <w:sz w:val="20"/>
                <w:szCs w:val="20"/>
              </w:rPr>
              <w:t>MUDr. Jaroslav Novák, MBA</w:t>
            </w:r>
          </w:p>
          <w:p w:rsidR="00CA4648" w:rsidRPr="0099115C" w:rsidRDefault="00CA4648" w:rsidP="001C074A">
            <w:pPr>
              <w:rPr>
                <w:rFonts w:ascii="Verdana" w:hAnsi="Verdana"/>
                <w:sz w:val="20"/>
                <w:szCs w:val="20"/>
              </w:rPr>
            </w:pPr>
            <w:r w:rsidRPr="0099115C">
              <w:rPr>
                <w:rFonts w:ascii="Verdana" w:hAnsi="Verdana"/>
                <w:sz w:val="20"/>
                <w:szCs w:val="20"/>
              </w:rPr>
              <w:t>člen představenstva</w:t>
            </w:r>
          </w:p>
          <w:p w:rsidR="00CA4648" w:rsidRPr="0099115C" w:rsidRDefault="00CA4648" w:rsidP="001C074A">
            <w:pPr>
              <w:rPr>
                <w:rFonts w:ascii="Verdana" w:hAnsi="Verdana"/>
                <w:sz w:val="20"/>
                <w:szCs w:val="20"/>
              </w:rPr>
            </w:pPr>
            <w:r w:rsidRPr="0099115C">
              <w:rPr>
                <w:rFonts w:ascii="Verdana" w:hAnsi="Verdana"/>
                <w:sz w:val="20"/>
                <w:szCs w:val="20"/>
              </w:rPr>
              <w:t>Nemocnice České Budějovice, a. s.</w:t>
            </w:r>
          </w:p>
          <w:p w:rsidR="00CA4648" w:rsidRPr="0099115C" w:rsidRDefault="00CA4648" w:rsidP="001C074A">
            <w:pPr>
              <w:rPr>
                <w:rFonts w:ascii="Verdana" w:hAnsi="Verdana"/>
                <w:iCs/>
                <w:sz w:val="20"/>
                <w:szCs w:val="20"/>
              </w:rPr>
            </w:pPr>
          </w:p>
        </w:tc>
      </w:tr>
    </w:tbl>
    <w:p w:rsidR="001C695C" w:rsidRDefault="001C695C" w:rsidP="00337C2E">
      <w:pPr>
        <w:ind w:left="3540" w:firstLine="708"/>
        <w:rPr>
          <w:rFonts w:ascii="Verdana" w:hAnsi="Verdana"/>
          <w:b/>
          <w:sz w:val="20"/>
          <w:szCs w:val="20"/>
          <w:u w:val="single"/>
        </w:rPr>
      </w:pPr>
    </w:p>
    <w:p w:rsidR="001C695C" w:rsidRDefault="001C695C">
      <w:pPr>
        <w:spacing w:after="160" w:line="259" w:lineRule="auto"/>
        <w:rPr>
          <w:rFonts w:ascii="Verdana" w:hAnsi="Verdana"/>
          <w:b/>
          <w:sz w:val="20"/>
          <w:szCs w:val="20"/>
          <w:u w:val="single"/>
        </w:rPr>
      </w:pPr>
      <w:r>
        <w:rPr>
          <w:rFonts w:ascii="Verdana" w:hAnsi="Verdana"/>
          <w:b/>
          <w:sz w:val="20"/>
          <w:szCs w:val="20"/>
          <w:u w:val="single"/>
        </w:rPr>
        <w:br w:type="page"/>
      </w:r>
    </w:p>
    <w:p w:rsidR="00CA4648" w:rsidRPr="0099115C" w:rsidRDefault="00CA4648" w:rsidP="00337C2E">
      <w:pPr>
        <w:ind w:left="3540" w:firstLine="708"/>
        <w:rPr>
          <w:rFonts w:ascii="Verdana" w:hAnsi="Verdana"/>
          <w:b/>
          <w:sz w:val="20"/>
          <w:szCs w:val="20"/>
          <w:u w:val="single"/>
        </w:rPr>
      </w:pPr>
      <w:r w:rsidRPr="0099115C">
        <w:rPr>
          <w:rFonts w:ascii="Verdana" w:hAnsi="Verdana"/>
          <w:b/>
          <w:sz w:val="20"/>
          <w:szCs w:val="20"/>
          <w:u w:val="single"/>
        </w:rPr>
        <w:lastRenderedPageBreak/>
        <w:t>Příloha č. 1</w:t>
      </w:r>
    </w:p>
    <w:p w:rsidR="00CA4648" w:rsidRPr="0099115C" w:rsidRDefault="002F6945" w:rsidP="002F6945">
      <w:pPr>
        <w:tabs>
          <w:tab w:val="left" w:pos="1170"/>
          <w:tab w:val="center" w:pos="4536"/>
        </w:tabs>
        <w:rPr>
          <w:rFonts w:ascii="Verdana" w:hAnsi="Verdana"/>
          <w:sz w:val="20"/>
          <w:szCs w:val="20"/>
        </w:rPr>
      </w:pPr>
      <w:r>
        <w:rPr>
          <w:rFonts w:ascii="Verdana" w:hAnsi="Verdana"/>
          <w:sz w:val="20"/>
          <w:szCs w:val="20"/>
        </w:rPr>
        <w:tab/>
      </w:r>
      <w:r>
        <w:rPr>
          <w:rFonts w:ascii="Verdana" w:hAnsi="Verdana"/>
          <w:sz w:val="20"/>
          <w:szCs w:val="20"/>
        </w:rPr>
        <w:tab/>
      </w:r>
      <w:r w:rsidR="00CA4648" w:rsidRPr="0099115C">
        <w:rPr>
          <w:rFonts w:ascii="Verdana" w:hAnsi="Verdana"/>
          <w:sz w:val="20"/>
          <w:szCs w:val="20"/>
        </w:rPr>
        <w:t xml:space="preserve">podle odst. 1.3. smlouvy o spolupráci ze dne </w:t>
      </w:r>
    </w:p>
    <w:p w:rsidR="00CA4648" w:rsidRPr="0099115C" w:rsidRDefault="00CA4648" w:rsidP="00CA4648">
      <w:pPr>
        <w:rPr>
          <w:rFonts w:ascii="Verdana" w:hAnsi="Verdana"/>
          <w:sz w:val="20"/>
          <w:szCs w:val="20"/>
        </w:rPr>
      </w:pPr>
      <w:r w:rsidRPr="0099115C">
        <w:rPr>
          <w:rFonts w:ascii="Verdana" w:hAnsi="Verdana"/>
          <w:b/>
          <w:sz w:val="20"/>
          <w:szCs w:val="20"/>
        </w:rPr>
        <w:t xml:space="preserve">                                        Přesná a podrobná specifikace Služeb</w:t>
      </w:r>
    </w:p>
    <w:p w:rsidR="00CA4648" w:rsidRPr="0099115C" w:rsidRDefault="00CA4648" w:rsidP="00CA4648">
      <w:pPr>
        <w:rPr>
          <w:rFonts w:ascii="Verdana" w:hAnsi="Verdana"/>
          <w:sz w:val="20"/>
          <w:szCs w:val="20"/>
        </w:rPr>
      </w:pPr>
    </w:p>
    <w:tbl>
      <w:tblPr>
        <w:tblW w:w="0" w:type="auto"/>
        <w:jc w:val="center"/>
        <w:tblCellMar>
          <w:left w:w="70" w:type="dxa"/>
          <w:right w:w="70" w:type="dxa"/>
        </w:tblCellMar>
        <w:tblLook w:val="04A0" w:firstRow="1" w:lastRow="0" w:firstColumn="1" w:lastColumn="0" w:noHBand="0" w:noVBand="1"/>
      </w:tblPr>
      <w:tblGrid>
        <w:gridCol w:w="8357"/>
        <w:gridCol w:w="700"/>
      </w:tblGrid>
      <w:tr w:rsidR="00337C2E" w:rsidRPr="00337C2E" w:rsidTr="00337C2E">
        <w:trPr>
          <w:trHeight w:val="255"/>
          <w:jc w:val="center"/>
        </w:trPr>
        <w:tc>
          <w:tcPr>
            <w:tcW w:w="0" w:type="auto"/>
            <w:tcBorders>
              <w:top w:val="single" w:sz="12" w:space="0" w:color="auto"/>
              <w:left w:val="single" w:sz="12" w:space="0" w:color="auto"/>
              <w:bottom w:val="single" w:sz="4" w:space="0" w:color="auto"/>
              <w:right w:val="single" w:sz="12" w:space="0" w:color="auto"/>
            </w:tcBorders>
            <w:shd w:val="clear" w:color="000000" w:fill="CCFFFF"/>
            <w:noWrap/>
            <w:vAlign w:val="bottom"/>
            <w:hideMark/>
          </w:tcPr>
          <w:p w:rsidR="00337C2E" w:rsidRPr="00337C2E" w:rsidRDefault="00337C2E" w:rsidP="00B41A8E">
            <w:pPr>
              <w:jc w:val="center"/>
              <w:rPr>
                <w:rFonts w:ascii="Arial" w:hAnsi="Arial" w:cs="Arial"/>
                <w:b/>
                <w:bCs/>
                <w:sz w:val="16"/>
                <w:szCs w:val="16"/>
              </w:rPr>
            </w:pPr>
            <w:r w:rsidRPr="00337C2E">
              <w:rPr>
                <w:rFonts w:ascii="Arial" w:hAnsi="Arial" w:cs="Arial"/>
                <w:b/>
                <w:bCs/>
                <w:sz w:val="16"/>
                <w:szCs w:val="16"/>
              </w:rPr>
              <w:t>Jihočeské onkologické dny 202</w:t>
            </w:r>
            <w:r w:rsidR="00707F35">
              <w:rPr>
                <w:rFonts w:ascii="Arial" w:hAnsi="Arial" w:cs="Arial"/>
                <w:b/>
                <w:bCs/>
                <w:sz w:val="16"/>
                <w:szCs w:val="16"/>
              </w:rPr>
              <w:t>4</w:t>
            </w:r>
          </w:p>
        </w:tc>
        <w:tc>
          <w:tcPr>
            <w:tcW w:w="0" w:type="auto"/>
            <w:tcBorders>
              <w:top w:val="nil"/>
              <w:left w:val="nil"/>
              <w:bottom w:val="nil"/>
              <w:right w:val="nil"/>
            </w:tcBorders>
            <w:shd w:val="clear" w:color="auto" w:fill="auto"/>
            <w:noWrap/>
            <w:vAlign w:val="bottom"/>
            <w:hideMark/>
          </w:tcPr>
          <w:p w:rsidR="00337C2E" w:rsidRPr="00337C2E" w:rsidRDefault="00337C2E" w:rsidP="00337C2E">
            <w:pPr>
              <w:jc w:val="center"/>
              <w:rPr>
                <w:rFonts w:ascii="Arial" w:hAnsi="Arial" w:cs="Arial"/>
                <w:b/>
                <w:bCs/>
                <w:sz w:val="16"/>
                <w:szCs w:val="16"/>
              </w:rPr>
            </w:pPr>
          </w:p>
        </w:tc>
      </w:tr>
      <w:tr w:rsidR="00337C2E" w:rsidRPr="00337C2E" w:rsidTr="00337C2E">
        <w:trPr>
          <w:trHeight w:val="255"/>
          <w:jc w:val="center"/>
        </w:trPr>
        <w:tc>
          <w:tcPr>
            <w:tcW w:w="0" w:type="auto"/>
            <w:tcBorders>
              <w:top w:val="nil"/>
              <w:left w:val="single" w:sz="12" w:space="0" w:color="auto"/>
              <w:bottom w:val="single" w:sz="4" w:space="0" w:color="auto"/>
              <w:right w:val="single" w:sz="12" w:space="0" w:color="auto"/>
            </w:tcBorders>
            <w:shd w:val="clear" w:color="000000" w:fill="CCFFFF"/>
            <w:noWrap/>
            <w:vAlign w:val="bottom"/>
            <w:hideMark/>
          </w:tcPr>
          <w:p w:rsidR="00337C2E" w:rsidRPr="00337C2E" w:rsidRDefault="00337C2E" w:rsidP="00337C2E">
            <w:pPr>
              <w:jc w:val="center"/>
              <w:rPr>
                <w:rFonts w:ascii="Arial" w:hAnsi="Arial" w:cs="Arial"/>
                <w:b/>
                <w:bCs/>
                <w:sz w:val="16"/>
                <w:szCs w:val="16"/>
              </w:rPr>
            </w:pPr>
            <w:r w:rsidRPr="00337C2E">
              <w:rPr>
                <w:rFonts w:ascii="Arial" w:hAnsi="Arial" w:cs="Arial"/>
                <w:b/>
                <w:bCs/>
                <w:sz w:val="16"/>
                <w:szCs w:val="16"/>
              </w:rPr>
              <w:t>Zámecká jízdárna Český Krumlov</w:t>
            </w:r>
          </w:p>
        </w:tc>
        <w:tc>
          <w:tcPr>
            <w:tcW w:w="0" w:type="auto"/>
            <w:tcBorders>
              <w:top w:val="nil"/>
              <w:left w:val="nil"/>
              <w:bottom w:val="nil"/>
              <w:right w:val="nil"/>
            </w:tcBorders>
            <w:shd w:val="clear" w:color="auto" w:fill="auto"/>
            <w:noWrap/>
            <w:vAlign w:val="bottom"/>
            <w:hideMark/>
          </w:tcPr>
          <w:p w:rsidR="00337C2E" w:rsidRPr="00337C2E" w:rsidRDefault="00337C2E" w:rsidP="00337C2E">
            <w:pPr>
              <w:jc w:val="center"/>
              <w:rPr>
                <w:rFonts w:ascii="Arial" w:hAnsi="Arial" w:cs="Arial"/>
                <w:b/>
                <w:bCs/>
                <w:sz w:val="16"/>
                <w:szCs w:val="16"/>
              </w:rPr>
            </w:pPr>
          </w:p>
        </w:tc>
      </w:tr>
      <w:tr w:rsidR="00337C2E" w:rsidRPr="00337C2E" w:rsidTr="00337C2E">
        <w:trPr>
          <w:trHeight w:val="255"/>
          <w:jc w:val="center"/>
        </w:trPr>
        <w:tc>
          <w:tcPr>
            <w:tcW w:w="0" w:type="auto"/>
            <w:tcBorders>
              <w:top w:val="nil"/>
              <w:left w:val="single" w:sz="12" w:space="0" w:color="auto"/>
              <w:bottom w:val="single" w:sz="4" w:space="0" w:color="auto"/>
              <w:right w:val="single" w:sz="12" w:space="0" w:color="auto"/>
            </w:tcBorders>
            <w:shd w:val="clear" w:color="000000" w:fill="CCFFFF"/>
            <w:noWrap/>
            <w:vAlign w:val="bottom"/>
            <w:hideMark/>
          </w:tcPr>
          <w:p w:rsidR="00337C2E" w:rsidRPr="00337C2E" w:rsidRDefault="00707F35" w:rsidP="00B41A8E">
            <w:pPr>
              <w:jc w:val="center"/>
              <w:rPr>
                <w:rFonts w:ascii="Arial" w:hAnsi="Arial" w:cs="Arial"/>
                <w:b/>
                <w:bCs/>
                <w:sz w:val="16"/>
                <w:szCs w:val="16"/>
              </w:rPr>
            </w:pPr>
            <w:r>
              <w:rPr>
                <w:rFonts w:ascii="Arial" w:hAnsi="Arial" w:cs="Arial"/>
                <w:b/>
                <w:bCs/>
                <w:sz w:val="16"/>
                <w:szCs w:val="16"/>
              </w:rPr>
              <w:t>24.</w:t>
            </w:r>
            <w:proofErr w:type="gramStart"/>
            <w:r>
              <w:rPr>
                <w:rFonts w:ascii="Arial" w:hAnsi="Arial" w:cs="Arial"/>
                <w:b/>
                <w:bCs/>
                <w:sz w:val="16"/>
                <w:szCs w:val="16"/>
              </w:rPr>
              <w:t>4.</w:t>
            </w:r>
            <w:r w:rsidR="00337C2E" w:rsidRPr="00337C2E">
              <w:rPr>
                <w:rFonts w:ascii="Arial" w:hAnsi="Arial" w:cs="Arial"/>
                <w:b/>
                <w:bCs/>
                <w:sz w:val="16"/>
                <w:szCs w:val="16"/>
              </w:rPr>
              <w:t>.</w:t>
            </w:r>
            <w:proofErr w:type="gramEnd"/>
            <w:r w:rsidR="00337C2E" w:rsidRPr="00337C2E">
              <w:rPr>
                <w:rFonts w:ascii="Arial" w:hAnsi="Arial" w:cs="Arial"/>
                <w:b/>
                <w:bCs/>
                <w:sz w:val="16"/>
                <w:szCs w:val="16"/>
              </w:rPr>
              <w:t>-</w:t>
            </w:r>
            <w:r>
              <w:rPr>
                <w:rFonts w:ascii="Arial" w:hAnsi="Arial" w:cs="Arial"/>
                <w:b/>
                <w:bCs/>
                <w:sz w:val="16"/>
                <w:szCs w:val="16"/>
              </w:rPr>
              <w:t>26</w:t>
            </w:r>
            <w:r w:rsidR="00337C2E" w:rsidRPr="00337C2E">
              <w:rPr>
                <w:rFonts w:ascii="Arial" w:hAnsi="Arial" w:cs="Arial"/>
                <w:b/>
                <w:bCs/>
                <w:sz w:val="16"/>
                <w:szCs w:val="16"/>
              </w:rPr>
              <w:t>.4.202</w:t>
            </w:r>
            <w:r>
              <w:rPr>
                <w:rFonts w:ascii="Arial" w:hAnsi="Arial" w:cs="Arial"/>
                <w:b/>
                <w:bCs/>
                <w:sz w:val="16"/>
                <w:szCs w:val="16"/>
              </w:rPr>
              <w:t>4</w:t>
            </w:r>
          </w:p>
        </w:tc>
        <w:tc>
          <w:tcPr>
            <w:tcW w:w="0" w:type="auto"/>
            <w:tcBorders>
              <w:top w:val="nil"/>
              <w:left w:val="nil"/>
              <w:bottom w:val="nil"/>
              <w:right w:val="nil"/>
            </w:tcBorders>
            <w:shd w:val="clear" w:color="auto" w:fill="auto"/>
            <w:noWrap/>
            <w:vAlign w:val="bottom"/>
            <w:hideMark/>
          </w:tcPr>
          <w:p w:rsidR="00337C2E" w:rsidRPr="00337C2E" w:rsidRDefault="00337C2E" w:rsidP="00337C2E">
            <w:pPr>
              <w:jc w:val="center"/>
              <w:rPr>
                <w:rFonts w:ascii="Arial" w:hAnsi="Arial" w:cs="Arial"/>
                <w:b/>
                <w:bCs/>
                <w:sz w:val="16"/>
                <w:szCs w:val="16"/>
              </w:rPr>
            </w:pP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Pronájem Zámecké Jízdárny</w:t>
            </w:r>
          </w:p>
        </w:tc>
        <w:tc>
          <w:tcPr>
            <w:tcW w:w="0" w:type="auto"/>
            <w:tcBorders>
              <w:top w:val="single" w:sz="8" w:space="0" w:color="auto"/>
              <w:left w:val="single" w:sz="8" w:space="0" w:color="auto"/>
              <w:bottom w:val="single" w:sz="4" w:space="0" w:color="auto"/>
              <w:right w:val="single" w:sz="8" w:space="0" w:color="auto"/>
            </w:tcBorders>
            <w:shd w:val="clear" w:color="000000" w:fill="CCFFFF"/>
            <w:noWrap/>
            <w:vAlign w:val="bottom"/>
            <w:hideMark/>
          </w:tcPr>
          <w:p w:rsidR="00337C2E" w:rsidRPr="00337C2E" w:rsidRDefault="00337C2E" w:rsidP="00337C2E">
            <w:pPr>
              <w:rPr>
                <w:rFonts w:ascii="Arial" w:hAnsi="Arial" w:cs="Arial"/>
                <w:b/>
                <w:bCs/>
                <w:sz w:val="16"/>
                <w:szCs w:val="16"/>
              </w:rPr>
            </w:pPr>
            <w:r w:rsidRPr="00337C2E">
              <w:rPr>
                <w:rFonts w:ascii="Arial" w:hAnsi="Arial" w:cs="Arial"/>
                <w:b/>
                <w:bCs/>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AF5800" w:rsidP="00383FAA">
            <w:pPr>
              <w:rPr>
                <w:rFonts w:ascii="Arial" w:hAnsi="Arial" w:cs="Arial"/>
                <w:sz w:val="16"/>
                <w:szCs w:val="16"/>
              </w:rPr>
            </w:pPr>
            <w:r>
              <w:rPr>
                <w:rFonts w:ascii="Arial" w:hAnsi="Arial" w:cs="Arial"/>
                <w:sz w:val="16"/>
                <w:szCs w:val="16"/>
              </w:rPr>
              <w:t>24.4.2024</w:t>
            </w:r>
            <w:r w:rsidR="00337C2E" w:rsidRPr="00337C2E">
              <w:rPr>
                <w:rFonts w:ascii="Arial" w:hAnsi="Arial" w:cs="Arial"/>
                <w:sz w:val="16"/>
                <w:szCs w:val="16"/>
              </w:rPr>
              <w:t xml:space="preserve">, 8,00 - 19,00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AF5800" w:rsidP="00383FAA">
            <w:pPr>
              <w:rPr>
                <w:rFonts w:ascii="Arial" w:hAnsi="Arial" w:cs="Arial"/>
                <w:sz w:val="16"/>
                <w:szCs w:val="16"/>
              </w:rPr>
            </w:pPr>
            <w:r>
              <w:rPr>
                <w:rFonts w:ascii="Arial" w:hAnsi="Arial" w:cs="Arial"/>
                <w:sz w:val="16"/>
                <w:szCs w:val="16"/>
              </w:rPr>
              <w:t>25.4.2024</w:t>
            </w:r>
            <w:r w:rsidR="00337C2E" w:rsidRPr="00337C2E">
              <w:rPr>
                <w:rFonts w:ascii="Arial" w:hAnsi="Arial" w:cs="Arial"/>
                <w:sz w:val="16"/>
                <w:szCs w:val="16"/>
              </w:rPr>
              <w:t>, 8,00 - 19,00</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000000" w:fill="FFFFFF"/>
            <w:noWrap/>
            <w:vAlign w:val="bottom"/>
            <w:hideMark/>
          </w:tcPr>
          <w:p w:rsidR="00337C2E" w:rsidRPr="00337C2E" w:rsidRDefault="00AF5800" w:rsidP="00337C2E">
            <w:pPr>
              <w:rPr>
                <w:rFonts w:ascii="Arial" w:hAnsi="Arial" w:cs="Arial"/>
                <w:sz w:val="16"/>
                <w:szCs w:val="16"/>
              </w:rPr>
            </w:pPr>
            <w:r>
              <w:rPr>
                <w:rFonts w:ascii="Arial" w:hAnsi="Arial" w:cs="Arial"/>
                <w:sz w:val="16"/>
                <w:szCs w:val="16"/>
              </w:rPr>
              <w:t>26.4.2024</w:t>
            </w:r>
            <w:r w:rsidR="00337C2E" w:rsidRPr="00337C2E">
              <w:rPr>
                <w:rFonts w:ascii="Arial" w:hAnsi="Arial" w:cs="Arial"/>
                <w:sz w:val="16"/>
                <w:szCs w:val="16"/>
              </w:rPr>
              <w:t>, 8,00 - 19,00</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Pronájem Respiria</w:t>
            </w:r>
          </w:p>
        </w:tc>
        <w:tc>
          <w:tcPr>
            <w:tcW w:w="0" w:type="auto"/>
            <w:tcBorders>
              <w:top w:val="nil"/>
              <w:left w:val="single" w:sz="8" w:space="0" w:color="auto"/>
              <w:bottom w:val="single" w:sz="4" w:space="0" w:color="auto"/>
              <w:right w:val="single" w:sz="8" w:space="0" w:color="auto"/>
            </w:tcBorders>
            <w:shd w:val="clear" w:color="000000" w:fill="CC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AF5800" w:rsidP="00383FAA">
            <w:pPr>
              <w:rPr>
                <w:rFonts w:ascii="Arial" w:hAnsi="Arial" w:cs="Arial"/>
                <w:sz w:val="16"/>
                <w:szCs w:val="16"/>
              </w:rPr>
            </w:pPr>
            <w:r>
              <w:rPr>
                <w:rFonts w:ascii="Arial" w:hAnsi="Arial" w:cs="Arial"/>
                <w:sz w:val="16"/>
                <w:szCs w:val="16"/>
              </w:rPr>
              <w:t>24.-26.4.</w:t>
            </w:r>
            <w:proofErr w:type="gramStart"/>
            <w:r>
              <w:rPr>
                <w:rFonts w:ascii="Arial" w:hAnsi="Arial" w:cs="Arial"/>
                <w:sz w:val="16"/>
                <w:szCs w:val="16"/>
              </w:rPr>
              <w:t>2024</w:t>
            </w:r>
            <w:r w:rsidR="00337C2E" w:rsidRPr="00337C2E">
              <w:rPr>
                <w:rFonts w:ascii="Arial" w:hAnsi="Arial" w:cs="Arial"/>
                <w:sz w:val="16"/>
                <w:szCs w:val="16"/>
              </w:rPr>
              <w:t xml:space="preserve">  pro</w:t>
            </w:r>
            <w:proofErr w:type="gramEnd"/>
            <w:r w:rsidR="00337C2E" w:rsidRPr="00337C2E">
              <w:rPr>
                <w:rFonts w:ascii="Arial" w:hAnsi="Arial" w:cs="Arial"/>
                <w:sz w:val="16"/>
                <w:szCs w:val="16"/>
              </w:rPr>
              <w:t xml:space="preserve"> velkokapacitní stan</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Pronájem 1/3 plochy Respiria, kterou provozuje firma Auviex</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Plochy k prezentaci</w:t>
            </w:r>
          </w:p>
        </w:tc>
        <w:tc>
          <w:tcPr>
            <w:tcW w:w="0" w:type="auto"/>
            <w:tcBorders>
              <w:top w:val="nil"/>
              <w:left w:val="single" w:sz="8" w:space="0" w:color="auto"/>
              <w:bottom w:val="single" w:sz="4" w:space="0" w:color="auto"/>
              <w:right w:val="single" w:sz="8" w:space="0" w:color="auto"/>
            </w:tcBorders>
            <w:shd w:val="clear" w:color="000000" w:fill="CC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Využití plochy foyer pro komerční prezentaci (300,-/m2 = 100 m2x 300,- Kč)</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Technické zajištění</w:t>
            </w:r>
          </w:p>
        </w:tc>
        <w:tc>
          <w:tcPr>
            <w:tcW w:w="0" w:type="auto"/>
            <w:tcBorders>
              <w:top w:val="nil"/>
              <w:left w:val="single" w:sz="8" w:space="0" w:color="auto"/>
              <w:bottom w:val="single" w:sz="4" w:space="0" w:color="auto"/>
              <w:right w:val="single" w:sz="8" w:space="0" w:color="auto"/>
            </w:tcBorders>
            <w:shd w:val="clear" w:color="000000" w:fill="CC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auto" w:fill="auto"/>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Stan 1:</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C91286">
            <w:pPr>
              <w:rPr>
                <w:rFonts w:ascii="Arial" w:hAnsi="Arial" w:cs="Arial"/>
                <w:sz w:val="16"/>
                <w:szCs w:val="16"/>
              </w:rPr>
            </w:pPr>
            <w:r w:rsidRPr="00337C2E">
              <w:rPr>
                <w:rFonts w:ascii="Arial" w:hAnsi="Arial" w:cs="Arial"/>
                <w:sz w:val="16"/>
                <w:szCs w:val="16"/>
              </w:rPr>
              <w:t xml:space="preserve">Velkokapacitní stan </w:t>
            </w:r>
            <w:r w:rsidR="00C91286">
              <w:rPr>
                <w:rFonts w:ascii="Arial" w:hAnsi="Arial" w:cs="Arial"/>
                <w:sz w:val="16"/>
                <w:szCs w:val="16"/>
              </w:rPr>
              <w:t>40</w:t>
            </w:r>
            <w:r w:rsidRPr="00337C2E">
              <w:rPr>
                <w:rFonts w:ascii="Arial" w:hAnsi="Arial" w:cs="Arial"/>
                <w:sz w:val="16"/>
                <w:szCs w:val="16"/>
              </w:rPr>
              <w:t>0 m/2, včetně pod</w:t>
            </w:r>
            <w:r>
              <w:rPr>
                <w:rFonts w:ascii="Arial" w:hAnsi="Arial" w:cs="Arial"/>
                <w:sz w:val="16"/>
                <w:szCs w:val="16"/>
              </w:rPr>
              <w:t>l</w:t>
            </w:r>
            <w:r w:rsidRPr="00337C2E">
              <w:rPr>
                <w:rFonts w:ascii="Arial" w:hAnsi="Arial" w:cs="Arial"/>
                <w:sz w:val="16"/>
                <w:szCs w:val="16"/>
              </w:rPr>
              <w:t>ahy, koberce, osvětlení a propojení se sálem</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B24A71">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Nadstan</w:t>
            </w:r>
            <w:r>
              <w:rPr>
                <w:rFonts w:ascii="Arial" w:hAnsi="Arial" w:cs="Arial"/>
                <w:sz w:val="16"/>
                <w:szCs w:val="16"/>
              </w:rPr>
              <w:t>d</w:t>
            </w:r>
            <w:r w:rsidRPr="00337C2E">
              <w:rPr>
                <w:rFonts w:ascii="Arial" w:hAnsi="Arial" w:cs="Arial"/>
                <w:sz w:val="16"/>
                <w:szCs w:val="16"/>
              </w:rPr>
              <w:t xml:space="preserve">ardní naftové topení - 2 jednotky + spotřebovaná </w:t>
            </w:r>
            <w:proofErr w:type="gramStart"/>
            <w:r w:rsidRPr="00337C2E">
              <w:rPr>
                <w:rFonts w:ascii="Arial" w:hAnsi="Arial" w:cs="Arial"/>
                <w:sz w:val="16"/>
                <w:szCs w:val="16"/>
              </w:rPr>
              <w:t>nafta - bude</w:t>
            </w:r>
            <w:proofErr w:type="gramEnd"/>
            <w:r w:rsidRPr="00337C2E">
              <w:rPr>
                <w:rFonts w:ascii="Arial" w:hAnsi="Arial" w:cs="Arial"/>
                <w:sz w:val="16"/>
                <w:szCs w:val="16"/>
              </w:rPr>
              <w:t xml:space="preserve"> fakturováno dle skutečné spotřeby nafty</w:t>
            </w:r>
          </w:p>
        </w:tc>
        <w:tc>
          <w:tcPr>
            <w:tcW w:w="0" w:type="auto"/>
            <w:tcBorders>
              <w:top w:val="nil"/>
              <w:left w:val="single" w:sz="8" w:space="0" w:color="auto"/>
              <w:bottom w:val="single" w:sz="4" w:space="0" w:color="auto"/>
              <w:right w:val="single" w:sz="8" w:space="0" w:color="auto"/>
            </w:tcBorders>
            <w:shd w:val="clear" w:color="000000" w:fill="FFFFFF"/>
            <w:noWrap/>
            <w:vAlign w:val="center"/>
            <w:hideMark/>
          </w:tcPr>
          <w:p w:rsidR="00337C2E" w:rsidRPr="00337C2E" w:rsidRDefault="00337C2E" w:rsidP="00337C2E">
            <w:pPr>
              <w:jc w:val="right"/>
              <w:rPr>
                <w:rFonts w:ascii="Arial" w:hAnsi="Arial" w:cs="Arial"/>
                <w:sz w:val="16"/>
                <w:szCs w:val="16"/>
              </w:rPr>
            </w:pP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Noční hlídání stanu 280,- Kč/</w:t>
            </w:r>
            <w:proofErr w:type="gramStart"/>
            <w:r w:rsidRPr="00337C2E">
              <w:rPr>
                <w:rFonts w:ascii="Arial" w:hAnsi="Arial" w:cs="Arial"/>
                <w:sz w:val="16"/>
                <w:szCs w:val="16"/>
              </w:rPr>
              <w:t>hod  (</w:t>
            </w:r>
            <w:proofErr w:type="gramEnd"/>
            <w:r w:rsidRPr="00337C2E">
              <w:rPr>
                <w:rFonts w:ascii="Arial" w:hAnsi="Arial" w:cs="Arial"/>
                <w:sz w:val="16"/>
                <w:szCs w:val="16"/>
              </w:rPr>
              <w:t>rozsah hlídání 48 hodin) - bude fakturováno dle skutečných hodin nočního hlídání</w:t>
            </w:r>
          </w:p>
        </w:tc>
        <w:tc>
          <w:tcPr>
            <w:tcW w:w="0" w:type="auto"/>
            <w:tcBorders>
              <w:top w:val="nil"/>
              <w:left w:val="single" w:sz="8" w:space="0" w:color="auto"/>
              <w:bottom w:val="single" w:sz="4" w:space="0" w:color="auto"/>
              <w:right w:val="single" w:sz="8" w:space="0" w:color="auto"/>
            </w:tcBorders>
            <w:shd w:val="clear" w:color="000000" w:fill="FFFFFF"/>
            <w:noWrap/>
            <w:vAlign w:val="center"/>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Úklid stanu po celou dobu akce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Posílení signálu WI-FI ve stanu včetně obsluhy</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B41A8E">
            <w:pPr>
              <w:rPr>
                <w:rFonts w:ascii="Arial" w:hAnsi="Arial" w:cs="Arial"/>
                <w:sz w:val="16"/>
                <w:szCs w:val="16"/>
              </w:rPr>
            </w:pPr>
            <w:r w:rsidRPr="00337C2E">
              <w:rPr>
                <w:rFonts w:ascii="Arial" w:hAnsi="Arial" w:cs="Arial"/>
                <w:sz w:val="16"/>
                <w:szCs w:val="16"/>
              </w:rPr>
              <w:t xml:space="preserve">Zajištění internetové kavárny v rozsahu 1 PC - 3 dny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B24A71">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B41A8E">
            <w:pPr>
              <w:rPr>
                <w:rFonts w:ascii="Arial" w:hAnsi="Arial" w:cs="Arial"/>
                <w:sz w:val="16"/>
                <w:szCs w:val="16"/>
              </w:rPr>
            </w:pPr>
            <w:r w:rsidRPr="00337C2E">
              <w:rPr>
                <w:rFonts w:ascii="Arial" w:hAnsi="Arial" w:cs="Arial"/>
                <w:sz w:val="16"/>
                <w:szCs w:val="16"/>
              </w:rPr>
              <w:t xml:space="preserve">Zajištění </w:t>
            </w:r>
            <w:proofErr w:type="spellStart"/>
            <w:r w:rsidRPr="00337C2E">
              <w:rPr>
                <w:rFonts w:ascii="Arial" w:hAnsi="Arial" w:cs="Arial"/>
                <w:sz w:val="16"/>
                <w:szCs w:val="16"/>
              </w:rPr>
              <w:t>WiFi</w:t>
            </w:r>
            <w:proofErr w:type="spellEnd"/>
            <w:r w:rsidRPr="00337C2E">
              <w:rPr>
                <w:rFonts w:ascii="Arial" w:hAnsi="Arial" w:cs="Arial"/>
                <w:sz w:val="16"/>
                <w:szCs w:val="16"/>
              </w:rPr>
              <w:t xml:space="preserve"> sítě pro potřeby akce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B24A71">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B41A8E">
            <w:pPr>
              <w:rPr>
                <w:rFonts w:ascii="Arial" w:hAnsi="Arial" w:cs="Arial"/>
                <w:sz w:val="16"/>
                <w:szCs w:val="16"/>
              </w:rPr>
            </w:pPr>
            <w:r w:rsidRPr="00337C2E">
              <w:rPr>
                <w:rFonts w:ascii="Arial" w:hAnsi="Arial" w:cs="Arial"/>
                <w:sz w:val="16"/>
                <w:szCs w:val="16"/>
              </w:rPr>
              <w:t xml:space="preserve">Doprava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B24A71">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auto" w:fill="auto"/>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 xml:space="preserve">Ozvučení </w:t>
            </w:r>
          </w:p>
        </w:tc>
        <w:tc>
          <w:tcPr>
            <w:tcW w:w="0" w:type="auto"/>
            <w:tcBorders>
              <w:top w:val="nil"/>
              <w:left w:val="single" w:sz="8" w:space="0" w:color="auto"/>
              <w:bottom w:val="single" w:sz="4" w:space="0" w:color="auto"/>
              <w:right w:val="single" w:sz="8" w:space="0" w:color="auto"/>
            </w:tcBorders>
            <w:shd w:val="clear" w:color="auto" w:fill="auto"/>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Sál, předsálí, stan + mikrofon ve foyer - "kongresový rozhlas"</w:t>
            </w:r>
            <w:r w:rsidRPr="00337C2E">
              <w:rPr>
                <w:rFonts w:ascii="Arial" w:hAnsi="Arial" w:cs="Arial"/>
                <w:i/>
                <w:iCs/>
                <w:sz w:val="16"/>
                <w:szCs w:val="16"/>
              </w:rPr>
              <w:t xml:space="preserve"> </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B41A8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hideMark/>
          </w:tcPr>
          <w:p w:rsidR="00337C2E" w:rsidRPr="00337C2E" w:rsidRDefault="00337C2E" w:rsidP="00337C2E">
            <w:pPr>
              <w:rPr>
                <w:rFonts w:ascii="Arial" w:hAnsi="Arial" w:cs="Arial"/>
                <w:sz w:val="16"/>
                <w:szCs w:val="16"/>
              </w:rPr>
            </w:pPr>
            <w:proofErr w:type="gramStart"/>
            <w:r w:rsidRPr="00337C2E">
              <w:rPr>
                <w:rFonts w:ascii="Arial" w:hAnsi="Arial" w:cs="Arial"/>
                <w:sz w:val="16"/>
                <w:szCs w:val="16"/>
              </w:rPr>
              <w:t>6  x</w:t>
            </w:r>
            <w:proofErr w:type="gramEnd"/>
            <w:r w:rsidRPr="00337C2E">
              <w:rPr>
                <w:rFonts w:ascii="Arial" w:hAnsi="Arial" w:cs="Arial"/>
                <w:sz w:val="16"/>
                <w:szCs w:val="16"/>
              </w:rPr>
              <w:t xml:space="preserve"> mikrofon</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auto" w:fill="auto"/>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Projekce</w:t>
            </w:r>
          </w:p>
        </w:tc>
        <w:tc>
          <w:tcPr>
            <w:tcW w:w="0" w:type="auto"/>
            <w:tcBorders>
              <w:top w:val="nil"/>
              <w:left w:val="single" w:sz="8" w:space="0" w:color="auto"/>
              <w:bottom w:val="single" w:sz="4" w:space="0" w:color="auto"/>
              <w:right w:val="single" w:sz="8" w:space="0" w:color="auto"/>
            </w:tcBorders>
            <w:shd w:val="clear" w:color="auto" w:fill="auto"/>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Projekční plátno 325 x 249 </w:t>
            </w:r>
            <w:proofErr w:type="gramStart"/>
            <w:r w:rsidRPr="00337C2E">
              <w:rPr>
                <w:rFonts w:ascii="Arial" w:hAnsi="Arial" w:cs="Arial"/>
                <w:sz w:val="16"/>
                <w:szCs w:val="16"/>
              </w:rPr>
              <w:t>cm  (</w:t>
            </w:r>
            <w:proofErr w:type="gramEnd"/>
            <w:r w:rsidRPr="00337C2E">
              <w:rPr>
                <w:rFonts w:ascii="Arial" w:hAnsi="Arial" w:cs="Arial"/>
                <w:sz w:val="16"/>
                <w:szCs w:val="16"/>
              </w:rPr>
              <w:t>vnější rozměry, 4:3) x 2 ks, 2 dny</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Dataprojektor 6000 ANSI + stativ 2 ks, 2 dny</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PC notebook + VGA </w:t>
            </w:r>
            <w:proofErr w:type="spellStart"/>
            <w:r w:rsidRPr="00337C2E">
              <w:rPr>
                <w:rFonts w:ascii="Arial" w:hAnsi="Arial" w:cs="Arial"/>
                <w:sz w:val="16"/>
                <w:szCs w:val="16"/>
              </w:rPr>
              <w:t>switcher</w:t>
            </w:r>
            <w:proofErr w:type="spellEnd"/>
            <w:r w:rsidRPr="00337C2E">
              <w:rPr>
                <w:rFonts w:ascii="Arial" w:hAnsi="Arial" w:cs="Arial"/>
                <w:sz w:val="16"/>
                <w:szCs w:val="16"/>
              </w:rPr>
              <w:t xml:space="preserve"> + kabeláž - 2 ks, 2 dny</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LED monitor 32" + 19", 2 dny</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Distributor signálu (8xVGA)</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LED monitor 50" - 4 ks, 2 dny</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Instalace + likvidace </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B41A8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hideMark/>
          </w:tcPr>
          <w:p w:rsidR="00337C2E" w:rsidRPr="00337C2E" w:rsidRDefault="00337C2E" w:rsidP="00337C2E">
            <w:pPr>
              <w:rPr>
                <w:rFonts w:ascii="Arial" w:hAnsi="Arial" w:cs="Arial"/>
                <w:sz w:val="16"/>
                <w:szCs w:val="16"/>
              </w:rPr>
            </w:pPr>
            <w:r w:rsidRPr="00337C2E">
              <w:rPr>
                <w:rFonts w:ascii="Arial" w:hAnsi="Arial" w:cs="Arial"/>
                <w:sz w:val="16"/>
                <w:szCs w:val="16"/>
              </w:rPr>
              <w:t>Řečnický pult - 2 dny</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Obsluha </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Doprava materiálu a techniků</w:t>
            </w:r>
          </w:p>
        </w:tc>
        <w:tc>
          <w:tcPr>
            <w:tcW w:w="0" w:type="auto"/>
            <w:tcBorders>
              <w:top w:val="nil"/>
              <w:left w:val="single" w:sz="8" w:space="0" w:color="auto"/>
              <w:bottom w:val="single" w:sz="8" w:space="0" w:color="auto"/>
              <w:right w:val="single" w:sz="8" w:space="0" w:color="auto"/>
            </w:tcBorders>
            <w:shd w:val="clear" w:color="000000" w:fill="FFFFFF"/>
            <w:hideMark/>
          </w:tcPr>
          <w:p w:rsidR="00337C2E" w:rsidRPr="00337C2E" w:rsidRDefault="00C22BE7" w:rsidP="00B41A8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Pronájem výstavnických panelů</w:t>
            </w:r>
          </w:p>
        </w:tc>
        <w:tc>
          <w:tcPr>
            <w:tcW w:w="0" w:type="auto"/>
            <w:tcBorders>
              <w:top w:val="nil"/>
              <w:left w:val="single" w:sz="8" w:space="0" w:color="auto"/>
              <w:bottom w:val="single" w:sz="4" w:space="0" w:color="auto"/>
              <w:right w:val="single" w:sz="8" w:space="0" w:color="auto"/>
            </w:tcBorders>
            <w:shd w:val="clear" w:color="000000" w:fill="CCFFFF"/>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Pronájem výstavnických panelu (2 x 1 m, 4ks) - bude fakturováno dle reálného počtu ks panelů</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000000" w:fill="CCFFFF"/>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Základní mobiliář</w:t>
            </w:r>
          </w:p>
        </w:tc>
        <w:tc>
          <w:tcPr>
            <w:tcW w:w="0" w:type="auto"/>
            <w:tcBorders>
              <w:top w:val="nil"/>
              <w:left w:val="single" w:sz="8" w:space="0" w:color="auto"/>
              <w:bottom w:val="single" w:sz="8" w:space="0" w:color="auto"/>
              <w:right w:val="single" w:sz="8" w:space="0" w:color="auto"/>
            </w:tcBorders>
            <w:shd w:val="clear" w:color="000000" w:fill="CCFFFF"/>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židle, konferenční stoly, předsednictvo atd. v</w:t>
            </w:r>
            <w:r>
              <w:rPr>
                <w:rFonts w:ascii="Arial" w:hAnsi="Arial" w:cs="Arial"/>
                <w:sz w:val="16"/>
                <w:szCs w:val="16"/>
              </w:rPr>
              <w:t xml:space="preserve"> </w:t>
            </w:r>
            <w:r w:rsidRPr="00337C2E">
              <w:rPr>
                <w:rFonts w:ascii="Arial" w:hAnsi="Arial" w:cs="Arial"/>
                <w:sz w:val="16"/>
                <w:szCs w:val="16"/>
              </w:rPr>
              <w:t>ceně pronájmu</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půjčovné stolů nad kapacitu Zámecké Jízdárny cca 40 ks x 150,- </w:t>
            </w:r>
            <w:r>
              <w:rPr>
                <w:rFonts w:ascii="Arial" w:hAnsi="Arial" w:cs="Arial"/>
                <w:sz w:val="16"/>
                <w:szCs w:val="16"/>
              </w:rPr>
              <w:t>Kč/ ks</w:t>
            </w:r>
          </w:p>
        </w:tc>
        <w:tc>
          <w:tcPr>
            <w:tcW w:w="0" w:type="auto"/>
            <w:tcBorders>
              <w:top w:val="nil"/>
              <w:left w:val="single" w:sz="8" w:space="0" w:color="auto"/>
              <w:bottom w:val="single" w:sz="8"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 xml:space="preserve">Služby </w:t>
            </w:r>
          </w:p>
        </w:tc>
        <w:tc>
          <w:tcPr>
            <w:tcW w:w="0" w:type="auto"/>
            <w:tcBorders>
              <w:top w:val="nil"/>
              <w:left w:val="single" w:sz="8" w:space="0" w:color="auto"/>
              <w:bottom w:val="single" w:sz="4" w:space="0" w:color="auto"/>
              <w:right w:val="single" w:sz="8" w:space="0" w:color="auto"/>
            </w:tcBorders>
            <w:shd w:val="clear" w:color="000000" w:fill="CCFFFF"/>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hideMark/>
          </w:tcPr>
          <w:p w:rsidR="00337C2E" w:rsidRPr="00337C2E" w:rsidRDefault="00337C2E" w:rsidP="00337C2E">
            <w:pPr>
              <w:rPr>
                <w:rFonts w:ascii="Arial" w:hAnsi="Arial" w:cs="Arial"/>
                <w:sz w:val="16"/>
                <w:szCs w:val="16"/>
              </w:rPr>
            </w:pPr>
            <w:proofErr w:type="gramStart"/>
            <w:r w:rsidRPr="00337C2E">
              <w:rPr>
                <w:rFonts w:ascii="Arial" w:hAnsi="Arial" w:cs="Arial"/>
                <w:sz w:val="16"/>
                <w:szCs w:val="16"/>
              </w:rPr>
              <w:t>Šatna - fixní</w:t>
            </w:r>
            <w:proofErr w:type="gramEnd"/>
            <w:r w:rsidRPr="00337C2E">
              <w:rPr>
                <w:rFonts w:ascii="Arial" w:hAnsi="Arial" w:cs="Arial"/>
                <w:sz w:val="16"/>
                <w:szCs w:val="16"/>
              </w:rPr>
              <w:t xml:space="preserve"> poplatek za užívání (2 dny) - registrace</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Poplatek za likvidaci odpadu - 200,00 Kč / 1 </w:t>
            </w:r>
            <w:proofErr w:type="gramStart"/>
            <w:r w:rsidRPr="00337C2E">
              <w:rPr>
                <w:rFonts w:ascii="Arial" w:hAnsi="Arial" w:cs="Arial"/>
                <w:sz w:val="16"/>
                <w:szCs w:val="16"/>
              </w:rPr>
              <w:t xml:space="preserve">stánek </w:t>
            </w:r>
            <w:bookmarkStart w:id="0" w:name="_GoBack"/>
            <w:bookmarkEnd w:id="0"/>
            <w:r w:rsidRPr="00337C2E">
              <w:rPr>
                <w:rFonts w:ascii="Arial" w:hAnsi="Arial" w:cs="Arial"/>
                <w:sz w:val="16"/>
                <w:szCs w:val="16"/>
              </w:rPr>
              <w:t>- celkem</w:t>
            </w:r>
            <w:proofErr w:type="gramEnd"/>
            <w:r w:rsidRPr="00337C2E">
              <w:rPr>
                <w:rFonts w:ascii="Arial" w:hAnsi="Arial" w:cs="Arial"/>
                <w:sz w:val="16"/>
                <w:szCs w:val="16"/>
              </w:rPr>
              <w:t xml:space="preserve"> 20 stánků -bude fakturováno dle skutečného počtu stánků</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Práce odborného elektrikáře  </w:t>
            </w:r>
          </w:p>
        </w:tc>
        <w:tc>
          <w:tcPr>
            <w:tcW w:w="0" w:type="auto"/>
            <w:tcBorders>
              <w:top w:val="nil"/>
              <w:left w:val="single" w:sz="8" w:space="0" w:color="auto"/>
              <w:bottom w:val="single" w:sz="4" w:space="0" w:color="auto"/>
              <w:right w:val="single" w:sz="8" w:space="0" w:color="auto"/>
            </w:tcBorders>
            <w:shd w:val="clear" w:color="000000" w:fill="FFFFFF"/>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450"/>
          <w:jc w:val="center"/>
        </w:trPr>
        <w:tc>
          <w:tcPr>
            <w:tcW w:w="0" w:type="auto"/>
            <w:vMerge w:val="restart"/>
            <w:tcBorders>
              <w:top w:val="nil"/>
              <w:left w:val="single" w:sz="12" w:space="0" w:color="auto"/>
              <w:bottom w:val="single" w:sz="4" w:space="0" w:color="000000"/>
              <w:right w:val="nil"/>
            </w:tcBorders>
            <w:shd w:val="clear" w:color="000000" w:fill="FFFFFF"/>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Spotřeba elektřiny pro výstavní stánky a </w:t>
            </w:r>
            <w:proofErr w:type="gramStart"/>
            <w:r w:rsidRPr="00337C2E">
              <w:rPr>
                <w:rFonts w:ascii="Arial" w:hAnsi="Arial" w:cs="Arial"/>
                <w:sz w:val="16"/>
                <w:szCs w:val="16"/>
              </w:rPr>
              <w:t>přípojky - paušál</w:t>
            </w:r>
            <w:proofErr w:type="gramEnd"/>
            <w:r w:rsidRPr="00337C2E">
              <w:rPr>
                <w:rFonts w:ascii="Arial" w:hAnsi="Arial" w:cs="Arial"/>
                <w:sz w:val="16"/>
                <w:szCs w:val="16"/>
              </w:rPr>
              <w:t xml:space="preserve"> 1000,- Kč/1 přípojka po celou dobu akce. Celkem </w:t>
            </w:r>
            <w:r w:rsidR="00AF5800">
              <w:rPr>
                <w:rFonts w:ascii="Arial" w:hAnsi="Arial" w:cs="Arial"/>
                <w:sz w:val="16"/>
                <w:szCs w:val="16"/>
              </w:rPr>
              <w:t>18</w:t>
            </w:r>
            <w:r w:rsidRPr="00337C2E">
              <w:rPr>
                <w:rFonts w:ascii="Arial" w:hAnsi="Arial" w:cs="Arial"/>
                <w:sz w:val="16"/>
                <w:szCs w:val="16"/>
              </w:rPr>
              <w:t xml:space="preserve"> ks </w:t>
            </w:r>
            <w:proofErr w:type="gramStart"/>
            <w:r w:rsidRPr="00337C2E">
              <w:rPr>
                <w:rFonts w:ascii="Arial" w:hAnsi="Arial" w:cs="Arial"/>
                <w:sz w:val="16"/>
                <w:szCs w:val="16"/>
              </w:rPr>
              <w:t>stánků - bude</w:t>
            </w:r>
            <w:proofErr w:type="gramEnd"/>
            <w:r w:rsidRPr="00337C2E">
              <w:rPr>
                <w:rFonts w:ascii="Arial" w:hAnsi="Arial" w:cs="Arial"/>
                <w:sz w:val="16"/>
                <w:szCs w:val="16"/>
              </w:rPr>
              <w:t xml:space="preserve"> fakturováno dle skutečného počtu stánků</w:t>
            </w:r>
          </w:p>
        </w:tc>
        <w:tc>
          <w:tcPr>
            <w:tcW w:w="0" w:type="auto"/>
            <w:vMerge w:val="restart"/>
            <w:tcBorders>
              <w:top w:val="nil"/>
              <w:left w:val="single" w:sz="8" w:space="0" w:color="auto"/>
              <w:bottom w:val="single" w:sz="4" w:space="0" w:color="000000"/>
              <w:right w:val="single" w:sz="8" w:space="0" w:color="auto"/>
            </w:tcBorders>
            <w:shd w:val="clear" w:color="000000" w:fill="FFFFFF"/>
            <w:vAlign w:val="center"/>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450"/>
          <w:jc w:val="center"/>
        </w:trPr>
        <w:tc>
          <w:tcPr>
            <w:tcW w:w="0" w:type="auto"/>
            <w:vMerge/>
            <w:tcBorders>
              <w:top w:val="nil"/>
              <w:left w:val="single" w:sz="12" w:space="0" w:color="auto"/>
              <w:bottom w:val="single" w:sz="4" w:space="0" w:color="000000"/>
              <w:right w:val="nil"/>
            </w:tcBorders>
            <w:vAlign w:val="center"/>
            <w:hideMark/>
          </w:tcPr>
          <w:p w:rsidR="00337C2E" w:rsidRPr="00337C2E" w:rsidRDefault="00337C2E" w:rsidP="00337C2E">
            <w:pPr>
              <w:rPr>
                <w:rFonts w:ascii="Arial" w:hAnsi="Arial" w:cs="Arial"/>
                <w:sz w:val="16"/>
                <w:szCs w:val="16"/>
              </w:rPr>
            </w:pPr>
          </w:p>
        </w:tc>
        <w:tc>
          <w:tcPr>
            <w:tcW w:w="0" w:type="auto"/>
            <w:vMerge/>
            <w:tcBorders>
              <w:top w:val="nil"/>
              <w:left w:val="single" w:sz="8" w:space="0" w:color="auto"/>
              <w:bottom w:val="single" w:sz="4" w:space="0" w:color="000000"/>
              <w:right w:val="single" w:sz="8" w:space="0" w:color="auto"/>
            </w:tcBorders>
            <w:vAlign w:val="center"/>
            <w:hideMark/>
          </w:tcPr>
          <w:p w:rsidR="00337C2E" w:rsidRPr="00337C2E" w:rsidRDefault="00337C2E" w:rsidP="00337C2E">
            <w:pPr>
              <w:rPr>
                <w:rFonts w:ascii="Arial" w:hAnsi="Arial" w:cs="Arial"/>
                <w:sz w:val="16"/>
                <w:szCs w:val="16"/>
              </w:rPr>
            </w:pPr>
          </w:p>
        </w:tc>
      </w:tr>
      <w:tr w:rsidR="00337C2E" w:rsidRPr="00337C2E" w:rsidTr="00337C2E">
        <w:trPr>
          <w:trHeight w:val="255"/>
          <w:jc w:val="center"/>
        </w:trPr>
        <w:tc>
          <w:tcPr>
            <w:tcW w:w="0" w:type="auto"/>
            <w:tcBorders>
              <w:top w:val="single" w:sz="8" w:space="0" w:color="auto"/>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500DF9"/>
                <w:sz w:val="16"/>
                <w:szCs w:val="16"/>
              </w:rPr>
            </w:pPr>
            <w:r w:rsidRPr="00337C2E">
              <w:rPr>
                <w:rFonts w:ascii="Arial" w:hAnsi="Arial" w:cs="Arial"/>
                <w:b/>
                <w:bCs/>
                <w:color w:val="500DF9"/>
                <w:sz w:val="16"/>
                <w:szCs w:val="16"/>
              </w:rPr>
              <w:t>Další náklady</w:t>
            </w:r>
          </w:p>
        </w:tc>
        <w:tc>
          <w:tcPr>
            <w:tcW w:w="0" w:type="auto"/>
            <w:tcBorders>
              <w:top w:val="single" w:sz="8" w:space="0" w:color="auto"/>
              <w:left w:val="single" w:sz="8" w:space="0" w:color="auto"/>
              <w:bottom w:val="single" w:sz="4" w:space="0" w:color="auto"/>
              <w:right w:val="single" w:sz="8" w:space="0" w:color="auto"/>
            </w:tcBorders>
            <w:shd w:val="clear" w:color="000000" w:fill="CC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83FAA">
            <w:pPr>
              <w:rPr>
                <w:rFonts w:ascii="Arial" w:hAnsi="Arial" w:cs="Arial"/>
                <w:sz w:val="16"/>
                <w:szCs w:val="16"/>
              </w:rPr>
            </w:pPr>
            <w:r w:rsidRPr="00337C2E">
              <w:rPr>
                <w:rFonts w:ascii="Arial" w:hAnsi="Arial" w:cs="Arial"/>
                <w:sz w:val="16"/>
                <w:szCs w:val="16"/>
              </w:rPr>
              <w:t xml:space="preserve">Pásky na ruku </w:t>
            </w:r>
            <w:r w:rsidR="00AF5800">
              <w:rPr>
                <w:rFonts w:ascii="Arial" w:hAnsi="Arial" w:cs="Arial"/>
                <w:sz w:val="16"/>
                <w:szCs w:val="16"/>
              </w:rPr>
              <w:t>40</w:t>
            </w:r>
            <w:r w:rsidR="00383FAA">
              <w:rPr>
                <w:rFonts w:ascii="Arial" w:hAnsi="Arial" w:cs="Arial"/>
                <w:sz w:val="16"/>
                <w:szCs w:val="16"/>
              </w:rPr>
              <w:t>0</w:t>
            </w:r>
            <w:r w:rsidRPr="00337C2E">
              <w:rPr>
                <w:rFonts w:ascii="Arial" w:hAnsi="Arial" w:cs="Arial"/>
                <w:sz w:val="16"/>
                <w:szCs w:val="16"/>
              </w:rPr>
              <w:t xml:space="preserve"> ks x 3,80 Kč/ 1 </w:t>
            </w:r>
            <w:proofErr w:type="gramStart"/>
            <w:r w:rsidRPr="00337C2E">
              <w:rPr>
                <w:rFonts w:ascii="Arial" w:hAnsi="Arial" w:cs="Arial"/>
                <w:sz w:val="16"/>
                <w:szCs w:val="16"/>
              </w:rPr>
              <w:t>ks - bude</w:t>
            </w:r>
            <w:proofErr w:type="gramEnd"/>
            <w:r w:rsidRPr="00337C2E">
              <w:rPr>
                <w:rFonts w:ascii="Arial" w:hAnsi="Arial" w:cs="Arial"/>
                <w:sz w:val="16"/>
                <w:szCs w:val="16"/>
              </w:rPr>
              <w:t xml:space="preserve"> fakturováno dle skutečného počtu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Služba hasičů á 220,- Kč/os/hod - 2 osoby / 2 dny-účtováno dle skutečného času</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B24A71">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Květinová výzdoba</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C22BE7"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single" w:sz="8" w:space="0" w:color="auto"/>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b/>
                <w:bCs/>
                <w:color w:val="0000FF"/>
                <w:sz w:val="16"/>
                <w:szCs w:val="16"/>
              </w:rPr>
            </w:pPr>
            <w:r w:rsidRPr="00337C2E">
              <w:rPr>
                <w:rFonts w:ascii="Arial" w:hAnsi="Arial" w:cs="Arial"/>
                <w:b/>
                <w:bCs/>
                <w:color w:val="0000FF"/>
                <w:sz w:val="16"/>
                <w:szCs w:val="16"/>
              </w:rPr>
              <w:t>Produkce</w:t>
            </w:r>
          </w:p>
        </w:tc>
        <w:tc>
          <w:tcPr>
            <w:tcW w:w="0" w:type="auto"/>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337C2E" w:rsidRPr="00337C2E" w:rsidRDefault="00B95FBB"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single" w:sz="8" w:space="0" w:color="auto"/>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sz w:val="16"/>
                <w:szCs w:val="16"/>
              </w:rPr>
            </w:pPr>
            <w:r w:rsidRPr="00337C2E">
              <w:rPr>
                <w:rFonts w:ascii="Arial" w:hAnsi="Arial" w:cs="Arial"/>
                <w:b/>
                <w:bCs/>
                <w:sz w:val="16"/>
                <w:szCs w:val="16"/>
              </w:rPr>
              <w:t xml:space="preserve">Celkem </w:t>
            </w:r>
          </w:p>
        </w:tc>
        <w:tc>
          <w:tcPr>
            <w:tcW w:w="0" w:type="auto"/>
            <w:tcBorders>
              <w:top w:val="single" w:sz="8" w:space="0" w:color="auto"/>
              <w:left w:val="single" w:sz="8" w:space="0" w:color="auto"/>
              <w:bottom w:val="single" w:sz="4" w:space="0" w:color="auto"/>
              <w:right w:val="single" w:sz="8" w:space="0" w:color="auto"/>
            </w:tcBorders>
            <w:shd w:val="clear" w:color="000000" w:fill="CCFFFF"/>
            <w:noWrap/>
            <w:vAlign w:val="bottom"/>
            <w:hideMark/>
          </w:tcPr>
          <w:p w:rsidR="00337C2E" w:rsidRPr="00337C2E" w:rsidRDefault="00B95FBB" w:rsidP="00B24A71">
            <w:pPr>
              <w:jc w:val="right"/>
              <w:rPr>
                <w:rFonts w:ascii="Arial" w:hAnsi="Arial" w:cs="Arial"/>
                <w:b/>
                <w:bCs/>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auto" w:fill="auto"/>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single" w:sz="12" w:space="0" w:color="auto"/>
              <w:right w:val="nil"/>
            </w:tcBorders>
            <w:shd w:val="clear" w:color="000000" w:fill="CCFFFF"/>
            <w:noWrap/>
            <w:vAlign w:val="bottom"/>
            <w:hideMark/>
          </w:tcPr>
          <w:p w:rsidR="00337C2E" w:rsidRPr="00337C2E" w:rsidRDefault="00337C2E" w:rsidP="00337C2E">
            <w:pPr>
              <w:rPr>
                <w:rFonts w:ascii="Arial" w:hAnsi="Arial" w:cs="Arial"/>
                <w:b/>
                <w:bCs/>
                <w:sz w:val="16"/>
                <w:szCs w:val="16"/>
              </w:rPr>
            </w:pPr>
            <w:r w:rsidRPr="00337C2E">
              <w:rPr>
                <w:rFonts w:ascii="Arial" w:hAnsi="Arial" w:cs="Arial"/>
                <w:b/>
                <w:bCs/>
                <w:sz w:val="16"/>
                <w:szCs w:val="16"/>
              </w:rPr>
              <w:t>Celková cena pronájmu a služeb bez DPH</w:t>
            </w:r>
          </w:p>
        </w:tc>
        <w:tc>
          <w:tcPr>
            <w:tcW w:w="0" w:type="auto"/>
            <w:tcBorders>
              <w:top w:val="nil"/>
              <w:left w:val="single" w:sz="8" w:space="0" w:color="auto"/>
              <w:bottom w:val="single" w:sz="12" w:space="0" w:color="auto"/>
              <w:right w:val="single" w:sz="8" w:space="0" w:color="auto"/>
            </w:tcBorders>
            <w:shd w:val="clear" w:color="000000" w:fill="CCFFFF"/>
            <w:noWrap/>
            <w:vAlign w:val="bottom"/>
            <w:hideMark/>
          </w:tcPr>
          <w:p w:rsidR="00337C2E" w:rsidRPr="00337C2E" w:rsidRDefault="00B95FBB" w:rsidP="00337C2E">
            <w:pPr>
              <w:jc w:val="right"/>
              <w:rPr>
                <w:rFonts w:ascii="Arial" w:hAnsi="Arial" w:cs="Arial"/>
                <w:b/>
                <w:bCs/>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single" w:sz="8" w:space="0" w:color="auto"/>
              <w:left w:val="single" w:sz="12" w:space="0" w:color="auto"/>
              <w:bottom w:val="single" w:sz="4" w:space="0" w:color="auto"/>
              <w:right w:val="nil"/>
            </w:tcBorders>
            <w:shd w:val="clear" w:color="000000" w:fill="CCFFFF"/>
            <w:noWrap/>
            <w:vAlign w:val="bottom"/>
            <w:hideMark/>
          </w:tcPr>
          <w:p w:rsidR="00337C2E" w:rsidRPr="00337C2E" w:rsidRDefault="00337C2E" w:rsidP="00337C2E">
            <w:pPr>
              <w:rPr>
                <w:rFonts w:ascii="Arial" w:hAnsi="Arial" w:cs="Arial"/>
                <w:b/>
                <w:bCs/>
                <w:color w:val="0000FF"/>
                <w:sz w:val="16"/>
                <w:szCs w:val="16"/>
              </w:rPr>
            </w:pPr>
            <w:proofErr w:type="gramStart"/>
            <w:r w:rsidRPr="00337C2E">
              <w:rPr>
                <w:rFonts w:ascii="Arial" w:hAnsi="Arial" w:cs="Arial"/>
                <w:b/>
                <w:bCs/>
                <w:color w:val="0000FF"/>
                <w:sz w:val="16"/>
                <w:szCs w:val="16"/>
              </w:rPr>
              <w:t>Catering - bud</w:t>
            </w:r>
            <w:r w:rsidR="00B24A71">
              <w:rPr>
                <w:rFonts w:ascii="Arial" w:hAnsi="Arial" w:cs="Arial"/>
                <w:b/>
                <w:bCs/>
                <w:color w:val="0000FF"/>
                <w:sz w:val="16"/>
                <w:szCs w:val="16"/>
              </w:rPr>
              <w:t>e</w:t>
            </w:r>
            <w:proofErr w:type="gramEnd"/>
            <w:r w:rsidR="00B24A71">
              <w:rPr>
                <w:rFonts w:ascii="Arial" w:hAnsi="Arial" w:cs="Arial"/>
                <w:b/>
                <w:bCs/>
                <w:color w:val="0000FF"/>
                <w:sz w:val="16"/>
                <w:szCs w:val="16"/>
              </w:rPr>
              <w:t xml:space="preserve"> fakturován dle skutečně objed</w:t>
            </w:r>
            <w:r w:rsidRPr="00337C2E">
              <w:rPr>
                <w:rFonts w:ascii="Arial" w:hAnsi="Arial" w:cs="Arial"/>
                <w:b/>
                <w:bCs/>
                <w:color w:val="0000FF"/>
                <w:sz w:val="16"/>
                <w:szCs w:val="16"/>
              </w:rPr>
              <w:t xml:space="preserve">naných počtů </w:t>
            </w:r>
          </w:p>
        </w:tc>
        <w:tc>
          <w:tcPr>
            <w:tcW w:w="0" w:type="auto"/>
            <w:tcBorders>
              <w:top w:val="single" w:sz="8" w:space="0" w:color="auto"/>
              <w:left w:val="single" w:sz="8" w:space="0" w:color="auto"/>
              <w:bottom w:val="single" w:sz="8" w:space="0" w:color="auto"/>
              <w:right w:val="single" w:sz="8" w:space="0" w:color="auto"/>
            </w:tcBorders>
            <w:shd w:val="clear" w:color="000000" w:fill="CCFFFF"/>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single" w:sz="8" w:space="0" w:color="auto"/>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Obědy </w:t>
            </w:r>
            <w:r w:rsidR="00AF5800">
              <w:rPr>
                <w:rFonts w:ascii="Arial" w:hAnsi="Arial" w:cs="Arial"/>
                <w:sz w:val="16"/>
                <w:szCs w:val="16"/>
              </w:rPr>
              <w:t>910</w:t>
            </w:r>
            <w:r w:rsidRPr="00337C2E">
              <w:rPr>
                <w:rFonts w:ascii="Arial" w:hAnsi="Arial" w:cs="Arial"/>
                <w:sz w:val="16"/>
                <w:szCs w:val="16"/>
              </w:rPr>
              <w:t xml:space="preserve">x oběd x </w:t>
            </w:r>
            <w:r w:rsidR="00AF5800">
              <w:rPr>
                <w:rFonts w:ascii="Arial" w:hAnsi="Arial" w:cs="Arial"/>
                <w:sz w:val="16"/>
                <w:szCs w:val="16"/>
              </w:rPr>
              <w:t>350</w:t>
            </w:r>
            <w:r w:rsidRPr="00337C2E">
              <w:rPr>
                <w:rFonts w:ascii="Arial" w:hAnsi="Arial" w:cs="Arial"/>
                <w:sz w:val="16"/>
                <w:szCs w:val="16"/>
              </w:rPr>
              <w:t xml:space="preserve">,- Kč (1.den </w:t>
            </w:r>
            <w:r w:rsidR="00AF5800">
              <w:rPr>
                <w:rFonts w:ascii="Arial" w:hAnsi="Arial" w:cs="Arial"/>
                <w:sz w:val="16"/>
                <w:szCs w:val="16"/>
              </w:rPr>
              <w:t>510</w:t>
            </w:r>
            <w:r w:rsidRPr="00337C2E">
              <w:rPr>
                <w:rFonts w:ascii="Arial" w:hAnsi="Arial" w:cs="Arial"/>
                <w:sz w:val="16"/>
                <w:szCs w:val="16"/>
              </w:rPr>
              <w:t xml:space="preserve"> + 2.den </w:t>
            </w:r>
            <w:r w:rsidR="00AF5800">
              <w:rPr>
                <w:rFonts w:ascii="Arial" w:hAnsi="Arial" w:cs="Arial"/>
                <w:sz w:val="16"/>
                <w:szCs w:val="16"/>
              </w:rPr>
              <w:t>4</w:t>
            </w:r>
            <w:r w:rsidRPr="00337C2E">
              <w:rPr>
                <w:rFonts w:ascii="Arial" w:hAnsi="Arial" w:cs="Arial"/>
                <w:sz w:val="16"/>
                <w:szCs w:val="16"/>
              </w:rPr>
              <w:t>00)</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B95FBB"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proofErr w:type="spellStart"/>
            <w:r w:rsidRPr="00337C2E">
              <w:rPr>
                <w:rFonts w:ascii="Arial" w:hAnsi="Arial" w:cs="Arial"/>
                <w:sz w:val="16"/>
                <w:szCs w:val="16"/>
              </w:rPr>
              <w:t>Coffee</w:t>
            </w:r>
            <w:proofErr w:type="spellEnd"/>
            <w:r w:rsidRPr="00337C2E">
              <w:rPr>
                <w:rFonts w:ascii="Arial" w:hAnsi="Arial" w:cs="Arial"/>
                <w:sz w:val="16"/>
                <w:szCs w:val="16"/>
              </w:rPr>
              <w:t xml:space="preserve"> </w:t>
            </w:r>
            <w:proofErr w:type="spellStart"/>
            <w:r w:rsidRPr="00337C2E">
              <w:rPr>
                <w:rFonts w:ascii="Arial" w:hAnsi="Arial" w:cs="Arial"/>
                <w:sz w:val="16"/>
                <w:szCs w:val="16"/>
              </w:rPr>
              <w:t>breaky</w:t>
            </w:r>
            <w:proofErr w:type="spellEnd"/>
            <w:r w:rsidRPr="00337C2E">
              <w:rPr>
                <w:rFonts w:ascii="Arial" w:hAnsi="Arial" w:cs="Arial"/>
                <w:sz w:val="16"/>
                <w:szCs w:val="16"/>
              </w:rPr>
              <w:t xml:space="preserve"> </w:t>
            </w:r>
            <w:r w:rsidR="00AF5800">
              <w:rPr>
                <w:rFonts w:ascii="Arial" w:hAnsi="Arial" w:cs="Arial"/>
                <w:sz w:val="16"/>
                <w:szCs w:val="16"/>
              </w:rPr>
              <w:t>1560x 190,-Kč</w:t>
            </w:r>
            <w:r w:rsidR="00AC6A7B">
              <w:rPr>
                <w:rFonts w:ascii="Arial" w:hAnsi="Arial" w:cs="Arial"/>
                <w:sz w:val="16"/>
                <w:szCs w:val="16"/>
              </w:rPr>
              <w:t xml:space="preserve"> </w:t>
            </w:r>
            <w:r w:rsidRPr="00337C2E">
              <w:rPr>
                <w:rFonts w:ascii="Arial" w:hAnsi="Arial" w:cs="Arial"/>
                <w:sz w:val="16"/>
                <w:szCs w:val="16"/>
              </w:rPr>
              <w:t xml:space="preserve">(1. den </w:t>
            </w:r>
            <w:r w:rsidR="00AF5800">
              <w:rPr>
                <w:rFonts w:ascii="Arial" w:hAnsi="Arial" w:cs="Arial"/>
                <w:sz w:val="16"/>
                <w:szCs w:val="16"/>
              </w:rPr>
              <w:t>580</w:t>
            </w:r>
            <w:r w:rsidRPr="00337C2E">
              <w:rPr>
                <w:rFonts w:ascii="Arial" w:hAnsi="Arial" w:cs="Arial"/>
                <w:sz w:val="16"/>
                <w:szCs w:val="16"/>
              </w:rPr>
              <w:t xml:space="preserve"> x 1</w:t>
            </w:r>
            <w:r w:rsidR="00AF5800">
              <w:rPr>
                <w:rFonts w:ascii="Arial" w:hAnsi="Arial" w:cs="Arial"/>
                <w:sz w:val="16"/>
                <w:szCs w:val="16"/>
              </w:rPr>
              <w:t>190</w:t>
            </w:r>
            <w:r w:rsidRPr="00337C2E">
              <w:rPr>
                <w:rFonts w:ascii="Arial" w:hAnsi="Arial" w:cs="Arial"/>
                <w:sz w:val="16"/>
                <w:szCs w:val="16"/>
              </w:rPr>
              <w:t xml:space="preserve">,- Kč + </w:t>
            </w:r>
            <w:r w:rsidR="00AF5800">
              <w:rPr>
                <w:rFonts w:ascii="Arial" w:hAnsi="Arial" w:cs="Arial"/>
                <w:sz w:val="16"/>
                <w:szCs w:val="16"/>
              </w:rPr>
              <w:t>580</w:t>
            </w:r>
            <w:r w:rsidRPr="00337C2E">
              <w:rPr>
                <w:rFonts w:ascii="Arial" w:hAnsi="Arial" w:cs="Arial"/>
                <w:sz w:val="16"/>
                <w:szCs w:val="16"/>
              </w:rPr>
              <w:t xml:space="preserve"> x 1</w:t>
            </w:r>
            <w:r w:rsidR="00AF5800">
              <w:rPr>
                <w:rFonts w:ascii="Arial" w:hAnsi="Arial" w:cs="Arial"/>
                <w:sz w:val="16"/>
                <w:szCs w:val="16"/>
              </w:rPr>
              <w:t>9</w:t>
            </w:r>
            <w:r w:rsidRPr="00337C2E">
              <w:rPr>
                <w:rFonts w:ascii="Arial" w:hAnsi="Arial" w:cs="Arial"/>
                <w:sz w:val="16"/>
                <w:szCs w:val="16"/>
              </w:rPr>
              <w:t xml:space="preserve">0,- Kč, 2.den </w:t>
            </w:r>
            <w:r w:rsidR="00AF5800">
              <w:rPr>
                <w:rFonts w:ascii="Arial" w:hAnsi="Arial" w:cs="Arial"/>
                <w:sz w:val="16"/>
                <w:szCs w:val="16"/>
              </w:rPr>
              <w:t>4</w:t>
            </w:r>
            <w:r w:rsidRPr="00337C2E">
              <w:rPr>
                <w:rFonts w:ascii="Arial" w:hAnsi="Arial" w:cs="Arial"/>
                <w:sz w:val="16"/>
                <w:szCs w:val="16"/>
              </w:rPr>
              <w:t>00 x 1</w:t>
            </w:r>
            <w:r w:rsidR="00AF5800">
              <w:rPr>
                <w:rFonts w:ascii="Arial" w:hAnsi="Arial" w:cs="Arial"/>
                <w:sz w:val="16"/>
                <w:szCs w:val="16"/>
              </w:rPr>
              <w:t>9</w:t>
            </w:r>
            <w:r w:rsidRPr="00337C2E">
              <w:rPr>
                <w:rFonts w:ascii="Arial" w:hAnsi="Arial" w:cs="Arial"/>
                <w:sz w:val="16"/>
                <w:szCs w:val="16"/>
              </w:rPr>
              <w:t>0,- Kč)</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B95FBB"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4"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Minerální voda - </w:t>
            </w:r>
            <w:r w:rsidR="00AC6A7B">
              <w:rPr>
                <w:rFonts w:ascii="Arial" w:hAnsi="Arial" w:cs="Arial"/>
                <w:sz w:val="16"/>
                <w:szCs w:val="16"/>
              </w:rPr>
              <w:t>762</w:t>
            </w:r>
            <w:r w:rsidRPr="00337C2E">
              <w:rPr>
                <w:rFonts w:ascii="Arial" w:hAnsi="Arial" w:cs="Arial"/>
                <w:sz w:val="16"/>
                <w:szCs w:val="16"/>
              </w:rPr>
              <w:t xml:space="preserve"> ks x </w:t>
            </w:r>
            <w:r w:rsidR="00AC6A7B">
              <w:rPr>
                <w:rFonts w:ascii="Arial" w:hAnsi="Arial" w:cs="Arial"/>
                <w:sz w:val="16"/>
                <w:szCs w:val="16"/>
              </w:rPr>
              <w:t>40</w:t>
            </w:r>
            <w:r w:rsidRPr="00337C2E">
              <w:rPr>
                <w:rFonts w:ascii="Arial" w:hAnsi="Arial" w:cs="Arial"/>
                <w:sz w:val="16"/>
                <w:szCs w:val="16"/>
              </w:rPr>
              <w:t xml:space="preserve">,- Kč </w:t>
            </w:r>
            <w:r w:rsidR="00AC6A7B">
              <w:rPr>
                <w:rFonts w:ascii="Arial" w:hAnsi="Arial" w:cs="Arial"/>
                <w:sz w:val="16"/>
                <w:szCs w:val="16"/>
              </w:rPr>
              <w:t>(21 %)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337C2E" w:rsidRPr="00337C2E" w:rsidRDefault="00B95FBB"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single" w:sz="8" w:space="0" w:color="auto"/>
              <w:right w:val="nil"/>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Občerstvení pro </w:t>
            </w:r>
            <w:proofErr w:type="gramStart"/>
            <w:r w:rsidRPr="00337C2E">
              <w:rPr>
                <w:rFonts w:ascii="Arial" w:hAnsi="Arial" w:cs="Arial"/>
                <w:sz w:val="16"/>
                <w:szCs w:val="16"/>
              </w:rPr>
              <w:t>štáb - bude</w:t>
            </w:r>
            <w:proofErr w:type="gramEnd"/>
            <w:r w:rsidRPr="00337C2E">
              <w:rPr>
                <w:rFonts w:ascii="Arial" w:hAnsi="Arial" w:cs="Arial"/>
                <w:sz w:val="16"/>
                <w:szCs w:val="16"/>
              </w:rPr>
              <w:t xml:space="preserve"> fakturováno dle reálné spotřeby</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w:t>
            </w:r>
          </w:p>
        </w:tc>
      </w:tr>
      <w:tr w:rsidR="00337C2E" w:rsidRPr="00337C2E" w:rsidTr="00337C2E">
        <w:trPr>
          <w:trHeight w:val="255"/>
          <w:jc w:val="center"/>
        </w:trPr>
        <w:tc>
          <w:tcPr>
            <w:tcW w:w="0" w:type="auto"/>
            <w:tcBorders>
              <w:top w:val="nil"/>
              <w:left w:val="single" w:sz="12" w:space="0" w:color="auto"/>
              <w:bottom w:val="nil"/>
              <w:right w:val="nil"/>
            </w:tcBorders>
            <w:shd w:val="clear" w:color="000000" w:fill="CCFFFF"/>
            <w:noWrap/>
            <w:vAlign w:val="bottom"/>
            <w:hideMark/>
          </w:tcPr>
          <w:p w:rsidR="00337C2E" w:rsidRPr="00337C2E" w:rsidRDefault="00337C2E" w:rsidP="00337C2E">
            <w:pPr>
              <w:rPr>
                <w:rFonts w:ascii="Arial" w:hAnsi="Arial" w:cs="Arial"/>
                <w:b/>
                <w:bCs/>
                <w:sz w:val="16"/>
                <w:szCs w:val="16"/>
              </w:rPr>
            </w:pPr>
            <w:r w:rsidRPr="00337C2E">
              <w:rPr>
                <w:rFonts w:ascii="Arial" w:hAnsi="Arial" w:cs="Arial"/>
                <w:b/>
                <w:bCs/>
                <w:sz w:val="16"/>
                <w:szCs w:val="16"/>
              </w:rPr>
              <w:t>Celkem Catering</w:t>
            </w:r>
          </w:p>
        </w:tc>
        <w:tc>
          <w:tcPr>
            <w:tcW w:w="0" w:type="auto"/>
            <w:tcBorders>
              <w:top w:val="nil"/>
              <w:left w:val="single" w:sz="8" w:space="0" w:color="auto"/>
              <w:bottom w:val="nil"/>
              <w:right w:val="single" w:sz="8" w:space="0" w:color="auto"/>
            </w:tcBorders>
            <w:shd w:val="clear" w:color="000000" w:fill="CCFFFF"/>
            <w:noWrap/>
            <w:vAlign w:val="bottom"/>
            <w:hideMark/>
          </w:tcPr>
          <w:p w:rsidR="00337C2E" w:rsidRPr="00337C2E" w:rsidRDefault="00B95FBB" w:rsidP="00B41A8E">
            <w:pPr>
              <w:jc w:val="right"/>
              <w:rPr>
                <w:rFonts w:ascii="Arial" w:hAnsi="Arial" w:cs="Arial"/>
                <w:b/>
                <w:bCs/>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single" w:sz="8" w:space="0" w:color="auto"/>
              <w:left w:val="single" w:sz="12" w:space="0" w:color="auto"/>
              <w:bottom w:val="nil"/>
              <w:right w:val="nil"/>
            </w:tcBorders>
            <w:shd w:val="clear" w:color="000000" w:fill="CCFFFF"/>
            <w:noWrap/>
            <w:vAlign w:val="bottom"/>
            <w:hideMark/>
          </w:tcPr>
          <w:p w:rsidR="00337C2E" w:rsidRPr="00337C2E" w:rsidRDefault="00337C2E" w:rsidP="00337C2E">
            <w:pPr>
              <w:rPr>
                <w:rFonts w:ascii="Arial" w:hAnsi="Arial" w:cs="Arial"/>
                <w:b/>
                <w:bCs/>
                <w:color w:val="0033CC"/>
                <w:sz w:val="16"/>
                <w:szCs w:val="16"/>
              </w:rPr>
            </w:pPr>
            <w:r w:rsidRPr="00337C2E">
              <w:rPr>
                <w:rFonts w:ascii="Arial" w:hAnsi="Arial" w:cs="Arial"/>
                <w:b/>
                <w:bCs/>
                <w:color w:val="0033CC"/>
                <w:sz w:val="16"/>
                <w:szCs w:val="16"/>
              </w:rPr>
              <w:t>Celková cena pronájmu, služeb a cateringu bez DPH</w:t>
            </w:r>
          </w:p>
        </w:tc>
        <w:tc>
          <w:tcPr>
            <w:tcW w:w="0" w:type="auto"/>
            <w:tcBorders>
              <w:top w:val="single" w:sz="8" w:space="0" w:color="auto"/>
              <w:left w:val="single" w:sz="8" w:space="0" w:color="auto"/>
              <w:bottom w:val="nil"/>
              <w:right w:val="single" w:sz="8" w:space="0" w:color="auto"/>
            </w:tcBorders>
            <w:shd w:val="clear" w:color="000000" w:fill="CCFFFF"/>
            <w:noWrap/>
            <w:vAlign w:val="bottom"/>
            <w:hideMark/>
          </w:tcPr>
          <w:p w:rsidR="00337C2E" w:rsidRPr="00337C2E" w:rsidRDefault="00B95FBB" w:rsidP="00B24A71">
            <w:pPr>
              <w:jc w:val="right"/>
              <w:rPr>
                <w:rFonts w:ascii="Arial" w:hAnsi="Arial" w:cs="Arial"/>
                <w:b/>
                <w:bCs/>
                <w:color w:val="0033CC"/>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single" w:sz="8" w:space="0" w:color="auto"/>
              <w:left w:val="single" w:sz="12" w:space="0" w:color="auto"/>
              <w:bottom w:val="single" w:sz="4" w:space="0" w:color="auto"/>
              <w:right w:val="nil"/>
            </w:tcBorders>
            <w:shd w:val="clear" w:color="auto" w:fill="auto"/>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DPH </w:t>
            </w:r>
            <w:proofErr w:type="gramStart"/>
            <w:r w:rsidRPr="00337C2E">
              <w:rPr>
                <w:rFonts w:ascii="Arial" w:hAnsi="Arial" w:cs="Arial"/>
                <w:sz w:val="16"/>
                <w:szCs w:val="16"/>
              </w:rPr>
              <w:t>1</w:t>
            </w:r>
            <w:r w:rsidR="00AC6A7B">
              <w:rPr>
                <w:rFonts w:ascii="Arial" w:hAnsi="Arial" w:cs="Arial"/>
                <w:sz w:val="16"/>
                <w:szCs w:val="16"/>
              </w:rPr>
              <w:t>2</w:t>
            </w:r>
            <w:r w:rsidRPr="00337C2E">
              <w:rPr>
                <w:rFonts w:ascii="Arial" w:hAnsi="Arial" w:cs="Arial"/>
                <w:sz w:val="16"/>
                <w:szCs w:val="16"/>
              </w:rPr>
              <w:t>%</w:t>
            </w:r>
            <w:proofErr w:type="gramEnd"/>
            <w:r w:rsidRPr="00337C2E">
              <w:rPr>
                <w:rFonts w:ascii="Arial" w:hAnsi="Arial" w:cs="Arial"/>
                <w:sz w:val="16"/>
                <w:szCs w:val="16"/>
              </w:rPr>
              <w:t xml:space="preserve"> - catering</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37C2E" w:rsidRPr="00337C2E" w:rsidRDefault="00B95FBB" w:rsidP="00337C2E">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nil"/>
              <w:left w:val="single" w:sz="12" w:space="0" w:color="auto"/>
              <w:bottom w:val="nil"/>
              <w:right w:val="nil"/>
            </w:tcBorders>
            <w:shd w:val="clear" w:color="auto" w:fill="auto"/>
            <w:noWrap/>
            <w:vAlign w:val="bottom"/>
            <w:hideMark/>
          </w:tcPr>
          <w:p w:rsidR="00337C2E" w:rsidRPr="00337C2E" w:rsidRDefault="00337C2E" w:rsidP="00337C2E">
            <w:pPr>
              <w:rPr>
                <w:rFonts w:ascii="Arial" w:hAnsi="Arial" w:cs="Arial"/>
                <w:sz w:val="16"/>
                <w:szCs w:val="16"/>
              </w:rPr>
            </w:pPr>
            <w:r w:rsidRPr="00337C2E">
              <w:rPr>
                <w:rFonts w:ascii="Arial" w:hAnsi="Arial" w:cs="Arial"/>
                <w:sz w:val="16"/>
                <w:szCs w:val="16"/>
              </w:rPr>
              <w:t xml:space="preserve">DPH </w:t>
            </w:r>
            <w:proofErr w:type="gramStart"/>
            <w:r w:rsidRPr="00337C2E">
              <w:rPr>
                <w:rFonts w:ascii="Arial" w:hAnsi="Arial" w:cs="Arial"/>
                <w:sz w:val="16"/>
                <w:szCs w:val="16"/>
              </w:rPr>
              <w:t>21%</w:t>
            </w:r>
            <w:proofErr w:type="gramEnd"/>
            <w:r w:rsidRPr="00337C2E">
              <w:rPr>
                <w:rFonts w:ascii="Arial" w:hAnsi="Arial" w:cs="Arial"/>
                <w:sz w:val="16"/>
                <w:szCs w:val="16"/>
              </w:rPr>
              <w:t xml:space="preserve"> - pronájem a služby</w:t>
            </w:r>
          </w:p>
        </w:tc>
        <w:tc>
          <w:tcPr>
            <w:tcW w:w="0" w:type="auto"/>
            <w:tcBorders>
              <w:top w:val="nil"/>
              <w:left w:val="single" w:sz="8" w:space="0" w:color="auto"/>
              <w:bottom w:val="nil"/>
              <w:right w:val="single" w:sz="8" w:space="0" w:color="auto"/>
            </w:tcBorders>
            <w:shd w:val="clear" w:color="auto" w:fill="auto"/>
            <w:noWrap/>
            <w:vAlign w:val="bottom"/>
            <w:hideMark/>
          </w:tcPr>
          <w:p w:rsidR="00337C2E" w:rsidRPr="00337C2E" w:rsidRDefault="00B95FBB" w:rsidP="0049791C">
            <w:pPr>
              <w:jc w:val="right"/>
              <w:rPr>
                <w:rFonts w:ascii="Arial" w:hAnsi="Arial" w:cs="Arial"/>
                <w:sz w:val="16"/>
                <w:szCs w:val="16"/>
              </w:rPr>
            </w:pPr>
            <w:proofErr w:type="spellStart"/>
            <w:r>
              <w:rPr>
                <w:rFonts w:ascii="Arial" w:hAnsi="Arial" w:cs="Arial"/>
                <w:sz w:val="16"/>
                <w:szCs w:val="16"/>
              </w:rPr>
              <w:t>xxxxxxx</w:t>
            </w:r>
            <w:proofErr w:type="spellEnd"/>
          </w:p>
        </w:tc>
      </w:tr>
      <w:tr w:rsidR="00337C2E" w:rsidRPr="00337C2E" w:rsidTr="00337C2E">
        <w:trPr>
          <w:trHeight w:val="255"/>
          <w:jc w:val="center"/>
        </w:trPr>
        <w:tc>
          <w:tcPr>
            <w:tcW w:w="0" w:type="auto"/>
            <w:tcBorders>
              <w:top w:val="single" w:sz="8" w:space="0" w:color="auto"/>
              <w:left w:val="single" w:sz="12" w:space="0" w:color="auto"/>
              <w:bottom w:val="single" w:sz="12" w:space="0" w:color="auto"/>
              <w:right w:val="nil"/>
            </w:tcBorders>
            <w:shd w:val="clear" w:color="000000" w:fill="CCFFFF"/>
            <w:noWrap/>
            <w:vAlign w:val="bottom"/>
            <w:hideMark/>
          </w:tcPr>
          <w:p w:rsidR="00337C2E" w:rsidRPr="00337C2E" w:rsidRDefault="00337C2E" w:rsidP="00337C2E">
            <w:pPr>
              <w:rPr>
                <w:rFonts w:ascii="Arial" w:hAnsi="Arial" w:cs="Arial"/>
                <w:b/>
                <w:bCs/>
                <w:color w:val="0033CC"/>
                <w:sz w:val="16"/>
                <w:szCs w:val="16"/>
              </w:rPr>
            </w:pPr>
            <w:r w:rsidRPr="00337C2E">
              <w:rPr>
                <w:rFonts w:ascii="Arial" w:hAnsi="Arial" w:cs="Arial"/>
                <w:b/>
                <w:bCs/>
                <w:color w:val="0033CC"/>
                <w:sz w:val="16"/>
                <w:szCs w:val="16"/>
              </w:rPr>
              <w:t>Celkem s DPH</w:t>
            </w:r>
          </w:p>
        </w:tc>
        <w:tc>
          <w:tcPr>
            <w:tcW w:w="0" w:type="auto"/>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337C2E" w:rsidRPr="00337C2E" w:rsidRDefault="00B95FBB" w:rsidP="00B24A71">
            <w:pPr>
              <w:jc w:val="right"/>
              <w:rPr>
                <w:rFonts w:ascii="Arial" w:hAnsi="Arial" w:cs="Arial"/>
                <w:b/>
                <w:bCs/>
                <w:color w:val="0033CC"/>
                <w:sz w:val="16"/>
                <w:szCs w:val="16"/>
              </w:rPr>
            </w:pPr>
            <w:proofErr w:type="spellStart"/>
            <w:r>
              <w:rPr>
                <w:rFonts w:ascii="Arial" w:hAnsi="Arial" w:cs="Arial"/>
                <w:sz w:val="16"/>
                <w:szCs w:val="16"/>
              </w:rPr>
              <w:t>xxxxxxx</w:t>
            </w:r>
            <w:proofErr w:type="spellEnd"/>
          </w:p>
        </w:tc>
      </w:tr>
    </w:tbl>
    <w:p w:rsidR="00CA4648" w:rsidRPr="0099115C" w:rsidRDefault="00CA4648" w:rsidP="00CA4648">
      <w:pPr>
        <w:jc w:val="center"/>
        <w:rPr>
          <w:rFonts w:ascii="Verdana" w:hAnsi="Verdana"/>
          <w:sz w:val="20"/>
          <w:szCs w:val="20"/>
        </w:rPr>
      </w:pPr>
    </w:p>
    <w:p w:rsidR="00CA4648" w:rsidRPr="0099115C" w:rsidRDefault="00CA4648" w:rsidP="00CA4648">
      <w:pPr>
        <w:jc w:val="center"/>
        <w:rPr>
          <w:rFonts w:ascii="Verdana" w:hAnsi="Verdana"/>
          <w:b/>
          <w:sz w:val="20"/>
          <w:szCs w:val="20"/>
          <w:u w:val="single"/>
        </w:rPr>
      </w:pPr>
    </w:p>
    <w:p w:rsidR="001C695C" w:rsidRDefault="001C695C">
      <w:pPr>
        <w:spacing w:after="160" w:line="259" w:lineRule="auto"/>
        <w:rPr>
          <w:rFonts w:ascii="Verdana" w:hAnsi="Verdana"/>
          <w:b/>
          <w:sz w:val="20"/>
          <w:szCs w:val="20"/>
          <w:u w:val="single"/>
        </w:rPr>
      </w:pPr>
      <w:r>
        <w:rPr>
          <w:rFonts w:ascii="Verdana" w:hAnsi="Verdana"/>
          <w:b/>
          <w:sz w:val="20"/>
          <w:szCs w:val="20"/>
          <w:u w:val="single"/>
        </w:rPr>
        <w:br w:type="page"/>
      </w:r>
    </w:p>
    <w:p w:rsidR="00CA4648" w:rsidRDefault="00CA4648" w:rsidP="00330122">
      <w:pPr>
        <w:jc w:val="both"/>
        <w:rPr>
          <w:rFonts w:ascii="Verdana" w:hAnsi="Verdana"/>
          <w:b/>
          <w:sz w:val="20"/>
          <w:szCs w:val="20"/>
          <w:u w:val="single"/>
        </w:rPr>
      </w:pPr>
      <w:r w:rsidRPr="0099115C">
        <w:rPr>
          <w:rFonts w:ascii="Verdana" w:hAnsi="Verdana"/>
          <w:b/>
          <w:sz w:val="20"/>
          <w:szCs w:val="20"/>
          <w:u w:val="single"/>
        </w:rPr>
        <w:lastRenderedPageBreak/>
        <w:t>Příloha č. 2</w:t>
      </w:r>
    </w:p>
    <w:p w:rsidR="0054384C" w:rsidRDefault="003A70B8" w:rsidP="0054384C">
      <w:pPr>
        <w:rPr>
          <w:rFonts w:ascii="Verdana" w:hAnsi="Verdana"/>
          <w:b/>
          <w:sz w:val="20"/>
          <w:szCs w:val="20"/>
          <w:u w:val="single"/>
        </w:rPr>
      </w:pPr>
      <w:r w:rsidRPr="0099115C">
        <w:rPr>
          <w:rFonts w:ascii="Verdana" w:hAnsi="Verdana"/>
          <w:sz w:val="20"/>
          <w:szCs w:val="20"/>
        </w:rPr>
        <w:t xml:space="preserve">podle odst. 1.3. smlouvy o spolupráci ze dne </w:t>
      </w:r>
    </w:p>
    <w:p w:rsidR="001C74E3" w:rsidRDefault="00CA4648" w:rsidP="00DA00B1">
      <w:pPr>
        <w:jc w:val="both"/>
        <w:rPr>
          <w:rFonts w:ascii="Verdana" w:hAnsi="Verdana"/>
          <w:sz w:val="20"/>
          <w:szCs w:val="20"/>
        </w:rPr>
      </w:pPr>
      <w:r w:rsidRPr="00DA00B1">
        <w:rPr>
          <w:rFonts w:ascii="Verdana" w:hAnsi="Verdana"/>
          <w:sz w:val="20"/>
          <w:szCs w:val="20"/>
        </w:rPr>
        <w:t xml:space="preserve">Plánek všech pronajímaných </w:t>
      </w:r>
      <w:r w:rsidR="00097DC1" w:rsidRPr="00DA00B1">
        <w:rPr>
          <w:rFonts w:ascii="Verdana" w:hAnsi="Verdana"/>
          <w:sz w:val="20"/>
          <w:szCs w:val="20"/>
        </w:rPr>
        <w:t>P</w:t>
      </w:r>
      <w:r w:rsidRPr="00DA00B1">
        <w:rPr>
          <w:rFonts w:ascii="Verdana" w:hAnsi="Verdana"/>
          <w:sz w:val="20"/>
          <w:szCs w:val="20"/>
        </w:rPr>
        <w:t>rostor</w:t>
      </w:r>
      <w:r w:rsidR="00DA00B1" w:rsidRPr="00DA00B1">
        <w:rPr>
          <w:rFonts w:ascii="Verdana" w:hAnsi="Verdana"/>
          <w:sz w:val="20"/>
          <w:szCs w:val="20"/>
        </w:rPr>
        <w:t xml:space="preserve"> – Sál zámecké Jízdárny + stan 30 x </w:t>
      </w:r>
      <w:proofErr w:type="gramStart"/>
      <w:r w:rsidR="00DA00B1" w:rsidRPr="00DA00B1">
        <w:rPr>
          <w:rFonts w:ascii="Verdana" w:hAnsi="Verdana"/>
          <w:sz w:val="20"/>
          <w:szCs w:val="20"/>
        </w:rPr>
        <w:t>10m</w:t>
      </w:r>
      <w:proofErr w:type="gramEnd"/>
    </w:p>
    <w:p w:rsidR="00330122" w:rsidRDefault="00330122" w:rsidP="00DA00B1">
      <w:pPr>
        <w:jc w:val="both"/>
        <w:rPr>
          <w:noProof/>
        </w:rPr>
      </w:pPr>
    </w:p>
    <w:p w:rsidR="00330122" w:rsidRDefault="00330122" w:rsidP="00DA00B1">
      <w:pPr>
        <w:jc w:val="both"/>
        <w:rPr>
          <w:noProof/>
        </w:rPr>
      </w:pPr>
    </w:p>
    <w:p w:rsidR="00330122" w:rsidRDefault="00330122" w:rsidP="00330122">
      <w:pPr>
        <w:jc w:val="both"/>
        <w:rPr>
          <w:rFonts w:ascii="Verdana" w:hAnsi="Verdana"/>
          <w:b/>
          <w:sz w:val="20"/>
          <w:szCs w:val="20"/>
          <w:u w:val="single"/>
        </w:rPr>
      </w:pPr>
      <w:r w:rsidRPr="00330122">
        <w:rPr>
          <w:rFonts w:ascii="Verdana" w:hAnsi="Verdana"/>
          <w:b/>
          <w:sz w:val="20"/>
          <w:szCs w:val="20"/>
          <w:u w:val="single"/>
        </w:rPr>
        <w:t xml:space="preserve"> </w:t>
      </w:r>
    </w:p>
    <w:p w:rsidR="00330122" w:rsidRDefault="00330122">
      <w:pPr>
        <w:spacing w:after="160" w:line="259" w:lineRule="auto"/>
        <w:rPr>
          <w:rFonts w:ascii="Verdana" w:hAnsi="Verdana"/>
          <w:b/>
          <w:sz w:val="20"/>
          <w:szCs w:val="20"/>
          <w:u w:val="single"/>
        </w:rPr>
      </w:pPr>
      <w:r>
        <w:rPr>
          <w:rFonts w:ascii="Verdana" w:hAnsi="Verdana"/>
          <w:b/>
          <w:sz w:val="20"/>
          <w:szCs w:val="20"/>
          <w:u w:val="single"/>
        </w:rPr>
        <w:br w:type="page"/>
      </w:r>
    </w:p>
    <w:p w:rsidR="00330122" w:rsidRDefault="00330122" w:rsidP="00330122">
      <w:pPr>
        <w:jc w:val="both"/>
        <w:rPr>
          <w:rFonts w:ascii="Verdana" w:hAnsi="Verdana"/>
          <w:b/>
          <w:sz w:val="20"/>
          <w:szCs w:val="20"/>
          <w:u w:val="single"/>
        </w:rPr>
      </w:pPr>
      <w:r w:rsidRPr="0099115C">
        <w:rPr>
          <w:rFonts w:ascii="Verdana" w:hAnsi="Verdana"/>
          <w:b/>
          <w:sz w:val="20"/>
          <w:szCs w:val="20"/>
          <w:u w:val="single"/>
        </w:rPr>
        <w:lastRenderedPageBreak/>
        <w:t>Příloha č. 2</w:t>
      </w:r>
    </w:p>
    <w:p w:rsidR="00330122" w:rsidRDefault="00330122" w:rsidP="00330122">
      <w:pPr>
        <w:rPr>
          <w:rFonts w:ascii="Verdana" w:hAnsi="Verdana"/>
          <w:b/>
          <w:sz w:val="20"/>
          <w:szCs w:val="20"/>
          <w:u w:val="single"/>
        </w:rPr>
      </w:pPr>
      <w:r w:rsidRPr="0099115C">
        <w:rPr>
          <w:rFonts w:ascii="Verdana" w:hAnsi="Verdana"/>
          <w:sz w:val="20"/>
          <w:szCs w:val="20"/>
        </w:rPr>
        <w:t xml:space="preserve">podle odst. 1.3. smlouvy o spolupráci ze dne </w:t>
      </w:r>
    </w:p>
    <w:p w:rsidR="00330122" w:rsidRDefault="00330122" w:rsidP="00330122">
      <w:pPr>
        <w:jc w:val="both"/>
        <w:rPr>
          <w:rFonts w:ascii="Verdana" w:hAnsi="Verdana"/>
          <w:sz w:val="20"/>
          <w:szCs w:val="20"/>
        </w:rPr>
      </w:pPr>
      <w:r w:rsidRPr="00DA00B1">
        <w:rPr>
          <w:rFonts w:ascii="Verdana" w:hAnsi="Verdana"/>
          <w:sz w:val="20"/>
          <w:szCs w:val="20"/>
        </w:rPr>
        <w:t xml:space="preserve">Plánek všech pronajímaných Prostor – </w:t>
      </w:r>
      <w:r>
        <w:rPr>
          <w:rFonts w:ascii="Verdana" w:hAnsi="Verdana"/>
          <w:sz w:val="20"/>
          <w:szCs w:val="20"/>
        </w:rPr>
        <w:t>Foyer</w:t>
      </w:r>
    </w:p>
    <w:p w:rsidR="00330122" w:rsidRDefault="00330122" w:rsidP="00330122">
      <w:pPr>
        <w:jc w:val="both"/>
        <w:rPr>
          <w:noProof/>
        </w:rPr>
      </w:pPr>
    </w:p>
    <w:p w:rsidR="00330122" w:rsidRDefault="00330122" w:rsidP="00330122">
      <w:pPr>
        <w:jc w:val="both"/>
        <w:rPr>
          <w:noProof/>
        </w:rPr>
      </w:pPr>
    </w:p>
    <w:p w:rsidR="00330122" w:rsidRDefault="00330122" w:rsidP="00330122">
      <w:pPr>
        <w:jc w:val="both"/>
        <w:rPr>
          <w:rFonts w:ascii="Verdana" w:hAnsi="Verdana"/>
          <w:sz w:val="20"/>
          <w:szCs w:val="20"/>
        </w:rPr>
      </w:pPr>
    </w:p>
    <w:p w:rsidR="00DA00B1" w:rsidRPr="0099115C" w:rsidRDefault="00DA00B1" w:rsidP="00DA00B1">
      <w:pPr>
        <w:jc w:val="both"/>
        <w:rPr>
          <w:rFonts w:ascii="Verdana" w:hAnsi="Verdana"/>
          <w:sz w:val="20"/>
          <w:szCs w:val="20"/>
        </w:rPr>
      </w:pPr>
    </w:p>
    <w:sectPr w:rsidR="00DA00B1" w:rsidRPr="0099115C" w:rsidSect="00EE4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ce">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36F"/>
    <w:multiLevelType w:val="hybridMultilevel"/>
    <w:tmpl w:val="F3D85324"/>
    <w:lvl w:ilvl="0" w:tplc="1A6038AE">
      <w:numFmt w:val="bullet"/>
      <w:lvlText w:val="-"/>
      <w:lvlJc w:val="left"/>
      <w:pPr>
        <w:ind w:left="785" w:hanging="360"/>
      </w:pPr>
      <w:rPr>
        <w:rFonts w:ascii="France" w:eastAsia="Calibri" w:hAnsi="France" w:cs="Times New Roman"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 w15:restartNumberingAfterBreak="0">
    <w:nsid w:val="12A27AF9"/>
    <w:multiLevelType w:val="multilevel"/>
    <w:tmpl w:val="2B8CFAAE"/>
    <w:lvl w:ilvl="0">
      <w:start w:val="1"/>
      <w:numFmt w:val="upperRoman"/>
      <w:pStyle w:val="Nadpis1"/>
      <w:suff w:val="nothing"/>
      <w:lvlText w:val="Článek %1."/>
      <w:lvlJc w:val="center"/>
      <w:pPr>
        <w:ind w:left="4480" w:firstLine="340"/>
      </w:pPr>
      <w:rPr>
        <w:rFonts w:ascii="Verdana" w:hAnsi="Verdana"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pStyle w:val="odstavce"/>
      <w:lvlText w:val="%2."/>
      <w:lvlJc w:val="left"/>
      <w:pPr>
        <w:ind w:left="425" w:hanging="425"/>
      </w:pPr>
      <w:rPr>
        <w:rFonts w:hint="default"/>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62B287A"/>
    <w:multiLevelType w:val="hybridMultilevel"/>
    <w:tmpl w:val="0510B9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1479D4"/>
    <w:multiLevelType w:val="multilevel"/>
    <w:tmpl w:val="27F8A59A"/>
    <w:lvl w:ilvl="0">
      <w:start w:val="1"/>
      <w:numFmt w:val="decimal"/>
      <w:lvlText w:val="%1."/>
      <w:lvlJc w:val="left"/>
      <w:pPr>
        <w:ind w:left="720" w:hanging="360"/>
      </w:pPr>
      <w:rPr>
        <w:rFonts w:hint="default"/>
      </w:rPr>
    </w:lvl>
    <w:lvl w:ilvl="1">
      <w:start w:val="2"/>
      <w:numFmt w:val="decimal"/>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48"/>
    <w:rsid w:val="00097DC1"/>
    <w:rsid w:val="000A5AF8"/>
    <w:rsid w:val="001B0AA3"/>
    <w:rsid w:val="001C074A"/>
    <w:rsid w:val="001C695C"/>
    <w:rsid w:val="001C74E3"/>
    <w:rsid w:val="002F6945"/>
    <w:rsid w:val="00303579"/>
    <w:rsid w:val="00330122"/>
    <w:rsid w:val="00337C2E"/>
    <w:rsid w:val="00345E04"/>
    <w:rsid w:val="00383FAA"/>
    <w:rsid w:val="003A70B8"/>
    <w:rsid w:val="0049791C"/>
    <w:rsid w:val="004E1BD8"/>
    <w:rsid w:val="0054384C"/>
    <w:rsid w:val="00576002"/>
    <w:rsid w:val="00577611"/>
    <w:rsid w:val="006D04F3"/>
    <w:rsid w:val="006F18C5"/>
    <w:rsid w:val="0070456F"/>
    <w:rsid w:val="00707F35"/>
    <w:rsid w:val="008524A1"/>
    <w:rsid w:val="00880D0E"/>
    <w:rsid w:val="008D22C1"/>
    <w:rsid w:val="0099115C"/>
    <w:rsid w:val="00994C74"/>
    <w:rsid w:val="00A75FDB"/>
    <w:rsid w:val="00AC6A7B"/>
    <w:rsid w:val="00AF5800"/>
    <w:rsid w:val="00B24A71"/>
    <w:rsid w:val="00B41A8E"/>
    <w:rsid w:val="00B54D3E"/>
    <w:rsid w:val="00B95FBB"/>
    <w:rsid w:val="00C22BE7"/>
    <w:rsid w:val="00C405ED"/>
    <w:rsid w:val="00C91286"/>
    <w:rsid w:val="00CA4648"/>
    <w:rsid w:val="00D94526"/>
    <w:rsid w:val="00DA00B1"/>
    <w:rsid w:val="00DE0C5A"/>
    <w:rsid w:val="00E017F8"/>
    <w:rsid w:val="00E50534"/>
    <w:rsid w:val="00E553AC"/>
    <w:rsid w:val="00E65FB7"/>
    <w:rsid w:val="00EE4B56"/>
    <w:rsid w:val="00FA7905"/>
    <w:rsid w:val="00FB7031"/>
    <w:rsid w:val="00FF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6621"/>
  <w15:docId w15:val="{0C99C59F-7EE9-4156-B5E5-F4D36D58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ální smlouva"/>
    <w:qFormat/>
    <w:rsid w:val="00330122"/>
    <w:pPr>
      <w:spacing w:after="0" w:line="240" w:lineRule="auto"/>
    </w:pPr>
    <w:rPr>
      <w:rFonts w:ascii="Calibri" w:eastAsia="Times New Roman" w:hAnsi="Calibri" w:cs="Times New Roman"/>
      <w:szCs w:val="24"/>
      <w:lang w:eastAsia="cs-CZ"/>
    </w:rPr>
  </w:style>
  <w:style w:type="paragraph" w:styleId="Nadpis1">
    <w:name w:val="heading 1"/>
    <w:aliases w:val="článek smlouva"/>
    <w:basedOn w:val="Normln"/>
    <w:next w:val="Normln"/>
    <w:link w:val="Nadpis1Char"/>
    <w:qFormat/>
    <w:rsid w:val="00CA4648"/>
    <w:pPr>
      <w:keepNext/>
      <w:keepLines/>
      <w:widowControl w:val="0"/>
      <w:numPr>
        <w:numId w:val="3"/>
      </w:numPr>
      <w:spacing w:before="240" w:after="120"/>
      <w:jc w:val="center"/>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a Char"/>
    <w:basedOn w:val="Standardnpsmoodstavce"/>
    <w:link w:val="Nadpis1"/>
    <w:rsid w:val="00CA4648"/>
    <w:rPr>
      <w:rFonts w:ascii="Calibri" w:eastAsia="Times New Roman" w:hAnsi="Calibri" w:cs="Times New Roman"/>
      <w:sz w:val="20"/>
      <w:szCs w:val="20"/>
    </w:rPr>
  </w:style>
  <w:style w:type="character" w:styleId="Siln">
    <w:name w:val="Strong"/>
    <w:qFormat/>
    <w:rsid w:val="00CA4648"/>
    <w:rPr>
      <w:rFonts w:ascii="Calibri" w:hAnsi="Calibri" w:cs="Arial" w:hint="default"/>
      <w:b/>
      <w:bCs w:val="0"/>
      <w:sz w:val="36"/>
      <w:szCs w:val="36"/>
    </w:rPr>
  </w:style>
  <w:style w:type="character" w:customStyle="1" w:styleId="odstavceChar">
    <w:name w:val="odstavce Char"/>
    <w:link w:val="odstavce"/>
    <w:locked/>
    <w:rsid w:val="00CA4648"/>
  </w:style>
  <w:style w:type="paragraph" w:customStyle="1" w:styleId="odstavce">
    <w:name w:val="odstavce"/>
    <w:basedOn w:val="Normln"/>
    <w:link w:val="odstavceChar"/>
    <w:qFormat/>
    <w:rsid w:val="00CA4648"/>
    <w:pPr>
      <w:numPr>
        <w:ilvl w:val="1"/>
        <w:numId w:val="3"/>
      </w:numPr>
      <w:spacing w:after="60"/>
      <w:jc w:val="both"/>
      <w:outlineLvl w:val="1"/>
    </w:pPr>
    <w:rPr>
      <w:rFonts w:asciiTheme="minorHAnsi" w:eastAsiaTheme="minorHAnsi" w:hAnsiTheme="minorHAnsi" w:cstheme="minorBidi"/>
      <w:szCs w:val="22"/>
    </w:rPr>
  </w:style>
  <w:style w:type="paragraph" w:customStyle="1" w:styleId="psm">
    <w:name w:val="písm"/>
    <w:basedOn w:val="odstavce"/>
    <w:qFormat/>
    <w:rsid w:val="00CA4648"/>
    <w:pPr>
      <w:numPr>
        <w:ilvl w:val="2"/>
      </w:numPr>
      <w:tabs>
        <w:tab w:val="num" w:pos="360"/>
      </w:tabs>
    </w:pPr>
  </w:style>
  <w:style w:type="character" w:styleId="Hypertextovodkaz">
    <w:name w:val="Hyperlink"/>
    <w:uiPriority w:val="99"/>
    <w:unhideWhenUsed/>
    <w:rsid w:val="00CA4648"/>
    <w:rPr>
      <w:color w:val="0000FF"/>
      <w:u w:val="single"/>
    </w:rPr>
  </w:style>
  <w:style w:type="paragraph" w:styleId="Bezmezer">
    <w:name w:val="No Spacing"/>
    <w:uiPriority w:val="1"/>
    <w:qFormat/>
    <w:rsid w:val="00CA4648"/>
    <w:pPr>
      <w:spacing w:after="0" w:line="240" w:lineRule="auto"/>
    </w:pPr>
    <w:rPr>
      <w:rFonts w:ascii="Calibri" w:eastAsia="Calibri" w:hAnsi="Calibri" w:cs="Times New Roman"/>
    </w:rPr>
  </w:style>
  <w:style w:type="paragraph" w:customStyle="1" w:styleId="Smlouva4">
    <w:name w:val="Smlouva4"/>
    <w:basedOn w:val="Normln"/>
    <w:qFormat/>
    <w:rsid w:val="00CA4648"/>
    <w:pPr>
      <w:keepNext/>
      <w:spacing w:before="120" w:after="120"/>
      <w:ind w:left="720" w:hanging="720"/>
      <w:jc w:val="both"/>
      <w:outlineLvl w:val="1"/>
    </w:pPr>
    <w:rPr>
      <w:rFonts w:ascii="Verdana" w:hAnsi="Verdana"/>
      <w:bCs/>
      <w:kern w:val="32"/>
      <w:sz w:val="20"/>
      <w:szCs w:val="20"/>
    </w:rPr>
  </w:style>
  <w:style w:type="character" w:styleId="Odkaznakoment">
    <w:name w:val="annotation reference"/>
    <w:basedOn w:val="Standardnpsmoodstavce"/>
    <w:uiPriority w:val="99"/>
    <w:semiHidden/>
    <w:unhideWhenUsed/>
    <w:rsid w:val="00345E04"/>
    <w:rPr>
      <w:sz w:val="16"/>
      <w:szCs w:val="16"/>
    </w:rPr>
  </w:style>
  <w:style w:type="paragraph" w:styleId="Textkomente">
    <w:name w:val="annotation text"/>
    <w:basedOn w:val="Normln"/>
    <w:link w:val="TextkomenteChar"/>
    <w:uiPriority w:val="99"/>
    <w:semiHidden/>
    <w:unhideWhenUsed/>
    <w:rsid w:val="00345E04"/>
    <w:rPr>
      <w:sz w:val="20"/>
      <w:szCs w:val="20"/>
    </w:rPr>
  </w:style>
  <w:style w:type="character" w:customStyle="1" w:styleId="TextkomenteChar">
    <w:name w:val="Text komentáře Char"/>
    <w:basedOn w:val="Standardnpsmoodstavce"/>
    <w:link w:val="Textkomente"/>
    <w:uiPriority w:val="99"/>
    <w:semiHidden/>
    <w:rsid w:val="00345E04"/>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5E04"/>
    <w:rPr>
      <w:b/>
      <w:bCs/>
    </w:rPr>
  </w:style>
  <w:style w:type="character" w:customStyle="1" w:styleId="PedmtkomenteChar">
    <w:name w:val="Předmět komentáře Char"/>
    <w:basedOn w:val="TextkomenteChar"/>
    <w:link w:val="Pedmtkomente"/>
    <w:uiPriority w:val="99"/>
    <w:semiHidden/>
    <w:rsid w:val="00345E04"/>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345E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5E04"/>
    <w:rPr>
      <w:rFonts w:ascii="Segoe UI" w:eastAsia="Times New Roman" w:hAnsi="Segoe UI" w:cs="Segoe UI"/>
      <w:sz w:val="18"/>
      <w:szCs w:val="18"/>
      <w:lang w:eastAsia="cs-CZ"/>
    </w:rPr>
  </w:style>
  <w:style w:type="paragraph" w:customStyle="1" w:styleId="Default">
    <w:name w:val="Default"/>
    <w:rsid w:val="00D945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60707">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5792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ace@nemcb.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71DB8-C1E0-4306-AFA6-95386AA6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3103</Words>
  <Characters>18308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Nemocnice Č. Budějovice a. s.</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Safranek</dc:creator>
  <cp:lastModifiedBy>Ing. Helena Dvořáková</cp:lastModifiedBy>
  <cp:revision>6</cp:revision>
  <cp:lastPrinted>2023-01-10T11:22:00Z</cp:lastPrinted>
  <dcterms:created xsi:type="dcterms:W3CDTF">2024-03-22T04:30:00Z</dcterms:created>
  <dcterms:modified xsi:type="dcterms:W3CDTF">2024-03-25T08:46:00Z</dcterms:modified>
</cp:coreProperties>
</file>