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53B5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0E668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EB582E" w:rsidRPr="00EB582E">
        <w:rPr>
          <w:b/>
          <w:bCs/>
          <w:color w:val="000000"/>
          <w:sz w:val="24"/>
          <w:lang w:val="cs"/>
        </w:rPr>
        <w:t>X</w:t>
      </w:r>
    </w:p>
    <w:p w14:paraId="5E099E10" w14:textId="492D446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E20EF">
        <w:rPr>
          <w:color w:val="000000"/>
          <w:spacing w:val="-1"/>
          <w:sz w:val="24"/>
          <w:lang w:val="cs"/>
        </w:rPr>
        <w:t>0</w:t>
      </w:r>
      <w:r w:rsidR="00EC4088">
        <w:rPr>
          <w:color w:val="000000"/>
          <w:spacing w:val="-1"/>
          <w:sz w:val="24"/>
          <w:lang w:val="cs"/>
        </w:rPr>
        <w:t>31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7AE28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C408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614531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BEDC46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 B5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A84D1F3" w14:textId="6F4364C1" w:rsidR="00E42EB8" w:rsidRPr="00A415F5" w:rsidRDefault="00A0379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354D2">
        <w:rPr>
          <w:color w:val="000000"/>
          <w:spacing w:val="1"/>
          <w:sz w:val="18"/>
          <w:szCs w:val="18"/>
          <w:lang w:val="cs"/>
        </w:rPr>
        <w:t xml:space="preserve"> Oprava – </w:t>
      </w:r>
      <w:r w:rsidR="00A116B7">
        <w:rPr>
          <w:color w:val="000000"/>
          <w:spacing w:val="1"/>
          <w:sz w:val="18"/>
          <w:szCs w:val="18"/>
          <w:lang w:val="cs"/>
        </w:rPr>
        <w:t>záložní zdroj UPS</w:t>
      </w:r>
      <w:r w:rsidR="00B128E8">
        <w:rPr>
          <w:color w:val="000000"/>
          <w:spacing w:val="1"/>
          <w:sz w:val="18"/>
          <w:szCs w:val="18"/>
          <w:lang w:val="cs"/>
        </w:rPr>
        <w:t xml:space="preserve"> 10kVA pro napájení velmi důležitých obvodů </w:t>
      </w:r>
      <w:r w:rsidR="00D27F0D">
        <w:rPr>
          <w:color w:val="000000"/>
          <w:spacing w:val="1"/>
          <w:sz w:val="18"/>
          <w:szCs w:val="18"/>
          <w:lang w:val="cs"/>
        </w:rPr>
        <w:t>zákrokový sál KDCHT pavilon B5.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258741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2657D">
        <w:rPr>
          <w:color w:val="000000"/>
          <w:spacing w:val="2"/>
          <w:sz w:val="28"/>
          <w:szCs w:val="28"/>
          <w:lang w:val="cs"/>
        </w:rPr>
        <w:t>140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2657D">
        <w:rPr>
          <w:color w:val="000000"/>
          <w:spacing w:val="2"/>
          <w:sz w:val="28"/>
          <w:szCs w:val="28"/>
          <w:lang w:val="cs"/>
        </w:rPr>
        <w:t>370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790B7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2657D">
        <w:rPr>
          <w:color w:val="000000"/>
          <w:lang w:val="cs"/>
        </w:rPr>
        <w:t>2</w:t>
      </w:r>
      <w:r w:rsidR="004432C3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4432C3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177848-91DE-47AE-AFC7-513E9610FE96}"/>
    <w:embedBold r:id="rId2" w:fontKey="{A62E507E-0E05-4F92-AE62-98CD1B7263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58DBF0-BE2C-49C8-9549-46EB1B2BF206}"/>
    <w:embedBold r:id="rId4" w:fontKey="{52331C01-CB77-467E-9A08-BF7985140E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8027B8-40EC-4524-BC76-C21A957ED61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039997F-275D-4C60-AAFA-D5492DF921A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EA7D377-D4E5-4CB2-9779-B44FA93050D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4477A29-1C83-4B5E-B606-391542A3BA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4432C3"/>
    <w:rsid w:val="00485808"/>
    <w:rsid w:val="00493BC5"/>
    <w:rsid w:val="004B0958"/>
    <w:rsid w:val="004C3BDC"/>
    <w:rsid w:val="0057387B"/>
    <w:rsid w:val="00573896"/>
    <w:rsid w:val="0059276B"/>
    <w:rsid w:val="00592EC1"/>
    <w:rsid w:val="005A40BB"/>
    <w:rsid w:val="005F7C46"/>
    <w:rsid w:val="00613C0F"/>
    <w:rsid w:val="00614531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27485"/>
    <w:rsid w:val="00891315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B00D58"/>
    <w:rsid w:val="00B02215"/>
    <w:rsid w:val="00B06B85"/>
    <w:rsid w:val="00B128E8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2657D"/>
    <w:rsid w:val="00D27F0D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A292A"/>
    <w:rsid w:val="00FB02C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163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92</cp:revision>
  <cp:lastPrinted>2021-12-27T07:28:00Z</cp:lastPrinted>
  <dcterms:created xsi:type="dcterms:W3CDTF">2021-12-27T09:22:00Z</dcterms:created>
  <dcterms:modified xsi:type="dcterms:W3CDTF">2024-03-25T12:09:00Z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