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20DE1BA9" w:rsidR="00AA52ED" w:rsidRPr="00AA52ED" w:rsidRDefault="00E56C4D" w:rsidP="00C46147">
      <w:pPr>
        <w:tabs>
          <w:tab w:val="left" w:pos="284"/>
        </w:tabs>
        <w:spacing w:after="0" w:line="240" w:lineRule="auto"/>
        <w:ind w:left="284"/>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C46147" w:rsidRPr="00C46147">
        <w:rPr>
          <w:rFonts w:ascii="Arial" w:eastAsia="Times New Roman" w:hAnsi="Arial" w:cs="Arial"/>
          <w:b/>
          <w:lang w:eastAsia="cs-CZ"/>
        </w:rPr>
        <w:t xml:space="preserve"> 7/23/6100/02</w:t>
      </w:r>
      <w:r w:rsidR="00C46147">
        <w:rPr>
          <w:rFonts w:ascii="Arial" w:eastAsia="Times New Roman" w:hAnsi="Arial" w:cs="Arial"/>
          <w:b/>
          <w:lang w:eastAsia="cs-CZ"/>
        </w:rPr>
        <w:t>1</w:t>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C46147">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C46147" w:rsidRPr="00C46147">
        <w:rPr>
          <w:rFonts w:ascii="Arial" w:eastAsia="Times New Roman" w:hAnsi="Arial" w:cs="Arial"/>
          <w:b/>
          <w:lang w:eastAsia="cs-CZ"/>
        </w:rPr>
        <w:t>TSKAX001FUPR</w:t>
      </w:r>
    </w:p>
    <w:p w14:paraId="58191142" w14:textId="3D211A37" w:rsidR="00E56C4D" w:rsidRPr="00867FD5" w:rsidRDefault="00E56C4D" w:rsidP="00C46147">
      <w:pPr>
        <w:tabs>
          <w:tab w:val="left" w:pos="284"/>
        </w:tabs>
        <w:spacing w:after="0" w:line="240" w:lineRule="auto"/>
        <w:ind w:left="284"/>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9B28FF">
        <w:rPr>
          <w:rFonts w:ascii="Arial" w:hAnsi="Arial" w:cs="Arial"/>
          <w:b/>
          <w:bCs/>
          <w:color w:val="000000"/>
        </w:rPr>
        <w:t>IND-022-2024</w:t>
      </w:r>
      <w:r w:rsidR="009B28FF">
        <w:rPr>
          <w:rFonts w:ascii="Arial" w:hAnsi="Arial" w:cs="Arial"/>
          <w:color w:val="000000"/>
        </w:rPr>
        <w:t xml:space="preserve">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605DA376" w14:textId="77777777" w:rsidR="00C46147" w:rsidRDefault="00C46147" w:rsidP="00C46147">
      <w:pPr>
        <w:pStyle w:val="Default"/>
      </w:pPr>
    </w:p>
    <w:p w14:paraId="297AB5CD" w14:textId="60691BAC" w:rsidR="00F03A72" w:rsidRDefault="00C46147" w:rsidP="00C46147">
      <w:pPr>
        <w:autoSpaceDE w:val="0"/>
        <w:autoSpaceDN w:val="0"/>
        <w:adjustRightInd w:val="0"/>
        <w:spacing w:line="240" w:lineRule="auto"/>
        <w:ind w:firstLine="567"/>
        <w:jc w:val="center"/>
        <w:rPr>
          <w:rFonts w:ascii="Arial" w:hAnsi="Arial" w:cs="Arial"/>
          <w:b/>
        </w:rPr>
      </w:pPr>
      <w:r w:rsidRPr="00C46147">
        <w:rPr>
          <w:rFonts w:ascii="Arial" w:hAnsi="Arial" w:cs="Arial"/>
          <w:b/>
        </w:rPr>
        <w:t xml:space="preserve"> „PID Komořanská, </w:t>
      </w:r>
      <w:proofErr w:type="spellStart"/>
      <w:r w:rsidRPr="00C46147">
        <w:rPr>
          <w:rFonts w:ascii="Arial" w:hAnsi="Arial" w:cs="Arial"/>
          <w:b/>
        </w:rPr>
        <w:t>zast</w:t>
      </w:r>
      <w:proofErr w:type="spellEnd"/>
      <w:r w:rsidRPr="00C46147">
        <w:rPr>
          <w:rFonts w:ascii="Arial" w:hAnsi="Arial" w:cs="Arial"/>
          <w:b/>
        </w:rPr>
        <w:t xml:space="preserve">. Na </w:t>
      </w:r>
      <w:proofErr w:type="spellStart"/>
      <w:r w:rsidRPr="00C46147">
        <w:rPr>
          <w:rFonts w:ascii="Arial" w:hAnsi="Arial" w:cs="Arial"/>
          <w:b/>
        </w:rPr>
        <w:t>Šabatce</w:t>
      </w:r>
      <w:proofErr w:type="spellEnd"/>
      <w:r w:rsidRPr="00C46147">
        <w:rPr>
          <w:rFonts w:ascii="Arial" w:hAnsi="Arial" w:cs="Arial"/>
          <w:b/>
        </w:rPr>
        <w:t>, Praha 12</w:t>
      </w:r>
      <w:proofErr w:type="gramStart"/>
      <w:r w:rsidRPr="00C46147">
        <w:rPr>
          <w:rFonts w:ascii="Arial" w:hAnsi="Arial" w:cs="Arial"/>
          <w:b/>
        </w:rPr>
        <w:t>, .</w:t>
      </w:r>
      <w:proofErr w:type="gramEnd"/>
      <w:r w:rsidRPr="00C46147">
        <w:rPr>
          <w:rFonts w:ascii="Arial" w:hAnsi="Arial" w:cs="Arial"/>
          <w:b/>
        </w:rPr>
        <w:t>č. akce 2960144</w:t>
      </w:r>
      <w: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06108CA0" w:rsidR="009D243B" w:rsidRPr="00C46147" w:rsidRDefault="009D243B" w:rsidP="009D243B">
      <w:pPr>
        <w:spacing w:after="0" w:line="240" w:lineRule="auto"/>
        <w:jc w:val="both"/>
        <w:rPr>
          <w:rFonts w:ascii="Arial" w:hAnsi="Arial" w:cs="Arial"/>
        </w:rPr>
      </w:pPr>
      <w:r w:rsidRPr="00C46147">
        <w:rPr>
          <w:rFonts w:ascii="Arial" w:hAnsi="Arial" w:cs="Arial"/>
        </w:rPr>
        <w:t xml:space="preserve">Při podpisu tohoto typu </w:t>
      </w:r>
      <w:r w:rsidR="00386600" w:rsidRPr="00C46147">
        <w:rPr>
          <w:rFonts w:ascii="Arial" w:hAnsi="Arial" w:cs="Arial"/>
        </w:rPr>
        <w:t>s</w:t>
      </w:r>
      <w:r w:rsidRPr="00C46147">
        <w:rPr>
          <w:rFonts w:ascii="Arial" w:hAnsi="Arial" w:cs="Arial"/>
        </w:rPr>
        <w:t>mlouvy je oprávněn zastupovat Příkazce na základě zmocnění uděleného představenstvem Ing. Josef Richtr, místopředseda představenstva</w:t>
      </w:r>
      <w:bookmarkStart w:id="1" w:name="_Hlk144469871"/>
      <w:r w:rsidRPr="00C46147">
        <w:rPr>
          <w:rFonts w:ascii="Arial" w:hAnsi="Arial" w:cs="Arial"/>
        </w:rPr>
        <w:t xml:space="preserve"> anebo </w:t>
      </w:r>
      <w:r w:rsidR="00E51548" w:rsidRPr="00C46147">
        <w:rPr>
          <w:rFonts w:ascii="Arial" w:hAnsi="Arial" w:cs="Arial"/>
        </w:rPr>
        <w:t xml:space="preserve">v případě hodnoty </w:t>
      </w:r>
      <w:r w:rsidR="00386600" w:rsidRPr="00C46147">
        <w:rPr>
          <w:rFonts w:ascii="Arial" w:hAnsi="Arial" w:cs="Arial"/>
        </w:rPr>
        <w:t>s</w:t>
      </w:r>
      <w:r w:rsidR="00E51548" w:rsidRPr="00C46147">
        <w:rPr>
          <w:rFonts w:ascii="Arial" w:hAnsi="Arial" w:cs="Arial"/>
        </w:rPr>
        <w:t xml:space="preserve">mlouvy do 2 mil. Kč bez DPH </w:t>
      </w:r>
      <w:proofErr w:type="spellStart"/>
      <w:r w:rsidR="004047B7">
        <w:rPr>
          <w:rFonts w:ascii="Arial" w:hAnsi="Arial" w:cs="Arial"/>
        </w:rPr>
        <w:t>xxxxxxxxxxxx</w:t>
      </w:r>
      <w:proofErr w:type="spellEnd"/>
      <w:r w:rsidRPr="00C46147">
        <w:rPr>
          <w:rFonts w:ascii="Arial" w:hAnsi="Arial" w:cs="Arial"/>
        </w:rPr>
        <w:t>, ředitel investičního úseku</w:t>
      </w:r>
      <w:r w:rsidR="00E51548" w:rsidRPr="00C46147">
        <w:rPr>
          <w:rFonts w:ascii="Arial" w:hAnsi="Arial" w:cs="Arial"/>
        </w:rPr>
        <w:t>,</w:t>
      </w:r>
      <w:r w:rsidRPr="00C46147">
        <w:rPr>
          <w:rFonts w:ascii="Arial" w:hAnsi="Arial" w:cs="Arial"/>
        </w:rPr>
        <w:t xml:space="preserve"> na základě pověření uděleného představenstvem.  </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6D79BDEA" w14:textId="77777777" w:rsidR="009B28FF" w:rsidRDefault="002A0A5A" w:rsidP="009B28FF">
      <w:pPr>
        <w:tabs>
          <w:tab w:val="left" w:pos="284"/>
        </w:tabs>
        <w:spacing w:after="0" w:line="240" w:lineRule="auto"/>
        <w:ind w:left="284"/>
        <w:jc w:val="both"/>
        <w:rPr>
          <w:rFonts w:ascii="Arial" w:hAnsi="Arial" w:cs="Arial"/>
          <w:color w:val="000000"/>
        </w:rPr>
      </w:pPr>
      <w:r w:rsidRPr="00592401">
        <w:rPr>
          <w:rFonts w:ascii="Arial" w:hAnsi="Arial" w:cs="Arial"/>
          <w:b/>
          <w:bCs/>
        </w:rPr>
        <w:t xml:space="preserve">2. </w:t>
      </w:r>
      <w:r w:rsidR="00D74342" w:rsidRPr="00592401">
        <w:rPr>
          <w:rFonts w:ascii="Arial" w:hAnsi="Arial" w:cs="Arial"/>
          <w:b/>
          <w:bCs/>
        </w:rPr>
        <w:t xml:space="preserve">Příkazník: </w:t>
      </w:r>
      <w:r w:rsidR="009B28FF">
        <w:rPr>
          <w:rFonts w:ascii="Arial" w:hAnsi="Arial" w:cs="Arial"/>
          <w:b/>
          <w:bCs/>
          <w:color w:val="000000"/>
        </w:rPr>
        <w:t>SGS Czech Republic, s.r.o.</w:t>
      </w:r>
      <w:r w:rsidR="009B28FF">
        <w:rPr>
          <w:rFonts w:ascii="Arial" w:hAnsi="Arial" w:cs="Arial"/>
          <w:color w:val="000000"/>
        </w:rPr>
        <w:t xml:space="preserve">  </w:t>
      </w:r>
    </w:p>
    <w:p w14:paraId="19DFEBD7" w14:textId="286230AF" w:rsidR="009B28FF" w:rsidRPr="009B28FF" w:rsidRDefault="009B28FF" w:rsidP="009B28FF">
      <w:pPr>
        <w:spacing w:after="0" w:line="240" w:lineRule="auto"/>
        <w:ind w:left="567"/>
        <w:rPr>
          <w:rFonts w:ascii="Arial" w:hAnsi="Arial" w:cs="Arial"/>
        </w:rPr>
      </w:pPr>
      <w:r w:rsidRPr="009B28FF">
        <w:rPr>
          <w:rFonts w:ascii="Arial" w:hAnsi="Arial" w:cs="Arial"/>
        </w:rPr>
        <w:t xml:space="preserve">Sídlo: K Hájům 1233/2, 155 00 Praha 5 - Stodůlky  </w:t>
      </w:r>
    </w:p>
    <w:p w14:paraId="3E6751B3" w14:textId="77777777" w:rsidR="009B28FF" w:rsidRPr="009B28FF" w:rsidRDefault="009B28FF" w:rsidP="009B28FF">
      <w:pPr>
        <w:spacing w:after="0" w:line="240" w:lineRule="auto"/>
        <w:ind w:left="567"/>
        <w:rPr>
          <w:rFonts w:ascii="Arial" w:hAnsi="Arial" w:cs="Arial"/>
        </w:rPr>
      </w:pPr>
      <w:r w:rsidRPr="009B28FF">
        <w:rPr>
          <w:rFonts w:ascii="Arial" w:hAnsi="Arial" w:cs="Arial"/>
        </w:rPr>
        <w:t xml:space="preserve">IČO: 485 89 241  </w:t>
      </w:r>
    </w:p>
    <w:p w14:paraId="1CB61B84" w14:textId="77777777" w:rsidR="009B28FF" w:rsidRPr="009B28FF" w:rsidRDefault="009B28FF" w:rsidP="009B28FF">
      <w:pPr>
        <w:spacing w:after="0" w:line="240" w:lineRule="auto"/>
        <w:ind w:left="567"/>
        <w:rPr>
          <w:rFonts w:ascii="Arial" w:hAnsi="Arial" w:cs="Arial"/>
        </w:rPr>
      </w:pPr>
      <w:r w:rsidRPr="009B28FF">
        <w:rPr>
          <w:rFonts w:ascii="Arial" w:hAnsi="Arial" w:cs="Arial"/>
        </w:rPr>
        <w:t xml:space="preserve">DIČ: CZ 485 89 241  </w:t>
      </w:r>
    </w:p>
    <w:p w14:paraId="114A687A" w14:textId="13E0E9E9" w:rsidR="009B28FF" w:rsidRPr="009B28FF" w:rsidRDefault="009B28FF" w:rsidP="009B28FF">
      <w:pPr>
        <w:spacing w:after="0" w:line="240" w:lineRule="auto"/>
        <w:ind w:left="567"/>
        <w:rPr>
          <w:rFonts w:ascii="Arial" w:hAnsi="Arial" w:cs="Arial"/>
        </w:rPr>
      </w:pPr>
      <w:r w:rsidRPr="009B28FF">
        <w:rPr>
          <w:rFonts w:ascii="Arial" w:hAnsi="Arial" w:cs="Arial"/>
        </w:rPr>
        <w:t>Zapsán v</w:t>
      </w:r>
      <w:r>
        <w:rPr>
          <w:rFonts w:ascii="Arial" w:hAnsi="Arial" w:cs="Arial"/>
        </w:rPr>
        <w:t> </w:t>
      </w:r>
      <w:r w:rsidRPr="009B28FF">
        <w:rPr>
          <w:rFonts w:ascii="Arial" w:hAnsi="Arial" w:cs="Arial"/>
        </w:rPr>
        <w:t>OR</w:t>
      </w:r>
      <w:r>
        <w:rPr>
          <w:rFonts w:ascii="Arial" w:hAnsi="Arial" w:cs="Arial"/>
        </w:rPr>
        <w:t xml:space="preserve"> vedeném městským soudem </w:t>
      </w:r>
      <w:r w:rsidRPr="00592401">
        <w:rPr>
          <w:rFonts w:ascii="Arial" w:hAnsi="Arial" w:cs="Arial"/>
        </w:rPr>
        <w:t>v</w:t>
      </w:r>
      <w:r>
        <w:rPr>
          <w:rFonts w:ascii="Arial" w:hAnsi="Arial" w:cs="Arial"/>
        </w:rPr>
        <w:t xml:space="preserve"> Praze, spis. zn. </w:t>
      </w:r>
      <w:r w:rsidRPr="009B28FF">
        <w:rPr>
          <w:rFonts w:ascii="Arial" w:hAnsi="Arial" w:cs="Arial"/>
        </w:rPr>
        <w:t xml:space="preserve">C18205  </w:t>
      </w:r>
    </w:p>
    <w:p w14:paraId="6E96DBC5" w14:textId="77777777" w:rsidR="009B28FF" w:rsidRPr="009B28FF" w:rsidRDefault="009B28FF" w:rsidP="009B28FF">
      <w:pPr>
        <w:spacing w:after="0" w:line="240" w:lineRule="auto"/>
        <w:ind w:left="567"/>
        <w:rPr>
          <w:rFonts w:ascii="Arial" w:hAnsi="Arial" w:cs="Arial"/>
        </w:rPr>
      </w:pPr>
      <w:r w:rsidRPr="009B28FF">
        <w:rPr>
          <w:rFonts w:ascii="Arial" w:hAnsi="Arial" w:cs="Arial"/>
        </w:rPr>
        <w:t xml:space="preserve">Bankovní spojení: Komerční banka   </w:t>
      </w:r>
    </w:p>
    <w:p w14:paraId="2C7A1166" w14:textId="77777777" w:rsidR="009B28FF" w:rsidRPr="009B28FF" w:rsidRDefault="009B28FF" w:rsidP="009B28FF">
      <w:pPr>
        <w:spacing w:after="0" w:line="240" w:lineRule="auto"/>
        <w:ind w:left="567"/>
        <w:rPr>
          <w:rFonts w:ascii="Arial" w:hAnsi="Arial" w:cs="Arial"/>
        </w:rPr>
      </w:pPr>
      <w:r w:rsidRPr="009B28FF">
        <w:rPr>
          <w:rFonts w:ascii="Arial" w:hAnsi="Arial" w:cs="Arial"/>
        </w:rPr>
        <w:t xml:space="preserve">Číslo účtu: 28607111/0100  </w:t>
      </w:r>
    </w:p>
    <w:p w14:paraId="61FA4135" w14:textId="77777777" w:rsidR="009B28FF" w:rsidRPr="009B28FF" w:rsidRDefault="009B28FF" w:rsidP="009B28FF">
      <w:pPr>
        <w:spacing w:after="0" w:line="240" w:lineRule="auto"/>
        <w:ind w:left="567"/>
        <w:rPr>
          <w:rFonts w:ascii="Arial" w:hAnsi="Arial" w:cs="Arial"/>
        </w:rPr>
      </w:pPr>
      <w:r w:rsidRPr="009B28FF">
        <w:rPr>
          <w:rFonts w:ascii="Arial" w:hAnsi="Arial" w:cs="Arial"/>
        </w:rPr>
        <w:t xml:space="preserve">Zastoupena: Petrem Staňkem, jednatelem  </w:t>
      </w:r>
    </w:p>
    <w:p w14:paraId="58A46F36" w14:textId="60CD5AFE" w:rsidR="009B28FF" w:rsidRDefault="009B28FF" w:rsidP="009B28FF">
      <w:pPr>
        <w:spacing w:after="0" w:line="240" w:lineRule="auto"/>
        <w:ind w:left="567"/>
        <w:rPr>
          <w:rFonts w:ascii="Times New Roman" w:hAnsi="Times New Roman" w:cs="Times New Roman"/>
          <w:color w:val="010302"/>
        </w:rPr>
      </w:pPr>
      <w:r w:rsidRPr="009B28FF">
        <w:rPr>
          <w:rFonts w:ascii="Arial" w:hAnsi="Arial" w:cs="Arial"/>
        </w:rPr>
        <w:t>email pro účely fakturace</w:t>
      </w:r>
      <w:r>
        <w:rPr>
          <w:rFonts w:ascii="Arial" w:hAnsi="Arial" w:cs="Arial"/>
          <w:color w:val="000000"/>
        </w:rPr>
        <w:t>:</w:t>
      </w:r>
      <w:hyperlink r:id="rId11" w:history="1">
        <w:r w:rsidR="004047B7" w:rsidRPr="00C472A4">
          <w:rPr>
            <w:rStyle w:val="Hypertextovodkaz"/>
            <w:rFonts w:ascii="Arial" w:hAnsi="Arial" w:cs="Arial"/>
          </w:rPr>
          <w:t xml:space="preserve"> </w:t>
        </w:r>
        <w:proofErr w:type="spellStart"/>
        <w:r w:rsidR="004047B7" w:rsidRPr="00C472A4">
          <w:rPr>
            <w:rStyle w:val="Hypertextovodkaz"/>
            <w:rFonts w:ascii="Arial" w:hAnsi="Arial" w:cs="Arial"/>
          </w:rPr>
          <w:t>xxxxxxxxxxxxxx</w:t>
        </w:r>
        <w:proofErr w:type="spellEnd"/>
        <w:r w:rsidR="004047B7" w:rsidRPr="00C472A4">
          <w:rPr>
            <w:rStyle w:val="Hypertextovodkaz"/>
            <w:rFonts w:ascii="Arial" w:hAnsi="Arial" w:cs="Arial"/>
          </w:rPr>
          <w:t>,</w:t>
        </w:r>
      </w:hyperlink>
      <w:r w:rsidR="004047B7">
        <w:rPr>
          <w:rFonts w:ascii="Arial" w:hAnsi="Arial" w:cs="Arial"/>
          <w:color w:val="000000"/>
        </w:rPr>
        <w:t xml:space="preserve">  </w:t>
      </w:r>
      <w:hyperlink r:id="rId12" w:history="1">
        <w:proofErr w:type="spellStart"/>
        <w:r w:rsidR="004047B7">
          <w:rPr>
            <w:rFonts w:ascii="Arial" w:hAnsi="Arial" w:cs="Arial"/>
            <w:color w:val="000000"/>
          </w:rPr>
          <w:t>xxxxxxxxxxxxxxx</w:t>
        </w:r>
        <w:proofErr w:type="spellEnd"/>
      </w:hyperlink>
      <w:r>
        <w:rPr>
          <w:rFonts w:ascii="Times New Roman" w:hAnsi="Times New Roman" w:cs="Times New Roman"/>
        </w:rPr>
        <w:t xml:space="preserve"> </w:t>
      </w:r>
    </w:p>
    <w:p w14:paraId="0DD9E302" w14:textId="374B461B" w:rsidR="0044422B" w:rsidRDefault="0044422B" w:rsidP="009B28FF">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C46147"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w:t>
      </w:r>
      <w:r w:rsidRPr="00C46147">
        <w:rPr>
          <w:rFonts w:ascii="Arial" w:eastAsia="Times New Roman" w:hAnsi="Arial" w:cs="Arial"/>
          <w:lang w:eastAsia="cs-CZ"/>
        </w:rPr>
        <w:t xml:space="preserve">vymezeny v Příloze č. </w:t>
      </w:r>
      <w:r w:rsidR="001B4A98" w:rsidRPr="00C46147">
        <w:rPr>
          <w:rFonts w:ascii="Arial" w:eastAsia="Times New Roman" w:hAnsi="Arial" w:cs="Arial"/>
          <w:lang w:eastAsia="cs-CZ"/>
        </w:rPr>
        <w:t>4</w:t>
      </w:r>
      <w:r w:rsidRPr="00C46147">
        <w:rPr>
          <w:rFonts w:ascii="Arial" w:eastAsia="Times New Roman" w:hAnsi="Arial" w:cs="Arial"/>
          <w:lang w:eastAsia="cs-CZ"/>
        </w:rPr>
        <w:t xml:space="preserve"> smlouvy – Kontaktní údaje. </w:t>
      </w:r>
      <w:r w:rsidR="006311A2" w:rsidRPr="00C46147">
        <w:rPr>
          <w:rFonts w:ascii="Arial" w:eastAsia="Times New Roman" w:hAnsi="Arial" w:cs="Arial"/>
          <w:lang w:eastAsia="cs-CZ"/>
        </w:rPr>
        <w:t xml:space="preserve">V případě změny údajů </w:t>
      </w:r>
      <w:r w:rsidR="00E56C4D" w:rsidRPr="00C46147">
        <w:rPr>
          <w:rFonts w:ascii="Arial" w:eastAsia="Times New Roman" w:hAnsi="Arial" w:cs="Arial"/>
          <w:lang w:eastAsia="cs-CZ"/>
        </w:rPr>
        <w:t>uvedených v bodě 1 a 2 článku I. této smlouvy</w:t>
      </w:r>
      <w:r w:rsidRPr="00C46147">
        <w:rPr>
          <w:rFonts w:ascii="Arial" w:eastAsia="Times New Roman" w:hAnsi="Arial" w:cs="Arial"/>
          <w:lang w:eastAsia="cs-CZ"/>
        </w:rPr>
        <w:t xml:space="preserve"> a v Příloze č. </w:t>
      </w:r>
      <w:r w:rsidR="001B4A98" w:rsidRPr="00C46147">
        <w:rPr>
          <w:rFonts w:ascii="Arial" w:eastAsia="Times New Roman" w:hAnsi="Arial" w:cs="Arial"/>
          <w:lang w:eastAsia="cs-CZ"/>
        </w:rPr>
        <w:t>4</w:t>
      </w:r>
      <w:r w:rsidR="00E56C4D" w:rsidRPr="00C46147">
        <w:rPr>
          <w:rFonts w:ascii="Arial" w:eastAsia="Times New Roman" w:hAnsi="Arial" w:cs="Arial"/>
          <w:lang w:eastAsia="cs-CZ"/>
        </w:rPr>
        <w:t xml:space="preserve"> je povinna smluvní </w:t>
      </w:r>
      <w:r w:rsidR="006311A2" w:rsidRPr="00C46147">
        <w:rPr>
          <w:rFonts w:ascii="Arial" w:eastAsia="Times New Roman" w:hAnsi="Arial" w:cs="Arial"/>
          <w:lang w:eastAsia="cs-CZ"/>
        </w:rPr>
        <w:t xml:space="preserve">strana, u které změna nastala, </w:t>
      </w:r>
      <w:r w:rsidR="00E56C4D" w:rsidRPr="00C46147">
        <w:rPr>
          <w:rFonts w:ascii="Arial" w:eastAsia="Times New Roman" w:hAnsi="Arial" w:cs="Arial"/>
          <w:lang w:eastAsia="cs-CZ"/>
        </w:rPr>
        <w:t xml:space="preserve">informovat o ní druhou smluvní stranu, a to průkazným způsobem a bez zbytečného odkladu. V případě, že z důvodů nedodržení nebo porušení této povinnosti dojde ke </w:t>
      </w:r>
      <w:r w:rsidR="00E56C4D" w:rsidRPr="00C46147">
        <w:rPr>
          <w:rFonts w:ascii="Arial" w:eastAsia="Times New Roman" w:hAnsi="Arial" w:cs="Arial"/>
          <w:lang w:eastAsia="cs-CZ"/>
        </w:rPr>
        <w:lastRenderedPageBreak/>
        <w:t>škodě, zavazuje se</w:t>
      </w:r>
      <w:r w:rsidR="002A0A5A" w:rsidRPr="00C46147">
        <w:rPr>
          <w:rFonts w:ascii="Arial" w:eastAsia="Times New Roman" w:hAnsi="Arial" w:cs="Arial"/>
          <w:lang w:eastAsia="cs-CZ"/>
        </w:rPr>
        <w:t xml:space="preserve"> strana, která škodu způsobila, </w:t>
      </w:r>
      <w:r w:rsidR="00E56C4D" w:rsidRPr="00C46147">
        <w:rPr>
          <w:rFonts w:ascii="Arial" w:eastAsia="Times New Roman" w:hAnsi="Arial" w:cs="Arial"/>
          <w:lang w:eastAsia="cs-CZ"/>
        </w:rPr>
        <w:t>tuto nahradit.</w:t>
      </w:r>
      <w:r w:rsidR="00E51548" w:rsidRPr="00C46147">
        <w:rPr>
          <w:rFonts w:ascii="Arial" w:eastAsia="Times New Roman" w:hAnsi="Arial" w:cs="Arial"/>
          <w:lang w:eastAsia="cs-CZ"/>
        </w:rPr>
        <w:t xml:space="preserve"> Změna uvedených údajů není důvodem pro uzavírání dodatku.</w:t>
      </w:r>
    </w:p>
    <w:bookmarkEnd w:id="2"/>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507730D4"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C46147" w:rsidRPr="00C46147">
        <w:rPr>
          <w:rFonts w:ascii="Arial" w:eastAsia="Times New Roman" w:hAnsi="Arial" w:cs="Arial"/>
          <w:lang w:eastAsia="cs-CZ"/>
        </w:rPr>
        <w:t xml:space="preserve">PID Komořanská, </w:t>
      </w:r>
      <w:proofErr w:type="spellStart"/>
      <w:r w:rsidR="00C46147" w:rsidRPr="00C46147">
        <w:rPr>
          <w:rFonts w:ascii="Arial" w:eastAsia="Times New Roman" w:hAnsi="Arial" w:cs="Arial"/>
          <w:lang w:eastAsia="cs-CZ"/>
        </w:rPr>
        <w:t>zast</w:t>
      </w:r>
      <w:proofErr w:type="spellEnd"/>
      <w:r w:rsidR="00C46147" w:rsidRPr="00C46147">
        <w:rPr>
          <w:rFonts w:ascii="Arial" w:eastAsia="Times New Roman" w:hAnsi="Arial" w:cs="Arial"/>
          <w:lang w:eastAsia="cs-CZ"/>
        </w:rPr>
        <w:t xml:space="preserve">. Na </w:t>
      </w:r>
      <w:proofErr w:type="spellStart"/>
      <w:r w:rsidR="00C46147" w:rsidRPr="00C46147">
        <w:rPr>
          <w:rFonts w:ascii="Arial" w:eastAsia="Times New Roman" w:hAnsi="Arial" w:cs="Arial"/>
          <w:lang w:eastAsia="cs-CZ"/>
        </w:rPr>
        <w:t>Šabatce</w:t>
      </w:r>
      <w:proofErr w:type="spellEnd"/>
      <w:r w:rsidR="00C46147" w:rsidRPr="00C46147">
        <w:rPr>
          <w:rFonts w:ascii="Arial" w:eastAsia="Times New Roman" w:hAnsi="Arial" w:cs="Arial"/>
          <w:lang w:eastAsia="cs-CZ"/>
        </w:rPr>
        <w:t>, Praha 12</w:t>
      </w:r>
      <w:proofErr w:type="gramStart"/>
      <w:r w:rsidR="00C46147" w:rsidRPr="00C46147">
        <w:rPr>
          <w:rFonts w:ascii="Arial" w:eastAsia="Times New Roman" w:hAnsi="Arial" w:cs="Arial"/>
          <w:lang w:eastAsia="cs-CZ"/>
        </w:rPr>
        <w:t>, .</w:t>
      </w:r>
      <w:proofErr w:type="gramEnd"/>
      <w:r w:rsidR="00C46147" w:rsidRPr="00C46147">
        <w:rPr>
          <w:rFonts w:ascii="Arial" w:eastAsia="Times New Roman" w:hAnsi="Arial" w:cs="Arial"/>
          <w:lang w:eastAsia="cs-CZ"/>
        </w:rPr>
        <w:t>č. akce 2960144 – zajištění technického dozoru stavebníka (TDS) a výkonu činnosti koordinátora BOZP</w:t>
      </w:r>
      <w:r w:rsidR="00584F80" w:rsidRPr="00DD6C89">
        <w:rPr>
          <w:rFonts w:ascii="Arial" w:eastAsia="Times New Roman" w:hAnsi="Arial" w:cs="Arial"/>
          <w:lang w:eastAsia="cs-CZ"/>
        </w:rPr>
        <w:t>“</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0ECF1504"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C46147" w:rsidRPr="00C46147">
        <w:rPr>
          <w:rFonts w:ascii="Arial" w:eastAsia="Times New Roman" w:hAnsi="Arial" w:cs="Arial"/>
          <w:lang w:eastAsia="cs-CZ"/>
        </w:rPr>
        <w:t xml:space="preserve">PID Komořanská, </w:t>
      </w:r>
      <w:proofErr w:type="spellStart"/>
      <w:r w:rsidR="00C46147" w:rsidRPr="00C46147">
        <w:rPr>
          <w:rFonts w:ascii="Arial" w:eastAsia="Times New Roman" w:hAnsi="Arial" w:cs="Arial"/>
          <w:lang w:eastAsia="cs-CZ"/>
        </w:rPr>
        <w:t>zast</w:t>
      </w:r>
      <w:proofErr w:type="spellEnd"/>
      <w:r w:rsidR="00C46147" w:rsidRPr="00C46147">
        <w:rPr>
          <w:rFonts w:ascii="Arial" w:eastAsia="Times New Roman" w:hAnsi="Arial" w:cs="Arial"/>
          <w:lang w:eastAsia="cs-CZ"/>
        </w:rPr>
        <w:t xml:space="preserve">. Na </w:t>
      </w:r>
      <w:proofErr w:type="spellStart"/>
      <w:r w:rsidR="00C46147" w:rsidRPr="00C46147">
        <w:rPr>
          <w:rFonts w:ascii="Arial" w:eastAsia="Times New Roman" w:hAnsi="Arial" w:cs="Arial"/>
          <w:lang w:eastAsia="cs-CZ"/>
        </w:rPr>
        <w:t>Šabatce</w:t>
      </w:r>
      <w:proofErr w:type="spellEnd"/>
      <w:r w:rsidR="00C46147" w:rsidRPr="00C46147">
        <w:rPr>
          <w:rFonts w:ascii="Arial" w:eastAsia="Times New Roman" w:hAnsi="Arial" w:cs="Arial"/>
          <w:lang w:eastAsia="cs-CZ"/>
        </w:rPr>
        <w:t>, Praha 12</w:t>
      </w:r>
      <w:proofErr w:type="gramStart"/>
      <w:r w:rsidR="00C46147" w:rsidRPr="00C46147">
        <w:rPr>
          <w:rFonts w:ascii="Arial" w:eastAsia="Times New Roman" w:hAnsi="Arial" w:cs="Arial"/>
          <w:lang w:eastAsia="cs-CZ"/>
        </w:rPr>
        <w:t>, .</w:t>
      </w:r>
      <w:proofErr w:type="gramEnd"/>
      <w:r w:rsidR="00C46147" w:rsidRPr="00C46147">
        <w:rPr>
          <w:rFonts w:ascii="Arial" w:eastAsia="Times New Roman" w:hAnsi="Arial" w:cs="Arial"/>
          <w:lang w:eastAsia="cs-CZ"/>
        </w:rPr>
        <w:t>č. akce 2960144</w:t>
      </w:r>
      <w:r w:rsidR="00386964">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C46147">
        <w:rPr>
          <w:rFonts w:ascii="Arial" w:eastAsia="Calibri" w:hAnsi="Arial" w:cs="Arial"/>
        </w:rPr>
        <w:t>a jeho kolaudaci; zajištění kolaudačního souhlasu;</w:t>
      </w:r>
    </w:p>
    <w:p w14:paraId="7F4A5FDB" w14:textId="44F88484"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 xml:space="preserve">vyhodnocování harmonogramu (HMG) z hlediska dodržení termínů vyplývajících ze smlouvy o dílo s dodavatelem stavby. Při </w:t>
      </w:r>
      <w:r w:rsidR="00A75257" w:rsidRPr="00C46147">
        <w:rPr>
          <w:rFonts w:ascii="Arial" w:eastAsia="Calibri" w:hAnsi="Arial" w:cs="Arial"/>
        </w:rPr>
        <w:t>neplnění – výzva</w:t>
      </w:r>
      <w:r w:rsidRPr="00C46147">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kontrol</w:t>
      </w:r>
      <w:r w:rsidR="006A35D7" w:rsidRPr="00C46147">
        <w:rPr>
          <w:rFonts w:ascii="Arial" w:eastAsia="Calibri" w:hAnsi="Arial" w:cs="Arial"/>
        </w:rPr>
        <w:t>a</w:t>
      </w:r>
      <w:r w:rsidRPr="00C46147">
        <w:rPr>
          <w:rFonts w:ascii="Arial" w:eastAsia="Calibri" w:hAnsi="Arial" w:cs="Arial"/>
        </w:rPr>
        <w:t xml:space="preserve"> cen stavby na základě rozpočtu dodavatele stavby, který je součástí smlouvy </w:t>
      </w:r>
      <w:r w:rsidRPr="00C46147">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neprodlené informování příkazce o vzniku víceprací nad rámec smlouvy o dílo mezi příkazcem a dodavatelem stavby;</w:t>
      </w:r>
    </w:p>
    <w:p w14:paraId="493F31FB"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kontrola oceňování změn (víceprací, odpočtů) a jejich projednání se příkazcem;</w:t>
      </w:r>
    </w:p>
    <w:p w14:paraId="186D40E1" w14:textId="2D8FCD0B" w:rsidR="00032879" w:rsidRPr="00C46147"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C46147">
        <w:rPr>
          <w:rFonts w:ascii="Arial" w:eastAsia="Calibri" w:hAnsi="Arial" w:cs="Arial"/>
        </w:rPr>
        <w:t>spolupráce a součinnost se zpracovatelem PD, projektantem, autorským dozorem;</w:t>
      </w:r>
    </w:p>
    <w:p w14:paraId="325EB149"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lastRenderedPageBreak/>
        <w:t>bezodkladné informování příkazce o všech závažných okolnostech týkajících se realizace stavby</w:t>
      </w:r>
    </w:p>
    <w:p w14:paraId="7BE11733"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průběžnou přípravu podkladů pro závěrečné vyúčtování stavby;</w:t>
      </w:r>
    </w:p>
    <w:p w14:paraId="0543EC41"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průběžnou přípravu dokladů nutných pro odevzdání a převzetí díla a zajištění kolaudačního souhlasu v co nejkratším možném čase po ukončení stavby</w:t>
      </w:r>
      <w:r w:rsidRPr="00C46147">
        <w:rPr>
          <w:rFonts w:ascii="Arial" w:hAnsi="Arial" w:cs="Arial"/>
          <w:color w:val="000000"/>
        </w:rPr>
        <w:t>;</w:t>
      </w:r>
    </w:p>
    <w:p w14:paraId="19CB1C4F" w14:textId="00B9EE0D" w:rsidR="00032879" w:rsidRPr="00C46147"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C46147">
        <w:rPr>
          <w:rFonts w:ascii="Arial" w:eastAsia="Calibri" w:hAnsi="Arial" w:cs="Arial"/>
        </w:rPr>
        <w:t>spolupráce</w:t>
      </w:r>
      <w:r w:rsidR="00032879" w:rsidRPr="00C46147">
        <w:rPr>
          <w:rFonts w:ascii="Arial" w:eastAsia="Calibri" w:hAnsi="Arial" w:cs="Arial"/>
        </w:rPr>
        <w:t xml:space="preserve"> s projektantem v rámci </w:t>
      </w:r>
      <w:r w:rsidRPr="00C46147">
        <w:rPr>
          <w:rFonts w:ascii="Arial" w:eastAsia="Calibri" w:hAnsi="Arial" w:cs="Arial"/>
        </w:rPr>
        <w:t xml:space="preserve">jím vykonávaného </w:t>
      </w:r>
      <w:r w:rsidR="00032879" w:rsidRPr="00C46147">
        <w:rPr>
          <w:rFonts w:ascii="Arial" w:eastAsia="Calibri" w:hAnsi="Arial" w:cs="Arial"/>
        </w:rPr>
        <w:t>autorského dozoru;</w:t>
      </w:r>
    </w:p>
    <w:p w14:paraId="2009BA00"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C46147">
        <w:rPr>
          <w:rFonts w:ascii="Arial" w:hAnsi="Arial" w:cs="Arial"/>
          <w:color w:val="000000"/>
        </w:rPr>
        <w:t>zajištění odstranění případných vad a nedodělků, příp. požadavků vyplývajících z předávacího řízení stavby;</w:t>
      </w:r>
    </w:p>
    <w:p w14:paraId="3031476D"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hAnsi="Arial" w:cs="Arial"/>
        </w:rPr>
        <w:t xml:space="preserve">řízení a organizace stavby v souladu </w:t>
      </w:r>
      <w:r w:rsidRPr="00C46147">
        <w:rPr>
          <w:rFonts w:ascii="Arial" w:hAnsi="Arial" w:cs="Arial"/>
          <w:color w:val="000000"/>
        </w:rPr>
        <w:t xml:space="preserve">s platnými směrnicemi a pracovními postupy příkazce; </w:t>
      </w:r>
    </w:p>
    <w:p w14:paraId="6D8DE7A1"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hAnsi="Arial" w:cs="Arial"/>
          <w:color w:val="000000"/>
        </w:rPr>
        <w:t>pravidelné podávání písemných informací dle požadavku příkazce o průběhu přípravy a realizace akce,</w:t>
      </w:r>
      <w:r w:rsidRPr="00C46147">
        <w:rPr>
          <w:rFonts w:ascii="Arial" w:eastAsia="Calibri" w:hAnsi="Arial" w:cs="Arial"/>
        </w:rPr>
        <w:t xml:space="preserve"> zpracování informací o stavbě dle požadavku příkazce do 24 hodin;</w:t>
      </w:r>
    </w:p>
    <w:p w14:paraId="77FBECD1"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C46147" w:rsidRDefault="00032879" w:rsidP="00032879">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aktivace;</w:t>
      </w:r>
    </w:p>
    <w:p w14:paraId="4700A8DB" w14:textId="5861620A" w:rsidR="00C46147" w:rsidRDefault="00032879" w:rsidP="00C46147">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operativních povolení, stanovisek apod., týkajících se realizace výstavby</w:t>
      </w:r>
      <w:r w:rsidR="00C46147">
        <w:rPr>
          <w:rFonts w:ascii="Arial" w:eastAsia="Calibri" w:hAnsi="Arial" w:cs="Arial"/>
        </w:rPr>
        <w:t>;</w:t>
      </w:r>
    </w:p>
    <w:p w14:paraId="2432DD89" w14:textId="688EBD4A" w:rsidR="00382BB9" w:rsidRPr="00C46147" w:rsidRDefault="00382BB9" w:rsidP="00C46147">
      <w:pPr>
        <w:numPr>
          <w:ilvl w:val="0"/>
          <w:numId w:val="26"/>
        </w:numPr>
        <w:suppressAutoHyphens/>
        <w:spacing w:after="0" w:line="240" w:lineRule="auto"/>
        <w:ind w:left="567" w:hanging="283"/>
        <w:jc w:val="both"/>
        <w:rPr>
          <w:rFonts w:ascii="Arial" w:eastAsia="Calibri" w:hAnsi="Arial" w:cs="Arial"/>
        </w:rPr>
      </w:pPr>
      <w:r w:rsidRPr="00C46147">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C380E23" w:rsidR="008B5E16" w:rsidRPr="00C46147"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C46147">
        <w:rPr>
          <w:rFonts w:ascii="Arial" w:eastAsia="Times New Roman" w:hAnsi="Arial" w:cs="Arial"/>
          <w:lang w:eastAsia="cs-CZ"/>
        </w:rPr>
        <w:t xml:space="preserve"> </w:t>
      </w:r>
      <w:r w:rsidR="008B5E16" w:rsidRPr="00C46147">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131CAA8B" w14:textId="02914ACB" w:rsidR="008765D7"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C46147">
        <w:rPr>
          <w:rFonts w:ascii="Arial" w:hAnsi="Arial" w:cs="Arial"/>
        </w:rPr>
        <w:t xml:space="preserve">předáním kolaudačního souhlasu a aktivačního protokolu dozorované stavby </w:t>
      </w:r>
      <w:r w:rsidR="008765D7" w:rsidRPr="00C46147">
        <w:rPr>
          <w:rFonts w:ascii="Arial" w:hAnsi="Arial" w:cs="Arial"/>
        </w:rPr>
        <w:t>Příkazci</w:t>
      </w:r>
      <w:r w:rsidR="00C46147" w:rsidRPr="00C46147">
        <w:rPr>
          <w:rFonts w:ascii="Arial" w:hAnsi="Arial" w:cs="Arial"/>
        </w:rPr>
        <w:t>.</w:t>
      </w:r>
    </w:p>
    <w:p w14:paraId="5F6A89BB" w14:textId="77777777" w:rsidR="00C46147" w:rsidRDefault="00C46147" w:rsidP="009E66B0">
      <w:pPr>
        <w:pStyle w:val="Odstavecseseznamem"/>
        <w:tabs>
          <w:tab w:val="left" w:pos="426"/>
        </w:tabs>
        <w:spacing w:after="0" w:line="240" w:lineRule="auto"/>
        <w:jc w:val="both"/>
        <w:rPr>
          <w:rFonts w:ascii="Arial" w:hAnsi="Arial" w:cs="Arial"/>
        </w:rPr>
      </w:pPr>
    </w:p>
    <w:p w14:paraId="4DFF62DB" w14:textId="5801CA13"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C46147">
        <w:rPr>
          <w:rFonts w:ascii="Arial" w:eastAsia="Times New Roman" w:hAnsi="Arial" w:cs="Arial"/>
          <w:lang w:eastAsia="cs-CZ"/>
        </w:rPr>
        <w:t xml:space="preserve">MČ Praha 12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64013F1E"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xml:space="preserve">. V případě, že prodloužení doby dokončení stavby bude způsobeno důvody, za které Příkazník neodpovídá, zavazuje se mu Příkazce uhradit další náklady, které mu s činností dle této smlouvy </w:t>
      </w:r>
      <w:r w:rsidR="00032879" w:rsidRPr="004F4C8B">
        <w:rPr>
          <w:rFonts w:ascii="Arial" w:eastAsia="Times New Roman" w:hAnsi="Arial" w:cs="Arial"/>
          <w:lang w:eastAsia="cs-CZ"/>
        </w:rPr>
        <w:lastRenderedPageBreak/>
        <w:t>vzniknou</w:t>
      </w:r>
      <w:r w:rsidR="009D243B" w:rsidRPr="00C46147">
        <w:rPr>
          <w:rFonts w:ascii="Arial" w:eastAsia="Times New Roman" w:hAnsi="Arial" w:cs="Arial"/>
          <w:lang w:eastAsia="cs-CZ"/>
        </w:rPr>
        <w:t xml:space="preserve">.  </w:t>
      </w:r>
      <w:bookmarkEnd w:id="4"/>
      <w:r w:rsidR="009D243B" w:rsidRPr="00C46147">
        <w:rPr>
          <w:rFonts w:ascii="Arial" w:eastAsia="Times New Roman" w:hAnsi="Arial" w:cs="Arial"/>
          <w:color w:val="0070C0"/>
          <w:lang w:eastAsia="cs-CZ"/>
        </w:rPr>
        <w:t xml:space="preserve"> </w:t>
      </w:r>
      <w:r w:rsidR="00C46147" w:rsidRPr="00C46147">
        <w:rPr>
          <w:rFonts w:ascii="Arial" w:eastAsia="Times New Roman" w:hAnsi="Arial" w:cs="Arial"/>
          <w:lang w:eastAsia="cs-CZ"/>
        </w:rPr>
        <w:t>V tomto případě není nutné uzavírat dodatek k této smlouvě, tato změna bude zaznamenána do Rozdílového výkazu zpracovaného Příkazníkem a odsouhlaseného Příkazcem</w:t>
      </w:r>
      <w:r w:rsidR="00C46147">
        <w:rPr>
          <w:rFonts w:ascii="Arial" w:eastAsia="Times New Roman" w:hAnsi="Arial" w:cs="Arial"/>
          <w:lang w:eastAsia="cs-CZ"/>
        </w:rPr>
        <w:t>.</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C46147"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C46147">
        <w:rPr>
          <w:rFonts w:ascii="Arial" w:eastAsia="Times New Roman" w:hAnsi="Arial" w:cs="Arial"/>
          <w:lang w:eastAsia="cs-CZ"/>
        </w:rPr>
        <w:t xml:space="preserve">která </w:t>
      </w:r>
      <w:r w:rsidRPr="00C46147">
        <w:rPr>
          <w:rFonts w:ascii="Arial" w:eastAsia="Times New Roman" w:hAnsi="Arial" w:cs="Arial"/>
          <w:lang w:eastAsia="cs-CZ"/>
        </w:rPr>
        <w:t xml:space="preserve">vychází z celkových odhadnutých nákladů stavby </w:t>
      </w:r>
      <w:r w:rsidR="00185A36" w:rsidRPr="00C46147">
        <w:rPr>
          <w:rFonts w:ascii="Arial" w:eastAsia="Times New Roman" w:hAnsi="Arial" w:cs="Arial"/>
          <w:lang w:eastAsia="cs-CZ"/>
        </w:rPr>
        <w:t xml:space="preserve">a odhadované doby stavby, obsahuje veškeré náklady na provedení činnosti Příkazníka dle tohoto odhadu </w:t>
      </w:r>
      <w:r w:rsidRPr="00C46147">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C32B19E"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9B28FF" w:rsidRPr="009B28FF">
        <w:rPr>
          <w:rFonts w:ascii="Arial" w:hAnsi="Arial" w:cs="Arial"/>
          <w:b/>
          <w:bCs/>
        </w:rPr>
        <w:t>147 044,</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C46147"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C46147">
        <w:rPr>
          <w:rFonts w:ascii="Arial" w:eastAsia="Times New Roman" w:hAnsi="Arial" w:cs="Arial"/>
          <w:lang w:eastAsia="cs-CZ"/>
        </w:rPr>
        <w:t>či v případech předpokládaných touto smlouvou, kdy není třeba uzavření dodatku</w:t>
      </w:r>
      <w:r w:rsidRPr="00C46147">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6B72EF50" w14:textId="77777777" w:rsidR="009B28FF" w:rsidRDefault="009B28FF" w:rsidP="00534FFE">
      <w:pPr>
        <w:tabs>
          <w:tab w:val="num" w:pos="360"/>
          <w:tab w:val="left" w:pos="3060"/>
        </w:tabs>
        <w:spacing w:after="0" w:line="240" w:lineRule="auto"/>
        <w:ind w:left="360" w:hanging="360"/>
        <w:jc w:val="both"/>
        <w:rPr>
          <w:rFonts w:ascii="Arial" w:eastAsia="Times New Roman" w:hAnsi="Arial" w:cs="Arial"/>
          <w:lang w:eastAsia="cs-CZ"/>
        </w:rPr>
      </w:pPr>
    </w:p>
    <w:p w14:paraId="3160F2C4" w14:textId="77777777" w:rsidR="009B28FF" w:rsidRDefault="009B28FF" w:rsidP="00534FFE">
      <w:pPr>
        <w:tabs>
          <w:tab w:val="num" w:pos="360"/>
          <w:tab w:val="left" w:pos="3060"/>
        </w:tabs>
        <w:spacing w:after="0" w:line="240" w:lineRule="auto"/>
        <w:ind w:left="360" w:hanging="360"/>
        <w:jc w:val="both"/>
        <w:rPr>
          <w:rFonts w:ascii="Arial" w:eastAsia="Times New Roman" w:hAnsi="Arial" w:cs="Arial"/>
          <w:lang w:eastAsia="cs-CZ"/>
        </w:rPr>
      </w:pPr>
    </w:p>
    <w:p w14:paraId="1FAC7C53" w14:textId="77777777" w:rsidR="009B28FF" w:rsidRDefault="009B28FF" w:rsidP="00534FFE">
      <w:pPr>
        <w:tabs>
          <w:tab w:val="num" w:pos="360"/>
          <w:tab w:val="left" w:pos="3060"/>
        </w:tabs>
        <w:spacing w:after="0" w:line="240" w:lineRule="auto"/>
        <w:ind w:left="360" w:hanging="360"/>
        <w:jc w:val="both"/>
        <w:rPr>
          <w:rFonts w:ascii="Arial" w:eastAsia="Times New Roman" w:hAnsi="Arial" w:cs="Arial"/>
          <w:lang w:eastAsia="cs-CZ"/>
        </w:rPr>
      </w:pPr>
    </w:p>
    <w:p w14:paraId="3891F6AA" w14:textId="10D1D443"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5CC8D66B" w14:textId="715D06BD" w:rsidR="00E27371" w:rsidRDefault="00E27371"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4387BB70"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3" w:history="1">
        <w:proofErr w:type="spellStart"/>
        <w:r w:rsidR="00276F3C">
          <w:rPr>
            <w:rStyle w:val="Hypertextovodkaz"/>
            <w:rFonts w:ascii="Arial" w:hAnsi="Arial" w:cs="Arial"/>
            <w:b/>
            <w:i/>
            <w:iCs/>
          </w:rPr>
          <w:t>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xml:space="preserve">. Elektronická faktura musí být opatřena zaručeným elektronickým podpisem, </w:t>
      </w:r>
      <w:r w:rsidRPr="00A5745E">
        <w:rPr>
          <w:rFonts w:ascii="Arial" w:hAnsi="Arial" w:cs="Arial"/>
        </w:rPr>
        <w:lastRenderedPageBreak/>
        <w:t>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Pr="0064580F" w:rsidRDefault="00121E0D" w:rsidP="00534FFE">
      <w:pPr>
        <w:spacing w:after="0" w:line="240" w:lineRule="auto"/>
        <w:ind w:left="360"/>
        <w:jc w:val="both"/>
        <w:rPr>
          <w:rFonts w:ascii="Arial" w:eastAsia="Times New Roman" w:hAnsi="Arial" w:cs="Arial"/>
          <w:lang w:eastAsia="cs-CZ"/>
        </w:rPr>
      </w:pP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0904875C" w14:textId="14236F94" w:rsidR="00E27371" w:rsidRDefault="00E27371" w:rsidP="00E27371">
      <w:pPr>
        <w:tabs>
          <w:tab w:val="left" w:pos="-2268"/>
          <w:tab w:val="left" w:pos="360"/>
        </w:tabs>
        <w:spacing w:after="0" w:line="240" w:lineRule="auto"/>
        <w:ind w:left="360"/>
        <w:jc w:val="both"/>
        <w:rPr>
          <w:rFonts w:ascii="Arial" w:eastAsia="Times New Roman" w:hAnsi="Arial" w:cs="Arial"/>
          <w:lang w:eastAsia="cs-CZ"/>
        </w:rPr>
      </w:pPr>
    </w:p>
    <w:p w14:paraId="2E7C2C27" w14:textId="77777777" w:rsidR="00E27371" w:rsidRPr="00E27371"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smluvní pokuta za nesplnění povinností Příkazníka v souladu s relevantními právními předpisy, technickými normami, dokumentací schválenou Příkazcem nebo rozhodnutími orgánů státní </w:t>
      </w:r>
      <w:r w:rsidRPr="004F4C8B">
        <w:rPr>
          <w:rFonts w:ascii="Arial" w:eastAsia="Times New Roman" w:hAnsi="Arial" w:cs="Arial"/>
          <w:lang w:eastAsia="cs-CZ"/>
        </w:rPr>
        <w:lastRenderedPageBreak/>
        <w:t>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lastRenderedPageBreak/>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C46147"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C46147">
        <w:rPr>
          <w:rFonts w:ascii="Arial" w:hAnsi="Arial" w:cs="Arial"/>
          <w:snapToGrid w:val="0"/>
        </w:rPr>
        <w:t>Dodavatele</w:t>
      </w:r>
      <w:r w:rsidR="004E715A" w:rsidRPr="00C46147">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C46147" w:rsidRDefault="00D74342" w:rsidP="004E715A">
      <w:pPr>
        <w:numPr>
          <w:ilvl w:val="0"/>
          <w:numId w:val="47"/>
        </w:numPr>
        <w:spacing w:before="120" w:after="120" w:line="240" w:lineRule="auto"/>
        <w:jc w:val="both"/>
        <w:rPr>
          <w:rFonts w:ascii="Arial" w:hAnsi="Arial" w:cs="Arial"/>
          <w:snapToGrid w:val="0"/>
        </w:rPr>
      </w:pPr>
      <w:r w:rsidRPr="00C46147">
        <w:rPr>
          <w:rFonts w:ascii="Arial" w:hAnsi="Arial" w:cs="Arial"/>
          <w:snapToGrid w:val="0"/>
        </w:rPr>
        <w:t>Příkazník</w:t>
      </w:r>
      <w:r w:rsidR="004E715A" w:rsidRPr="00C46147">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C46147">
        <w:rPr>
          <w:rFonts w:ascii="Arial" w:hAnsi="Arial" w:cs="Arial"/>
          <w:snapToGrid w:val="0"/>
        </w:rPr>
        <w:t xml:space="preserve">Příkazník </w:t>
      </w:r>
      <w:r w:rsidR="004E715A" w:rsidRPr="00C46147">
        <w:rPr>
          <w:rFonts w:ascii="Arial" w:hAnsi="Arial" w:cs="Arial"/>
          <w:snapToGrid w:val="0"/>
        </w:rPr>
        <w:t xml:space="preserve">se zavazuje tyto povinnosti dodržovat.  </w:t>
      </w:r>
    </w:p>
    <w:p w14:paraId="5B83CDE3" w14:textId="3E3848FD" w:rsidR="004E715A" w:rsidRPr="00C46147" w:rsidRDefault="00D74342" w:rsidP="004E715A">
      <w:pPr>
        <w:numPr>
          <w:ilvl w:val="0"/>
          <w:numId w:val="47"/>
        </w:numPr>
        <w:spacing w:before="120" w:after="120" w:line="240" w:lineRule="auto"/>
        <w:jc w:val="both"/>
        <w:rPr>
          <w:snapToGrid w:val="0"/>
        </w:rPr>
      </w:pPr>
      <w:r w:rsidRPr="00C46147">
        <w:rPr>
          <w:rFonts w:ascii="Arial" w:hAnsi="Arial" w:cs="Arial"/>
          <w:snapToGrid w:val="0"/>
        </w:rPr>
        <w:t>Příkazník</w:t>
      </w:r>
      <w:r w:rsidR="004E715A" w:rsidRPr="00C46147">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C46147" w:rsidRDefault="004E715A" w:rsidP="004E715A">
      <w:pPr>
        <w:numPr>
          <w:ilvl w:val="0"/>
          <w:numId w:val="47"/>
        </w:numPr>
        <w:spacing w:before="120" w:after="120" w:line="240" w:lineRule="auto"/>
        <w:jc w:val="both"/>
        <w:rPr>
          <w:rFonts w:ascii="Arial" w:hAnsi="Arial" w:cs="Arial"/>
          <w:snapToGrid w:val="0"/>
        </w:rPr>
      </w:pPr>
      <w:r w:rsidRPr="00C46147">
        <w:rPr>
          <w:rFonts w:ascii="Arial" w:hAnsi="Arial" w:cs="Arial"/>
          <w:snapToGrid w:val="0"/>
        </w:rPr>
        <w:t xml:space="preserve">Podrobně jsou práva a povinnosti Smluvních stran rozvedeny v příloze č. </w:t>
      </w:r>
      <w:r w:rsidR="00D74342" w:rsidRPr="00C46147">
        <w:rPr>
          <w:rFonts w:ascii="Arial" w:hAnsi="Arial" w:cs="Arial"/>
          <w:snapToGrid w:val="0"/>
        </w:rPr>
        <w:t>2</w:t>
      </w:r>
      <w:r w:rsidRPr="00C46147">
        <w:rPr>
          <w:rFonts w:ascii="Arial" w:hAnsi="Arial" w:cs="Arial"/>
          <w:snapToGrid w:val="0"/>
        </w:rPr>
        <w:t xml:space="preserve"> Souhrnná smluvní doložka, která </w:t>
      </w:r>
      <w:proofErr w:type="gramStart"/>
      <w:r w:rsidRPr="00C46147">
        <w:rPr>
          <w:rFonts w:ascii="Arial" w:hAnsi="Arial" w:cs="Arial"/>
          <w:snapToGrid w:val="0"/>
        </w:rPr>
        <w:t>tvoří</w:t>
      </w:r>
      <w:proofErr w:type="gramEnd"/>
      <w:r w:rsidRPr="00C46147">
        <w:rPr>
          <w:rFonts w:ascii="Arial" w:hAnsi="Arial" w:cs="Arial"/>
          <w:snapToGrid w:val="0"/>
        </w:rPr>
        <w:t xml:space="preserve"> nedílnou součást Smlouvy.</w:t>
      </w:r>
      <w:r w:rsidR="00DC5F45" w:rsidRPr="00C46147">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C46147">
        <w:rPr>
          <w:rFonts w:ascii="Arial" w:eastAsia="Times New Roman" w:hAnsi="Arial" w:cs="Arial"/>
          <w:lang w:eastAsia="cs-CZ"/>
        </w:rPr>
        <w:t>, pokud není v této smlouvě uvedeno jinak</w:t>
      </w:r>
      <w:r w:rsidR="00727C33" w:rsidRPr="00C46147">
        <w:rPr>
          <w:rFonts w:ascii="Arial" w:eastAsia="Times New Roman" w:hAnsi="Arial" w:cs="Arial"/>
          <w:lang w:eastAsia="cs-CZ"/>
        </w:rPr>
        <w:t>.</w:t>
      </w:r>
      <w:r w:rsidRPr="00C46147">
        <w:rPr>
          <w:rFonts w:ascii="Arial" w:eastAsia="Times New Roman" w:hAnsi="Arial" w:cs="Arial"/>
          <w:lang w:eastAsia="cs-CZ"/>
        </w:rPr>
        <w:t xml:space="preserve"> Pokud </w:t>
      </w:r>
      <w:r w:rsidRPr="004F4C8B">
        <w:rPr>
          <w:rFonts w:ascii="Arial" w:eastAsia="Times New Roman" w:hAnsi="Arial" w:cs="Arial"/>
          <w:lang w:eastAsia="cs-CZ"/>
        </w:rPr>
        <w:t xml:space="preserve">některá ze stran </w:t>
      </w:r>
      <w:proofErr w:type="gramStart"/>
      <w:r w:rsidRPr="004F4C8B">
        <w:rPr>
          <w:rFonts w:ascii="Arial" w:eastAsia="Times New Roman" w:hAnsi="Arial" w:cs="Arial"/>
          <w:lang w:eastAsia="cs-CZ"/>
        </w:rPr>
        <w:t>předloží</w:t>
      </w:r>
      <w:proofErr w:type="gramEnd"/>
      <w:r w:rsidRPr="004F4C8B">
        <w:rPr>
          <w:rFonts w:ascii="Arial" w:eastAsia="Times New Roman" w:hAnsi="Arial" w:cs="Arial"/>
          <w:lang w:eastAsia="cs-CZ"/>
        </w:rPr>
        <w:t xml:space="preserve"> návrh dodatku k této smlouvě, zavazuje se druhá strana vyjádřit se k tomuto návrhu do 14 dnů ode dne jeho odeslání. Po tutéž dobu je návrhem vázána strana, která jej podala.</w:t>
      </w:r>
      <w:bookmarkEnd w:id="10"/>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lastRenderedPageBreak/>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65D85A94"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D25C47">
        <w:rPr>
          <w:rFonts w:ascii="Arial" w:eastAsia="Times New Roman" w:hAnsi="Arial" w:cs="Arial"/>
          <w:lang w:eastAsia="cs-CZ"/>
        </w:rPr>
        <w:t xml:space="preserve">                            </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0026AF">
        <w:rPr>
          <w:rFonts w:ascii="Arial" w:eastAsia="Times New Roman" w:hAnsi="Arial" w:cs="Arial"/>
          <w:lang w:eastAsia="cs-CZ"/>
        </w:rPr>
        <w:t>20. 3. 3024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0CBA4DF8"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53660AD4" w:rsidR="00E07C09" w:rsidRDefault="009B28FF" w:rsidP="00382BB9">
            <w:pPr>
              <w:tabs>
                <w:tab w:val="left" w:pos="-2268"/>
                <w:tab w:val="left" w:pos="5670"/>
              </w:tabs>
              <w:spacing w:after="0" w:line="240" w:lineRule="auto"/>
              <w:rPr>
                <w:rFonts w:ascii="Arial" w:hAnsi="Arial" w:cs="Arial"/>
                <w:bCs/>
              </w:rPr>
            </w:pPr>
            <w:r>
              <w:rPr>
                <w:rFonts w:ascii="Arial" w:hAnsi="Arial" w:cs="Arial"/>
                <w:bCs/>
              </w:rPr>
              <w:t xml:space="preserve">            SGS Czech Republic, s.r.o.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9B28FF" w:rsidRPr="004F4C8B" w14:paraId="428EF7DD" w14:textId="77777777" w:rsidTr="008B5212">
        <w:tc>
          <w:tcPr>
            <w:tcW w:w="4890" w:type="dxa"/>
            <w:shd w:val="clear" w:color="auto" w:fill="auto"/>
          </w:tcPr>
          <w:p w14:paraId="4EA8452A" w14:textId="77777777" w:rsidR="009B28FF" w:rsidRPr="004F4C8B" w:rsidRDefault="009B28FF"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2872435C" w14:textId="77777777" w:rsidR="009B28FF" w:rsidRPr="004F4C8B" w:rsidRDefault="009B28FF"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1FA3B1B3" w14:textId="23B7E582" w:rsidR="009B28FF" w:rsidRDefault="00C42E69" w:rsidP="00B93EB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w:t>
      </w:r>
      <w:proofErr w:type="spellEnd"/>
      <w:r w:rsidR="009B28FF">
        <w:rPr>
          <w:rFonts w:ascii="Arial" w:eastAsia="Times New Roman" w:hAnsi="Arial" w:cs="Arial"/>
          <w:lang w:eastAsia="cs-CZ"/>
        </w:rPr>
        <w:tab/>
      </w:r>
      <w:r w:rsidR="009B28FF">
        <w:rPr>
          <w:rFonts w:ascii="Arial" w:eastAsia="Times New Roman" w:hAnsi="Arial" w:cs="Arial"/>
          <w:lang w:eastAsia="cs-CZ"/>
        </w:rPr>
        <w:tab/>
      </w:r>
      <w:r w:rsidR="009B28FF">
        <w:rPr>
          <w:rFonts w:ascii="Arial" w:eastAsia="Times New Roman" w:hAnsi="Arial" w:cs="Arial"/>
          <w:lang w:eastAsia="cs-CZ"/>
        </w:rPr>
        <w:tab/>
      </w:r>
      <w:r w:rsidR="009B28FF">
        <w:rPr>
          <w:rFonts w:ascii="Arial" w:eastAsia="Times New Roman" w:hAnsi="Arial" w:cs="Arial"/>
          <w:lang w:eastAsia="cs-CZ"/>
        </w:rPr>
        <w:tab/>
      </w:r>
      <w:r w:rsidR="00C02F8D">
        <w:rPr>
          <w:rFonts w:ascii="Arial" w:eastAsia="Times New Roman" w:hAnsi="Arial" w:cs="Arial"/>
          <w:lang w:eastAsia="cs-CZ"/>
        </w:rPr>
        <w:t xml:space="preserve">             </w:t>
      </w:r>
      <w:r w:rsidR="009B28FF">
        <w:rPr>
          <w:rFonts w:ascii="Arial" w:eastAsia="Times New Roman" w:hAnsi="Arial" w:cs="Arial"/>
          <w:lang w:eastAsia="cs-CZ"/>
        </w:rPr>
        <w:tab/>
      </w:r>
      <w:r w:rsidR="009B28FF">
        <w:rPr>
          <w:rFonts w:ascii="Arial" w:eastAsia="Times New Roman" w:hAnsi="Arial" w:cs="Arial"/>
          <w:lang w:eastAsia="cs-CZ"/>
        </w:rPr>
        <w:tab/>
      </w:r>
      <w:r w:rsidR="00F0603E">
        <w:rPr>
          <w:rFonts w:ascii="Arial" w:eastAsia="Times New Roman" w:hAnsi="Arial" w:cs="Arial"/>
          <w:lang w:eastAsia="cs-CZ"/>
        </w:rPr>
        <w:t xml:space="preserve">Petr Staněk </w:t>
      </w:r>
    </w:p>
    <w:p w14:paraId="6A4E9DC9" w14:textId="423DC040" w:rsidR="009B28FF" w:rsidRDefault="009B28FF" w:rsidP="009B28FF">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F0603E">
        <w:rPr>
          <w:rFonts w:ascii="Arial" w:eastAsia="Times New Roman" w:hAnsi="Arial" w:cs="Arial"/>
          <w:lang w:eastAsia="cs-CZ"/>
        </w:rPr>
        <w:t xml:space="preserve">jednatel </w:t>
      </w:r>
    </w:p>
    <w:p w14:paraId="65081F87" w14:textId="77777777" w:rsidR="009B28FF" w:rsidRDefault="009B28FF" w:rsidP="009B28FF">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uděleného </w:t>
      </w:r>
    </w:p>
    <w:p w14:paraId="03AE7362" w14:textId="77777777" w:rsidR="009B28FF" w:rsidRDefault="009B28FF" w:rsidP="009B28FF">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představenstvem </w:t>
      </w:r>
    </w:p>
    <w:p w14:paraId="7896D791" w14:textId="2B86B807" w:rsidR="00B93EB6"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6D76B345"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1"/>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23F8325C" w14:textId="03B0AB53" w:rsidR="00477D02" w:rsidRDefault="00477D02" w:rsidP="00477D02">
      <w:pPr>
        <w:pStyle w:val="Bezmezer"/>
        <w:rPr>
          <w:rFonts w:ascii="Arial" w:eastAsia="Times New Roman" w:hAnsi="Arial" w:cs="Arial"/>
          <w:b/>
          <w:bCs/>
          <w:color w:val="333333"/>
          <w:sz w:val="24"/>
          <w:szCs w:val="24"/>
          <w:lang w:eastAsia="cs-CZ"/>
        </w:rPr>
      </w:pPr>
    </w:p>
    <w:p w14:paraId="2BA92F99" w14:textId="1493CD03" w:rsidR="00477D02" w:rsidRDefault="00477D02" w:rsidP="00477D02">
      <w:pPr>
        <w:pStyle w:val="Bezmezer"/>
        <w:rPr>
          <w:rFonts w:ascii="Arial" w:eastAsia="Times New Roman" w:hAnsi="Arial" w:cs="Arial"/>
          <w:b/>
          <w:bCs/>
          <w:color w:val="333333"/>
          <w:sz w:val="24"/>
          <w:szCs w:val="24"/>
          <w:lang w:eastAsia="cs-CZ"/>
        </w:rPr>
      </w:pPr>
    </w:p>
    <w:p w14:paraId="052CAA0F" w14:textId="1D84BD3F" w:rsidR="00477D02" w:rsidRDefault="00477D02" w:rsidP="00477D02">
      <w:pPr>
        <w:pStyle w:val="Bezmezer"/>
        <w:rPr>
          <w:rFonts w:ascii="Arial" w:eastAsia="Times New Roman" w:hAnsi="Arial" w:cs="Arial"/>
          <w:b/>
          <w:bCs/>
          <w:color w:val="333333"/>
          <w:sz w:val="24"/>
          <w:szCs w:val="24"/>
          <w:lang w:eastAsia="cs-CZ"/>
        </w:rPr>
      </w:pPr>
    </w:p>
    <w:p w14:paraId="085CCB6B" w14:textId="6AF47DD1" w:rsidR="00477D02" w:rsidRDefault="00477D02" w:rsidP="00477D02">
      <w:pPr>
        <w:pStyle w:val="Bezmezer"/>
        <w:rPr>
          <w:rFonts w:ascii="Arial" w:eastAsia="Times New Roman" w:hAnsi="Arial" w:cs="Arial"/>
          <w:b/>
          <w:bCs/>
          <w:color w:val="333333"/>
          <w:sz w:val="24"/>
          <w:szCs w:val="24"/>
          <w:lang w:eastAsia="cs-CZ"/>
        </w:rPr>
      </w:pPr>
    </w:p>
    <w:p w14:paraId="408BB2BD" w14:textId="4A54C138" w:rsidR="00477D02" w:rsidRDefault="00477D02" w:rsidP="00477D02">
      <w:pPr>
        <w:pStyle w:val="Bezmezer"/>
        <w:rPr>
          <w:rFonts w:ascii="Arial" w:eastAsia="Times New Roman" w:hAnsi="Arial" w:cs="Arial"/>
          <w:b/>
          <w:bCs/>
          <w:color w:val="333333"/>
          <w:sz w:val="24"/>
          <w:szCs w:val="24"/>
          <w:lang w:eastAsia="cs-CZ"/>
        </w:rPr>
      </w:pPr>
    </w:p>
    <w:p w14:paraId="308562E7" w14:textId="082FFE6E" w:rsidR="00477D02" w:rsidRDefault="00477D02" w:rsidP="00477D02">
      <w:pPr>
        <w:pStyle w:val="Bezmezer"/>
        <w:rPr>
          <w:rFonts w:ascii="Arial" w:eastAsia="Times New Roman" w:hAnsi="Arial" w:cs="Arial"/>
          <w:b/>
          <w:bCs/>
          <w:color w:val="333333"/>
          <w:sz w:val="24"/>
          <w:szCs w:val="24"/>
          <w:lang w:eastAsia="cs-CZ"/>
        </w:rPr>
      </w:pPr>
    </w:p>
    <w:p w14:paraId="6DDD94F2" w14:textId="77777777" w:rsidR="00D74342" w:rsidRDefault="00D74342" w:rsidP="00D74342">
      <w:pPr>
        <w:pStyle w:val="Bezmezer"/>
        <w:rPr>
          <w:rFonts w:ascii="Arial" w:eastAsia="Times New Roman" w:hAnsi="Arial" w:cs="Arial"/>
          <w:b/>
          <w:bCs/>
          <w:color w:val="333333"/>
          <w:lang w:eastAsia="cs-CZ"/>
        </w:rPr>
      </w:pPr>
    </w:p>
    <w:p w14:paraId="6ADBFB9C" w14:textId="77777777" w:rsidR="00EA459D" w:rsidRPr="00D74342" w:rsidRDefault="00EA459D" w:rsidP="00D74342">
      <w:pPr>
        <w:pStyle w:val="Bezmezer"/>
        <w:rPr>
          <w:rFonts w:ascii="Arial" w:eastAsia="Times New Roman" w:hAnsi="Arial" w:cs="Arial"/>
          <w:b/>
          <w:bCs/>
          <w:color w:val="333333"/>
          <w:sz w:val="24"/>
          <w:szCs w:val="24"/>
          <w:lang w:eastAsia="cs-CZ"/>
        </w:rPr>
      </w:pPr>
    </w:p>
    <w:p w14:paraId="14D2D75F" w14:textId="77777777" w:rsidR="00D74342" w:rsidRDefault="00D74342" w:rsidP="00D74342">
      <w:pPr>
        <w:pStyle w:val="Bezmezer"/>
        <w:jc w:val="center"/>
        <w:rPr>
          <w:rFonts w:ascii="Arial" w:hAnsi="Arial" w:cs="Arial"/>
          <w:b/>
          <w:bCs/>
          <w:sz w:val="28"/>
        </w:rPr>
      </w:pPr>
    </w:p>
    <w:sectPr w:rsidR="00D74342" w:rsidSect="007977E3">
      <w:headerReference w:type="even" r:id="rId14"/>
      <w:headerReference w:type="default" r:id="rId15"/>
      <w:footerReference w:type="even" r:id="rId16"/>
      <w:footerReference w:type="default" r:id="rId17"/>
      <w:headerReference w:type="first" r:id="rId18"/>
      <w:footerReference w:type="first" r:id="rId19"/>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0026AF"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026AF"/>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76F3C"/>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047B7"/>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42AA"/>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28FF"/>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2F8D"/>
    <w:rsid w:val="00C03615"/>
    <w:rsid w:val="00C05FDB"/>
    <w:rsid w:val="00C0780C"/>
    <w:rsid w:val="00C261DE"/>
    <w:rsid w:val="00C368AE"/>
    <w:rsid w:val="00C40782"/>
    <w:rsid w:val="00C42E69"/>
    <w:rsid w:val="00C46147"/>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25C47"/>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0603E"/>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40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360983179">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61739287">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ace@tsk-praha.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gs.czech@sg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xxxxxxxxxxxxx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4148</Words>
  <Characters>24474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9</cp:revision>
  <cp:lastPrinted>2018-08-17T07:32:00Z</cp:lastPrinted>
  <dcterms:created xsi:type="dcterms:W3CDTF">2024-03-25T13:06:00Z</dcterms:created>
  <dcterms:modified xsi:type="dcterms:W3CDTF">2024-03-25T13:15:00Z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