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2D" w:rsidRDefault="00400D22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5230200086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E5D2D" w:rsidRDefault="00400D22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2E5D2D" w:rsidRDefault="002E5D2D">
      <w:pPr>
        <w:pStyle w:val="Zkladntext"/>
        <w:spacing w:before="9"/>
        <w:jc w:val="left"/>
        <w:rPr>
          <w:sz w:val="51"/>
        </w:rPr>
      </w:pPr>
    </w:p>
    <w:p w:rsidR="002E5D2D" w:rsidRDefault="00400D22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E5D2D" w:rsidRDefault="00400D22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2E5D2D" w:rsidRDefault="00400D22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E5D2D" w:rsidRDefault="00400D22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E5D2D" w:rsidRDefault="00400D22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2E5D2D" w:rsidRDefault="00400D2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E5D2D" w:rsidRDefault="00400D2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E5D2D" w:rsidRDefault="00400D22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2E5D2D" w:rsidRDefault="00400D22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2E5D2D" w:rsidRDefault="00400D22">
      <w:pPr>
        <w:pStyle w:val="Nadpis2"/>
        <w:spacing w:before="228"/>
        <w:jc w:val="left"/>
      </w:pPr>
      <w:r>
        <w:t>Frank</w:t>
      </w:r>
      <w:r>
        <w:rPr>
          <w:spacing w:val="-1"/>
        </w:rPr>
        <w:t xml:space="preserve"> </w:t>
      </w:r>
      <w:r>
        <w:t>Bold</w:t>
      </w:r>
      <w:r>
        <w:rPr>
          <w:spacing w:val="-4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z.s.</w:t>
      </w:r>
    </w:p>
    <w:p w:rsidR="002E5D2D" w:rsidRDefault="00400D22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Údolní</w:t>
      </w:r>
      <w:r>
        <w:rPr>
          <w:spacing w:val="-3"/>
        </w:rPr>
        <w:t xml:space="preserve"> </w:t>
      </w:r>
      <w:r>
        <w:t>567/33,</w:t>
      </w:r>
      <w:r>
        <w:rPr>
          <w:spacing w:val="-3"/>
        </w:rPr>
        <w:t xml:space="preserve"> </w:t>
      </w:r>
      <w:r>
        <w:t>Brno-město,</w:t>
      </w:r>
      <w:r>
        <w:rPr>
          <w:spacing w:val="-3"/>
        </w:rPr>
        <w:t xml:space="preserve"> </w:t>
      </w:r>
      <w:r>
        <w:t>602 00</w:t>
      </w:r>
      <w:r>
        <w:rPr>
          <w:spacing w:val="-2"/>
        </w:rPr>
        <w:t xml:space="preserve"> </w:t>
      </w:r>
      <w:r>
        <w:t>Brno</w:t>
      </w:r>
    </w:p>
    <w:p w:rsidR="002E5D2D" w:rsidRDefault="00400D22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65341490</w:t>
      </w:r>
    </w:p>
    <w:p w:rsidR="002E5D2D" w:rsidRDefault="00400D22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Stanislavem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členem</w:t>
      </w:r>
      <w:r>
        <w:rPr>
          <w:spacing w:val="-4"/>
        </w:rPr>
        <w:t xml:space="preserve"> </w:t>
      </w:r>
      <w:r>
        <w:t>výboru</w:t>
      </w:r>
    </w:p>
    <w:p w:rsidR="002E5D2D" w:rsidRDefault="00400D22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2E5D2D" w:rsidRDefault="00400D22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2600050537/2010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400D22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E5D2D" w:rsidRDefault="002E5D2D">
      <w:pPr>
        <w:pStyle w:val="Zkladntext"/>
        <w:spacing w:before="2"/>
        <w:jc w:val="left"/>
        <w:rPr>
          <w:sz w:val="36"/>
        </w:rPr>
      </w:pPr>
    </w:p>
    <w:p w:rsidR="002E5D2D" w:rsidRDefault="00400D22">
      <w:pPr>
        <w:pStyle w:val="Nadpis1"/>
        <w:ind w:left="3416"/>
      </w:pPr>
      <w:r>
        <w:t>I.</w:t>
      </w:r>
    </w:p>
    <w:p w:rsidR="002E5D2D" w:rsidRDefault="00400D22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E5D2D" w:rsidRDefault="002E5D2D">
      <w:pPr>
        <w:pStyle w:val="Zkladntext"/>
        <w:spacing w:before="12"/>
        <w:jc w:val="left"/>
        <w:rPr>
          <w:b/>
          <w:sz w:val="17"/>
        </w:rPr>
      </w:pPr>
    </w:p>
    <w:p w:rsidR="002E5D2D" w:rsidRDefault="00400D22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ind w:right="126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5230200086</w:t>
      </w:r>
      <w:r>
        <w:rPr>
          <w:spacing w:val="-52"/>
          <w:sz w:val="20"/>
        </w:rPr>
        <w:t xml:space="preserve"> </w:t>
      </w:r>
      <w:r>
        <w:rPr>
          <w:sz w:val="20"/>
        </w:rPr>
        <w:t>o poskytnutí finančních prostředků ze Státního fondu životního prostředí ČR ze dne</w:t>
      </w:r>
      <w:r>
        <w:rPr>
          <w:spacing w:val="1"/>
          <w:sz w:val="20"/>
        </w:rPr>
        <w:t xml:space="preserve"> </w:t>
      </w:r>
      <w:r>
        <w:rPr>
          <w:sz w:val="20"/>
        </w:rPr>
        <w:t>19. 12. 2023,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MŽP“),</w:t>
      </w:r>
      <w:r>
        <w:rPr>
          <w:spacing w:val="-3"/>
          <w:sz w:val="20"/>
        </w:rPr>
        <w:t xml:space="preserve"> </w:t>
      </w:r>
      <w:r>
        <w:rPr>
          <w:sz w:val="20"/>
        </w:rPr>
        <w:t>platné</w:t>
      </w:r>
      <w:r>
        <w:rPr>
          <w:spacing w:val="-6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dni</w:t>
      </w:r>
      <w:r>
        <w:rPr>
          <w:spacing w:val="-5"/>
          <w:sz w:val="20"/>
        </w:rPr>
        <w:t xml:space="preserve"> </w:t>
      </w:r>
      <w:r>
        <w:rPr>
          <w:sz w:val="20"/>
        </w:rPr>
        <w:t>podání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9/2023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2"/>
          <w:sz w:val="20"/>
        </w:rPr>
        <w:t xml:space="preserve"> </w:t>
      </w:r>
      <w:r>
        <w:rPr>
          <w:sz w:val="20"/>
        </w:rPr>
        <w:t>plánu</w:t>
      </w:r>
      <w:r>
        <w:rPr>
          <w:spacing w:val="-2"/>
          <w:sz w:val="20"/>
        </w:rPr>
        <w:t xml:space="preserve"> </w:t>
      </w:r>
      <w:r>
        <w:rPr>
          <w:sz w:val="20"/>
        </w:rPr>
        <w:t>obnovy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NPO“),</w:t>
      </w:r>
      <w:r>
        <w:rPr>
          <w:spacing w:val="-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2E5D2D" w:rsidRDefault="00400D22">
      <w:pPr>
        <w:pStyle w:val="Odstavecseseznamem"/>
        <w:numPr>
          <w:ilvl w:val="0"/>
          <w:numId w:val="12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</w:t>
      </w:r>
      <w:r>
        <w:rPr>
          <w:sz w:val="20"/>
        </w:rPr>
        <w:t>ost.</w:t>
      </w:r>
    </w:p>
    <w:p w:rsidR="002E5D2D" w:rsidRDefault="002E5D2D">
      <w:pPr>
        <w:jc w:val="both"/>
        <w:rPr>
          <w:sz w:val="20"/>
        </w:rPr>
        <w:sectPr w:rsidR="002E5D2D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6" w:gutter="0"/>
          <w:pgNumType w:start="1"/>
          <w:cols w:space="708"/>
        </w:sectPr>
      </w:pPr>
    </w:p>
    <w:p w:rsidR="002E5D2D" w:rsidRDefault="00400D22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</w:t>
      </w:r>
      <w:r>
        <w:rPr>
          <w:sz w:val="20"/>
        </w:rPr>
        <w:t>u.</w:t>
      </w:r>
    </w:p>
    <w:p w:rsidR="002E5D2D" w:rsidRDefault="00400D22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E5D2D" w:rsidRDefault="00400D22">
      <w:pPr>
        <w:pStyle w:val="Nadpis2"/>
        <w:spacing w:before="120"/>
        <w:ind w:left="1183"/>
        <w:jc w:val="both"/>
      </w:pPr>
      <w:r>
        <w:t>„Města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odolná</w:t>
      </w:r>
      <w:r>
        <w:rPr>
          <w:spacing w:val="-3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změnám</w:t>
      </w:r>
      <w:r>
        <w:rPr>
          <w:spacing w:val="-3"/>
        </w:rPr>
        <w:t xml:space="preserve"> </w:t>
      </w:r>
      <w:r>
        <w:t>klimatu -</w:t>
      </w:r>
      <w:r>
        <w:rPr>
          <w:spacing w:val="-1"/>
        </w:rPr>
        <w:t xml:space="preserve"> </w:t>
      </w:r>
      <w:r>
        <w:t>vzdělávací</w:t>
      </w:r>
      <w:r>
        <w:rPr>
          <w:spacing w:val="-2"/>
        </w:rPr>
        <w:t xml:space="preserve"> </w:t>
      </w:r>
      <w:r>
        <w:t>program pro</w:t>
      </w:r>
      <w:r>
        <w:rPr>
          <w:spacing w:val="-2"/>
        </w:rPr>
        <w:t xml:space="preserve"> </w:t>
      </w:r>
      <w:r>
        <w:t>samosprávy“</w:t>
      </w:r>
    </w:p>
    <w:p w:rsidR="002E5D2D" w:rsidRDefault="00400D22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E5D2D" w:rsidRDefault="002E5D2D">
      <w:pPr>
        <w:pStyle w:val="Zkladntext"/>
        <w:spacing w:before="12"/>
        <w:jc w:val="left"/>
        <w:rPr>
          <w:sz w:val="35"/>
        </w:rPr>
      </w:pPr>
    </w:p>
    <w:p w:rsidR="002E5D2D" w:rsidRDefault="00400D22">
      <w:pPr>
        <w:pStyle w:val="Nadpis1"/>
        <w:ind w:left="3416"/>
      </w:pPr>
      <w:r>
        <w:t>II.</w:t>
      </w:r>
    </w:p>
    <w:p w:rsidR="002E5D2D" w:rsidRDefault="00400D22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E5D2D" w:rsidRDefault="002E5D2D">
      <w:pPr>
        <w:pStyle w:val="Zkladntext"/>
        <w:spacing w:before="1"/>
        <w:jc w:val="left"/>
        <w:rPr>
          <w:b/>
          <w:sz w:val="18"/>
        </w:rPr>
      </w:pP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5 392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305,46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pět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šest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991</w:t>
      </w:r>
      <w:r>
        <w:rPr>
          <w:spacing w:val="1"/>
          <w:sz w:val="20"/>
        </w:rPr>
        <w:t xml:space="preserve"> </w:t>
      </w:r>
      <w:r>
        <w:rPr>
          <w:sz w:val="20"/>
        </w:rPr>
        <w:t>450,52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E5D2D" w:rsidRDefault="00400D22">
      <w:pPr>
        <w:pStyle w:val="Odstavecseseznamem"/>
        <w:numPr>
          <w:ilvl w:val="0"/>
          <w:numId w:val="11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E5D2D" w:rsidRDefault="002E5D2D">
      <w:pPr>
        <w:pStyle w:val="Zkladntext"/>
        <w:spacing w:before="2"/>
        <w:jc w:val="left"/>
        <w:rPr>
          <w:sz w:val="36"/>
        </w:rPr>
      </w:pPr>
    </w:p>
    <w:p w:rsidR="002E5D2D" w:rsidRDefault="00400D22">
      <w:pPr>
        <w:pStyle w:val="Nadpis1"/>
      </w:pPr>
      <w:r>
        <w:t>III.</w:t>
      </w:r>
    </w:p>
    <w:p w:rsidR="002E5D2D" w:rsidRDefault="00400D22">
      <w:pPr>
        <w:pStyle w:val="Nadpis2"/>
        <w:spacing w:before="1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2E5D2D" w:rsidRDefault="002E5D2D">
      <w:pPr>
        <w:pStyle w:val="Zkladntext"/>
        <w:spacing w:before="11"/>
        <w:jc w:val="left"/>
        <w:rPr>
          <w:b/>
          <w:sz w:val="17"/>
        </w:rPr>
      </w:pP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</w:t>
      </w:r>
      <w:r>
        <w:rPr>
          <w:sz w:val="20"/>
        </w:rPr>
        <w:t xml:space="preserve">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9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E5D2D" w:rsidRDefault="002E5D2D">
      <w:pPr>
        <w:jc w:val="both"/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poměru</w:t>
      </w:r>
      <w:r>
        <w:rPr>
          <w:spacing w:val="30"/>
          <w:sz w:val="20"/>
        </w:rPr>
        <w:t xml:space="preserve"> </w:t>
      </w:r>
      <w:r>
        <w:rPr>
          <w:sz w:val="20"/>
        </w:rPr>
        <w:t>30 %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celkové</w:t>
      </w:r>
      <w:r>
        <w:rPr>
          <w:spacing w:val="31"/>
          <w:sz w:val="20"/>
        </w:rPr>
        <w:t xml:space="preserve"> </w:t>
      </w:r>
      <w:r>
        <w:rPr>
          <w:sz w:val="20"/>
        </w:rPr>
        <w:t>dotace,</w:t>
      </w:r>
      <w:r>
        <w:rPr>
          <w:spacing w:val="29"/>
          <w:sz w:val="20"/>
        </w:rPr>
        <w:t xml:space="preserve"> </w:t>
      </w:r>
      <w:r>
        <w:rPr>
          <w:sz w:val="20"/>
        </w:rPr>
        <w:t>uvedené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0"/>
          <w:sz w:val="20"/>
        </w:rPr>
        <w:t xml:space="preserve"> </w:t>
      </w:r>
      <w:r>
        <w:rPr>
          <w:sz w:val="20"/>
        </w:rPr>
        <w:t>II,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617 691,63Kč</w:t>
      </w:r>
      <w:r>
        <w:rPr>
          <w:spacing w:val="28"/>
          <w:sz w:val="20"/>
        </w:rPr>
        <w:t xml:space="preserve"> </w:t>
      </w:r>
      <w:r>
        <w:rPr>
          <w:sz w:val="20"/>
        </w:rPr>
        <w:t>(tj.</w:t>
      </w:r>
      <w:r>
        <w:rPr>
          <w:spacing w:val="29"/>
          <w:sz w:val="20"/>
        </w:rPr>
        <w:t xml:space="preserve"> </w:t>
      </w:r>
      <w:r>
        <w:rPr>
          <w:sz w:val="20"/>
        </w:rPr>
        <w:t>30 %</w:t>
      </w:r>
      <w:r>
        <w:rPr>
          <w:spacing w:val="-53"/>
          <w:sz w:val="20"/>
        </w:rPr>
        <w:t xml:space="preserve"> </w:t>
      </w:r>
      <w:r>
        <w:rPr>
          <w:sz w:val="20"/>
        </w:rPr>
        <w:t>z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dotace).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rozpočtu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10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0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skutečné</w:t>
      </w:r>
      <w:r>
        <w:rPr>
          <w:spacing w:val="54"/>
          <w:sz w:val="20"/>
        </w:rPr>
        <w:t xml:space="preserve"> </w:t>
      </w:r>
      <w:r>
        <w:rPr>
          <w:sz w:val="20"/>
        </w:rPr>
        <w:t>realizace.   Nedodržení   vyplaceného   typu   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line="237" w:lineRule="auto"/>
        <w:ind w:right="135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6"/>
          <w:sz w:val="20"/>
        </w:rPr>
        <w:t xml:space="preserve"> </w:t>
      </w:r>
      <w:r>
        <w:rPr>
          <w:sz w:val="20"/>
        </w:rPr>
        <w:t>účet</w:t>
      </w:r>
      <w:r>
        <w:rPr>
          <w:spacing w:val="-53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3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</w:t>
      </w:r>
      <w:r>
        <w:rPr>
          <w:sz w:val="20"/>
        </w:rPr>
        <w:t>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4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2E5D2D" w:rsidRDefault="00400D22">
      <w:pPr>
        <w:pStyle w:val="Zkladntext"/>
        <w:spacing w:before="1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</w:t>
      </w:r>
      <w:r>
        <w:rPr>
          <w:sz w:val="20"/>
        </w:rPr>
        <w:t>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E5D2D" w:rsidRDefault="002E5D2D">
      <w:pPr>
        <w:jc w:val="both"/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 w:hanging="425"/>
        <w:jc w:val="both"/>
        <w:rPr>
          <w:sz w:val="20"/>
        </w:rPr>
      </w:pPr>
      <w:r>
        <w:rPr>
          <w:sz w:val="20"/>
        </w:rPr>
        <w:lastRenderedPageBreak/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1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</w:t>
      </w:r>
      <w:r>
        <w:rPr>
          <w:sz w:val="20"/>
        </w:rPr>
        <w:t>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</w:t>
      </w:r>
      <w:r>
        <w:rPr>
          <w:sz w:val="20"/>
        </w:rPr>
        <w:t>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3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</w:t>
      </w:r>
      <w:r>
        <w:rPr>
          <w:sz w:val="20"/>
        </w:rPr>
        <w:t>dy.</w:t>
      </w:r>
    </w:p>
    <w:p w:rsidR="002E5D2D" w:rsidRDefault="00400D22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2E5D2D" w:rsidRDefault="002E5D2D">
      <w:pPr>
        <w:pStyle w:val="Zkladntext"/>
        <w:spacing w:before="7"/>
        <w:jc w:val="left"/>
        <w:rPr>
          <w:sz w:val="28"/>
        </w:rPr>
      </w:pPr>
    </w:p>
    <w:p w:rsidR="002E5D2D" w:rsidRDefault="00400D22">
      <w:pPr>
        <w:pStyle w:val="Nadpis1"/>
        <w:spacing w:before="100"/>
        <w:ind w:left="3417"/>
      </w:pPr>
      <w:r>
        <w:t>IV.</w:t>
      </w:r>
    </w:p>
    <w:p w:rsidR="002E5D2D" w:rsidRDefault="00400D22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E5D2D" w:rsidRDefault="002E5D2D">
      <w:pPr>
        <w:pStyle w:val="Zkladntext"/>
        <w:spacing w:before="1"/>
        <w:jc w:val="left"/>
        <w:rPr>
          <w:b/>
          <w:sz w:val="18"/>
        </w:rPr>
      </w:pPr>
    </w:p>
    <w:p w:rsidR="002E5D2D" w:rsidRDefault="00400D22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5"/>
          <w:sz w:val="20"/>
        </w:rPr>
        <w:t xml:space="preserve"> </w:t>
      </w:r>
      <w:r>
        <w:rPr>
          <w:sz w:val="20"/>
        </w:rPr>
        <w:t>popisu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31.5.2023,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</w:t>
      </w:r>
      <w:r>
        <w:rPr>
          <w:spacing w:val="4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50"/>
          <w:sz w:val="20"/>
        </w:rPr>
        <w:t xml:space="preserve"> </w:t>
      </w:r>
      <w:r>
        <w:rPr>
          <w:sz w:val="20"/>
        </w:rPr>
        <w:t>žádosti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podporu,</w:t>
      </w:r>
      <w:r>
        <w:rPr>
          <w:spacing w:val="51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52"/>
          <w:sz w:val="20"/>
        </w:rPr>
        <w:t xml:space="preserve"> </w:t>
      </w:r>
      <w:r>
        <w:rPr>
          <w:sz w:val="20"/>
        </w:rPr>
        <w:t>podrobného</w:t>
      </w:r>
      <w:r>
        <w:rPr>
          <w:spacing w:val="51"/>
          <w:sz w:val="20"/>
        </w:rPr>
        <w:t xml:space="preserve"> </w:t>
      </w:r>
      <w:r>
        <w:rPr>
          <w:sz w:val="20"/>
        </w:rPr>
        <w:t>rozpočtu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1"/>
          <w:sz w:val="20"/>
        </w:rPr>
        <w:t xml:space="preserve"> </w:t>
      </w:r>
      <w:r>
        <w:rPr>
          <w:sz w:val="20"/>
        </w:rPr>
        <w:t>ze</w:t>
      </w:r>
      <w:r>
        <w:rPr>
          <w:spacing w:val="50"/>
          <w:sz w:val="20"/>
        </w:rPr>
        <w:t xml:space="preserve"> </w:t>
      </w:r>
      <w:r>
        <w:rPr>
          <w:sz w:val="20"/>
        </w:rPr>
        <w:t>dne</w:t>
      </w:r>
      <w:r>
        <w:rPr>
          <w:spacing w:val="49"/>
          <w:sz w:val="20"/>
        </w:rPr>
        <w:t xml:space="preserve"> </w:t>
      </w:r>
      <w:r>
        <w:rPr>
          <w:sz w:val="20"/>
        </w:rPr>
        <w:t>15.2.2024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23.2.2024,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smlouvě,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2E5D2D" w:rsidRDefault="00400D22">
      <w:pPr>
        <w:pStyle w:val="Odstavecseseznamem"/>
        <w:numPr>
          <w:ilvl w:val="1"/>
          <w:numId w:val="8"/>
        </w:numPr>
        <w:tabs>
          <w:tab w:val="left" w:pos="1101"/>
          <w:tab w:val="left" w:pos="1102"/>
        </w:tabs>
        <w:spacing w:before="119"/>
        <w:ind w:left="1101" w:right="131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1"/>
          <w:sz w:val="20"/>
        </w:rPr>
        <w:t xml:space="preserve"> </w:t>
      </w:r>
      <w:r>
        <w:rPr>
          <w:sz w:val="20"/>
        </w:rPr>
        <w:t>zrealizuje</w:t>
      </w:r>
      <w:r>
        <w:rPr>
          <w:spacing w:val="-1"/>
          <w:sz w:val="20"/>
        </w:rPr>
        <w:t xml:space="preserve"> </w:t>
      </w:r>
      <w:r>
        <w:rPr>
          <w:sz w:val="20"/>
        </w:rPr>
        <w:t>16 akcí ve</w:t>
      </w:r>
      <w:r>
        <w:rPr>
          <w:spacing w:val="2"/>
          <w:sz w:val="20"/>
        </w:rPr>
        <w:t xml:space="preserve"> </w:t>
      </w:r>
      <w:r>
        <w:rPr>
          <w:sz w:val="20"/>
        </w:rPr>
        <w:t>formě</w:t>
      </w:r>
      <w:r>
        <w:rPr>
          <w:spacing w:val="-1"/>
          <w:sz w:val="20"/>
        </w:rPr>
        <w:t xml:space="preserve"> </w:t>
      </w:r>
      <w:r>
        <w:rPr>
          <w:sz w:val="20"/>
        </w:rPr>
        <w:t>webinářů, seminářů</w:t>
      </w:r>
      <w:r>
        <w:rPr>
          <w:spacing w:val="3"/>
          <w:sz w:val="20"/>
        </w:rPr>
        <w:t xml:space="preserve"> </w:t>
      </w:r>
      <w:r>
        <w:rPr>
          <w:sz w:val="20"/>
        </w:rPr>
        <w:t>a konference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1 270 účastníků o</w:t>
      </w:r>
      <w:r>
        <w:rPr>
          <w:spacing w:val="11"/>
          <w:sz w:val="20"/>
        </w:rPr>
        <w:t xml:space="preserve"> </w:t>
      </w:r>
      <w:r>
        <w:rPr>
          <w:sz w:val="20"/>
        </w:rPr>
        <w:t>celkové</w:t>
      </w:r>
      <w:r>
        <w:rPr>
          <w:spacing w:val="-51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13 540 osobohodin,</w:t>
      </w:r>
    </w:p>
    <w:p w:rsidR="002E5D2D" w:rsidRDefault="00400D22">
      <w:pPr>
        <w:pStyle w:val="Odstavecseseznamem"/>
        <w:numPr>
          <w:ilvl w:val="1"/>
          <w:numId w:val="8"/>
        </w:numPr>
        <w:tabs>
          <w:tab w:val="left" w:pos="1152"/>
          <w:tab w:val="left" w:pos="1153"/>
        </w:tabs>
        <w:ind w:left="1152" w:hanging="412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osvětových akcí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500</w:t>
      </w:r>
      <w:r>
        <w:rPr>
          <w:spacing w:val="-3"/>
          <w:sz w:val="20"/>
        </w:rPr>
        <w:t xml:space="preserve"> </w:t>
      </w:r>
      <w:r>
        <w:rPr>
          <w:sz w:val="20"/>
        </w:rPr>
        <w:t>osob,</w:t>
      </w:r>
    </w:p>
    <w:p w:rsidR="002E5D2D" w:rsidRDefault="00400D22">
      <w:pPr>
        <w:pStyle w:val="Odstavecseseznamem"/>
        <w:numPr>
          <w:ilvl w:val="1"/>
          <w:numId w:val="8"/>
        </w:numPr>
        <w:tabs>
          <w:tab w:val="left" w:pos="1152"/>
          <w:tab w:val="left" w:pos="1153"/>
        </w:tabs>
        <w:spacing w:before="120"/>
        <w:ind w:left="1152" w:hanging="412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metodiku,</w:t>
      </w:r>
      <w:r>
        <w:rPr>
          <w:spacing w:val="-2"/>
          <w:sz w:val="20"/>
        </w:rPr>
        <w:t xml:space="preserve"> </w:t>
      </w:r>
      <w:r>
        <w:rPr>
          <w:sz w:val="20"/>
        </w:rPr>
        <w:t>studii,</w:t>
      </w:r>
      <w:r>
        <w:rPr>
          <w:spacing w:val="-3"/>
          <w:sz w:val="20"/>
        </w:rPr>
        <w:t xml:space="preserve"> </w:t>
      </w:r>
      <w:r>
        <w:rPr>
          <w:sz w:val="20"/>
        </w:rPr>
        <w:t>dokumenty,</w:t>
      </w:r>
      <w:r>
        <w:rPr>
          <w:spacing w:val="-2"/>
          <w:sz w:val="20"/>
        </w:rPr>
        <w:t xml:space="preserve"> </w:t>
      </w:r>
      <w:r>
        <w:rPr>
          <w:sz w:val="20"/>
        </w:rPr>
        <w:t>další</w:t>
      </w:r>
      <w:r>
        <w:rPr>
          <w:spacing w:val="-3"/>
          <w:sz w:val="20"/>
        </w:rPr>
        <w:t xml:space="preserve"> </w:t>
      </w:r>
      <w:r>
        <w:rPr>
          <w:sz w:val="20"/>
        </w:rPr>
        <w:t>materiály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pomůcky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celkovém</w:t>
      </w:r>
      <w:r>
        <w:rPr>
          <w:spacing w:val="-4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127</w:t>
      </w:r>
      <w:r>
        <w:rPr>
          <w:spacing w:val="-2"/>
          <w:sz w:val="20"/>
        </w:rPr>
        <w:t xml:space="preserve"> </w:t>
      </w:r>
      <w:r>
        <w:rPr>
          <w:sz w:val="20"/>
        </w:rPr>
        <w:t>ks.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3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použije</w:t>
      </w:r>
      <w:r>
        <w:rPr>
          <w:spacing w:val="5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</w:t>
      </w:r>
      <w:r>
        <w:rPr>
          <w:spacing w:val="55"/>
          <w:sz w:val="20"/>
        </w:rPr>
        <w:t xml:space="preserve"> </w:t>
      </w:r>
      <w:r>
        <w:rPr>
          <w:sz w:val="20"/>
        </w:rPr>
        <w:t>příjmy,</w:t>
      </w:r>
      <w:r>
        <w:rPr>
          <w:spacing w:val="55"/>
          <w:sz w:val="20"/>
        </w:rPr>
        <w:t xml:space="preserve"> </w:t>
      </w:r>
      <w:r>
        <w:rPr>
          <w:sz w:val="20"/>
        </w:rPr>
        <w:t>účelově</w:t>
      </w:r>
      <w:r>
        <w:rPr>
          <w:spacing w:val="5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způsobilými</w:t>
      </w:r>
      <w:r>
        <w:rPr>
          <w:spacing w:val="55"/>
          <w:sz w:val="20"/>
        </w:rPr>
        <w:t xml:space="preserve"> </w:t>
      </w:r>
      <w:r>
        <w:rPr>
          <w:sz w:val="20"/>
        </w:rPr>
        <w:t>výdaji,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vyskytly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vyskytnou</w:t>
      </w:r>
      <w:r>
        <w:rPr>
          <w:spacing w:val="-9"/>
          <w:sz w:val="20"/>
        </w:rPr>
        <w:t xml:space="preserve"> </w:t>
      </w:r>
      <w:r>
        <w:rPr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s ním</w:t>
      </w:r>
      <w:r>
        <w:rPr>
          <w:spacing w:val="-8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souvisejí,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v rámci</w:t>
      </w:r>
      <w:r>
        <w:rPr>
          <w:spacing w:val="-10"/>
          <w:sz w:val="20"/>
        </w:rPr>
        <w:t xml:space="preserve"> </w:t>
      </w:r>
      <w:r>
        <w:rPr>
          <w:sz w:val="20"/>
        </w:rPr>
        <w:t>zajištění</w:t>
      </w:r>
    </w:p>
    <w:p w:rsidR="002E5D2D" w:rsidRDefault="002E5D2D">
      <w:pPr>
        <w:jc w:val="both"/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400D22">
      <w:pPr>
        <w:pStyle w:val="Zkladntext"/>
        <w:spacing w:before="128"/>
        <w:ind w:left="741"/>
      </w:pPr>
      <w:r>
        <w:lastRenderedPageBreak/>
        <w:t>vlastních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příjmy</w:t>
      </w:r>
      <w:r>
        <w:rPr>
          <w:spacing w:val="-3"/>
        </w:rPr>
        <w:t xml:space="preserve"> </w:t>
      </w:r>
      <w:r>
        <w:t>uvede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žádosti o</w:t>
      </w:r>
      <w:r>
        <w:rPr>
          <w:spacing w:val="4"/>
        </w:rPr>
        <w:t xml:space="preserve"> </w:t>
      </w:r>
      <w:r>
        <w:t>platbu,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40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prospěch</w:t>
      </w:r>
      <w:r>
        <w:rPr>
          <w:spacing w:val="54"/>
          <w:sz w:val="20"/>
        </w:rPr>
        <w:t xml:space="preserve"> </w:t>
      </w:r>
      <w:r>
        <w:rPr>
          <w:sz w:val="20"/>
        </w:rPr>
        <w:t>jiné</w:t>
      </w:r>
      <w:r>
        <w:rPr>
          <w:spacing w:val="55"/>
          <w:sz w:val="20"/>
        </w:rPr>
        <w:t xml:space="preserve"> </w:t>
      </w:r>
      <w:r>
        <w:rPr>
          <w:sz w:val="20"/>
        </w:rPr>
        <w:t>osoby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5"/>
          <w:sz w:val="20"/>
        </w:rPr>
        <w:t xml:space="preserve"> </w:t>
      </w:r>
      <w:r>
        <w:rPr>
          <w:sz w:val="20"/>
        </w:rPr>
        <w:t>účelem,</w:t>
      </w:r>
      <w:r>
        <w:rPr>
          <w:spacing w:val="54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stanoví</w:t>
      </w:r>
      <w:r>
        <w:rPr>
          <w:spacing w:val="55"/>
          <w:sz w:val="20"/>
        </w:rPr>
        <w:t xml:space="preserve"> </w:t>
      </w:r>
      <w:r>
        <w:rPr>
          <w:sz w:val="20"/>
        </w:rPr>
        <w:t>Směrnice</w:t>
      </w:r>
      <w:r>
        <w:rPr>
          <w:spacing w:val="55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 dřívější</w:t>
      </w:r>
      <w:r>
        <w:rPr>
          <w:spacing w:val="1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stanovené   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z w:val="20"/>
        </w:rPr>
        <w:t xml:space="preserve">lhůtě.  </w:t>
      </w:r>
      <w:r>
        <w:rPr>
          <w:spacing w:val="1"/>
          <w:sz w:val="20"/>
        </w:rPr>
        <w:t xml:space="preserve"> </w:t>
      </w:r>
      <w:r>
        <w:rPr>
          <w:sz w:val="20"/>
        </w:rPr>
        <w:t>Pro   tento   účel   se   předmětem   podpory   rozumí   věci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6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7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účetnictví</w:t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nebo daňové evidenci (zákon č. 586/1992 Sb., o daních z příjmů, v platném znění) podle čl. 10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přímo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 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9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E5D2D" w:rsidRDefault="00400D22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dokumentů   osobám   pověřeným   Fondem   případně   </w:t>
      </w:r>
      <w:r>
        <w:rPr>
          <w:sz w:val="20"/>
        </w:rPr>
        <w:t>jiným   oprávněným   kontrolním   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 5 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E5D2D" w:rsidRDefault="00400D22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7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7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2E5D2D" w:rsidRDefault="00400D22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E5D2D" w:rsidRDefault="00400D22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12/2023,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2E5D2D" w:rsidRDefault="00400D22">
      <w:pPr>
        <w:pStyle w:val="Odstavecseseznamem"/>
        <w:numPr>
          <w:ilvl w:val="0"/>
          <w:numId w:val="6"/>
        </w:numPr>
        <w:tabs>
          <w:tab w:val="left" w:pos="1102"/>
        </w:tabs>
        <w:spacing w:before="120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2E5D2D" w:rsidRDefault="00400D22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18"/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2E5D2D" w:rsidRDefault="002E5D2D">
      <w:pPr>
        <w:rPr>
          <w:sz w:val="20"/>
        </w:rPr>
        <w:sectPr w:rsidR="002E5D2D">
          <w:pgSz w:w="12240" w:h="15840"/>
          <w:pgMar w:top="1560" w:right="1000" w:bottom="1580" w:left="1320" w:header="569" w:footer="1396" w:gutter="0"/>
          <w:cols w:space="708"/>
        </w:sectPr>
      </w:pPr>
    </w:p>
    <w:p w:rsidR="002E5D2D" w:rsidRDefault="00400D22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E5D2D" w:rsidRDefault="00400D22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0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odpadl</w:t>
      </w:r>
      <w:r>
        <w:rPr>
          <w:spacing w:val="31"/>
          <w:sz w:val="20"/>
        </w:rPr>
        <w:t xml:space="preserve"> </w:t>
      </w:r>
      <w:r>
        <w:rPr>
          <w:sz w:val="20"/>
        </w:rPr>
        <w:t>účel</w:t>
      </w:r>
      <w:r>
        <w:rPr>
          <w:spacing w:val="30"/>
          <w:sz w:val="20"/>
        </w:rPr>
        <w:t xml:space="preserve"> </w:t>
      </w:r>
      <w:r>
        <w:rPr>
          <w:sz w:val="20"/>
        </w:rPr>
        <w:t>akce,</w:t>
      </w:r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který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podpora</w:t>
      </w:r>
      <w:r>
        <w:rPr>
          <w:spacing w:val="3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4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27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dle</w:t>
      </w:r>
      <w:r>
        <w:rPr>
          <w:spacing w:val="26"/>
          <w:sz w:val="20"/>
        </w:rPr>
        <w:t xml:space="preserve"> </w:t>
      </w:r>
      <w:r>
        <w:rPr>
          <w:sz w:val="20"/>
        </w:rPr>
        <w:t>článku</w:t>
      </w:r>
      <w:r>
        <w:rPr>
          <w:spacing w:val="25"/>
          <w:sz w:val="20"/>
        </w:rPr>
        <w:t xml:space="preserve"> </w:t>
      </w:r>
      <w:r>
        <w:rPr>
          <w:sz w:val="20"/>
        </w:rPr>
        <w:t>II</w:t>
      </w:r>
      <w:r>
        <w:rPr>
          <w:spacing w:val="24"/>
          <w:sz w:val="20"/>
        </w:rPr>
        <w:t xml:space="preserve"> </w:t>
      </w:r>
      <w:r>
        <w:rPr>
          <w:sz w:val="20"/>
        </w:rPr>
        <w:t>bodů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6"/>
          <w:sz w:val="20"/>
        </w:rPr>
        <w:t xml:space="preserve"> </w:t>
      </w:r>
      <w:r>
        <w:rPr>
          <w:sz w:val="20"/>
        </w:rPr>
        <w:t>(jak</w:t>
      </w:r>
      <w:r>
        <w:rPr>
          <w:spacing w:val="2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25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3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6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4"/>
          <w:sz w:val="20"/>
        </w:rPr>
        <w:t xml:space="preserve"> </w:t>
      </w:r>
      <w:r>
        <w:rPr>
          <w:sz w:val="20"/>
        </w:rPr>
        <w:t>požádat</w:t>
      </w:r>
      <w:r>
        <w:rPr>
          <w:spacing w:val="4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umožní</w:t>
      </w:r>
      <w:r>
        <w:rPr>
          <w:spacing w:val="5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55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nebo   MŽP</w:t>
      </w:r>
      <w:r>
        <w:rPr>
          <w:spacing w:val="5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55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 programu.</w:t>
      </w:r>
    </w:p>
    <w:p w:rsidR="002E5D2D" w:rsidRDefault="00400D22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3"/>
          <w:sz w:val="20"/>
        </w:rPr>
        <w:t xml:space="preserve"> </w:t>
      </w:r>
      <w:r>
        <w:rPr>
          <w:sz w:val="20"/>
        </w:rPr>
        <w:t>zájmů,</w:t>
      </w:r>
    </w:p>
    <w:p w:rsidR="002E5D2D" w:rsidRDefault="00400D22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7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</w:t>
      </w:r>
      <w:r>
        <w:rPr>
          <w:sz w:val="20"/>
        </w:rPr>
        <w:t>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2E5D2D" w:rsidRDefault="00400D22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2E5D2D" w:rsidRDefault="00400D22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2E5D2D" w:rsidRDefault="002E5D2D">
      <w:p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400D22">
      <w:pPr>
        <w:pStyle w:val="Nadpis1"/>
        <w:spacing w:before="128"/>
      </w:pPr>
      <w:r>
        <w:lastRenderedPageBreak/>
        <w:t>V.</w:t>
      </w:r>
    </w:p>
    <w:p w:rsidR="002E5D2D" w:rsidRDefault="00400D22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E5D2D" w:rsidRDefault="002E5D2D">
      <w:pPr>
        <w:pStyle w:val="Zkladntext"/>
        <w:spacing w:before="12"/>
        <w:jc w:val="left"/>
        <w:rPr>
          <w:b/>
          <w:sz w:val="17"/>
        </w:rPr>
      </w:pP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</w:t>
      </w:r>
      <w:r>
        <w:rPr>
          <w:sz w:val="20"/>
        </w:rPr>
        <w:t xml:space="preserve">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2E5D2D" w:rsidRDefault="00400D22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8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</w:t>
      </w:r>
      <w:r>
        <w:rPr>
          <w:sz w:val="20"/>
        </w:rPr>
        <w:t>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54"/>
          <w:sz w:val="20"/>
        </w:rPr>
        <w:t xml:space="preserve"> </w:t>
      </w:r>
      <w:r>
        <w:rPr>
          <w:sz w:val="20"/>
        </w:rPr>
        <w:t>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E5D2D" w:rsidRDefault="00400D22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5D2D" w:rsidRDefault="002E5D2D">
      <w:pPr>
        <w:pStyle w:val="Zkladntext"/>
        <w:spacing w:before="1"/>
        <w:jc w:val="left"/>
        <w:rPr>
          <w:sz w:val="36"/>
        </w:rPr>
      </w:pPr>
    </w:p>
    <w:p w:rsidR="002E5D2D" w:rsidRDefault="00400D22">
      <w:pPr>
        <w:pStyle w:val="Nadpis1"/>
        <w:ind w:left="3417"/>
      </w:pPr>
      <w:r>
        <w:t>VI.</w:t>
      </w:r>
    </w:p>
    <w:p w:rsidR="002E5D2D" w:rsidRDefault="00400D22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E5D2D" w:rsidRDefault="002E5D2D">
      <w:pPr>
        <w:pStyle w:val="Zkladntext"/>
        <w:spacing w:before="12"/>
        <w:jc w:val="left"/>
        <w:rPr>
          <w:b/>
          <w:sz w:val="17"/>
        </w:rPr>
      </w:pP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2"/>
        <w:jc w:val="both"/>
        <w:rPr>
          <w:sz w:val="20"/>
        </w:rPr>
      </w:pP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72"/>
          <w:sz w:val="20"/>
        </w:rPr>
        <w:t xml:space="preserve"> </w:t>
      </w:r>
      <w:r>
        <w:rPr>
          <w:sz w:val="20"/>
        </w:rPr>
        <w:t>ke</w:t>
      </w:r>
      <w:r>
        <w:rPr>
          <w:spacing w:val="73"/>
          <w:sz w:val="20"/>
        </w:rPr>
        <w:t xml:space="preserve"> </w:t>
      </w:r>
      <w:r>
        <w:rPr>
          <w:sz w:val="20"/>
        </w:rPr>
        <w:t>změně</w:t>
      </w:r>
      <w:r>
        <w:rPr>
          <w:spacing w:val="73"/>
          <w:sz w:val="20"/>
        </w:rPr>
        <w:t xml:space="preserve"> </w:t>
      </w:r>
      <w:r>
        <w:rPr>
          <w:sz w:val="20"/>
        </w:rPr>
        <w:t>obecně</w:t>
      </w:r>
      <w:r>
        <w:rPr>
          <w:spacing w:val="7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4"/>
          <w:sz w:val="20"/>
        </w:rPr>
        <w:t xml:space="preserve"> </w:t>
      </w:r>
      <w:r>
        <w:rPr>
          <w:sz w:val="20"/>
        </w:rPr>
        <w:t>právních</w:t>
      </w:r>
      <w:r>
        <w:rPr>
          <w:spacing w:val="73"/>
          <w:sz w:val="20"/>
        </w:rPr>
        <w:t xml:space="preserve"> </w:t>
      </w:r>
      <w:r>
        <w:rPr>
          <w:sz w:val="20"/>
        </w:rPr>
        <w:t>předpisů</w:t>
      </w:r>
      <w:r>
        <w:rPr>
          <w:spacing w:val="74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4"/>
          <w:sz w:val="20"/>
        </w:rPr>
        <w:t xml:space="preserve"> </w:t>
      </w:r>
      <w:r>
        <w:rPr>
          <w:sz w:val="20"/>
        </w:rPr>
        <w:t>se</w:t>
      </w:r>
      <w:r>
        <w:rPr>
          <w:spacing w:val="73"/>
          <w:sz w:val="20"/>
        </w:rPr>
        <w:t xml:space="preserve"> </w:t>
      </w:r>
      <w:r>
        <w:rPr>
          <w:sz w:val="20"/>
        </w:rPr>
        <w:t>vztahů</w:t>
      </w:r>
      <w:r>
        <w:rPr>
          <w:spacing w:val="74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7"/>
          <w:sz w:val="20"/>
        </w:rPr>
        <w:t xml:space="preserve"> </w:t>
      </w:r>
      <w:r>
        <w:rPr>
          <w:sz w:val="20"/>
        </w:rPr>
        <w:t>uzavřou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41"/>
          <w:sz w:val="20"/>
        </w:rPr>
        <w:t xml:space="preserve"> </w:t>
      </w:r>
      <w:r>
        <w:rPr>
          <w:sz w:val="20"/>
        </w:rPr>
        <w:t>Smlouvě</w:t>
      </w:r>
      <w:r>
        <w:rPr>
          <w:spacing w:val="37"/>
          <w:sz w:val="20"/>
        </w:rPr>
        <w:t xml:space="preserve"> </w:t>
      </w:r>
      <w:r>
        <w:rPr>
          <w:sz w:val="20"/>
        </w:rPr>
        <w:t>dodatek,</w:t>
      </w:r>
      <w:r>
        <w:rPr>
          <w:spacing w:val="38"/>
          <w:sz w:val="20"/>
        </w:rPr>
        <w:t xml:space="preserve"> </w:t>
      </w:r>
      <w:r>
        <w:rPr>
          <w:sz w:val="20"/>
        </w:rPr>
        <w:t>kterým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zajištěn</w:t>
      </w:r>
      <w:r>
        <w:rPr>
          <w:spacing w:val="40"/>
          <w:sz w:val="20"/>
        </w:rPr>
        <w:t xml:space="preserve"> </w:t>
      </w:r>
      <w:r>
        <w:rPr>
          <w:sz w:val="20"/>
        </w:rPr>
        <w:t>její</w:t>
      </w:r>
      <w:r>
        <w:rPr>
          <w:spacing w:val="40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-52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9"/>
        <w:jc w:val="both"/>
        <w:rPr>
          <w:sz w:val="20"/>
        </w:rPr>
      </w:pP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snazší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24"/>
          <w:sz w:val="20"/>
        </w:rPr>
        <w:t xml:space="preserve"> </w:t>
      </w:r>
      <w:r>
        <w:rPr>
          <w:sz w:val="20"/>
        </w:rPr>
        <w:t>budou</w:t>
      </w:r>
      <w:r>
        <w:rPr>
          <w:spacing w:val="24"/>
          <w:sz w:val="20"/>
        </w:rPr>
        <w:t xml:space="preserve"> </w:t>
      </w:r>
      <w:r>
        <w:rPr>
          <w:sz w:val="20"/>
        </w:rPr>
        <w:t>smluvní</w:t>
      </w:r>
      <w:r>
        <w:rPr>
          <w:spacing w:val="24"/>
          <w:sz w:val="20"/>
        </w:rPr>
        <w:t xml:space="preserve"> </w:t>
      </w:r>
      <w:r>
        <w:rPr>
          <w:sz w:val="20"/>
        </w:rPr>
        <w:t>strany</w:t>
      </w:r>
      <w:r>
        <w:rPr>
          <w:spacing w:val="23"/>
          <w:sz w:val="20"/>
        </w:rPr>
        <w:t xml:space="preserve"> </w:t>
      </w: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24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4"/>
          <w:sz w:val="20"/>
        </w:rPr>
        <w:t xml:space="preserve"> </w:t>
      </w:r>
      <w:r>
        <w:rPr>
          <w:sz w:val="20"/>
        </w:rPr>
        <w:t>(včetně</w:t>
      </w:r>
      <w:r>
        <w:rPr>
          <w:spacing w:val="25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2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2E5D2D" w:rsidRDefault="002E5D2D">
      <w:pPr>
        <w:jc w:val="both"/>
        <w:rPr>
          <w:sz w:val="20"/>
        </w:rPr>
        <w:sectPr w:rsidR="002E5D2D">
          <w:pgSz w:w="12240" w:h="15840"/>
          <w:pgMar w:top="1560" w:right="1000" w:bottom="1640" w:left="1320" w:header="569" w:footer="1396" w:gutter="0"/>
          <w:cols w:space="708"/>
        </w:sectPr>
      </w:pP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8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0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E5D2D" w:rsidRDefault="00400D22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</w:t>
      </w:r>
      <w:r>
        <w:rPr>
          <w:sz w:val="20"/>
        </w:rPr>
        <w:t>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E5D2D" w:rsidRDefault="002E5D2D">
      <w:pPr>
        <w:pStyle w:val="Zkladntext"/>
        <w:spacing w:before="2"/>
        <w:jc w:val="left"/>
        <w:rPr>
          <w:sz w:val="36"/>
        </w:rPr>
      </w:pPr>
    </w:p>
    <w:p w:rsidR="002E5D2D" w:rsidRDefault="00400D22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E5D2D" w:rsidRDefault="002E5D2D">
      <w:pPr>
        <w:pStyle w:val="Zkladntext"/>
        <w:spacing w:before="1"/>
        <w:jc w:val="left"/>
        <w:rPr>
          <w:sz w:val="18"/>
        </w:rPr>
      </w:pPr>
    </w:p>
    <w:p w:rsidR="002E5D2D" w:rsidRDefault="00400D22">
      <w:pPr>
        <w:pStyle w:val="Zkladntext"/>
        <w:ind w:left="382"/>
        <w:jc w:val="left"/>
      </w:pPr>
      <w:r>
        <w:t>dne:</w:t>
      </w: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2E5D2D">
      <w:pPr>
        <w:pStyle w:val="Zkladntext"/>
        <w:spacing w:before="1"/>
        <w:jc w:val="left"/>
        <w:rPr>
          <w:sz w:val="29"/>
        </w:rPr>
      </w:pPr>
    </w:p>
    <w:p w:rsidR="002E5D2D" w:rsidRDefault="00400D2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E5D2D" w:rsidRDefault="00400D22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400D22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E5D2D" w:rsidRDefault="002E5D2D">
      <w:pPr>
        <w:spacing w:line="264" w:lineRule="auto"/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jc w:val="left"/>
      </w:pPr>
    </w:p>
    <w:p w:rsidR="002E5D2D" w:rsidRDefault="002E5D2D">
      <w:pPr>
        <w:pStyle w:val="Zkladntext"/>
        <w:spacing w:before="8"/>
        <w:jc w:val="left"/>
      </w:pPr>
    </w:p>
    <w:p w:rsidR="002E5D2D" w:rsidRDefault="00400D22">
      <w:pPr>
        <w:pStyle w:val="Zkladntext"/>
        <w:spacing w:before="1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E5D2D" w:rsidRDefault="002E5D2D">
      <w:pPr>
        <w:pStyle w:val="Zkladntext"/>
        <w:jc w:val="left"/>
        <w:rPr>
          <w:sz w:val="26"/>
        </w:rPr>
      </w:pPr>
    </w:p>
    <w:p w:rsidR="002E5D2D" w:rsidRDefault="002E5D2D">
      <w:pPr>
        <w:pStyle w:val="Zkladntext"/>
        <w:spacing w:before="12"/>
        <w:jc w:val="left"/>
        <w:rPr>
          <w:sz w:val="31"/>
        </w:rPr>
      </w:pPr>
    </w:p>
    <w:p w:rsidR="002E5D2D" w:rsidRDefault="00400D22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2E5D2D" w:rsidRDefault="002E5D2D">
      <w:pPr>
        <w:pStyle w:val="Zkladntext"/>
        <w:spacing w:before="1"/>
        <w:jc w:val="left"/>
        <w:rPr>
          <w:b/>
          <w:sz w:val="27"/>
        </w:rPr>
      </w:pPr>
    </w:p>
    <w:p w:rsidR="002E5D2D" w:rsidRDefault="00400D22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E5D2D" w:rsidRDefault="002E5D2D">
      <w:pPr>
        <w:pStyle w:val="Zkladntext"/>
        <w:jc w:val="left"/>
        <w:rPr>
          <w:b/>
          <w:sz w:val="29"/>
        </w:rPr>
      </w:pP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E5D2D" w:rsidRDefault="00400D2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2E5D2D" w:rsidRDefault="002E5D2D">
      <w:pPr>
        <w:spacing w:line="312" w:lineRule="auto"/>
        <w:jc w:val="both"/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400D22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E5D2D" w:rsidRDefault="002E5D2D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E5D2D" w:rsidRDefault="00400D22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E5D2D" w:rsidRDefault="00400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E5D2D" w:rsidRDefault="00400D2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5D2D" w:rsidRDefault="00400D22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E5D2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E5D2D" w:rsidRDefault="00400D2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E5D2D" w:rsidRDefault="00400D2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E5D2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E5D2D" w:rsidRDefault="00400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E5D2D" w:rsidRDefault="00400D2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E5D2D" w:rsidRDefault="00400D2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E5D2D" w:rsidRDefault="00400D22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E5D2D" w:rsidRDefault="00400D2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E5D2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E5D2D" w:rsidRDefault="00400D2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E5D2D" w:rsidRDefault="00400D2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E5D2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E5D2D" w:rsidRDefault="00400D22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E5D2D" w:rsidRDefault="00400D22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E5D2D" w:rsidRDefault="00400D22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E5D2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E5D2D" w:rsidRDefault="00400D22">
            <w:pPr>
              <w:pStyle w:val="TableParagraph"/>
              <w:spacing w:before="3" w:line="237" w:lineRule="auto"/>
              <w:ind w:left="114" w:right="37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5D2D" w:rsidRDefault="00400D2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 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E5D2D" w:rsidRDefault="002E5D2D">
      <w:pPr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E5D2D" w:rsidRDefault="00400D22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E5D2D" w:rsidRDefault="00400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E5D2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E5D2D" w:rsidRDefault="00400D2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E5D2D" w:rsidRDefault="00400D2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E5D2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E5D2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E5D2D" w:rsidRDefault="00400D2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3" w:line="237" w:lineRule="auto"/>
              <w:ind w:left="114" w:right="65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E5D2D" w:rsidRDefault="00400D2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E5D2D" w:rsidRDefault="00400D22"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E5D2D" w:rsidRDefault="00400D2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E5D2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E5D2D" w:rsidRDefault="00400D22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E5D2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E5D2D" w:rsidRDefault="00400D2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E5D2D" w:rsidRDefault="00400D2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E5D2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E5D2D" w:rsidRDefault="002E5D2D">
      <w:pPr>
        <w:jc w:val="center"/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5D2D" w:rsidRDefault="00400D2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E5D2D" w:rsidRDefault="00400D2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E5D2D" w:rsidRDefault="00400D2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E5D2D" w:rsidRDefault="00400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E5D2D" w:rsidRDefault="00400D22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E5D2D" w:rsidRDefault="00400D2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E5D2D" w:rsidRDefault="00400D22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E5D2D" w:rsidRDefault="00400D22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E5D2D" w:rsidRDefault="00400D22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E5D2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E5D2D" w:rsidRDefault="00400D2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E5D2D" w:rsidRDefault="00400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E5D2D" w:rsidRDefault="00400D2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E5D2D" w:rsidRDefault="00400D22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E5D2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before="4" w:line="237" w:lineRule="auto"/>
              <w:ind w:right="256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E5D2D" w:rsidRDefault="00400D22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E5D2D" w:rsidRDefault="00400D22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E5D2D" w:rsidRDefault="00400D22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E5D2D" w:rsidRDefault="00400D22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E5D2D" w:rsidRDefault="00400D22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E5D2D" w:rsidRDefault="00400D2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E5D2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E5D2D" w:rsidRDefault="00400D22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5D2D" w:rsidRDefault="00400D2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E5D2D" w:rsidRDefault="002E5D2D">
      <w:pPr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E5D2D" w:rsidRDefault="00400D22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2E5D2D" w:rsidRDefault="00400D22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E5D2D" w:rsidRDefault="00400D22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E5D2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E5D2D" w:rsidRDefault="00400D2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E5D2D" w:rsidRDefault="00400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5D2D" w:rsidRDefault="00400D22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E5D2D" w:rsidRDefault="00400D2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E5D2D" w:rsidRDefault="00400D22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E5D2D" w:rsidRDefault="00400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E5D2D" w:rsidRDefault="00400D2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E5D2D" w:rsidRDefault="00400D22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E5D2D" w:rsidRDefault="00400D2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E5D2D" w:rsidRDefault="00400D2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E5D2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E5D2D" w:rsidRDefault="00400D2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5D2D" w:rsidRDefault="00400D22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E5D2D" w:rsidRDefault="00400D22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E5D2D" w:rsidRDefault="00400D22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E5D2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E5D2D" w:rsidRDefault="00400D2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E5D2D" w:rsidRDefault="00400D2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E5D2D" w:rsidRDefault="00400D22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E5D2D" w:rsidRDefault="00400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E5D2D" w:rsidRDefault="00400D2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5D2D" w:rsidRDefault="00400D22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5D2D" w:rsidRDefault="00400D2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5D2D" w:rsidRDefault="00400D22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5D2D" w:rsidRDefault="00400D2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E5D2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E5D2D" w:rsidRDefault="00BC11A0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63AD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5D2D" w:rsidRDefault="002E5D2D">
      <w:pPr>
        <w:pStyle w:val="Zkladntext"/>
        <w:jc w:val="left"/>
        <w:rPr>
          <w:b/>
        </w:rPr>
      </w:pPr>
    </w:p>
    <w:p w:rsidR="002E5D2D" w:rsidRDefault="002E5D2D">
      <w:pPr>
        <w:pStyle w:val="Zkladntext"/>
        <w:spacing w:before="3"/>
        <w:jc w:val="left"/>
        <w:rPr>
          <w:b/>
          <w:sz w:val="14"/>
        </w:rPr>
      </w:pPr>
    </w:p>
    <w:p w:rsidR="002E5D2D" w:rsidRDefault="00400D2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E5D2D" w:rsidRDefault="002E5D2D">
      <w:pPr>
        <w:rPr>
          <w:sz w:val="16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E5D2D" w:rsidRDefault="00400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5D2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E5D2D" w:rsidRDefault="00400D2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E5D2D" w:rsidRDefault="00400D2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E5D2D" w:rsidRDefault="00400D22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E5D2D" w:rsidRDefault="00400D2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E5D2D" w:rsidRDefault="00400D2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5D2D" w:rsidRDefault="00400D22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5D2D" w:rsidRDefault="00400D2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5D2D" w:rsidRDefault="00400D2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E5D2D" w:rsidRDefault="00400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E5D2D" w:rsidRDefault="00400D22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E5D2D" w:rsidRDefault="00400D22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E5D2D" w:rsidRDefault="00400D2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E5D2D" w:rsidRDefault="00400D2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E5D2D" w:rsidRDefault="00400D2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E5D2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E5D2D" w:rsidRDefault="00400D2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E5D2D" w:rsidRDefault="00400D2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E5D2D" w:rsidRDefault="00400D2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E5D2D" w:rsidRDefault="00400D2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E5D2D" w:rsidRDefault="00400D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E5D2D" w:rsidRDefault="00400D2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E5D2D" w:rsidRDefault="00400D2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E5D2D" w:rsidRDefault="002E5D2D">
      <w:pPr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E5D2D" w:rsidRDefault="00400D2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E5D2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5D2D" w:rsidRDefault="00400D2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E5D2D" w:rsidRDefault="00400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E5D2D" w:rsidRDefault="00400D22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E5D2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E5D2D" w:rsidRDefault="00400D22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E5D2D" w:rsidRDefault="00400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E5D2D" w:rsidRDefault="00400D2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E5D2D" w:rsidRDefault="002E5D2D">
      <w:pPr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E5D2D" w:rsidRDefault="00400D2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E5D2D" w:rsidRDefault="00400D2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E5D2D" w:rsidRDefault="00400D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E5D2D" w:rsidRDefault="00400D2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E5D2D" w:rsidRDefault="00400D2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5D2D" w:rsidRDefault="00400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E5D2D" w:rsidRDefault="00400D22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5D2D" w:rsidRDefault="00400D22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E5D2D" w:rsidRDefault="00400D2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E5D2D" w:rsidRDefault="00400D22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E5D2D" w:rsidRDefault="00400D2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E5D2D" w:rsidRDefault="00400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E5D2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E5D2D" w:rsidRDefault="00400D2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E5D2D" w:rsidRDefault="00400D2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E5D2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E5D2D" w:rsidRDefault="00400D22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E5D2D" w:rsidRDefault="00400D2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E5D2D" w:rsidRDefault="002E5D2D">
      <w:pPr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E5D2D" w:rsidRDefault="00400D22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E5D2D" w:rsidRDefault="00400D22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E5D2D" w:rsidRDefault="00400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E5D2D" w:rsidRDefault="00400D2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E5D2D" w:rsidRDefault="00400D2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E5D2D" w:rsidRDefault="00400D22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E5D2D" w:rsidRDefault="00400D22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E5D2D" w:rsidRDefault="00400D2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E5D2D" w:rsidRDefault="00400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E5D2D" w:rsidRDefault="00400D2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E5D2D" w:rsidRDefault="00400D2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E5D2D" w:rsidRDefault="00400D22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E5D2D" w:rsidRDefault="00400D2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E5D2D" w:rsidRDefault="00400D2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E5D2D" w:rsidRDefault="00400D2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E5D2D" w:rsidRDefault="002E5D2D">
      <w:pPr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E5D2D" w:rsidRDefault="00400D22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E5D2D" w:rsidRDefault="00400D2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E5D2D" w:rsidRDefault="00400D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5D2D" w:rsidRDefault="00400D2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E5D2D" w:rsidRDefault="00400D22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E5D2D" w:rsidRDefault="00400D2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E5D2D" w:rsidRDefault="00400D2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E5D2D" w:rsidRDefault="00400D22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E5D2D" w:rsidRDefault="00400D22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E5D2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E5D2D" w:rsidRDefault="00400D22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5D2D" w:rsidRDefault="00400D22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E5D2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E5D2D" w:rsidRDefault="00400D22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E5D2D" w:rsidRDefault="00BC11A0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9A865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E5D2D" w:rsidRDefault="002E5D2D">
      <w:pPr>
        <w:pStyle w:val="Zkladntext"/>
        <w:jc w:val="left"/>
      </w:pPr>
    </w:p>
    <w:p w:rsidR="002E5D2D" w:rsidRDefault="002E5D2D">
      <w:pPr>
        <w:pStyle w:val="Zkladntext"/>
        <w:spacing w:before="3"/>
        <w:jc w:val="left"/>
        <w:rPr>
          <w:sz w:val="14"/>
        </w:rPr>
      </w:pPr>
    </w:p>
    <w:p w:rsidR="002E5D2D" w:rsidRDefault="00400D2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E5D2D" w:rsidRDefault="002E5D2D">
      <w:pPr>
        <w:rPr>
          <w:sz w:val="16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5D2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5D2D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E5D2D" w:rsidRDefault="00400D22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E5D2D" w:rsidRDefault="00400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E5D2D" w:rsidRDefault="00400D2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E5D2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5D2D" w:rsidRDefault="00400D2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5D2D" w:rsidRDefault="002E5D2D">
            <w:pPr>
              <w:pStyle w:val="TableParagraph"/>
              <w:ind w:left="0"/>
              <w:rPr>
                <w:sz w:val="20"/>
              </w:rPr>
            </w:pPr>
          </w:p>
          <w:p w:rsidR="002E5D2D" w:rsidRDefault="00400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E5D2D" w:rsidRDefault="002E5D2D">
            <w:pPr>
              <w:pStyle w:val="TableParagraph"/>
              <w:ind w:left="0"/>
              <w:rPr>
                <w:sz w:val="20"/>
              </w:rPr>
            </w:pPr>
          </w:p>
          <w:p w:rsidR="002E5D2D" w:rsidRDefault="00400D22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E5D2D" w:rsidRDefault="00400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E5D2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5D2D" w:rsidRDefault="002E5D2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E5D2D" w:rsidRDefault="00400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E5D2D" w:rsidRDefault="002E5D2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E5D2D" w:rsidRDefault="00400D2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E5D2D" w:rsidRDefault="00400D22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E5D2D" w:rsidRDefault="00400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E5D2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E5D2D" w:rsidRDefault="00400D2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5D2D" w:rsidRDefault="00400D2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5D2D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5D2D" w:rsidRDefault="002E5D2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5D2D" w:rsidRDefault="00400D22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E5D2D" w:rsidRDefault="002E5D2D">
      <w:pPr>
        <w:spacing w:line="237" w:lineRule="auto"/>
        <w:rPr>
          <w:sz w:val="20"/>
        </w:rPr>
        <w:sectPr w:rsidR="002E5D2D">
          <w:pgSz w:w="12240" w:h="15840"/>
          <w:pgMar w:top="1560" w:right="1000" w:bottom="1660" w:left="1320" w:header="569" w:footer="1396" w:gutter="0"/>
          <w:cols w:space="708"/>
        </w:sectPr>
      </w:pPr>
    </w:p>
    <w:p w:rsidR="002E5D2D" w:rsidRDefault="002E5D2D">
      <w:pPr>
        <w:pStyle w:val="Zkladntext"/>
        <w:jc w:val="left"/>
        <w:rPr>
          <w:sz w:val="15"/>
        </w:rPr>
      </w:pPr>
    </w:p>
    <w:sectPr w:rsidR="002E5D2D">
      <w:pgSz w:w="12240" w:h="15840"/>
      <w:pgMar w:top="1560" w:right="1000" w:bottom="1660" w:left="1320" w:header="569" w:footer="13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22" w:rsidRDefault="00400D22">
      <w:r>
        <w:separator/>
      </w:r>
    </w:p>
  </w:endnote>
  <w:endnote w:type="continuationSeparator" w:id="0">
    <w:p w:rsidR="00400D22" w:rsidRDefault="0040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2D" w:rsidRDefault="00BC11A0">
    <w:pPr>
      <w:pStyle w:val="Zkladntext"/>
      <w:spacing w:line="14" w:lineRule="auto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D2D" w:rsidRDefault="00400D2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1A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E5D2D" w:rsidRDefault="00400D2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11A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22" w:rsidRDefault="00400D22">
      <w:r>
        <w:separator/>
      </w:r>
    </w:p>
  </w:footnote>
  <w:footnote w:type="continuationSeparator" w:id="0">
    <w:p w:rsidR="00400D22" w:rsidRDefault="0040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2D" w:rsidRDefault="00400D22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C88"/>
    <w:multiLevelType w:val="hybridMultilevel"/>
    <w:tmpl w:val="EAF69430"/>
    <w:lvl w:ilvl="0" w:tplc="7326F0B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1AAE7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C18CED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754D11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C402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9400BF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B32B6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4698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04F1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B438B2"/>
    <w:multiLevelType w:val="hybridMultilevel"/>
    <w:tmpl w:val="9928FDC8"/>
    <w:lvl w:ilvl="0" w:tplc="8B7A5C9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D4FC82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A6C2EC7C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0D4809E2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71123356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E80242F0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5F5CA130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5420E17A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810E9266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75407F4"/>
    <w:multiLevelType w:val="hybridMultilevel"/>
    <w:tmpl w:val="BBB80268"/>
    <w:lvl w:ilvl="0" w:tplc="C002A9E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96658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5206E5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B52CFC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2C0EF5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B3E29B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2FAE2B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0729DC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720116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FD66524"/>
    <w:multiLevelType w:val="hybridMultilevel"/>
    <w:tmpl w:val="EA9C14CE"/>
    <w:lvl w:ilvl="0" w:tplc="8FB2042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93FEF8C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99EDE8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346CAC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1B6E0B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8B0745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AE404C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634D78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6087C6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1A67A09"/>
    <w:multiLevelType w:val="hybridMultilevel"/>
    <w:tmpl w:val="207694A0"/>
    <w:lvl w:ilvl="0" w:tplc="3D60011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17CCB7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8FEEEF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CDE8B0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4C2B30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FFEC851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2620039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C980B2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736E42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2935F20"/>
    <w:multiLevelType w:val="hybridMultilevel"/>
    <w:tmpl w:val="159EB3A4"/>
    <w:lvl w:ilvl="0" w:tplc="2016558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9F02C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5D64D8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6C49F7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968B57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986B97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EF2872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112773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A149D0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26A16BF"/>
    <w:multiLevelType w:val="hybridMultilevel"/>
    <w:tmpl w:val="8A3C8B44"/>
    <w:lvl w:ilvl="0" w:tplc="558AF15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64B8F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A3A089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2B682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934949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1AE8A7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5A6D7C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3F54E12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0E8B71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B0A626E"/>
    <w:multiLevelType w:val="hybridMultilevel"/>
    <w:tmpl w:val="C32629D8"/>
    <w:lvl w:ilvl="0" w:tplc="B3C0598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8A0F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E8AD2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2943D0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6CB6C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6B4E2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C1C7E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6901F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69C0FF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2C4397C"/>
    <w:multiLevelType w:val="hybridMultilevel"/>
    <w:tmpl w:val="38D49922"/>
    <w:lvl w:ilvl="0" w:tplc="3750498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2624A2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53490F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50617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014BE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B0803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D8C98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92DDA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7852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4833662"/>
    <w:multiLevelType w:val="hybridMultilevel"/>
    <w:tmpl w:val="F3D6F036"/>
    <w:lvl w:ilvl="0" w:tplc="D5CC8D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AEF5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0F2DF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83003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16FF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FB8E2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03ACB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21012A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4EA4D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B9B740A"/>
    <w:multiLevelType w:val="hybridMultilevel"/>
    <w:tmpl w:val="C6846258"/>
    <w:lvl w:ilvl="0" w:tplc="3662C49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601A0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812A9C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D902D5A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B8726F3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940AEB3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DCC970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45DC853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C5C4E0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72211D40"/>
    <w:multiLevelType w:val="hybridMultilevel"/>
    <w:tmpl w:val="9020C31C"/>
    <w:lvl w:ilvl="0" w:tplc="9E0EED9E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A0AE56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B810B236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721860F6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4768E83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53C6666C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A7D636A4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B63E0AA6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01346894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D"/>
    <w:rsid w:val="002E5D2D"/>
    <w:rsid w:val="00400D22"/>
    <w:rsid w:val="00B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D34E1-7F82-41F6-A837-9B22EF78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5487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2024-03-25T12:25:00Z</dcterms:created>
  <dcterms:modified xsi:type="dcterms:W3CDTF">2024-03-25T12:25:00Z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