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56ECD" w14:textId="77777777" w:rsidR="00A31DE8" w:rsidRPr="004E7654" w:rsidRDefault="00A31DE8" w:rsidP="00DA54AD">
      <w:pPr>
        <w:spacing w:after="0" w:line="240" w:lineRule="auto"/>
        <w:ind w:left="2722" w:right="1016" w:hanging="10"/>
        <w:jc w:val="left"/>
        <w:rPr>
          <w:rFonts w:asciiTheme="minorHAnsi" w:hAnsiTheme="minorHAnsi" w:cstheme="minorHAnsi"/>
          <w:b/>
          <w:szCs w:val="20"/>
        </w:rPr>
      </w:pPr>
      <w:bookmarkStart w:id="0" w:name="_GoBack"/>
      <w:bookmarkEnd w:id="0"/>
      <w:r w:rsidRPr="004E7654">
        <w:rPr>
          <w:rFonts w:asciiTheme="minorHAnsi" w:hAnsiTheme="minorHAnsi" w:cstheme="minorHAnsi"/>
          <w:b/>
          <w:szCs w:val="20"/>
        </w:rPr>
        <w:t>Smlouva o poskytnutí obratového bonusu</w:t>
      </w:r>
    </w:p>
    <w:p w14:paraId="33956ECE" w14:textId="77777777" w:rsidR="00A31DE8" w:rsidRPr="004E7654" w:rsidRDefault="00A31DE8" w:rsidP="00DA54AD">
      <w:pPr>
        <w:spacing w:after="0" w:line="240" w:lineRule="auto"/>
        <w:ind w:right="1016"/>
        <w:rPr>
          <w:rFonts w:asciiTheme="minorHAnsi" w:hAnsiTheme="minorHAnsi" w:cstheme="minorHAnsi"/>
          <w:szCs w:val="20"/>
        </w:rPr>
      </w:pPr>
    </w:p>
    <w:p w14:paraId="33956ECF" w14:textId="77777777" w:rsidR="00A31DE8" w:rsidRPr="004E7654" w:rsidRDefault="00A31DE8" w:rsidP="00DA54AD">
      <w:pPr>
        <w:spacing w:after="0" w:line="240" w:lineRule="auto"/>
        <w:ind w:right="1016"/>
        <w:rPr>
          <w:rFonts w:asciiTheme="minorHAnsi" w:hAnsiTheme="minorHAnsi" w:cstheme="minorHAnsi"/>
          <w:szCs w:val="20"/>
        </w:rPr>
      </w:pPr>
    </w:p>
    <w:p w14:paraId="33956ED0" w14:textId="2F05E1BE" w:rsidR="00A31DE8" w:rsidRPr="004E7654" w:rsidRDefault="00A31DE8" w:rsidP="00DA54AD">
      <w:pPr>
        <w:spacing w:after="0" w:line="240" w:lineRule="auto"/>
        <w:ind w:right="1016"/>
        <w:rPr>
          <w:rFonts w:asciiTheme="minorHAnsi" w:hAnsiTheme="minorHAnsi" w:cstheme="minorHAnsi"/>
          <w:b/>
          <w:szCs w:val="20"/>
        </w:rPr>
      </w:pPr>
      <w:r w:rsidRPr="004E7654">
        <w:rPr>
          <w:rFonts w:cs="Arial"/>
          <w:b/>
        </w:rPr>
        <w:t>ELI LILLY ČR, s.r.o.</w:t>
      </w:r>
    </w:p>
    <w:p w14:paraId="33956ED1" w14:textId="77777777" w:rsidR="003135F1" w:rsidRPr="004E7654" w:rsidRDefault="00A31DE8" w:rsidP="00DA54AD">
      <w:pPr>
        <w:spacing w:after="0" w:line="240" w:lineRule="auto"/>
        <w:ind w:right="1016"/>
        <w:rPr>
          <w:rFonts w:asciiTheme="minorHAnsi" w:hAnsiTheme="minorHAnsi" w:cstheme="minorHAnsi"/>
          <w:szCs w:val="20"/>
        </w:rPr>
      </w:pPr>
      <w:r w:rsidRPr="004E7654">
        <w:rPr>
          <w:rFonts w:asciiTheme="minorHAnsi" w:hAnsiTheme="minorHAnsi" w:cstheme="minorHAnsi"/>
          <w:szCs w:val="20"/>
        </w:rPr>
        <w:t xml:space="preserve">Sídlo: </w:t>
      </w:r>
      <w:r w:rsidRPr="004E7654">
        <w:rPr>
          <w:rFonts w:asciiTheme="minorHAnsi" w:hAnsiTheme="minorHAnsi" w:cstheme="minorHAnsi"/>
          <w:szCs w:val="20"/>
        </w:rPr>
        <w:tab/>
      </w:r>
      <w:r w:rsidRPr="004E7654">
        <w:rPr>
          <w:rFonts w:cs="Arial"/>
        </w:rPr>
        <w:t>Pobřežní 394/12, Karlín, 186 00 Praha 8</w:t>
      </w:r>
    </w:p>
    <w:p w14:paraId="33956ED2" w14:textId="77777777" w:rsidR="00A31DE8" w:rsidRPr="004E7654" w:rsidRDefault="00A31DE8" w:rsidP="00DA54AD">
      <w:pPr>
        <w:spacing w:after="0" w:line="240" w:lineRule="auto"/>
        <w:ind w:right="1016"/>
        <w:rPr>
          <w:rFonts w:asciiTheme="minorHAnsi" w:hAnsiTheme="minorHAnsi" w:cstheme="minorHAnsi"/>
          <w:szCs w:val="20"/>
        </w:rPr>
      </w:pPr>
      <w:r w:rsidRPr="004E7654">
        <w:rPr>
          <w:rFonts w:asciiTheme="minorHAnsi" w:hAnsiTheme="minorHAnsi" w:cstheme="minorHAnsi"/>
          <w:szCs w:val="20"/>
        </w:rPr>
        <w:t xml:space="preserve">IČ: </w:t>
      </w:r>
      <w:r w:rsidRPr="004E7654">
        <w:rPr>
          <w:rFonts w:asciiTheme="minorHAnsi" w:hAnsiTheme="minorHAnsi" w:cstheme="minorHAnsi"/>
          <w:szCs w:val="20"/>
        </w:rPr>
        <w:tab/>
      </w:r>
      <w:r w:rsidRPr="004E7654">
        <w:rPr>
          <w:rFonts w:asciiTheme="minorHAnsi" w:hAnsiTheme="minorHAnsi" w:cstheme="minorHAnsi"/>
          <w:szCs w:val="20"/>
        </w:rPr>
        <w:tab/>
      </w:r>
      <w:r w:rsidRPr="004E7654">
        <w:rPr>
          <w:rFonts w:cs="Arial"/>
        </w:rPr>
        <w:t>64941132</w:t>
      </w:r>
    </w:p>
    <w:p w14:paraId="33956ED3" w14:textId="77777777" w:rsidR="00A31DE8" w:rsidRPr="004E7654" w:rsidRDefault="00A31DE8" w:rsidP="00DA54AD">
      <w:pPr>
        <w:spacing w:after="0" w:line="240" w:lineRule="auto"/>
        <w:ind w:right="1016"/>
        <w:rPr>
          <w:rFonts w:asciiTheme="minorHAnsi" w:hAnsiTheme="minorHAnsi" w:cstheme="minorHAnsi"/>
          <w:szCs w:val="20"/>
        </w:rPr>
      </w:pPr>
      <w:r w:rsidRPr="004E7654">
        <w:rPr>
          <w:rFonts w:asciiTheme="minorHAnsi" w:hAnsiTheme="minorHAnsi" w:cstheme="minorHAnsi"/>
          <w:szCs w:val="20"/>
        </w:rPr>
        <w:t>DIČ:</w:t>
      </w:r>
      <w:r w:rsidRPr="004E7654">
        <w:rPr>
          <w:rFonts w:asciiTheme="minorHAnsi" w:hAnsiTheme="minorHAnsi" w:cstheme="minorHAnsi"/>
          <w:szCs w:val="20"/>
        </w:rPr>
        <w:tab/>
      </w:r>
      <w:r w:rsidRPr="004E7654">
        <w:rPr>
          <w:rFonts w:asciiTheme="minorHAnsi" w:hAnsiTheme="minorHAnsi" w:cstheme="minorHAnsi"/>
          <w:szCs w:val="20"/>
        </w:rPr>
        <w:tab/>
      </w:r>
      <w:r w:rsidRPr="004E7654">
        <w:rPr>
          <w:rFonts w:cs="Arial"/>
        </w:rPr>
        <w:t>CZ64941132</w:t>
      </w:r>
    </w:p>
    <w:p w14:paraId="33956ED4" w14:textId="77777777" w:rsidR="00A31DE8" w:rsidRPr="004E7654"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szCs w:val="20"/>
        </w:rPr>
        <w:t xml:space="preserve">číslo účtu </w:t>
      </w:r>
      <w:r w:rsidRPr="004E7654">
        <w:rPr>
          <w:rFonts w:asciiTheme="minorHAnsi" w:hAnsiTheme="minorHAnsi" w:cstheme="minorHAnsi"/>
          <w:szCs w:val="20"/>
        </w:rPr>
        <w:tab/>
      </w:r>
      <w:r w:rsidR="00D949C7" w:rsidRPr="004E7654">
        <w:rPr>
          <w:rFonts w:cs="Arial"/>
        </w:rPr>
        <w:t>000000-6003021138/6300</w:t>
      </w:r>
      <w:r w:rsidR="00D949C7" w:rsidRPr="004E7654" w:rsidDel="002A4522">
        <w:rPr>
          <w:rFonts w:cs="Arial"/>
        </w:rPr>
        <w:t xml:space="preserve"> </w:t>
      </w:r>
    </w:p>
    <w:p w14:paraId="33956ED5" w14:textId="77777777" w:rsidR="00A31DE8" w:rsidRPr="004E7654"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szCs w:val="20"/>
        </w:rPr>
        <w:t xml:space="preserve">zapsaná v obchodním rejstříku vedeném Městským soudem v Praze, spisová značka: C 42212 </w:t>
      </w:r>
    </w:p>
    <w:p w14:paraId="33956ED6" w14:textId="77777777" w:rsidR="00A31DE8"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szCs w:val="20"/>
        </w:rPr>
        <w:t>zastoupená: Miha Kline, jednatel</w:t>
      </w:r>
      <w:r w:rsidRPr="004E7654">
        <w:rPr>
          <w:rFonts w:asciiTheme="minorHAnsi" w:hAnsiTheme="minorHAnsi" w:cstheme="minorHAnsi"/>
          <w:szCs w:val="20"/>
        </w:rPr>
        <w:tab/>
      </w:r>
    </w:p>
    <w:p w14:paraId="33956ED7" w14:textId="5C01F4DD" w:rsidR="007E741C" w:rsidRPr="004E7654" w:rsidRDefault="007E741C" w:rsidP="00DA54AD">
      <w:pPr>
        <w:spacing w:after="0" w:line="240" w:lineRule="auto"/>
        <w:ind w:left="232" w:right="1016" w:firstLine="6"/>
        <w:jc w:val="left"/>
        <w:rPr>
          <w:rFonts w:asciiTheme="minorHAnsi" w:hAnsiTheme="minorHAnsi" w:cstheme="minorHAnsi"/>
          <w:szCs w:val="20"/>
        </w:rPr>
      </w:pPr>
      <w:r>
        <w:rPr>
          <w:rFonts w:asciiTheme="minorHAnsi" w:hAnsiTheme="minorHAnsi" w:cstheme="minorHAnsi"/>
          <w:szCs w:val="20"/>
        </w:rPr>
        <w:t xml:space="preserve">kontaktní osoba </w:t>
      </w:r>
      <w:r w:rsidR="00D00074">
        <w:rPr>
          <w:rFonts w:asciiTheme="minorHAnsi" w:hAnsiTheme="minorHAnsi" w:cstheme="minorHAnsi"/>
          <w:szCs w:val="20"/>
        </w:rPr>
        <w:t>ve věcech smluvních: Mgr. Jan Nová</w:t>
      </w:r>
      <w:r w:rsidR="00206159">
        <w:rPr>
          <w:rFonts w:asciiTheme="minorHAnsi" w:hAnsiTheme="minorHAnsi" w:cstheme="minorHAnsi"/>
          <w:szCs w:val="20"/>
        </w:rPr>
        <w:t>k</w:t>
      </w:r>
    </w:p>
    <w:p w14:paraId="33956ED8" w14:textId="77777777" w:rsidR="00A31DE8"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szCs w:val="20"/>
        </w:rPr>
        <w:t>(dále jen „</w:t>
      </w:r>
      <w:r w:rsidRPr="004E7654">
        <w:rPr>
          <w:rFonts w:asciiTheme="minorHAnsi" w:hAnsiTheme="minorHAnsi" w:cstheme="minorHAnsi"/>
          <w:b/>
          <w:szCs w:val="20"/>
        </w:rPr>
        <w:t>Společnost</w:t>
      </w:r>
      <w:r w:rsidRPr="004E7654">
        <w:rPr>
          <w:rFonts w:asciiTheme="minorHAnsi" w:hAnsiTheme="minorHAnsi" w:cstheme="minorHAnsi"/>
          <w:szCs w:val="20"/>
        </w:rPr>
        <w:t>”)</w:t>
      </w:r>
    </w:p>
    <w:p w14:paraId="33956ED9" w14:textId="77777777" w:rsidR="009F6A36" w:rsidRPr="004E7654" w:rsidRDefault="009F6A36" w:rsidP="00DA54AD">
      <w:pPr>
        <w:spacing w:after="0" w:line="240" w:lineRule="auto"/>
        <w:ind w:left="232" w:right="1016" w:firstLine="6"/>
        <w:jc w:val="left"/>
        <w:rPr>
          <w:rFonts w:asciiTheme="minorHAnsi" w:hAnsiTheme="minorHAnsi" w:cstheme="minorHAnsi"/>
          <w:szCs w:val="20"/>
        </w:rPr>
      </w:pPr>
    </w:p>
    <w:p w14:paraId="33956EDA" w14:textId="77777777" w:rsidR="00A31DE8" w:rsidRPr="004E7654" w:rsidRDefault="00A31DE8" w:rsidP="00DA54AD">
      <w:pPr>
        <w:spacing w:after="0" w:line="240" w:lineRule="auto"/>
        <w:ind w:left="232" w:right="1016" w:firstLine="6"/>
        <w:jc w:val="left"/>
        <w:rPr>
          <w:rFonts w:asciiTheme="minorHAnsi" w:hAnsiTheme="minorHAnsi" w:cstheme="minorHAnsi"/>
          <w:szCs w:val="20"/>
        </w:rPr>
      </w:pPr>
    </w:p>
    <w:p w14:paraId="33956EDB" w14:textId="77777777" w:rsidR="00A31DE8" w:rsidRPr="004E7654"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szCs w:val="20"/>
        </w:rPr>
        <w:t xml:space="preserve">a </w:t>
      </w:r>
    </w:p>
    <w:p w14:paraId="33956EDC" w14:textId="77777777" w:rsidR="00A31DE8" w:rsidRPr="004E7654"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noProof/>
          <w:szCs w:val="20"/>
          <w:lang w:val="en-US" w:eastAsia="en-US"/>
        </w:rPr>
        <w:drawing>
          <wp:inline distT="0" distB="0" distL="0" distR="0" wp14:anchorId="3395703E" wp14:editId="3395703F">
            <wp:extent cx="4569" cy="4568"/>
            <wp:effectExtent l="0" t="0" r="0" b="0"/>
            <wp:docPr id="2082"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9"/>
                    <a:stretch>
                      <a:fillRect/>
                    </a:stretch>
                  </pic:blipFill>
                  <pic:spPr>
                    <a:xfrm>
                      <a:off x="0" y="0"/>
                      <a:ext cx="4569" cy="4568"/>
                    </a:xfrm>
                    <a:prstGeom prst="rect">
                      <a:avLst/>
                    </a:prstGeom>
                  </pic:spPr>
                </pic:pic>
              </a:graphicData>
            </a:graphic>
          </wp:inline>
        </w:drawing>
      </w:r>
    </w:p>
    <w:p w14:paraId="33956EDD" w14:textId="77777777" w:rsidR="00A31DE8" w:rsidRPr="004E7654" w:rsidRDefault="00A31DE8" w:rsidP="00DA54AD">
      <w:pPr>
        <w:spacing w:after="0" w:line="240" w:lineRule="auto"/>
        <w:ind w:left="212" w:right="1016" w:hanging="6"/>
        <w:rPr>
          <w:rFonts w:asciiTheme="minorHAnsi" w:hAnsiTheme="minorHAnsi" w:cstheme="minorHAnsi"/>
          <w:b/>
          <w:szCs w:val="20"/>
        </w:rPr>
      </w:pPr>
      <w:r w:rsidRPr="004E7654">
        <w:rPr>
          <w:rFonts w:asciiTheme="minorHAnsi" w:hAnsiTheme="minorHAnsi" w:cstheme="minorHAnsi"/>
          <w:b/>
          <w:szCs w:val="20"/>
        </w:rPr>
        <w:t>Fakultní nemocnice Olomouc</w:t>
      </w:r>
    </w:p>
    <w:p w14:paraId="33956EDE" w14:textId="77777777" w:rsidR="00A31DE8" w:rsidRPr="004E7654" w:rsidRDefault="00A31DE8" w:rsidP="00DA54AD">
      <w:pPr>
        <w:spacing w:after="0" w:line="240" w:lineRule="auto"/>
        <w:ind w:right="1016"/>
        <w:rPr>
          <w:rFonts w:asciiTheme="minorHAnsi" w:hAnsiTheme="minorHAnsi"/>
          <w:szCs w:val="20"/>
        </w:rPr>
      </w:pPr>
      <w:r w:rsidRPr="004E7654">
        <w:rPr>
          <w:rFonts w:asciiTheme="minorHAnsi" w:hAnsiTheme="minorHAnsi"/>
          <w:szCs w:val="20"/>
        </w:rPr>
        <w:t>státní příspěvková organizace zřízená Ministerstvem zdravotnictví ČR rozhodnutím ministra zdravotnictví ze dne 25. 11. 1990, č. j. OP-054-25.11.90</w:t>
      </w:r>
    </w:p>
    <w:p w14:paraId="33956EDF" w14:textId="077893E5" w:rsidR="00A31DE8" w:rsidRPr="004E7654"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 xml:space="preserve">Sídlo: </w:t>
      </w:r>
      <w:r w:rsidR="008B4BFF" w:rsidRPr="004E7654">
        <w:rPr>
          <w:rFonts w:asciiTheme="minorHAnsi" w:hAnsiTheme="minorHAnsi" w:cstheme="minorHAnsi"/>
          <w:szCs w:val="20"/>
        </w:rPr>
        <w:tab/>
      </w:r>
      <w:r w:rsidRPr="004E7654">
        <w:rPr>
          <w:rFonts w:asciiTheme="minorHAnsi" w:hAnsiTheme="minorHAnsi" w:cstheme="minorHAnsi"/>
          <w:szCs w:val="20"/>
        </w:rPr>
        <w:tab/>
      </w:r>
      <w:r w:rsidR="00832E17">
        <w:rPr>
          <w:rFonts w:asciiTheme="minorHAnsi" w:hAnsiTheme="minorHAnsi" w:cstheme="minorHAnsi"/>
          <w:szCs w:val="20"/>
        </w:rPr>
        <w:t>Zdravotníků 248/7</w:t>
      </w:r>
      <w:r w:rsidRPr="004E7654">
        <w:rPr>
          <w:rFonts w:asciiTheme="minorHAnsi" w:hAnsiTheme="minorHAnsi" w:cstheme="minorHAnsi"/>
          <w:szCs w:val="20"/>
        </w:rPr>
        <w:t>, 779 00 Olomouc</w:t>
      </w:r>
    </w:p>
    <w:p w14:paraId="33956EE0" w14:textId="77777777" w:rsidR="00A31DE8" w:rsidRPr="004E7654"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 xml:space="preserve">IČ: </w:t>
      </w:r>
      <w:r w:rsidRPr="004E7654">
        <w:rPr>
          <w:rFonts w:asciiTheme="minorHAnsi" w:hAnsiTheme="minorHAnsi" w:cstheme="minorHAnsi"/>
          <w:szCs w:val="20"/>
        </w:rPr>
        <w:tab/>
      </w:r>
      <w:r w:rsidRPr="004E7654">
        <w:rPr>
          <w:rFonts w:asciiTheme="minorHAnsi" w:hAnsiTheme="minorHAnsi" w:cstheme="minorHAnsi"/>
          <w:szCs w:val="20"/>
        </w:rPr>
        <w:tab/>
        <w:t>00098892</w:t>
      </w:r>
    </w:p>
    <w:p w14:paraId="33956EE1" w14:textId="77777777" w:rsidR="00A31DE8" w:rsidRPr="004E7654"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DIČ:</w:t>
      </w:r>
      <w:r w:rsidRPr="004E7654">
        <w:rPr>
          <w:rFonts w:asciiTheme="minorHAnsi" w:hAnsiTheme="minorHAnsi" w:cstheme="minorHAnsi"/>
          <w:szCs w:val="20"/>
        </w:rPr>
        <w:tab/>
      </w:r>
      <w:r w:rsidRPr="004E7654">
        <w:rPr>
          <w:rFonts w:asciiTheme="minorHAnsi" w:hAnsiTheme="minorHAnsi" w:cstheme="minorHAnsi"/>
          <w:szCs w:val="20"/>
        </w:rPr>
        <w:tab/>
        <w:t>CZ00098892</w:t>
      </w:r>
    </w:p>
    <w:p w14:paraId="33956EE2" w14:textId="77777777" w:rsidR="00A31DE8" w:rsidRPr="004E7654"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 xml:space="preserve">číslo účtu: </w:t>
      </w:r>
      <w:r w:rsidRPr="004E7654">
        <w:rPr>
          <w:rFonts w:asciiTheme="minorHAnsi" w:hAnsiTheme="minorHAnsi" w:cstheme="minorHAnsi"/>
          <w:szCs w:val="20"/>
        </w:rPr>
        <w:tab/>
        <w:t>36334811/0710</w:t>
      </w:r>
    </w:p>
    <w:p w14:paraId="33956EE3" w14:textId="77777777" w:rsidR="00A31DE8" w:rsidRPr="00BF17F8"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 xml:space="preserve">zastoupená: </w:t>
      </w:r>
      <w:r w:rsidRPr="004E7654">
        <w:rPr>
          <w:rFonts w:asciiTheme="minorHAnsi" w:hAnsiTheme="minorHAnsi" w:cstheme="minorHAnsi"/>
          <w:szCs w:val="20"/>
        </w:rPr>
        <w:tab/>
      </w:r>
      <w:r w:rsidRPr="00BF17F8">
        <w:rPr>
          <w:rFonts w:asciiTheme="minorHAnsi" w:hAnsiTheme="minorHAnsi" w:cstheme="minorHAnsi"/>
          <w:szCs w:val="20"/>
        </w:rPr>
        <w:t>prof. MUDr. Romanem Havlíkem, Ph.D., ředitelem</w:t>
      </w:r>
    </w:p>
    <w:p w14:paraId="33956EE4" w14:textId="26BFF09A" w:rsidR="00275882" w:rsidRPr="004E7654" w:rsidRDefault="00275882" w:rsidP="00DA54AD">
      <w:pPr>
        <w:spacing w:after="0" w:line="240" w:lineRule="auto"/>
        <w:ind w:left="212" w:right="1016" w:hanging="6"/>
        <w:rPr>
          <w:rFonts w:asciiTheme="minorHAnsi" w:hAnsiTheme="minorHAnsi" w:cstheme="minorHAnsi"/>
          <w:szCs w:val="20"/>
        </w:rPr>
      </w:pPr>
      <w:r w:rsidRPr="00BF17F8">
        <w:rPr>
          <w:rFonts w:asciiTheme="minorHAnsi" w:hAnsiTheme="minorHAnsi" w:cstheme="minorHAnsi"/>
          <w:szCs w:val="20"/>
        </w:rPr>
        <w:t>kontaktní osoba ve věcech smluvních:</w:t>
      </w:r>
      <w:r w:rsidR="001A395F" w:rsidRPr="00BF17F8">
        <w:rPr>
          <w:rFonts w:asciiTheme="minorHAnsi" w:hAnsiTheme="minorHAnsi" w:cstheme="minorHAnsi"/>
          <w:szCs w:val="20"/>
        </w:rPr>
        <w:t xml:space="preserve"> </w:t>
      </w:r>
      <w:r w:rsidR="00BF17F8">
        <w:rPr>
          <w:rFonts w:asciiTheme="minorHAnsi" w:hAnsiTheme="minorHAnsi" w:cstheme="minorHAnsi"/>
          <w:szCs w:val="20"/>
        </w:rPr>
        <w:t>Ing. Jaroslava Górová</w:t>
      </w:r>
    </w:p>
    <w:p w14:paraId="33956EE5" w14:textId="77777777" w:rsidR="00A31DE8" w:rsidRPr="004E7654"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(dále jen „</w:t>
      </w:r>
      <w:r w:rsidRPr="004E7654">
        <w:rPr>
          <w:rFonts w:asciiTheme="minorHAnsi" w:hAnsiTheme="minorHAnsi" w:cstheme="minorHAnsi"/>
          <w:b/>
          <w:szCs w:val="20"/>
        </w:rPr>
        <w:t>Odběratel</w:t>
      </w:r>
      <w:r w:rsidRPr="004E7654">
        <w:rPr>
          <w:rFonts w:asciiTheme="minorHAnsi" w:hAnsiTheme="minorHAnsi" w:cstheme="minorHAnsi"/>
          <w:szCs w:val="20"/>
        </w:rPr>
        <w:t>“)</w:t>
      </w:r>
    </w:p>
    <w:p w14:paraId="33956EE6" w14:textId="77777777" w:rsidR="00A31DE8" w:rsidRPr="004E7654" w:rsidRDefault="00A31DE8" w:rsidP="00DA54AD">
      <w:pPr>
        <w:spacing w:after="0" w:line="240" w:lineRule="auto"/>
        <w:ind w:left="212" w:right="1016" w:hanging="6"/>
        <w:rPr>
          <w:rFonts w:asciiTheme="minorHAnsi" w:hAnsiTheme="minorHAnsi" w:cstheme="minorHAnsi"/>
          <w:szCs w:val="20"/>
        </w:rPr>
      </w:pPr>
    </w:p>
    <w:p w14:paraId="33956EE7" w14:textId="77777777" w:rsidR="00A31DE8" w:rsidRPr="004E7654" w:rsidRDefault="00A31DE8" w:rsidP="00DA54AD">
      <w:pPr>
        <w:spacing w:after="0" w:line="240" w:lineRule="auto"/>
        <w:ind w:left="212" w:right="1016" w:hanging="6"/>
        <w:rPr>
          <w:rFonts w:asciiTheme="minorHAnsi" w:hAnsiTheme="minorHAnsi" w:cstheme="minorHAnsi"/>
          <w:szCs w:val="20"/>
        </w:rPr>
      </w:pPr>
    </w:p>
    <w:p w14:paraId="33956EE8" w14:textId="77777777" w:rsidR="00A31DE8" w:rsidRPr="004E7654" w:rsidRDefault="00A31DE8" w:rsidP="00DA54AD">
      <w:pPr>
        <w:spacing w:after="0" w:line="240" w:lineRule="auto"/>
        <w:ind w:left="212" w:right="1016" w:hanging="6"/>
        <w:rPr>
          <w:rFonts w:asciiTheme="minorHAnsi" w:hAnsiTheme="minorHAnsi" w:cstheme="minorHAnsi"/>
          <w:bCs/>
          <w:szCs w:val="20"/>
        </w:rPr>
      </w:pPr>
      <w:r w:rsidRPr="004E7654">
        <w:rPr>
          <w:rFonts w:asciiTheme="minorHAnsi" w:hAnsiTheme="minorHAnsi" w:cstheme="minorHAnsi"/>
          <w:bCs/>
          <w:szCs w:val="20"/>
        </w:rPr>
        <w:t>(Společnost a Odběratel dále společně také jako „</w:t>
      </w:r>
      <w:r w:rsidRPr="004E7654">
        <w:rPr>
          <w:rFonts w:asciiTheme="minorHAnsi" w:hAnsiTheme="minorHAnsi" w:cstheme="minorHAnsi"/>
          <w:b/>
          <w:bCs/>
          <w:szCs w:val="20"/>
        </w:rPr>
        <w:t>Smluvní strany</w:t>
      </w:r>
      <w:r w:rsidRPr="004E7654">
        <w:rPr>
          <w:rFonts w:asciiTheme="minorHAnsi" w:hAnsiTheme="minorHAnsi" w:cstheme="minorHAnsi"/>
          <w:bCs/>
          <w:szCs w:val="20"/>
        </w:rPr>
        <w:t>“ nebo každý jednotlivě jako „</w:t>
      </w:r>
      <w:r w:rsidRPr="004E7654">
        <w:rPr>
          <w:rFonts w:asciiTheme="minorHAnsi" w:hAnsiTheme="minorHAnsi" w:cstheme="minorHAnsi"/>
          <w:b/>
          <w:bCs/>
          <w:szCs w:val="20"/>
        </w:rPr>
        <w:t>Smluvní strana</w:t>
      </w:r>
      <w:r w:rsidRPr="004E7654">
        <w:rPr>
          <w:rFonts w:asciiTheme="minorHAnsi" w:hAnsiTheme="minorHAnsi" w:cstheme="minorHAnsi"/>
          <w:bCs/>
          <w:szCs w:val="20"/>
        </w:rPr>
        <w:t>“)</w:t>
      </w:r>
    </w:p>
    <w:p w14:paraId="33956EE9" w14:textId="77777777" w:rsidR="00A31DE8" w:rsidRPr="004E7654" w:rsidRDefault="00A31DE8" w:rsidP="00DA54AD">
      <w:pPr>
        <w:spacing w:after="0" w:line="240" w:lineRule="auto"/>
        <w:ind w:left="212" w:right="1016" w:hanging="6"/>
        <w:rPr>
          <w:rFonts w:asciiTheme="minorHAnsi" w:hAnsiTheme="minorHAnsi" w:cstheme="minorHAnsi"/>
          <w:szCs w:val="20"/>
        </w:rPr>
      </w:pPr>
    </w:p>
    <w:p w14:paraId="33956EEA" w14:textId="77777777" w:rsidR="00A31DE8" w:rsidRPr="004E7654" w:rsidRDefault="00A31DE8" w:rsidP="00DA54AD">
      <w:pPr>
        <w:spacing w:after="0" w:line="240" w:lineRule="auto"/>
        <w:ind w:left="204" w:right="1016"/>
        <w:rPr>
          <w:rFonts w:asciiTheme="minorHAnsi" w:hAnsiTheme="minorHAnsi" w:cstheme="minorHAnsi"/>
          <w:szCs w:val="20"/>
        </w:rPr>
      </w:pPr>
      <w:r w:rsidRPr="004E7654">
        <w:rPr>
          <w:rFonts w:asciiTheme="minorHAnsi" w:hAnsiTheme="minorHAnsi" w:cstheme="minorHAnsi"/>
          <w:szCs w:val="20"/>
        </w:rPr>
        <w:t>uzavírají dnešního dne, měsíce a roku podle ustanovení § 1746 odst. 2 zákona č. 89/2012 Sb., občanský zákoník, ve znění pozdějších předpisů (dále jen „</w:t>
      </w:r>
      <w:r w:rsidRPr="004E7654">
        <w:rPr>
          <w:rFonts w:asciiTheme="minorHAnsi" w:hAnsiTheme="minorHAnsi" w:cstheme="minorHAnsi"/>
          <w:b/>
          <w:szCs w:val="20"/>
        </w:rPr>
        <w:t>Občanský zákoník</w:t>
      </w:r>
      <w:r w:rsidRPr="004E7654">
        <w:rPr>
          <w:rFonts w:asciiTheme="minorHAnsi" w:hAnsiTheme="minorHAnsi" w:cstheme="minorHAnsi"/>
          <w:szCs w:val="20"/>
        </w:rPr>
        <w:t>“) tuto</w:t>
      </w:r>
    </w:p>
    <w:p w14:paraId="33956EEB" w14:textId="77777777" w:rsidR="00A31DE8" w:rsidRPr="004E7654" w:rsidRDefault="00A31DE8" w:rsidP="00DA54AD">
      <w:pPr>
        <w:spacing w:after="0" w:line="240" w:lineRule="auto"/>
        <w:ind w:left="204" w:right="1016"/>
        <w:rPr>
          <w:rFonts w:asciiTheme="minorHAnsi" w:hAnsiTheme="minorHAnsi" w:cstheme="minorHAnsi"/>
          <w:szCs w:val="20"/>
        </w:rPr>
      </w:pPr>
    </w:p>
    <w:p w14:paraId="33956EEC" w14:textId="77777777" w:rsidR="00A31DE8" w:rsidRPr="004E7654" w:rsidRDefault="00A31DE8" w:rsidP="00DA54AD">
      <w:pPr>
        <w:spacing w:after="0" w:line="240" w:lineRule="auto"/>
        <w:ind w:left="204" w:right="1016"/>
        <w:rPr>
          <w:rFonts w:asciiTheme="minorHAnsi" w:hAnsiTheme="minorHAnsi" w:cstheme="minorHAnsi"/>
          <w:szCs w:val="20"/>
        </w:rPr>
      </w:pPr>
    </w:p>
    <w:p w14:paraId="33956EED" w14:textId="77777777" w:rsidR="00A31DE8" w:rsidRPr="004E7654" w:rsidRDefault="00A31DE8" w:rsidP="00DA54AD">
      <w:pPr>
        <w:spacing w:after="0" w:line="240" w:lineRule="auto"/>
        <w:ind w:left="2722" w:right="1016" w:hanging="10"/>
        <w:jc w:val="left"/>
        <w:rPr>
          <w:rFonts w:asciiTheme="minorHAnsi" w:hAnsiTheme="minorHAnsi" w:cstheme="minorHAnsi"/>
          <w:b/>
          <w:szCs w:val="20"/>
        </w:rPr>
      </w:pPr>
      <w:r w:rsidRPr="004E7654">
        <w:rPr>
          <w:rFonts w:asciiTheme="minorHAnsi" w:hAnsiTheme="minorHAnsi" w:cstheme="minorHAnsi"/>
          <w:b/>
          <w:szCs w:val="20"/>
        </w:rPr>
        <w:t>Smlouvu o poskytnutí obratového bonusu</w:t>
      </w:r>
    </w:p>
    <w:p w14:paraId="33956EEE" w14:textId="77777777" w:rsidR="00A31DE8" w:rsidRPr="004E7654" w:rsidRDefault="00A31DE8" w:rsidP="00DA54AD">
      <w:pPr>
        <w:spacing w:after="0" w:line="240" w:lineRule="auto"/>
        <w:ind w:left="2722" w:right="1016" w:hanging="10"/>
        <w:jc w:val="left"/>
        <w:rPr>
          <w:rFonts w:asciiTheme="minorHAnsi" w:hAnsiTheme="minorHAnsi" w:cstheme="minorHAnsi"/>
          <w:b/>
          <w:szCs w:val="20"/>
        </w:rPr>
      </w:pPr>
    </w:p>
    <w:p w14:paraId="33956EEF" w14:textId="77777777" w:rsidR="00A31DE8" w:rsidRPr="004E7654" w:rsidRDefault="00A31DE8" w:rsidP="00DA54AD">
      <w:pPr>
        <w:spacing w:after="0" w:line="240" w:lineRule="auto"/>
        <w:ind w:left="2722" w:right="1016" w:hanging="10"/>
        <w:jc w:val="left"/>
        <w:rPr>
          <w:rFonts w:asciiTheme="minorHAnsi" w:hAnsiTheme="minorHAnsi" w:cstheme="minorHAnsi"/>
          <w:b/>
          <w:szCs w:val="20"/>
        </w:rPr>
      </w:pPr>
    </w:p>
    <w:p w14:paraId="33956EF0" w14:textId="77777777" w:rsidR="00A31DE8" w:rsidRPr="004E7654" w:rsidRDefault="00A31DE8" w:rsidP="00DA54AD">
      <w:pPr>
        <w:spacing w:after="0" w:line="240" w:lineRule="auto"/>
        <w:ind w:left="10" w:right="1016" w:hanging="10"/>
        <w:jc w:val="center"/>
        <w:rPr>
          <w:rFonts w:asciiTheme="minorHAnsi" w:hAnsiTheme="minorHAnsi" w:cstheme="minorHAnsi"/>
          <w:b/>
          <w:szCs w:val="20"/>
        </w:rPr>
      </w:pPr>
      <w:r w:rsidRPr="004E7654">
        <w:rPr>
          <w:rFonts w:asciiTheme="minorHAnsi" w:hAnsiTheme="minorHAnsi" w:cstheme="minorHAnsi"/>
          <w:b/>
          <w:szCs w:val="20"/>
        </w:rPr>
        <w:t xml:space="preserve">Preambule </w:t>
      </w:r>
    </w:p>
    <w:p w14:paraId="33956EF1" w14:textId="77777777" w:rsidR="00A31DE8" w:rsidRPr="004E7654" w:rsidRDefault="00A31DE8" w:rsidP="00DA54AD">
      <w:pPr>
        <w:spacing w:after="0" w:line="240" w:lineRule="auto"/>
        <w:ind w:left="10" w:right="1016" w:hanging="10"/>
        <w:jc w:val="center"/>
        <w:rPr>
          <w:rFonts w:asciiTheme="minorHAnsi" w:hAnsiTheme="minorHAnsi" w:cstheme="minorHAnsi"/>
          <w:b/>
          <w:szCs w:val="20"/>
        </w:rPr>
      </w:pPr>
    </w:p>
    <w:p w14:paraId="33956EF2" w14:textId="414E7855" w:rsidR="00A31DE8" w:rsidRPr="004E7654" w:rsidRDefault="003135F1" w:rsidP="00DA54AD">
      <w:pPr>
        <w:spacing w:after="0" w:line="240" w:lineRule="auto"/>
        <w:ind w:left="209" w:right="1016" w:firstLine="0"/>
        <w:rPr>
          <w:rFonts w:asciiTheme="minorHAnsi" w:hAnsiTheme="minorHAnsi" w:cstheme="minorHAnsi"/>
          <w:szCs w:val="20"/>
        </w:rPr>
      </w:pPr>
      <w:r w:rsidRPr="004E7654">
        <w:rPr>
          <w:rFonts w:asciiTheme="minorHAnsi" w:hAnsiTheme="minorHAnsi"/>
          <w:noProof/>
          <w:szCs w:val="20"/>
          <w:lang w:val="en-US" w:eastAsia="en-US"/>
        </w:rPr>
        <w:drawing>
          <wp:anchor distT="0" distB="0" distL="114300" distR="114300" simplePos="0" relativeHeight="251659264" behindDoc="0" locked="0" layoutInCell="1" allowOverlap="0" wp14:anchorId="33957040" wp14:editId="33957041">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0" cstate="print"/>
                    <a:stretch>
                      <a:fillRect/>
                    </a:stretch>
                  </pic:blipFill>
                  <pic:spPr>
                    <a:xfrm>
                      <a:off x="0" y="0"/>
                      <a:ext cx="22843" cy="18273"/>
                    </a:xfrm>
                    <a:prstGeom prst="rect">
                      <a:avLst/>
                    </a:prstGeom>
                  </pic:spPr>
                </pic:pic>
              </a:graphicData>
            </a:graphic>
          </wp:anchor>
        </w:drawing>
      </w:r>
      <w:r w:rsidR="00A31DE8" w:rsidRPr="004E7654">
        <w:rPr>
          <w:rFonts w:asciiTheme="minorHAnsi" w:hAnsiTheme="minorHAnsi" w:cstheme="minorHAnsi"/>
          <w:szCs w:val="20"/>
        </w:rPr>
        <w:t>Odběratel odebírá z distribuční sítě v České republice zahrnující také Společnost (dále jen „</w:t>
      </w:r>
      <w:r w:rsidR="00A31DE8" w:rsidRPr="004E7654">
        <w:rPr>
          <w:rFonts w:asciiTheme="minorHAnsi" w:hAnsiTheme="minorHAnsi" w:cstheme="minorHAnsi"/>
          <w:b/>
          <w:szCs w:val="20"/>
        </w:rPr>
        <w:t>Distribuční síť</w:t>
      </w:r>
      <w:r w:rsidR="00A31DE8" w:rsidRPr="004E7654">
        <w:rPr>
          <w:rFonts w:asciiTheme="minorHAnsi" w:hAnsiTheme="minorHAnsi" w:cstheme="minorHAnsi"/>
          <w:szCs w:val="20"/>
        </w:rPr>
        <w:t xml:space="preserve">') zboží, a to v množství potřebném pro výkon jeho činnosti. Kupní smlouvy na dodávky </w:t>
      </w:r>
      <w:r w:rsidR="00393456">
        <w:rPr>
          <w:rFonts w:asciiTheme="minorHAnsi" w:hAnsiTheme="minorHAnsi" w:cstheme="minorHAnsi"/>
          <w:szCs w:val="20"/>
        </w:rPr>
        <w:t>z</w:t>
      </w:r>
      <w:r w:rsidR="00A31DE8" w:rsidRPr="004E7654">
        <w:rPr>
          <w:rFonts w:asciiTheme="minorHAnsi" w:hAnsiTheme="minorHAnsi" w:cstheme="minorHAnsi"/>
          <w:szCs w:val="20"/>
        </w:rPr>
        <w:t>boží nejsou předmětem ujednání této smlouvy nijak dotčeny.</w:t>
      </w:r>
    </w:p>
    <w:p w14:paraId="33956EF3" w14:textId="77777777" w:rsidR="00A31DE8" w:rsidRPr="004E7654" w:rsidRDefault="00A31DE8" w:rsidP="00DA54AD">
      <w:pPr>
        <w:pStyle w:val="Odstavecseseznamem"/>
        <w:spacing w:after="0" w:line="240" w:lineRule="auto"/>
        <w:ind w:left="569" w:right="1016" w:firstLine="0"/>
        <w:rPr>
          <w:rFonts w:asciiTheme="minorHAnsi" w:hAnsiTheme="minorHAnsi" w:cstheme="minorHAnsi"/>
          <w:szCs w:val="20"/>
        </w:rPr>
      </w:pPr>
    </w:p>
    <w:p w14:paraId="33956EF4" w14:textId="77777777" w:rsidR="00A31DE8" w:rsidRPr="004E7654" w:rsidRDefault="00A31DE8" w:rsidP="00DA54AD">
      <w:pPr>
        <w:pStyle w:val="Odstavecseseznamem"/>
        <w:spacing w:after="0" w:line="240" w:lineRule="auto"/>
        <w:ind w:left="569" w:right="1016" w:firstLine="0"/>
        <w:rPr>
          <w:rFonts w:asciiTheme="minorHAnsi" w:hAnsiTheme="minorHAnsi" w:cstheme="minorHAnsi"/>
          <w:szCs w:val="20"/>
        </w:rPr>
      </w:pPr>
    </w:p>
    <w:p w14:paraId="33956EF5" w14:textId="77777777" w:rsidR="00A31DE8" w:rsidRPr="004E7654" w:rsidRDefault="00A31DE8" w:rsidP="00DA54AD">
      <w:pPr>
        <w:spacing w:after="0" w:line="240" w:lineRule="auto"/>
        <w:ind w:left="10" w:right="1016" w:hanging="10"/>
        <w:jc w:val="center"/>
        <w:rPr>
          <w:rFonts w:asciiTheme="minorHAnsi" w:hAnsiTheme="minorHAnsi" w:cstheme="minorHAnsi"/>
          <w:b/>
          <w:szCs w:val="20"/>
        </w:rPr>
      </w:pPr>
      <w:r w:rsidRPr="004E7654">
        <w:rPr>
          <w:rFonts w:asciiTheme="minorHAnsi" w:hAnsiTheme="minorHAnsi" w:cstheme="minorHAnsi"/>
          <w:b/>
          <w:szCs w:val="20"/>
        </w:rPr>
        <w:t>I.</w:t>
      </w:r>
    </w:p>
    <w:p w14:paraId="33956EF6" w14:textId="77777777" w:rsidR="00A31DE8" w:rsidRPr="004E7654" w:rsidRDefault="00A31DE8" w:rsidP="00DA54AD">
      <w:pPr>
        <w:spacing w:after="0" w:line="240" w:lineRule="auto"/>
        <w:ind w:left="10" w:right="1016" w:hanging="10"/>
        <w:jc w:val="center"/>
        <w:rPr>
          <w:rFonts w:asciiTheme="minorHAnsi" w:hAnsiTheme="minorHAnsi" w:cstheme="minorHAnsi"/>
          <w:b/>
          <w:szCs w:val="20"/>
        </w:rPr>
      </w:pPr>
      <w:r w:rsidRPr="004E7654">
        <w:rPr>
          <w:rFonts w:asciiTheme="minorHAnsi" w:hAnsiTheme="minorHAnsi" w:cstheme="minorHAnsi"/>
          <w:b/>
          <w:szCs w:val="20"/>
        </w:rPr>
        <w:t>Předmět smlouvy</w:t>
      </w:r>
    </w:p>
    <w:p w14:paraId="33956EF7" w14:textId="77777777" w:rsidR="00A31DE8" w:rsidRPr="004E7654" w:rsidRDefault="00A31DE8" w:rsidP="00DA54AD">
      <w:pPr>
        <w:spacing w:after="0" w:line="240" w:lineRule="auto"/>
        <w:ind w:left="10" w:right="1016" w:hanging="10"/>
        <w:jc w:val="center"/>
        <w:rPr>
          <w:rFonts w:asciiTheme="minorHAnsi" w:hAnsiTheme="minorHAnsi" w:cstheme="minorHAnsi"/>
          <w:b/>
          <w:szCs w:val="20"/>
        </w:rPr>
      </w:pPr>
    </w:p>
    <w:p w14:paraId="33956EF8" w14:textId="59D8B427" w:rsidR="00A31DE8" w:rsidRPr="004E7654" w:rsidRDefault="00A31DE8" w:rsidP="00DA54AD">
      <w:pPr>
        <w:pStyle w:val="Odstavecseseznamem"/>
        <w:numPr>
          <w:ilvl w:val="0"/>
          <w:numId w:val="1"/>
        </w:numPr>
        <w:spacing w:after="0" w:line="240" w:lineRule="auto"/>
        <w:ind w:left="568" w:right="1016" w:hanging="320"/>
        <w:rPr>
          <w:rFonts w:asciiTheme="minorHAnsi" w:hAnsiTheme="minorHAnsi" w:cstheme="minorHAnsi"/>
          <w:szCs w:val="20"/>
        </w:rPr>
      </w:pPr>
      <w:r w:rsidRPr="004E7654">
        <w:rPr>
          <w:rFonts w:asciiTheme="minorHAnsi" w:hAnsiTheme="minorHAnsi" w:cstheme="minorHAnsi"/>
          <w:szCs w:val="20"/>
        </w:rPr>
        <w:t>Společnost poskytne Odběrateli neadresný obratový bonus (dále jen „</w:t>
      </w:r>
      <w:r w:rsidRPr="004E7654">
        <w:rPr>
          <w:rFonts w:asciiTheme="minorHAnsi" w:hAnsiTheme="minorHAnsi" w:cstheme="minorHAnsi"/>
          <w:b/>
          <w:szCs w:val="20"/>
        </w:rPr>
        <w:t>Bonus</w:t>
      </w:r>
      <w:r w:rsidRPr="004E7654">
        <w:rPr>
          <w:rFonts w:asciiTheme="minorHAnsi" w:hAnsiTheme="minorHAnsi" w:cstheme="minorHAnsi"/>
          <w:szCs w:val="20"/>
        </w:rPr>
        <w:t xml:space="preserve">”) za odběr </w:t>
      </w:r>
      <w:r w:rsidR="00393456">
        <w:rPr>
          <w:rFonts w:asciiTheme="minorHAnsi" w:hAnsiTheme="minorHAnsi" w:cstheme="minorHAnsi"/>
          <w:szCs w:val="20"/>
        </w:rPr>
        <w:t>z</w:t>
      </w:r>
      <w:r w:rsidRPr="004E7654">
        <w:rPr>
          <w:rFonts w:asciiTheme="minorHAnsi" w:hAnsiTheme="minorHAnsi" w:cstheme="minorHAnsi"/>
          <w:szCs w:val="20"/>
        </w:rPr>
        <w:t xml:space="preserve">boží </w:t>
      </w:r>
      <w:r w:rsidR="00393456">
        <w:rPr>
          <w:rFonts w:asciiTheme="minorHAnsi" w:hAnsiTheme="minorHAnsi" w:cstheme="minorHAnsi"/>
          <w:szCs w:val="20"/>
        </w:rPr>
        <w:t xml:space="preserve">z portfolia dle přílohy </w:t>
      </w:r>
      <w:r w:rsidR="00AF2523">
        <w:rPr>
          <w:rFonts w:asciiTheme="minorHAnsi" w:hAnsiTheme="minorHAnsi" w:cstheme="minorHAnsi"/>
          <w:szCs w:val="20"/>
        </w:rPr>
        <w:t xml:space="preserve">č. 1 </w:t>
      </w:r>
      <w:r w:rsidRPr="004E7654">
        <w:rPr>
          <w:rFonts w:asciiTheme="minorHAnsi" w:hAnsiTheme="minorHAnsi" w:cstheme="minorHAnsi"/>
          <w:szCs w:val="20"/>
        </w:rPr>
        <w:t>za podmínek uvedených v </w:t>
      </w:r>
      <w:r w:rsidR="00393456">
        <w:rPr>
          <w:rFonts w:asciiTheme="minorHAnsi" w:hAnsiTheme="minorHAnsi" w:cstheme="minorHAnsi"/>
          <w:szCs w:val="20"/>
        </w:rPr>
        <w:t>této p</w:t>
      </w:r>
      <w:r w:rsidRPr="004E7654">
        <w:rPr>
          <w:rFonts w:asciiTheme="minorHAnsi" w:hAnsiTheme="minorHAnsi" w:cstheme="minorHAnsi"/>
          <w:szCs w:val="20"/>
        </w:rPr>
        <w:t xml:space="preserve">říloze a v ní uvedené výši. Bonus bude v takovém případě vypočten podle </w:t>
      </w:r>
      <w:r w:rsidR="00393456">
        <w:rPr>
          <w:rFonts w:asciiTheme="minorHAnsi" w:hAnsiTheme="minorHAnsi" w:cstheme="minorHAnsi"/>
          <w:szCs w:val="20"/>
        </w:rPr>
        <w:t>této p</w:t>
      </w:r>
      <w:r w:rsidRPr="004E7654">
        <w:rPr>
          <w:rFonts w:asciiTheme="minorHAnsi" w:hAnsiTheme="minorHAnsi" w:cstheme="minorHAnsi"/>
          <w:szCs w:val="20"/>
        </w:rPr>
        <w:t>řílohy</w:t>
      </w:r>
      <w:r w:rsidR="00393456">
        <w:rPr>
          <w:rFonts w:asciiTheme="minorHAnsi" w:hAnsiTheme="minorHAnsi" w:cstheme="minorHAnsi"/>
          <w:szCs w:val="20"/>
        </w:rPr>
        <w:t xml:space="preserve"> </w:t>
      </w:r>
      <w:r w:rsidR="00AF2523">
        <w:rPr>
          <w:rFonts w:asciiTheme="minorHAnsi" w:hAnsiTheme="minorHAnsi" w:cstheme="minorHAnsi"/>
          <w:szCs w:val="20"/>
        </w:rPr>
        <w:t xml:space="preserve">č. 1 </w:t>
      </w:r>
      <w:r w:rsidRPr="004E7654">
        <w:rPr>
          <w:rFonts w:asciiTheme="minorHAnsi" w:hAnsiTheme="minorHAnsi" w:cstheme="minorHAnsi"/>
          <w:szCs w:val="20"/>
        </w:rPr>
        <w:t xml:space="preserve">samostatně pro v </w:t>
      </w:r>
      <w:r w:rsidR="00393456">
        <w:rPr>
          <w:rFonts w:asciiTheme="minorHAnsi" w:hAnsiTheme="minorHAnsi" w:cstheme="minorHAnsi"/>
          <w:szCs w:val="20"/>
        </w:rPr>
        <w:t>této p</w:t>
      </w:r>
      <w:r w:rsidRPr="004E7654">
        <w:rPr>
          <w:rFonts w:asciiTheme="minorHAnsi" w:hAnsiTheme="minorHAnsi" w:cstheme="minorHAnsi"/>
          <w:szCs w:val="20"/>
        </w:rPr>
        <w:t xml:space="preserve">říloze uvedené </w:t>
      </w:r>
      <w:r w:rsidR="00393456">
        <w:rPr>
          <w:rFonts w:asciiTheme="minorHAnsi" w:hAnsiTheme="minorHAnsi" w:cstheme="minorHAnsi"/>
          <w:szCs w:val="20"/>
        </w:rPr>
        <w:t>z</w:t>
      </w:r>
      <w:r w:rsidRPr="004E7654">
        <w:rPr>
          <w:rFonts w:asciiTheme="minorHAnsi" w:hAnsiTheme="minorHAnsi" w:cstheme="minorHAnsi"/>
          <w:szCs w:val="20"/>
        </w:rPr>
        <w:t xml:space="preserve">boží a pro každé referenční období v </w:t>
      </w:r>
      <w:r w:rsidR="00393456">
        <w:rPr>
          <w:rFonts w:asciiTheme="minorHAnsi" w:hAnsiTheme="minorHAnsi" w:cstheme="minorHAnsi"/>
          <w:szCs w:val="20"/>
        </w:rPr>
        <w:t>této p</w:t>
      </w:r>
      <w:r w:rsidRPr="004E7654">
        <w:rPr>
          <w:rFonts w:asciiTheme="minorHAnsi" w:hAnsiTheme="minorHAnsi" w:cstheme="minorHAnsi"/>
          <w:szCs w:val="20"/>
        </w:rPr>
        <w:t xml:space="preserve">říloze specifikované za předpokladu, že odběr Zboží v takovém období dosáhne minimálně obratu uvedeného v </w:t>
      </w:r>
      <w:r w:rsidR="00393456">
        <w:rPr>
          <w:rFonts w:asciiTheme="minorHAnsi" w:hAnsiTheme="minorHAnsi" w:cstheme="minorHAnsi"/>
          <w:szCs w:val="20"/>
        </w:rPr>
        <w:t>této p</w:t>
      </w:r>
      <w:r w:rsidRPr="004E7654">
        <w:rPr>
          <w:rFonts w:asciiTheme="minorHAnsi" w:hAnsiTheme="minorHAnsi" w:cstheme="minorHAnsi"/>
          <w:szCs w:val="20"/>
        </w:rPr>
        <w:t xml:space="preserve">říloze. </w:t>
      </w:r>
      <w:r w:rsidR="002E3484" w:rsidRPr="002E3484">
        <w:rPr>
          <w:rFonts w:asciiTheme="minorHAnsi" w:hAnsiTheme="minorHAnsi" w:cstheme="minorHAnsi"/>
          <w:szCs w:val="20"/>
        </w:rPr>
        <w:t>Bonus bude poskytnut maximálně v úrovni nejvyššího dosaženého pásma obratu v referenčním období.</w:t>
      </w:r>
    </w:p>
    <w:p w14:paraId="33956EF9" w14:textId="77777777" w:rsidR="00A31DE8" w:rsidRPr="004E7654" w:rsidRDefault="00A31DE8" w:rsidP="00DA54AD">
      <w:pPr>
        <w:pStyle w:val="Odstavecseseznamem"/>
        <w:spacing w:after="0" w:line="240" w:lineRule="auto"/>
        <w:ind w:left="604" w:right="1016" w:firstLine="0"/>
        <w:rPr>
          <w:rFonts w:asciiTheme="minorHAnsi" w:hAnsiTheme="minorHAnsi" w:cstheme="minorHAnsi"/>
          <w:szCs w:val="20"/>
        </w:rPr>
      </w:pPr>
    </w:p>
    <w:p w14:paraId="33956EFA" w14:textId="77777777" w:rsidR="00A31DE8" w:rsidRPr="004E7654" w:rsidRDefault="00A31DE8" w:rsidP="00DA54AD">
      <w:pPr>
        <w:pStyle w:val="Odstavecseseznamem"/>
        <w:spacing w:after="0" w:line="240" w:lineRule="auto"/>
        <w:ind w:left="604" w:right="1016" w:firstLine="0"/>
        <w:rPr>
          <w:rFonts w:asciiTheme="minorHAnsi" w:hAnsiTheme="minorHAnsi" w:cstheme="minorHAnsi"/>
          <w:szCs w:val="20"/>
        </w:rPr>
      </w:pPr>
    </w:p>
    <w:p w14:paraId="33956EFB" w14:textId="0AC708A2" w:rsidR="00A31DE8" w:rsidRPr="004E7654" w:rsidRDefault="002E3484" w:rsidP="00DA54AD">
      <w:pPr>
        <w:numPr>
          <w:ilvl w:val="0"/>
          <w:numId w:val="1"/>
        </w:numPr>
        <w:spacing w:after="0" w:line="240" w:lineRule="auto"/>
        <w:ind w:right="1016" w:hanging="367"/>
        <w:rPr>
          <w:rFonts w:asciiTheme="minorHAnsi" w:hAnsiTheme="minorHAnsi" w:cstheme="minorHAnsi"/>
          <w:szCs w:val="20"/>
        </w:rPr>
      </w:pPr>
      <w:r>
        <w:rPr>
          <w:rFonts w:asciiTheme="minorHAnsi" w:hAnsiTheme="minorHAnsi" w:cstheme="minorHAnsi"/>
          <w:szCs w:val="20"/>
        </w:rPr>
        <w:t xml:space="preserve">Bonus </w:t>
      </w:r>
      <w:r w:rsidR="00D521E5">
        <w:rPr>
          <w:rFonts w:asciiTheme="minorHAnsi" w:hAnsiTheme="minorHAnsi" w:cstheme="minorHAnsi"/>
          <w:szCs w:val="20"/>
        </w:rPr>
        <w:t xml:space="preserve">za odběr zboží z portfolia dle přílohy </w:t>
      </w:r>
      <w:r w:rsidR="00AF2523">
        <w:rPr>
          <w:rFonts w:asciiTheme="minorHAnsi" w:hAnsiTheme="minorHAnsi" w:cstheme="minorHAnsi"/>
          <w:szCs w:val="20"/>
        </w:rPr>
        <w:t xml:space="preserve">č. 1 </w:t>
      </w:r>
      <w:r>
        <w:rPr>
          <w:rFonts w:asciiTheme="minorHAnsi" w:hAnsiTheme="minorHAnsi" w:cstheme="minorHAnsi"/>
          <w:szCs w:val="20"/>
        </w:rPr>
        <w:t xml:space="preserve">je stanoven v </w:t>
      </w:r>
      <w:r w:rsidR="00D521E5">
        <w:rPr>
          <w:rFonts w:asciiTheme="minorHAnsi" w:hAnsiTheme="minorHAnsi" w:cstheme="minorHAnsi"/>
          <w:szCs w:val="20"/>
        </w:rPr>
        <w:t>této</w:t>
      </w:r>
      <w:r>
        <w:rPr>
          <w:rFonts w:asciiTheme="minorHAnsi" w:hAnsiTheme="minorHAnsi" w:cstheme="minorHAnsi"/>
          <w:szCs w:val="20"/>
        </w:rPr>
        <w:t xml:space="preserve"> </w:t>
      </w:r>
      <w:r w:rsidR="00393456">
        <w:rPr>
          <w:rFonts w:asciiTheme="minorHAnsi" w:hAnsiTheme="minorHAnsi" w:cstheme="minorHAnsi"/>
          <w:szCs w:val="20"/>
        </w:rPr>
        <w:t>p</w:t>
      </w:r>
      <w:r>
        <w:rPr>
          <w:rFonts w:asciiTheme="minorHAnsi" w:hAnsiTheme="minorHAnsi" w:cstheme="minorHAnsi"/>
          <w:szCs w:val="20"/>
        </w:rPr>
        <w:t>řílo</w:t>
      </w:r>
      <w:r w:rsidR="00D521E5">
        <w:rPr>
          <w:rFonts w:asciiTheme="minorHAnsi" w:hAnsiTheme="minorHAnsi" w:cstheme="minorHAnsi"/>
          <w:szCs w:val="20"/>
        </w:rPr>
        <w:t>ze</w:t>
      </w:r>
      <w:r>
        <w:rPr>
          <w:rFonts w:asciiTheme="minorHAnsi" w:hAnsiTheme="minorHAnsi" w:cstheme="minorHAnsi"/>
          <w:szCs w:val="20"/>
        </w:rPr>
        <w:t xml:space="preserve"> vždy pro konkrétní dosažený obrat</w:t>
      </w:r>
      <w:r w:rsidR="00393456">
        <w:rPr>
          <w:rFonts w:asciiTheme="minorHAnsi" w:hAnsiTheme="minorHAnsi" w:cstheme="minorHAnsi"/>
          <w:szCs w:val="20"/>
        </w:rPr>
        <w:t xml:space="preserve"> zboží z </w:t>
      </w:r>
      <w:r w:rsidR="00AA34F5">
        <w:rPr>
          <w:rFonts w:asciiTheme="minorHAnsi" w:hAnsiTheme="minorHAnsi" w:cstheme="minorHAnsi"/>
          <w:szCs w:val="20"/>
        </w:rPr>
        <w:t xml:space="preserve">daného </w:t>
      </w:r>
      <w:r w:rsidR="00393456">
        <w:rPr>
          <w:rFonts w:asciiTheme="minorHAnsi" w:hAnsiTheme="minorHAnsi" w:cstheme="minorHAnsi"/>
          <w:szCs w:val="20"/>
        </w:rPr>
        <w:t>portfolia</w:t>
      </w:r>
      <w:r>
        <w:rPr>
          <w:rFonts w:asciiTheme="minorHAnsi" w:hAnsiTheme="minorHAnsi" w:cstheme="minorHAnsi"/>
          <w:szCs w:val="20"/>
        </w:rPr>
        <w:t xml:space="preserve"> v referenčním období, přičemž obrat se vypočte jako součet cen všech balení příslušného </w:t>
      </w:r>
      <w:r w:rsidR="00393456">
        <w:rPr>
          <w:rFonts w:asciiTheme="minorHAnsi" w:hAnsiTheme="minorHAnsi" w:cstheme="minorHAnsi"/>
          <w:szCs w:val="20"/>
        </w:rPr>
        <w:t>z</w:t>
      </w:r>
      <w:r>
        <w:rPr>
          <w:rFonts w:asciiTheme="minorHAnsi" w:hAnsiTheme="minorHAnsi" w:cstheme="minorHAnsi"/>
          <w:szCs w:val="20"/>
        </w:rPr>
        <w:t xml:space="preserve">boží, které Odběratel nakoupí v referenčním období z Distribuční sítě. Cenou balení </w:t>
      </w:r>
      <w:r w:rsidR="00393456">
        <w:rPr>
          <w:rFonts w:asciiTheme="minorHAnsi" w:hAnsiTheme="minorHAnsi" w:cstheme="minorHAnsi"/>
          <w:szCs w:val="20"/>
        </w:rPr>
        <w:t>z</w:t>
      </w:r>
      <w:r>
        <w:rPr>
          <w:rFonts w:asciiTheme="minorHAnsi" w:hAnsiTheme="minorHAnsi" w:cstheme="minorHAnsi"/>
          <w:szCs w:val="20"/>
        </w:rPr>
        <w:t xml:space="preserve">boží se pro účely tohoto ustanovení rozumí oznámená cena určená Společností (bez DPH) v příslušném </w:t>
      </w:r>
      <w:r>
        <w:rPr>
          <w:rFonts w:asciiTheme="minorHAnsi" w:hAnsiTheme="minorHAnsi" w:cstheme="minorHAnsi"/>
          <w:szCs w:val="20"/>
        </w:rPr>
        <w:lastRenderedPageBreak/>
        <w:t xml:space="preserve">referenčním období. </w:t>
      </w:r>
      <w:r>
        <w:rPr>
          <w:szCs w:val="20"/>
        </w:rPr>
        <w:t xml:space="preserve">Tuto cenu oznámí Společnost Odběrateli tak, že údaj o této ceně zašle v elektronické formě na emailovou adresu </w:t>
      </w:r>
      <w:hyperlink r:id="rId11" w:history="1">
        <w:r w:rsidRPr="002E3484">
          <w:rPr>
            <w:rStyle w:val="Hypertextovodkaz"/>
            <w:rFonts w:asciiTheme="minorHAnsi" w:hAnsiTheme="minorHAnsi"/>
            <w:szCs w:val="20"/>
          </w:rPr>
          <w:t>kompenzace@fnol.cz</w:t>
        </w:r>
      </w:hyperlink>
      <w:r w:rsidRPr="002E3484">
        <w:t>,</w:t>
      </w:r>
      <w:r w:rsidRPr="002E3484">
        <w:rPr>
          <w:szCs w:val="20"/>
        </w:rPr>
        <w:t xml:space="preserve"> nejpozději do 7 dnů po skončení příslušného referenčního období.</w:t>
      </w:r>
    </w:p>
    <w:p w14:paraId="33956EFC" w14:textId="77777777" w:rsidR="00A31DE8" w:rsidRPr="004E7654" w:rsidRDefault="00A31DE8" w:rsidP="00DA54AD">
      <w:pPr>
        <w:pStyle w:val="Odstavecseseznamem"/>
        <w:ind w:right="1016"/>
        <w:rPr>
          <w:rFonts w:asciiTheme="minorHAnsi" w:hAnsiTheme="minorHAnsi" w:cstheme="minorHAnsi"/>
          <w:szCs w:val="20"/>
        </w:rPr>
      </w:pPr>
    </w:p>
    <w:p w14:paraId="33956EFD" w14:textId="5C2C92BA" w:rsidR="00A31DE8" w:rsidRPr="004E7654" w:rsidRDefault="002E3484" w:rsidP="00DA54AD">
      <w:pPr>
        <w:numPr>
          <w:ilvl w:val="0"/>
          <w:numId w:val="1"/>
        </w:numPr>
        <w:spacing w:after="0" w:line="240" w:lineRule="auto"/>
        <w:ind w:right="1016" w:hanging="367"/>
        <w:rPr>
          <w:rFonts w:asciiTheme="minorHAnsi" w:hAnsiTheme="minorHAnsi" w:cstheme="minorHAnsi"/>
          <w:szCs w:val="20"/>
        </w:rPr>
      </w:pPr>
      <w:r w:rsidRPr="002E3484">
        <w:rPr>
          <w:rFonts w:asciiTheme="minorHAnsi" w:hAnsiTheme="minorHAnsi" w:cstheme="minorHAnsi"/>
          <w:szCs w:val="20"/>
        </w:rPr>
        <w:t xml:space="preserve">Referenčním obdobím se pro účely této smlouvy rozumí období určené </w:t>
      </w:r>
      <w:r w:rsidR="00393456">
        <w:rPr>
          <w:rFonts w:asciiTheme="minorHAnsi" w:hAnsiTheme="minorHAnsi" w:cstheme="minorHAnsi"/>
          <w:szCs w:val="20"/>
        </w:rPr>
        <w:t>v</w:t>
      </w:r>
      <w:r w:rsidR="00AA34F5">
        <w:rPr>
          <w:rFonts w:asciiTheme="minorHAnsi" w:hAnsiTheme="minorHAnsi" w:cstheme="minorHAnsi"/>
          <w:szCs w:val="20"/>
        </w:rPr>
        <w:t> </w:t>
      </w:r>
      <w:r w:rsidR="00393456">
        <w:rPr>
          <w:rFonts w:asciiTheme="minorHAnsi" w:hAnsiTheme="minorHAnsi" w:cstheme="minorHAnsi"/>
          <w:szCs w:val="20"/>
        </w:rPr>
        <w:t>p</w:t>
      </w:r>
      <w:r w:rsidRPr="002E3484">
        <w:rPr>
          <w:rFonts w:asciiTheme="minorHAnsi" w:hAnsiTheme="minorHAnsi" w:cstheme="minorHAnsi"/>
          <w:szCs w:val="20"/>
        </w:rPr>
        <w:t>řílo</w:t>
      </w:r>
      <w:r w:rsidR="00D521E5">
        <w:rPr>
          <w:rFonts w:asciiTheme="minorHAnsi" w:hAnsiTheme="minorHAnsi" w:cstheme="minorHAnsi"/>
          <w:szCs w:val="20"/>
        </w:rPr>
        <w:t>ze</w:t>
      </w:r>
      <w:r w:rsidR="00AA34F5">
        <w:rPr>
          <w:rFonts w:asciiTheme="minorHAnsi" w:hAnsiTheme="minorHAnsi" w:cstheme="minorHAnsi"/>
          <w:szCs w:val="20"/>
        </w:rPr>
        <w:t xml:space="preserve"> č. 1</w:t>
      </w:r>
      <w:r w:rsidR="00EC7AC0">
        <w:rPr>
          <w:rFonts w:asciiTheme="minorHAnsi" w:hAnsiTheme="minorHAnsi" w:cstheme="minorHAnsi"/>
          <w:szCs w:val="20"/>
        </w:rPr>
        <w:t>.</w:t>
      </w:r>
      <w:r w:rsidRPr="002E3484">
        <w:rPr>
          <w:rFonts w:asciiTheme="minorHAnsi" w:hAnsiTheme="minorHAnsi" w:cstheme="minorHAnsi"/>
          <w:szCs w:val="20"/>
        </w:rPr>
        <w:t xml:space="preserve"> </w:t>
      </w:r>
    </w:p>
    <w:p w14:paraId="33956EFE" w14:textId="77777777" w:rsidR="00A31DE8" w:rsidRPr="004E7654" w:rsidRDefault="00A31DE8" w:rsidP="00DA54AD">
      <w:pPr>
        <w:spacing w:after="0" w:line="240" w:lineRule="auto"/>
        <w:ind w:left="0" w:right="1016" w:firstLine="0"/>
        <w:rPr>
          <w:rFonts w:asciiTheme="minorHAnsi" w:hAnsiTheme="minorHAnsi" w:cstheme="minorHAnsi"/>
          <w:szCs w:val="20"/>
        </w:rPr>
      </w:pPr>
    </w:p>
    <w:p w14:paraId="33956EFF" w14:textId="18DAD5D2" w:rsidR="00A31DE8" w:rsidRPr="004E7654" w:rsidRDefault="002E3484" w:rsidP="00DA54AD">
      <w:pPr>
        <w:numPr>
          <w:ilvl w:val="0"/>
          <w:numId w:val="1"/>
        </w:numPr>
        <w:spacing w:after="0" w:line="240" w:lineRule="auto"/>
        <w:ind w:right="1016" w:hanging="367"/>
        <w:rPr>
          <w:rFonts w:asciiTheme="minorHAnsi" w:hAnsiTheme="minorHAnsi" w:cstheme="minorHAnsi"/>
          <w:szCs w:val="20"/>
        </w:rPr>
      </w:pPr>
      <w:r w:rsidRPr="002E3484">
        <w:rPr>
          <w:rFonts w:asciiTheme="minorHAnsi" w:hAnsiTheme="minorHAnsi" w:cstheme="minorHAnsi"/>
          <w:szCs w:val="20"/>
        </w:rPr>
        <w:t xml:space="preserve">Dojde-li v referenčním období k významným změnám cen </w:t>
      </w:r>
      <w:r w:rsidR="00393456">
        <w:rPr>
          <w:rFonts w:asciiTheme="minorHAnsi" w:hAnsiTheme="minorHAnsi" w:cstheme="minorHAnsi"/>
          <w:szCs w:val="20"/>
        </w:rPr>
        <w:t>z</w:t>
      </w:r>
      <w:r w:rsidRPr="002E3484">
        <w:rPr>
          <w:rFonts w:asciiTheme="minorHAnsi" w:hAnsiTheme="minorHAnsi" w:cstheme="minorHAnsi"/>
          <w:szCs w:val="20"/>
        </w:rPr>
        <w:t xml:space="preserve">boží, případně ke změnám v portfoliu </w:t>
      </w:r>
      <w:r w:rsidR="00393456">
        <w:rPr>
          <w:rFonts w:asciiTheme="minorHAnsi" w:hAnsiTheme="minorHAnsi" w:cstheme="minorHAnsi"/>
          <w:szCs w:val="20"/>
        </w:rPr>
        <w:t>z</w:t>
      </w:r>
      <w:r w:rsidRPr="002E3484">
        <w:rPr>
          <w:rFonts w:asciiTheme="minorHAnsi" w:hAnsiTheme="minorHAnsi" w:cstheme="minorHAnsi"/>
          <w:szCs w:val="20"/>
        </w:rPr>
        <w:t xml:space="preserve">boží, vstoupí obě smluvní strany do jednání o případné revizi </w:t>
      </w:r>
      <w:r w:rsidR="00393456">
        <w:rPr>
          <w:rFonts w:asciiTheme="minorHAnsi" w:hAnsiTheme="minorHAnsi" w:cstheme="minorHAnsi"/>
          <w:szCs w:val="20"/>
        </w:rPr>
        <w:t>p</w:t>
      </w:r>
      <w:r w:rsidRPr="002E3484">
        <w:rPr>
          <w:rFonts w:asciiTheme="minorHAnsi" w:hAnsiTheme="minorHAnsi" w:cstheme="minorHAnsi"/>
          <w:szCs w:val="20"/>
        </w:rPr>
        <w:t>říloh této smlouvy.</w:t>
      </w:r>
    </w:p>
    <w:p w14:paraId="33956F00" w14:textId="77777777" w:rsidR="00FE27AA" w:rsidRPr="004E7654" w:rsidRDefault="00FE27AA" w:rsidP="00DA54AD">
      <w:pPr>
        <w:pStyle w:val="Odstavecseseznamem"/>
        <w:ind w:right="1016"/>
        <w:rPr>
          <w:rFonts w:asciiTheme="minorHAnsi" w:hAnsiTheme="minorHAnsi" w:cstheme="minorHAnsi"/>
          <w:szCs w:val="20"/>
        </w:rPr>
      </w:pPr>
    </w:p>
    <w:p w14:paraId="33956F01" w14:textId="3505CB5A" w:rsidR="00DB52C3" w:rsidRPr="004E7654" w:rsidRDefault="002E3484" w:rsidP="00DA54AD">
      <w:pPr>
        <w:numPr>
          <w:ilvl w:val="0"/>
          <w:numId w:val="1"/>
        </w:numPr>
        <w:spacing w:after="0" w:line="240" w:lineRule="auto"/>
        <w:ind w:right="1016" w:hanging="367"/>
      </w:pPr>
      <w:r w:rsidRPr="002E3484">
        <w:t xml:space="preserve">Společnost na základě údajů o prodeji </w:t>
      </w:r>
      <w:r w:rsidR="00393456">
        <w:t>z</w:t>
      </w:r>
      <w:r w:rsidRPr="002E3484">
        <w:t xml:space="preserve">boží </w:t>
      </w:r>
      <w:r w:rsidR="00393456">
        <w:t xml:space="preserve">z </w:t>
      </w:r>
      <w:r w:rsidR="00D32F7A">
        <w:t xml:space="preserve">daného </w:t>
      </w:r>
      <w:r w:rsidR="00393456">
        <w:t xml:space="preserve">portfolia </w:t>
      </w:r>
      <w:r w:rsidRPr="002E3484">
        <w:t>Odběrateli v daném referenčním období, a po jejich vzájemném odsouhlasení obou smluvních stran, vystaví vyúčtování</w:t>
      </w:r>
      <w:r w:rsidR="00393456">
        <w:t xml:space="preserve"> příslušného</w:t>
      </w:r>
      <w:r w:rsidRPr="002E3484">
        <w:t xml:space="preserve"> Bonusu - opravný daňový doklad v souladu se zákonem č. 235/2004 Sb. o DPH, dle § 42 odst. 3 a dle § 42 odst. 5, který zašle Odběrateli a tento uhradí na bankovní účet Odběratele se splatností 30 dnů od jeho vystavení.</w:t>
      </w:r>
    </w:p>
    <w:p w14:paraId="33956F02" w14:textId="77777777" w:rsidR="00A31DE8" w:rsidRPr="004E7654" w:rsidRDefault="00A31DE8" w:rsidP="00DA54AD">
      <w:pPr>
        <w:pStyle w:val="Odstavecseseznamem"/>
        <w:ind w:right="1016"/>
        <w:rPr>
          <w:rFonts w:asciiTheme="minorHAnsi" w:hAnsiTheme="minorHAnsi" w:cstheme="minorHAnsi"/>
          <w:szCs w:val="20"/>
        </w:rPr>
      </w:pPr>
    </w:p>
    <w:p w14:paraId="33956F03" w14:textId="3A1E57BA" w:rsidR="00F70496" w:rsidRPr="004E7654" w:rsidRDefault="002E3484" w:rsidP="00DA54AD">
      <w:pPr>
        <w:numPr>
          <w:ilvl w:val="0"/>
          <w:numId w:val="1"/>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V případě, že dojde k ukončení této smlouvy před uplynutím referenčního období, poskytne Společnost Odběrateli Bonus</w:t>
      </w:r>
      <w:r w:rsidR="00D521E5" w:rsidRPr="00D521E5">
        <w:rPr>
          <w:rFonts w:asciiTheme="minorHAnsi" w:hAnsiTheme="minorHAnsi" w:cstheme="minorHAnsi"/>
          <w:szCs w:val="20"/>
        </w:rPr>
        <w:t xml:space="preserve"> </w:t>
      </w:r>
      <w:r w:rsidR="00D521E5">
        <w:rPr>
          <w:rFonts w:asciiTheme="minorHAnsi" w:hAnsiTheme="minorHAnsi" w:cstheme="minorHAnsi"/>
          <w:szCs w:val="20"/>
        </w:rPr>
        <w:t xml:space="preserve">odběr zboží z </w:t>
      </w:r>
      <w:r w:rsidR="00D32F7A">
        <w:rPr>
          <w:rFonts w:asciiTheme="minorHAnsi" w:hAnsiTheme="minorHAnsi" w:cstheme="minorHAnsi"/>
          <w:szCs w:val="20"/>
        </w:rPr>
        <w:t xml:space="preserve">daného </w:t>
      </w:r>
      <w:r w:rsidR="00D521E5">
        <w:rPr>
          <w:rFonts w:asciiTheme="minorHAnsi" w:hAnsiTheme="minorHAnsi" w:cstheme="minorHAnsi"/>
          <w:szCs w:val="20"/>
        </w:rPr>
        <w:t>portfolia dle přílohy</w:t>
      </w:r>
      <w:r w:rsidRPr="002E3484">
        <w:rPr>
          <w:rFonts w:asciiTheme="minorHAnsi" w:hAnsiTheme="minorHAnsi" w:cstheme="minorHAnsi"/>
          <w:szCs w:val="20"/>
        </w:rPr>
        <w:t xml:space="preserve"> </w:t>
      </w:r>
      <w:r w:rsidR="00D32F7A">
        <w:rPr>
          <w:rFonts w:asciiTheme="minorHAnsi" w:hAnsiTheme="minorHAnsi" w:cstheme="minorHAnsi"/>
          <w:szCs w:val="20"/>
        </w:rPr>
        <w:t xml:space="preserve">č. 1 </w:t>
      </w:r>
      <w:r w:rsidRPr="002E3484">
        <w:rPr>
          <w:rFonts w:asciiTheme="minorHAnsi" w:hAnsiTheme="minorHAnsi" w:cstheme="minorHAnsi"/>
          <w:szCs w:val="20"/>
        </w:rPr>
        <w:t>v poměrné výši (alikvotní část) za takové zkrácené referenční období, to však za předpokladu, že Odběratel splní v poměrné výši odběr</w:t>
      </w:r>
      <w:r w:rsidR="00393456">
        <w:rPr>
          <w:rFonts w:asciiTheme="minorHAnsi" w:hAnsiTheme="minorHAnsi" w:cstheme="minorHAnsi"/>
          <w:szCs w:val="20"/>
        </w:rPr>
        <w:t xml:space="preserve"> </w:t>
      </w:r>
      <w:r w:rsidR="00D521E5">
        <w:rPr>
          <w:rFonts w:asciiTheme="minorHAnsi" w:hAnsiTheme="minorHAnsi" w:cstheme="minorHAnsi"/>
          <w:szCs w:val="20"/>
        </w:rPr>
        <w:t xml:space="preserve">tohoto zboží </w:t>
      </w:r>
      <w:r w:rsidRPr="002E3484">
        <w:rPr>
          <w:rFonts w:asciiTheme="minorHAnsi" w:hAnsiTheme="minorHAnsi" w:cstheme="minorHAnsi"/>
          <w:szCs w:val="20"/>
        </w:rPr>
        <w:t>požadovaný pro poskytnutí Bonusu</w:t>
      </w:r>
      <w:r w:rsidR="00393456">
        <w:rPr>
          <w:rFonts w:asciiTheme="minorHAnsi" w:hAnsiTheme="minorHAnsi" w:cstheme="minorHAnsi"/>
          <w:szCs w:val="20"/>
        </w:rPr>
        <w:t xml:space="preserve"> za jeho odběr dle této </w:t>
      </w:r>
      <w:r w:rsidRPr="002E3484">
        <w:rPr>
          <w:rFonts w:asciiTheme="minorHAnsi" w:hAnsiTheme="minorHAnsi" w:cstheme="minorHAnsi"/>
          <w:szCs w:val="20"/>
        </w:rPr>
        <w:t xml:space="preserve">příslušné </w:t>
      </w:r>
      <w:r w:rsidR="00393456">
        <w:rPr>
          <w:rFonts w:asciiTheme="minorHAnsi" w:hAnsiTheme="minorHAnsi" w:cstheme="minorHAnsi"/>
          <w:szCs w:val="20"/>
        </w:rPr>
        <w:t>p</w:t>
      </w:r>
      <w:r w:rsidRPr="002E3484">
        <w:rPr>
          <w:rFonts w:asciiTheme="minorHAnsi" w:hAnsiTheme="minorHAnsi" w:cstheme="minorHAnsi"/>
          <w:szCs w:val="20"/>
        </w:rPr>
        <w:t>řílo</w:t>
      </w:r>
      <w:r w:rsidR="00393456">
        <w:rPr>
          <w:rFonts w:asciiTheme="minorHAnsi" w:hAnsiTheme="minorHAnsi" w:cstheme="minorHAnsi"/>
          <w:szCs w:val="20"/>
        </w:rPr>
        <w:t>hy</w:t>
      </w:r>
      <w:r w:rsidRPr="002E3484">
        <w:rPr>
          <w:rFonts w:asciiTheme="minorHAnsi" w:hAnsiTheme="minorHAnsi" w:cstheme="minorHAnsi"/>
          <w:szCs w:val="20"/>
        </w:rPr>
        <w:t>, v takovém případě bude Bonus vyplacen v souladu s ustanovením odstavce 5 tohoto článku.</w:t>
      </w:r>
    </w:p>
    <w:p w14:paraId="33956F04" w14:textId="77777777" w:rsidR="003135F1" w:rsidRPr="004E7654" w:rsidRDefault="003135F1" w:rsidP="00DA54AD">
      <w:pPr>
        <w:spacing w:after="0" w:line="240" w:lineRule="auto"/>
        <w:ind w:left="567" w:right="1016" w:firstLine="0"/>
        <w:rPr>
          <w:rFonts w:asciiTheme="minorHAnsi" w:hAnsiTheme="minorHAnsi" w:cstheme="minorHAnsi"/>
          <w:szCs w:val="20"/>
        </w:rPr>
      </w:pPr>
    </w:p>
    <w:p w14:paraId="1D12C194" w14:textId="76D6FA75" w:rsidR="004E0321" w:rsidRPr="00DA54AD" w:rsidRDefault="004E0321" w:rsidP="0041450A">
      <w:pPr>
        <w:pStyle w:val="Zkladntext2"/>
        <w:numPr>
          <w:ilvl w:val="0"/>
          <w:numId w:val="1"/>
        </w:numPr>
        <w:autoSpaceDE w:val="0"/>
        <w:autoSpaceDN w:val="0"/>
        <w:ind w:right="1016" w:hanging="313"/>
        <w:contextualSpacing/>
        <w:rPr>
          <w:rFonts w:asciiTheme="minorHAnsi" w:hAnsiTheme="minorHAnsi" w:cstheme="minorHAnsi"/>
          <w:sz w:val="20"/>
        </w:rPr>
      </w:pPr>
      <w:r w:rsidRPr="00DA54AD">
        <w:rPr>
          <w:rFonts w:asciiTheme="minorHAnsi" w:hAnsiTheme="minorHAnsi" w:cstheme="minorHAnsi"/>
          <w:sz w:val="20"/>
        </w:rPr>
        <w:t xml:space="preserve">Společnost je oprávněna odepřít uhrazení </w:t>
      </w:r>
      <w:r w:rsidR="0041450A" w:rsidRPr="00DA54AD">
        <w:rPr>
          <w:rFonts w:asciiTheme="minorHAnsi" w:hAnsiTheme="minorHAnsi" w:cstheme="minorHAnsi"/>
          <w:sz w:val="20"/>
        </w:rPr>
        <w:t>Bonusu</w:t>
      </w:r>
      <w:r w:rsidRPr="00DA54AD">
        <w:rPr>
          <w:rFonts w:asciiTheme="minorHAnsi" w:hAnsiTheme="minorHAnsi" w:cstheme="minorHAnsi"/>
          <w:sz w:val="20"/>
        </w:rPr>
        <w:t xml:space="preserve">, jestliže je </w:t>
      </w:r>
      <w:r w:rsidR="0041450A" w:rsidRPr="00DA54AD">
        <w:rPr>
          <w:rFonts w:asciiTheme="minorHAnsi" w:hAnsiTheme="minorHAnsi" w:cstheme="minorHAnsi"/>
          <w:sz w:val="20"/>
        </w:rPr>
        <w:t>O</w:t>
      </w:r>
      <w:r w:rsidRPr="00DA54AD">
        <w:rPr>
          <w:rFonts w:asciiTheme="minorHAnsi" w:hAnsiTheme="minorHAnsi" w:cstheme="minorHAnsi"/>
          <w:sz w:val="20"/>
        </w:rPr>
        <w:t>dběratel v prodlení s úhradou byť jen části kupní ceny jakékoliv objednávky zboží</w:t>
      </w:r>
      <w:r w:rsidR="001A3756" w:rsidRPr="00DA54AD">
        <w:rPr>
          <w:rFonts w:asciiTheme="minorHAnsi" w:hAnsiTheme="minorHAnsi" w:cstheme="minorHAnsi"/>
          <w:sz w:val="20"/>
        </w:rPr>
        <w:t xml:space="preserve"> nebo jiného dluhu</w:t>
      </w:r>
      <w:r w:rsidRPr="00DA54AD">
        <w:rPr>
          <w:rFonts w:asciiTheme="minorHAnsi" w:hAnsiTheme="minorHAnsi" w:cstheme="minorHAnsi"/>
          <w:sz w:val="20"/>
        </w:rPr>
        <w:t xml:space="preserve">. Po </w:t>
      </w:r>
      <w:r w:rsidR="00AF3BDF" w:rsidRPr="00DA54AD">
        <w:rPr>
          <w:rFonts w:asciiTheme="minorHAnsi" w:hAnsiTheme="minorHAnsi" w:cstheme="minorHAnsi"/>
          <w:sz w:val="20"/>
        </w:rPr>
        <w:t xml:space="preserve">úplné </w:t>
      </w:r>
      <w:r w:rsidRPr="00DA54AD">
        <w:rPr>
          <w:rFonts w:asciiTheme="minorHAnsi" w:hAnsiTheme="minorHAnsi" w:cstheme="minorHAnsi"/>
          <w:sz w:val="20"/>
        </w:rPr>
        <w:t>úhradě takovýchto částek</w:t>
      </w:r>
      <w:r w:rsidR="00DC0E1A" w:rsidRPr="00DA54AD">
        <w:rPr>
          <w:rFonts w:asciiTheme="minorHAnsi" w:hAnsiTheme="minorHAnsi" w:cstheme="minorHAnsi"/>
          <w:sz w:val="20"/>
        </w:rPr>
        <w:t xml:space="preserve">, </w:t>
      </w:r>
      <w:r w:rsidR="000E519F" w:rsidRPr="00DA54AD">
        <w:rPr>
          <w:rFonts w:asciiTheme="minorHAnsi" w:hAnsiTheme="minorHAnsi" w:cstheme="minorHAnsi"/>
          <w:sz w:val="20"/>
        </w:rPr>
        <w:t>S</w:t>
      </w:r>
      <w:r w:rsidR="002479E9" w:rsidRPr="00DA54AD">
        <w:rPr>
          <w:rFonts w:asciiTheme="minorHAnsi" w:hAnsiTheme="minorHAnsi" w:cstheme="minorHAnsi"/>
          <w:sz w:val="20"/>
        </w:rPr>
        <w:t>polečnost</w:t>
      </w:r>
      <w:r w:rsidRPr="00DA54AD">
        <w:rPr>
          <w:rFonts w:asciiTheme="minorHAnsi" w:hAnsiTheme="minorHAnsi" w:cstheme="minorHAnsi"/>
          <w:sz w:val="20"/>
        </w:rPr>
        <w:t xml:space="preserve"> vyplatí Bonus bez zbytečného odkladu v plné výši, na kterou vznikl Odběrateli nárok dle čl.</w:t>
      </w:r>
      <w:r w:rsidR="00AF3BDF" w:rsidRPr="00DA54AD">
        <w:rPr>
          <w:rFonts w:asciiTheme="minorHAnsi" w:hAnsiTheme="minorHAnsi" w:cstheme="minorHAnsi"/>
          <w:sz w:val="20"/>
        </w:rPr>
        <w:t xml:space="preserve"> </w:t>
      </w:r>
      <w:r w:rsidRPr="00DA54AD">
        <w:rPr>
          <w:rFonts w:asciiTheme="minorHAnsi" w:hAnsiTheme="minorHAnsi" w:cstheme="minorHAnsi"/>
          <w:sz w:val="20"/>
        </w:rPr>
        <w:t>I.</w:t>
      </w:r>
      <w:r w:rsidR="0041450A" w:rsidRPr="00DA54AD">
        <w:rPr>
          <w:rFonts w:asciiTheme="minorHAnsi" w:hAnsiTheme="minorHAnsi" w:cstheme="minorHAnsi"/>
          <w:sz w:val="20"/>
        </w:rPr>
        <w:t xml:space="preserve"> Odběratel smí proti pohledávce </w:t>
      </w:r>
      <w:r w:rsidR="00B63F5E" w:rsidRPr="00DA54AD">
        <w:rPr>
          <w:rFonts w:asciiTheme="minorHAnsi" w:hAnsiTheme="minorHAnsi" w:cstheme="minorHAnsi"/>
          <w:sz w:val="20"/>
        </w:rPr>
        <w:t>S</w:t>
      </w:r>
      <w:r w:rsidR="0041450A" w:rsidRPr="00DA54AD">
        <w:rPr>
          <w:rFonts w:asciiTheme="minorHAnsi" w:hAnsiTheme="minorHAnsi" w:cstheme="minorHAnsi"/>
          <w:sz w:val="20"/>
        </w:rPr>
        <w:t>polečnosti započíst svou pohledávku vůči Společnosti pouze na základě předchozí písemné dohody o započtení.</w:t>
      </w:r>
    </w:p>
    <w:p w14:paraId="1D8D1A43" w14:textId="77777777" w:rsidR="004E0321" w:rsidRPr="00E9331E" w:rsidRDefault="004E0321" w:rsidP="0041450A">
      <w:pPr>
        <w:spacing w:after="0" w:line="240" w:lineRule="auto"/>
        <w:ind w:left="567" w:right="1016" w:firstLine="0"/>
        <w:rPr>
          <w:rFonts w:asciiTheme="minorHAnsi" w:hAnsiTheme="minorHAnsi" w:cstheme="minorHAnsi"/>
          <w:color w:val="auto"/>
          <w:szCs w:val="20"/>
        </w:rPr>
      </w:pPr>
    </w:p>
    <w:p w14:paraId="33956F06" w14:textId="77777777" w:rsidR="00A31DE8" w:rsidRPr="004E7654" w:rsidRDefault="00A31DE8" w:rsidP="0041450A">
      <w:pPr>
        <w:spacing w:after="0" w:line="240" w:lineRule="auto"/>
        <w:ind w:left="442" w:right="1016"/>
        <w:rPr>
          <w:rFonts w:asciiTheme="minorHAnsi" w:hAnsiTheme="minorHAnsi" w:cstheme="minorHAnsi"/>
          <w:szCs w:val="20"/>
        </w:rPr>
      </w:pPr>
    </w:p>
    <w:p w14:paraId="33956F07" w14:textId="77777777" w:rsidR="00A31DE8" w:rsidRPr="004E7654" w:rsidRDefault="002E3484" w:rsidP="0041450A">
      <w:pPr>
        <w:spacing w:after="0" w:line="240" w:lineRule="auto"/>
        <w:ind w:left="10" w:right="1016" w:hanging="10"/>
        <w:jc w:val="center"/>
        <w:rPr>
          <w:rFonts w:asciiTheme="minorHAnsi" w:hAnsiTheme="minorHAnsi" w:cstheme="minorHAnsi"/>
          <w:b/>
          <w:szCs w:val="20"/>
        </w:rPr>
      </w:pPr>
      <w:r w:rsidRPr="002E3484">
        <w:rPr>
          <w:rFonts w:asciiTheme="minorHAnsi" w:hAnsiTheme="minorHAnsi" w:cstheme="minorHAnsi"/>
          <w:b/>
          <w:szCs w:val="20"/>
        </w:rPr>
        <w:t>II.</w:t>
      </w:r>
    </w:p>
    <w:p w14:paraId="33956F08" w14:textId="77777777" w:rsidR="00A31DE8" w:rsidRPr="004E7654" w:rsidRDefault="002E3484" w:rsidP="0041450A">
      <w:pPr>
        <w:spacing w:after="0" w:line="240" w:lineRule="auto"/>
        <w:ind w:left="10" w:right="1016" w:hanging="10"/>
        <w:jc w:val="center"/>
        <w:rPr>
          <w:rFonts w:asciiTheme="minorHAnsi" w:hAnsiTheme="minorHAnsi" w:cstheme="minorHAnsi"/>
          <w:b/>
          <w:szCs w:val="20"/>
        </w:rPr>
      </w:pPr>
      <w:r w:rsidRPr="002E3484">
        <w:rPr>
          <w:rFonts w:asciiTheme="minorHAnsi" w:hAnsiTheme="minorHAnsi" w:cstheme="minorHAnsi"/>
          <w:b/>
          <w:szCs w:val="20"/>
        </w:rPr>
        <w:t>Další ujednání</w:t>
      </w:r>
    </w:p>
    <w:p w14:paraId="33956F09" w14:textId="77777777" w:rsidR="00A31DE8" w:rsidRPr="004E7654" w:rsidRDefault="00A31DE8" w:rsidP="0041450A">
      <w:pPr>
        <w:spacing w:after="0" w:line="240" w:lineRule="auto"/>
        <w:ind w:left="10" w:right="1016" w:hanging="10"/>
        <w:jc w:val="center"/>
        <w:rPr>
          <w:rFonts w:asciiTheme="minorHAnsi" w:hAnsiTheme="minorHAnsi" w:cstheme="minorHAnsi"/>
          <w:b/>
          <w:szCs w:val="20"/>
        </w:rPr>
      </w:pPr>
    </w:p>
    <w:p w14:paraId="33956F0A" w14:textId="05502841" w:rsidR="00A31DE8" w:rsidRPr="004E7654" w:rsidRDefault="002E3484" w:rsidP="0041450A">
      <w:pPr>
        <w:numPr>
          <w:ilvl w:val="0"/>
          <w:numId w:val="9"/>
        </w:numPr>
        <w:tabs>
          <w:tab w:val="clear" w:pos="720"/>
        </w:tabs>
        <w:spacing w:after="0" w:line="240" w:lineRule="auto"/>
        <w:ind w:left="426" w:right="1016"/>
        <w:rPr>
          <w:rFonts w:cs="Arial"/>
        </w:rPr>
      </w:pPr>
      <w:r w:rsidRPr="002E3484">
        <w:rPr>
          <w:rFonts w:asciiTheme="minorHAnsi" w:hAnsiTheme="minorHAnsi" w:cstheme="minorHAnsi"/>
          <w:szCs w:val="20"/>
        </w:rPr>
        <w:t xml:space="preserve">Smluvní strany shodně prohlašují, že Odběratel není a nebude jakkoliv zavázán odebírat </w:t>
      </w:r>
      <w:r w:rsidR="0031223E">
        <w:rPr>
          <w:rFonts w:asciiTheme="minorHAnsi" w:hAnsiTheme="minorHAnsi" w:cstheme="minorHAnsi"/>
          <w:szCs w:val="20"/>
        </w:rPr>
        <w:t>z</w:t>
      </w:r>
      <w:r w:rsidRPr="002E3484">
        <w:rPr>
          <w:rFonts w:asciiTheme="minorHAnsi" w:hAnsiTheme="minorHAnsi" w:cstheme="minorHAnsi"/>
          <w:szCs w:val="20"/>
        </w:rPr>
        <w:t xml:space="preserve">boží, a to ani od třetích osob v jakémkoli množství a i nadále disponuje absolutní volností co do výběru </w:t>
      </w:r>
      <w:r w:rsidR="0031223E">
        <w:rPr>
          <w:rFonts w:asciiTheme="minorHAnsi" w:hAnsiTheme="minorHAnsi" w:cstheme="minorHAnsi"/>
          <w:szCs w:val="20"/>
        </w:rPr>
        <w:t>z</w:t>
      </w:r>
      <w:r w:rsidRPr="002E3484">
        <w:rPr>
          <w:rFonts w:asciiTheme="minorHAnsi" w:hAnsiTheme="minorHAnsi" w:cstheme="minorHAnsi"/>
          <w:szCs w:val="20"/>
        </w:rPr>
        <w:t xml:space="preserve">boží, a to bez ohledu na to, zda jsou vyráběny či dodávány Společností nebo jiným dodavatelem. </w:t>
      </w:r>
      <w:r w:rsidRPr="002E3484">
        <w:rPr>
          <w:rFonts w:cs="Arial"/>
        </w:rPr>
        <w:t xml:space="preserve">Smlouva nezavazuje Odběratele k předepisování, nákupu, užívání, doporučování nebo zajištění užívání jakéhokoli výrobku Společnosti nebo s ní spřízněných osob a jejím účelem není poskytnutí </w:t>
      </w:r>
      <w:r w:rsidRPr="002E3484">
        <w:rPr>
          <w:rFonts w:cs="Arial"/>
          <w:bCs/>
        </w:rPr>
        <w:t xml:space="preserve">jakékoliv výhody osobě, která je angažována u </w:t>
      </w:r>
      <w:r w:rsidRPr="002E3484">
        <w:rPr>
          <w:rFonts w:cs="Arial"/>
        </w:rPr>
        <w:t xml:space="preserve">Odběratele </w:t>
      </w:r>
      <w:r w:rsidRPr="002E3484">
        <w:rPr>
          <w:rFonts w:cs="Arial"/>
          <w:bCs/>
        </w:rPr>
        <w:t>a může předepisovat, podávat, vydávat, dodávat či nakupovat jakékoliv léčivé přípravky, nebo o jejich nákupech rozhodovat</w:t>
      </w:r>
      <w:r w:rsidRPr="002E3484">
        <w:rPr>
          <w:rFonts w:cs="Arial"/>
        </w:rPr>
        <w:t>.</w:t>
      </w:r>
    </w:p>
    <w:p w14:paraId="33956F0B" w14:textId="77777777" w:rsidR="003135F1" w:rsidRPr="004E7654" w:rsidRDefault="003135F1" w:rsidP="0041450A">
      <w:pPr>
        <w:pStyle w:val="Odstavecseseznamem"/>
        <w:spacing w:after="0" w:line="240" w:lineRule="auto"/>
        <w:ind w:left="581" w:right="1016" w:firstLine="0"/>
        <w:rPr>
          <w:rFonts w:asciiTheme="minorHAnsi" w:hAnsiTheme="minorHAnsi" w:cstheme="minorHAnsi"/>
          <w:szCs w:val="20"/>
        </w:rPr>
      </w:pPr>
    </w:p>
    <w:p w14:paraId="33956F0C" w14:textId="77777777" w:rsidR="00A31DE8" w:rsidRPr="004E7654" w:rsidRDefault="00A31DE8" w:rsidP="0041450A">
      <w:pPr>
        <w:pStyle w:val="Odstavecseseznamem"/>
        <w:spacing w:after="0" w:line="240" w:lineRule="auto"/>
        <w:ind w:left="581" w:right="1016" w:firstLine="0"/>
        <w:rPr>
          <w:rFonts w:asciiTheme="minorHAnsi" w:hAnsiTheme="minorHAnsi" w:cstheme="minorHAnsi"/>
          <w:szCs w:val="20"/>
        </w:rPr>
      </w:pPr>
    </w:p>
    <w:p w14:paraId="33956F0D" w14:textId="77777777" w:rsidR="003135F1" w:rsidRPr="004E7654" w:rsidRDefault="002E3484" w:rsidP="0041450A">
      <w:pPr>
        <w:pStyle w:val="Odstavecseseznamem"/>
        <w:numPr>
          <w:ilvl w:val="0"/>
          <w:numId w:val="9"/>
        </w:numPr>
        <w:tabs>
          <w:tab w:val="clear" w:pos="720"/>
        </w:tabs>
        <w:spacing w:after="0" w:line="240" w:lineRule="auto"/>
        <w:ind w:left="426" w:right="1016"/>
        <w:rPr>
          <w:rFonts w:asciiTheme="minorHAnsi" w:hAnsiTheme="minorHAnsi" w:cstheme="minorHAnsi"/>
          <w:szCs w:val="20"/>
        </w:rPr>
      </w:pPr>
      <w:r w:rsidRPr="002E3484">
        <w:rPr>
          <w:rFonts w:asciiTheme="minorHAnsi" w:hAnsiTheme="minorHAnsi" w:cstheme="minorHAnsi"/>
          <w:szCs w:val="20"/>
        </w:rPr>
        <w:t>Smluvní strany shodně prohlašují,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 Odběratel prohlašuje, že bude dodržovat veškeré právní předpisy, jakož i interní předpisy, pokud jsou vydané v souladu s nimi, které se na Odběratele vztahují</w:t>
      </w:r>
      <w:r w:rsidRPr="002E3484">
        <w:t>.</w:t>
      </w:r>
    </w:p>
    <w:p w14:paraId="33956F0E" w14:textId="77777777" w:rsidR="00A31DE8" w:rsidRPr="004E7654" w:rsidRDefault="00A31DE8" w:rsidP="0041450A">
      <w:pPr>
        <w:pStyle w:val="Odstavecseseznamem"/>
        <w:ind w:right="1016"/>
        <w:rPr>
          <w:rFonts w:asciiTheme="minorHAnsi" w:hAnsiTheme="minorHAnsi" w:cstheme="minorHAnsi"/>
          <w:szCs w:val="20"/>
        </w:rPr>
      </w:pPr>
    </w:p>
    <w:p w14:paraId="33956F0F" w14:textId="77777777" w:rsidR="003135F1" w:rsidRPr="004E7654" w:rsidRDefault="002E3484" w:rsidP="0041450A">
      <w:pPr>
        <w:numPr>
          <w:ilvl w:val="0"/>
          <w:numId w:val="9"/>
        </w:numPr>
        <w:tabs>
          <w:tab w:val="clear" w:pos="720"/>
        </w:tabs>
        <w:spacing w:after="0" w:line="240" w:lineRule="auto"/>
        <w:ind w:left="426" w:right="1016"/>
        <w:rPr>
          <w:rFonts w:asciiTheme="minorHAnsi" w:hAnsiTheme="minorHAnsi" w:cstheme="minorHAnsi"/>
          <w:szCs w:val="20"/>
        </w:rPr>
      </w:pPr>
      <w:r w:rsidRPr="002E3484">
        <w:rPr>
          <w:rFonts w:asciiTheme="minorHAnsi" w:hAnsiTheme="minorHAnsi" w:cstheme="minorHAnsi"/>
          <w:szCs w:val="20"/>
        </w:rPr>
        <w:t>Společnost výslovně prohlašuje, že veškeré finanční prostředky tvořící Bonus nepochází z veřejných prostředků.</w:t>
      </w:r>
    </w:p>
    <w:p w14:paraId="33956F10" w14:textId="77777777" w:rsidR="00A31DE8" w:rsidRPr="004E7654" w:rsidRDefault="00A31DE8" w:rsidP="0041450A">
      <w:pPr>
        <w:ind w:left="426" w:right="1016" w:firstLine="0"/>
        <w:rPr>
          <w:rFonts w:cs="Arial"/>
        </w:rPr>
      </w:pPr>
    </w:p>
    <w:p w14:paraId="33956F11" w14:textId="77777777" w:rsidR="00A31DE8" w:rsidRPr="004E7654" w:rsidRDefault="002E3484" w:rsidP="0041450A">
      <w:pPr>
        <w:numPr>
          <w:ilvl w:val="0"/>
          <w:numId w:val="9"/>
        </w:numPr>
        <w:tabs>
          <w:tab w:val="clear" w:pos="720"/>
        </w:tabs>
        <w:spacing w:after="0" w:line="240" w:lineRule="auto"/>
        <w:ind w:left="426" w:right="1016"/>
        <w:rPr>
          <w:rFonts w:cs="Arial"/>
        </w:rPr>
      </w:pPr>
      <w:r w:rsidRPr="002E3484">
        <w:rPr>
          <w:rFonts w:cs="Arial"/>
          <w:bCs/>
        </w:rPr>
        <w:t>Odběratel nebude v souvislosti s touto smlouvou ovlivňovat osoby uvedené v odstavci 1 tohoto článku výše při předepisování, podávání, prodeji či výdeji léčivých přípravků, včetně Zboží, nebo jiných výrobků a prostředky vyplacené v rámci Bonusu nepoužije na protiprávní platby.</w:t>
      </w:r>
    </w:p>
    <w:p w14:paraId="33956F12" w14:textId="77777777" w:rsidR="00A31DE8" w:rsidRPr="004E7654" w:rsidRDefault="002E3484" w:rsidP="0041450A">
      <w:pPr>
        <w:ind w:left="426" w:right="1016" w:firstLine="0"/>
        <w:rPr>
          <w:rFonts w:ascii="Arial" w:hAnsi="Arial" w:cs="Arial"/>
          <w:color w:val="auto"/>
          <w:szCs w:val="20"/>
        </w:rPr>
      </w:pPr>
      <w:r w:rsidRPr="002E3484">
        <w:rPr>
          <w:szCs w:val="28"/>
          <w:lang w:eastAsia="zh-CN"/>
        </w:rPr>
        <w:t xml:space="preserve"> </w:t>
      </w:r>
    </w:p>
    <w:p w14:paraId="1921408A" w14:textId="77777777" w:rsidR="006B13B4" w:rsidRPr="00750A5D" w:rsidRDefault="002E3484" w:rsidP="006B13B4">
      <w:pPr>
        <w:numPr>
          <w:ilvl w:val="0"/>
          <w:numId w:val="9"/>
        </w:numPr>
        <w:tabs>
          <w:tab w:val="clear" w:pos="720"/>
        </w:tabs>
        <w:spacing w:after="0" w:line="240" w:lineRule="auto"/>
        <w:ind w:left="426" w:right="1016"/>
        <w:rPr>
          <w:szCs w:val="20"/>
        </w:rPr>
      </w:pPr>
      <w:r w:rsidRPr="00C223A7">
        <w:rPr>
          <w:rFonts w:cs="Arial"/>
          <w:bCs/>
        </w:rPr>
        <w:t xml:space="preserve">Odběratel je srozuměn s tím, že Společnost podléhá ustanovením zákona USA o zahraničních korupčních praktikách z roku </w:t>
      </w:r>
      <w:r w:rsidRPr="00C223A7">
        <w:rPr>
          <w:szCs w:val="20"/>
        </w:rPr>
        <w:t>1977</w:t>
      </w:r>
      <w:r w:rsidRPr="00C223A7">
        <w:rPr>
          <w:rFonts w:cs="Arial"/>
          <w:bCs/>
        </w:rPr>
        <w:t xml:space="preserve"> (dále jen „</w:t>
      </w:r>
      <w:r w:rsidRPr="00C223A7">
        <w:rPr>
          <w:rFonts w:cs="Arial"/>
          <w:b/>
          <w:bCs/>
        </w:rPr>
        <w:t>FCPA</w:t>
      </w:r>
      <w:r w:rsidRPr="00C223A7">
        <w:rPr>
          <w:rFonts w:cs="Arial"/>
          <w:bCs/>
        </w:rPr>
        <w:t>“), v platném znění. Odběratel bude dodržovat všechny obecně závazné právní předpisy regulující oblast korupce a úplatkářství a zdrží se jakéhokoliv jednání, které by s uvedenými předpisy bylo v rozporu.</w:t>
      </w:r>
      <w:r w:rsidR="00DD7466">
        <w:rPr>
          <w:rFonts w:cs="Arial"/>
          <w:bCs/>
        </w:rPr>
        <w:t xml:space="preserve"> </w:t>
      </w:r>
      <w:r w:rsidR="00C223A7" w:rsidRPr="00C223A7">
        <w:rPr>
          <w:rFonts w:cs="Arial"/>
          <w:bCs/>
        </w:rPr>
        <w:t xml:space="preserve">Odběratel bere na vědomí, že pro účely této </w:t>
      </w:r>
      <w:r w:rsidR="00C223A7">
        <w:rPr>
          <w:rFonts w:cs="Arial"/>
          <w:bCs/>
        </w:rPr>
        <w:t>s</w:t>
      </w:r>
      <w:r w:rsidR="00C223A7" w:rsidRPr="00C223A7">
        <w:rPr>
          <w:rFonts w:cs="Arial"/>
          <w:bCs/>
        </w:rPr>
        <w:t>mlouvy bude dodržováním protikorupčních ustanovení zákonů České republiky zajištěn i soulad s FCPA</w:t>
      </w:r>
      <w:r w:rsidR="00C223A7" w:rsidRPr="00750A5D">
        <w:rPr>
          <w:rFonts w:cs="Arial"/>
          <w:bCs/>
        </w:rPr>
        <w:t>.</w:t>
      </w:r>
      <w:r w:rsidR="006B13B4" w:rsidRPr="00750A5D">
        <w:rPr>
          <w:rFonts w:cs="Arial"/>
          <w:bCs/>
        </w:rPr>
        <w:t xml:space="preserve"> Odběratel se rovněž zavazuje dodržovat ustanovení o obchodních sankcích stanovená v Příloze č. 2 této smlouvy.</w:t>
      </w:r>
    </w:p>
    <w:p w14:paraId="33956F13" w14:textId="2BB5A31C" w:rsidR="003135F1" w:rsidRPr="00C223A7" w:rsidRDefault="003135F1" w:rsidP="006B13B4">
      <w:pPr>
        <w:spacing w:after="0" w:line="240" w:lineRule="auto"/>
        <w:ind w:left="426" w:right="1016" w:firstLine="0"/>
        <w:rPr>
          <w:szCs w:val="20"/>
        </w:rPr>
      </w:pPr>
    </w:p>
    <w:p w14:paraId="33956F14" w14:textId="77777777" w:rsidR="003135F1" w:rsidRPr="004E7654" w:rsidRDefault="002E3484" w:rsidP="0041450A">
      <w:pPr>
        <w:spacing w:after="0" w:line="240" w:lineRule="auto"/>
        <w:ind w:left="426" w:right="1016" w:firstLine="0"/>
        <w:rPr>
          <w:rFonts w:cs="Arial"/>
        </w:rPr>
      </w:pPr>
      <w:r w:rsidRPr="002E3484">
        <w:rPr>
          <w:szCs w:val="20"/>
        </w:rPr>
        <w:lastRenderedPageBreak/>
        <w:t xml:space="preserve"> </w:t>
      </w:r>
    </w:p>
    <w:p w14:paraId="33956F15" w14:textId="77777777" w:rsidR="00A31DE8" w:rsidRPr="004E7654" w:rsidRDefault="002E3484" w:rsidP="0041450A">
      <w:pPr>
        <w:numPr>
          <w:ilvl w:val="0"/>
          <w:numId w:val="9"/>
        </w:numPr>
        <w:tabs>
          <w:tab w:val="clear" w:pos="720"/>
        </w:tabs>
        <w:spacing w:after="0" w:line="240" w:lineRule="auto"/>
        <w:ind w:left="426" w:right="1016"/>
        <w:rPr>
          <w:rFonts w:cs="Arial"/>
        </w:rPr>
      </w:pPr>
      <w:r w:rsidRPr="002E3484">
        <w:rPr>
          <w:szCs w:val="20"/>
        </w:rPr>
        <w:t>Odběratel se zavazuje, že povede přesné a úplné záznamy týkající se plnění dle této smlouvy po dobu pěti (5) let od jejich realizace. Odběratel se dále zavazuje, že bude provádět odpovídající interní kontroly. Odběratel se zavazuje, že za účelem prokázání plnění tohoto požadavku dá na žádost Společnosti příslušné kopie dokumentů k dispozici Společnosti nebo jím určené nezávislé straně k nahlédnutí a kontrole.</w:t>
      </w:r>
    </w:p>
    <w:p w14:paraId="33956F16" w14:textId="77777777" w:rsidR="003135F1" w:rsidRPr="004E7654" w:rsidRDefault="003135F1" w:rsidP="0041450A">
      <w:pPr>
        <w:spacing w:after="0" w:line="240" w:lineRule="auto"/>
        <w:ind w:left="426" w:right="1016" w:firstLine="0"/>
        <w:rPr>
          <w:rFonts w:cs="Arial"/>
        </w:rPr>
      </w:pPr>
    </w:p>
    <w:p w14:paraId="33956F17" w14:textId="6F24FCD5" w:rsidR="00EC0D6C" w:rsidRPr="004E7654" w:rsidRDefault="002E3484" w:rsidP="0041450A">
      <w:pPr>
        <w:numPr>
          <w:ilvl w:val="0"/>
          <w:numId w:val="9"/>
        </w:numPr>
        <w:tabs>
          <w:tab w:val="clear" w:pos="720"/>
        </w:tabs>
        <w:spacing w:after="0" w:line="240" w:lineRule="auto"/>
        <w:ind w:left="426" w:right="1016"/>
        <w:rPr>
          <w:rFonts w:cs="Arial"/>
        </w:rPr>
      </w:pPr>
      <w:r w:rsidRPr="002E3484">
        <w:rPr>
          <w:szCs w:val="20"/>
        </w:rPr>
        <w:t>Odběratel potvrzuje, že si není vědom žádné výhody, o kterou by jakákoliv strana požádala v souvislosti s uzavřením této smlouvy  nad rámec touto smlouvou stanovený.</w:t>
      </w:r>
    </w:p>
    <w:p w14:paraId="33956F18" w14:textId="77777777" w:rsidR="00A31DE8" w:rsidRPr="004E7654" w:rsidRDefault="00A31DE8" w:rsidP="0041450A">
      <w:pPr>
        <w:spacing w:after="0" w:line="240" w:lineRule="auto"/>
        <w:ind w:left="426" w:right="1016" w:firstLine="0"/>
        <w:rPr>
          <w:rFonts w:asciiTheme="minorHAnsi" w:hAnsiTheme="minorHAnsi" w:cstheme="minorHAnsi"/>
          <w:szCs w:val="20"/>
        </w:rPr>
      </w:pPr>
    </w:p>
    <w:p w14:paraId="33956F19" w14:textId="56FABA28" w:rsidR="00A31DE8" w:rsidRPr="000C7AEA" w:rsidRDefault="00C22933" w:rsidP="0041450A">
      <w:pPr>
        <w:keepNext/>
        <w:keepLines/>
        <w:numPr>
          <w:ilvl w:val="0"/>
          <w:numId w:val="9"/>
        </w:numPr>
        <w:tabs>
          <w:tab w:val="clear" w:pos="720"/>
        </w:tabs>
        <w:spacing w:after="0" w:line="240" w:lineRule="auto"/>
        <w:ind w:left="426" w:right="1016"/>
        <w:rPr>
          <w:rFonts w:asciiTheme="minorHAnsi" w:hAnsiTheme="minorHAnsi" w:cstheme="minorHAnsi"/>
          <w:szCs w:val="20"/>
        </w:rPr>
      </w:pPr>
      <w:r w:rsidRPr="006E3411">
        <w:rPr>
          <w:rFonts w:cs="Arial"/>
        </w:rPr>
        <w:t xml:space="preserve">Smluvní strany se dohodly, že v případě porušení jakékoliv povinnosti uvedené v článku II. odst. 2 této smlouvy ze strany Odběratele je Společnost oprávněna tuto smlouvu vypovědět s účinky ke dni doručení písemné výpovědi </w:t>
      </w:r>
      <w:r w:rsidRPr="00753461">
        <w:rPr>
          <w:rFonts w:cs="Arial"/>
        </w:rPr>
        <w:t xml:space="preserve">Odběrateli. </w:t>
      </w:r>
      <w:r w:rsidR="0031223E" w:rsidRPr="000C7AEA">
        <w:rPr>
          <w:rFonts w:cs="Arial"/>
        </w:rPr>
        <w:t>Smluvní strany se dohodly, že porušení jakékoliv povinnosti uvedené v tomto článku II. odst. 4, 5, 6 nebo 7 této smlouvy představuje podstatné porušení této smlouvy, pro které může Společnost od této smlouvy odstoupit a domáhat se náhrady škody, újmy nebo jakékoliv nápravy dle právních předpisů.</w:t>
      </w:r>
    </w:p>
    <w:p w14:paraId="33956F1A" w14:textId="77777777" w:rsidR="00A31DE8" w:rsidRPr="004E7654" w:rsidRDefault="00A31DE8" w:rsidP="0041450A">
      <w:pPr>
        <w:keepNext/>
        <w:keepLines/>
        <w:spacing w:after="0" w:line="240" w:lineRule="auto"/>
        <w:ind w:left="581" w:right="1016" w:firstLine="0"/>
        <w:jc w:val="left"/>
        <w:rPr>
          <w:rFonts w:asciiTheme="minorHAnsi" w:hAnsiTheme="minorHAnsi" w:cstheme="minorHAnsi"/>
          <w:szCs w:val="20"/>
        </w:rPr>
      </w:pPr>
    </w:p>
    <w:p w14:paraId="33956F1B" w14:textId="77777777" w:rsidR="00A31DE8" w:rsidRPr="004E7654" w:rsidRDefault="002E3484" w:rsidP="0041450A">
      <w:pPr>
        <w:spacing w:after="0" w:line="240" w:lineRule="auto"/>
        <w:ind w:left="10" w:right="1016" w:hanging="10"/>
        <w:jc w:val="center"/>
        <w:rPr>
          <w:rFonts w:asciiTheme="minorHAnsi" w:hAnsiTheme="minorHAnsi" w:cstheme="minorHAnsi"/>
          <w:b/>
          <w:szCs w:val="20"/>
        </w:rPr>
      </w:pPr>
      <w:r w:rsidRPr="002E3484">
        <w:rPr>
          <w:rFonts w:asciiTheme="minorHAnsi" w:hAnsiTheme="minorHAnsi" w:cstheme="minorHAnsi"/>
          <w:b/>
          <w:szCs w:val="20"/>
        </w:rPr>
        <w:t>III.</w:t>
      </w:r>
    </w:p>
    <w:p w14:paraId="33956F1C" w14:textId="77777777" w:rsidR="00A31DE8" w:rsidRPr="004E7654" w:rsidRDefault="002E3484" w:rsidP="0041450A">
      <w:pPr>
        <w:spacing w:after="0" w:line="240" w:lineRule="auto"/>
        <w:ind w:left="10" w:right="1016" w:hanging="10"/>
        <w:jc w:val="center"/>
        <w:rPr>
          <w:rFonts w:asciiTheme="minorHAnsi" w:hAnsiTheme="minorHAnsi" w:cstheme="minorHAnsi"/>
          <w:b/>
          <w:szCs w:val="20"/>
        </w:rPr>
      </w:pPr>
      <w:r w:rsidRPr="002E3484">
        <w:rPr>
          <w:rFonts w:asciiTheme="minorHAnsi" w:hAnsiTheme="minorHAnsi" w:cstheme="minorHAnsi"/>
          <w:b/>
          <w:szCs w:val="20"/>
        </w:rPr>
        <w:t>Mlčenlivost</w:t>
      </w:r>
    </w:p>
    <w:p w14:paraId="33956F1D" w14:textId="77777777" w:rsidR="00A31DE8" w:rsidRPr="004E7654" w:rsidRDefault="00A31DE8" w:rsidP="0041450A">
      <w:pPr>
        <w:spacing w:after="0" w:line="240" w:lineRule="auto"/>
        <w:ind w:left="10" w:right="1016" w:hanging="10"/>
        <w:jc w:val="center"/>
        <w:rPr>
          <w:rFonts w:asciiTheme="minorHAnsi" w:hAnsiTheme="minorHAnsi" w:cstheme="minorHAnsi"/>
          <w:b/>
          <w:szCs w:val="20"/>
        </w:rPr>
      </w:pPr>
    </w:p>
    <w:p w14:paraId="33956F1E" w14:textId="77777777" w:rsidR="00A31DE8" w:rsidRPr="004E7654" w:rsidRDefault="002E3484" w:rsidP="0041450A">
      <w:p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1.</w:t>
      </w:r>
      <w:r w:rsidRPr="002E3484">
        <w:rPr>
          <w:rFonts w:asciiTheme="minorHAnsi" w:hAnsiTheme="minorHAnsi" w:cstheme="minorHAnsi"/>
          <w:szCs w:val="20"/>
        </w:rPr>
        <w:tab/>
        <w:t>Pokud dále není touto smlouvou, právním předpisem či rozhodnutím nebo jiným pokynem příslušného kompetentního orgánu stanoveno jinak, 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33956F1F" w14:textId="77777777" w:rsidR="00A31DE8" w:rsidRPr="004E7654" w:rsidRDefault="00A31DE8" w:rsidP="0041450A">
      <w:pPr>
        <w:spacing w:after="0" w:line="240" w:lineRule="auto"/>
        <w:ind w:left="567" w:right="1016" w:hanging="283"/>
        <w:rPr>
          <w:rFonts w:asciiTheme="minorHAnsi" w:hAnsiTheme="minorHAnsi" w:cstheme="minorHAnsi"/>
          <w:szCs w:val="20"/>
        </w:rPr>
      </w:pPr>
    </w:p>
    <w:p w14:paraId="33956F20" w14:textId="77777777" w:rsidR="00A31DE8" w:rsidRPr="004E7654" w:rsidRDefault="002E3484" w:rsidP="0041450A">
      <w:pPr>
        <w:numPr>
          <w:ilvl w:val="0"/>
          <w:numId w:val="2"/>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r w:rsidRPr="002E3484">
        <w:t>.</w:t>
      </w:r>
    </w:p>
    <w:p w14:paraId="33956F21" w14:textId="77777777" w:rsidR="00A31DE8" w:rsidRPr="004E7654" w:rsidRDefault="00A31DE8" w:rsidP="0041450A">
      <w:pPr>
        <w:spacing w:after="0" w:line="240" w:lineRule="auto"/>
        <w:ind w:left="567" w:right="1016" w:firstLine="0"/>
        <w:rPr>
          <w:rFonts w:asciiTheme="minorHAnsi" w:hAnsiTheme="minorHAnsi" w:cstheme="minorHAnsi"/>
          <w:szCs w:val="20"/>
        </w:rPr>
      </w:pPr>
    </w:p>
    <w:p w14:paraId="33956F22" w14:textId="77777777" w:rsidR="00A31DE8" w:rsidRPr="004E7654" w:rsidRDefault="002E3484" w:rsidP="0041450A">
      <w:pPr>
        <w:numPr>
          <w:ilvl w:val="0"/>
          <w:numId w:val="2"/>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Povinnost mlčenlivosti se nevztahuje na informace, které:</w:t>
      </w:r>
    </w:p>
    <w:p w14:paraId="33956F23" w14:textId="77777777" w:rsidR="00A31DE8" w:rsidRPr="004E7654" w:rsidRDefault="002E3484" w:rsidP="0041450A">
      <w:pPr>
        <w:numPr>
          <w:ilvl w:val="1"/>
          <w:numId w:val="2"/>
        </w:numPr>
        <w:spacing w:after="0" w:line="240" w:lineRule="auto"/>
        <w:ind w:right="1016" w:hanging="360"/>
        <w:rPr>
          <w:rFonts w:asciiTheme="minorHAnsi" w:hAnsiTheme="minorHAnsi" w:cstheme="minorHAnsi"/>
          <w:szCs w:val="20"/>
        </w:rPr>
      </w:pPr>
      <w:r w:rsidRPr="002E3484">
        <w:rPr>
          <w:rFonts w:asciiTheme="minorHAnsi" w:hAnsiTheme="minorHAnsi" w:cstheme="minorHAnsi"/>
          <w:szCs w:val="20"/>
        </w:rPr>
        <w:t>jsou veřejně známé,</w:t>
      </w:r>
    </w:p>
    <w:p w14:paraId="33956F24" w14:textId="77777777" w:rsidR="00A31DE8" w:rsidRPr="004E7654" w:rsidRDefault="002E3484" w:rsidP="0041450A">
      <w:pPr>
        <w:numPr>
          <w:ilvl w:val="1"/>
          <w:numId w:val="2"/>
        </w:numPr>
        <w:spacing w:after="0" w:line="240" w:lineRule="auto"/>
        <w:ind w:right="1016" w:hanging="360"/>
        <w:rPr>
          <w:rFonts w:asciiTheme="minorHAnsi" w:hAnsiTheme="minorHAnsi" w:cstheme="minorHAnsi"/>
          <w:szCs w:val="20"/>
        </w:rPr>
      </w:pPr>
      <w:r w:rsidRPr="002E3484">
        <w:rPr>
          <w:rFonts w:asciiTheme="minorHAnsi" w:hAnsiTheme="minorHAnsi" w:cstheme="minorHAnsi"/>
          <w:szCs w:val="20"/>
        </w:rPr>
        <w:t>se stanou veřejně známými jinak, než porušením této povinnosti mlčenlivosti zde uvedené,</w:t>
      </w:r>
    </w:p>
    <w:p w14:paraId="33956F25" w14:textId="77777777" w:rsidR="00A31DE8" w:rsidRPr="004E7654" w:rsidRDefault="002E3484" w:rsidP="0041450A">
      <w:pPr>
        <w:numPr>
          <w:ilvl w:val="1"/>
          <w:numId w:val="2"/>
        </w:numPr>
        <w:spacing w:after="0" w:line="240" w:lineRule="auto"/>
        <w:ind w:right="1016" w:hanging="360"/>
        <w:rPr>
          <w:rFonts w:asciiTheme="minorHAnsi" w:hAnsiTheme="minorHAnsi" w:cstheme="minorHAnsi"/>
          <w:szCs w:val="20"/>
        </w:rPr>
      </w:pPr>
      <w:r w:rsidRPr="002E3484">
        <w:rPr>
          <w:rFonts w:asciiTheme="minorHAnsi" w:hAnsiTheme="minorHAnsi" w:cstheme="minorHAnsi"/>
          <w:szCs w:val="20"/>
        </w:rPr>
        <w:t>jsou oprávněně v dispozici druhé strany před jejich poskytnutím této straně,</w:t>
      </w:r>
    </w:p>
    <w:p w14:paraId="33956F26" w14:textId="77777777" w:rsidR="00A31DE8" w:rsidRPr="004E7654" w:rsidRDefault="002E3484" w:rsidP="0041450A">
      <w:pPr>
        <w:numPr>
          <w:ilvl w:val="1"/>
          <w:numId w:val="2"/>
        </w:numPr>
        <w:spacing w:after="0" w:line="240" w:lineRule="auto"/>
        <w:ind w:right="1016" w:hanging="360"/>
        <w:rPr>
          <w:rFonts w:asciiTheme="minorHAnsi" w:hAnsiTheme="minorHAnsi" w:cstheme="minorHAnsi"/>
          <w:szCs w:val="20"/>
        </w:rPr>
      </w:pPr>
      <w:r w:rsidRPr="002E3484">
        <w:rPr>
          <w:rFonts w:asciiTheme="minorHAnsi" w:hAnsiTheme="minorHAnsi" w:cstheme="minorHAnsi"/>
          <w:szCs w:val="20"/>
        </w:rPr>
        <w:t>strana získá od třetí osoby, která není vázána povinností mlčenlivosti,</w:t>
      </w:r>
    </w:p>
    <w:p w14:paraId="33956F27" w14:textId="77777777" w:rsidR="00A31DE8" w:rsidRPr="004E7654" w:rsidRDefault="002E3484" w:rsidP="0041450A">
      <w:pPr>
        <w:numPr>
          <w:ilvl w:val="1"/>
          <w:numId w:val="2"/>
        </w:numPr>
        <w:spacing w:after="0" w:line="240" w:lineRule="auto"/>
        <w:ind w:right="1016" w:hanging="360"/>
        <w:rPr>
          <w:rFonts w:asciiTheme="minorHAnsi" w:hAnsiTheme="minorHAnsi" w:cstheme="minorHAnsi"/>
          <w:szCs w:val="20"/>
        </w:rPr>
      </w:pPr>
      <w:r w:rsidRPr="002E3484">
        <w:rPr>
          <w:rFonts w:asciiTheme="minorHAnsi" w:hAnsiTheme="minorHAnsi" w:cstheme="minorHAnsi"/>
          <w:szCs w:val="20"/>
        </w:rPr>
        <w:t>vyžadují-li tak obecně závazné právní předpisy nebo na základě rozhodnutí soudů či správních orgánů.</w:t>
      </w:r>
    </w:p>
    <w:p w14:paraId="33956F28" w14:textId="77777777" w:rsidR="00A31DE8" w:rsidRPr="004E7654" w:rsidRDefault="00A31DE8" w:rsidP="0041450A">
      <w:pPr>
        <w:spacing w:after="0" w:line="240" w:lineRule="auto"/>
        <w:ind w:left="1151" w:right="1016" w:firstLine="0"/>
        <w:rPr>
          <w:rFonts w:asciiTheme="minorHAnsi" w:hAnsiTheme="minorHAnsi" w:cstheme="minorHAnsi"/>
          <w:szCs w:val="20"/>
        </w:rPr>
      </w:pPr>
    </w:p>
    <w:p w14:paraId="33956F29" w14:textId="2EEE4A6F" w:rsidR="00A31DE8" w:rsidRPr="004E7654" w:rsidRDefault="002E3484" w:rsidP="0041450A">
      <w:pPr>
        <w:numPr>
          <w:ilvl w:val="0"/>
          <w:numId w:val="2"/>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Společnost prohlašuje, že informace obsažené v Příloze č. 1</w:t>
      </w:r>
      <w:r w:rsidR="00A668F2">
        <w:rPr>
          <w:rFonts w:asciiTheme="minorHAnsi" w:hAnsiTheme="minorHAnsi" w:cstheme="minorHAnsi"/>
          <w:szCs w:val="20"/>
        </w:rPr>
        <w:t xml:space="preserve"> </w:t>
      </w:r>
      <w:r w:rsidRPr="002E3484">
        <w:rPr>
          <w:rFonts w:asciiTheme="minorHAnsi" w:hAnsiTheme="minorHAnsi" w:cstheme="minorHAnsi"/>
          <w:szCs w:val="20"/>
        </w:rPr>
        <w:t>této smlouvy považuje za své obchodní tajemství, a to ve smyslu konkurenčně významných, určitelných, ocenitelných a v příslušných obchodních kruzích běžně nedostupných skutečností, mj. také definici zboží, stanovení obratu, který má být dosažen pro splnění podmínek pro Bonus podle této smlouvy, vzorec a způsob výpočtu ceny a výši Bonusu. S ohledem na tuto skutečnost Společnost uvedená data prohlašuje za data vyloučená z uveřejnění podle ustanovení § 3 odst. 1 a odst. 2 zákona č. 340/2015 Sb., o registru smluv (dále jen „</w:t>
      </w:r>
      <w:r w:rsidRPr="002E3484">
        <w:rPr>
          <w:rFonts w:asciiTheme="minorHAnsi" w:hAnsiTheme="minorHAnsi" w:cstheme="minorHAnsi"/>
          <w:b/>
          <w:szCs w:val="20"/>
        </w:rPr>
        <w:t>zákon o RS</w:t>
      </w:r>
      <w:r w:rsidRPr="002E3484">
        <w:rPr>
          <w:rFonts w:asciiTheme="minorHAnsi" w:hAnsiTheme="minorHAnsi" w:cstheme="minorHAnsi"/>
          <w:szCs w:val="20"/>
        </w:rPr>
        <w:t>"). Smluvní strany však berou na vědomí, že výše neadresného Bonusu bude Odběratelem automaticky poskytnuta zřizovateli Odběratele bez ohledu na to, zda bude Společností označena za obchodní tajemství.</w:t>
      </w:r>
    </w:p>
    <w:p w14:paraId="33956F2A" w14:textId="77777777" w:rsidR="00A31DE8" w:rsidRPr="004E7654" w:rsidRDefault="00A31DE8" w:rsidP="0041450A">
      <w:pPr>
        <w:spacing w:after="0" w:line="240" w:lineRule="auto"/>
        <w:ind w:left="567" w:right="1016" w:firstLine="0"/>
        <w:rPr>
          <w:rFonts w:asciiTheme="minorHAnsi" w:hAnsiTheme="minorHAnsi" w:cstheme="minorHAnsi"/>
          <w:szCs w:val="20"/>
        </w:rPr>
      </w:pPr>
    </w:p>
    <w:p w14:paraId="33956F2B" w14:textId="06AA466A" w:rsidR="00306C65" w:rsidRPr="00661F8C" w:rsidRDefault="002E3484" w:rsidP="0041450A">
      <w:pPr>
        <w:numPr>
          <w:ilvl w:val="0"/>
          <w:numId w:val="2"/>
        </w:numPr>
        <w:spacing w:after="0" w:line="240" w:lineRule="auto"/>
        <w:ind w:left="567" w:right="1016" w:hanging="283"/>
        <w:rPr>
          <w:color w:val="auto"/>
          <w:u w:val="single"/>
          <w:shd w:val="clear" w:color="auto" w:fill="ADCDEA"/>
        </w:rPr>
      </w:pPr>
      <w:r w:rsidRPr="002E3484">
        <w:rPr>
          <w:rFonts w:asciiTheme="minorHAnsi" w:hAnsiTheme="minorHAnsi" w:cstheme="minorHAnsi"/>
          <w:szCs w:val="20"/>
        </w:rPr>
        <w:t>Je-li dána zákonná povinnost k uveřejnění smlouvy či následujících dodatků v registru smluv dle zákona o RS, dohodly se smluvní strany, že takovou povinnost splní Odběratel v souladu s ustanovením § 5 odst. 2 zákona o RS, a to po anonymizaci údajů, které nepodléhají zveřejnění. Za tímto účelem Společnost před uzavřením této smlouvy či dodatku zpracuje redigovanou verzi smlouvy či dodatku s vyloučením dat z uveřejnění (tj. zejména Přílohy č. 1</w:t>
      </w:r>
      <w:r w:rsidR="001544E1">
        <w:rPr>
          <w:rFonts w:asciiTheme="minorHAnsi" w:hAnsiTheme="minorHAnsi" w:cstheme="minorHAnsi"/>
          <w:szCs w:val="20"/>
        </w:rPr>
        <w:t xml:space="preserve"> </w:t>
      </w:r>
      <w:r w:rsidRPr="002E3484">
        <w:rPr>
          <w:rFonts w:asciiTheme="minorHAnsi" w:hAnsiTheme="minorHAnsi" w:cstheme="minorHAnsi"/>
          <w:szCs w:val="20"/>
        </w:rPr>
        <w:t xml:space="preserve">obsahující obchodní tajemství a osobních údajů fyzických osob nedostupných z veřejných evidencí) a zašle ji Odběrateli pro účely uveřejnění v registru smluv ve strojově čitelném formátu na e-mail </w:t>
      </w:r>
      <w:hyperlink r:id="rId12" w:history="1">
        <w:r w:rsidRPr="00BE2D29">
          <w:rPr>
            <w:rStyle w:val="Hypertextovodkaz"/>
            <w:rFonts w:asciiTheme="minorHAnsi" w:hAnsiTheme="minorHAnsi"/>
            <w:color w:val="auto"/>
            <w:szCs w:val="20"/>
            <w:u w:val="none"/>
          </w:rPr>
          <w:t>kompenzace@fnol.cz</w:t>
        </w:r>
      </w:hyperlink>
      <w:r w:rsidRPr="00BE2D29">
        <w:rPr>
          <w:rStyle w:val="Hypertextovodkaz"/>
          <w:rFonts w:asciiTheme="minorHAnsi" w:hAnsiTheme="minorHAnsi"/>
          <w:color w:val="auto"/>
          <w:szCs w:val="20"/>
          <w:u w:val="none"/>
        </w:rPr>
        <w:t xml:space="preserve">. Pokud </w:t>
      </w:r>
      <w:r w:rsidR="00D521E5">
        <w:rPr>
          <w:rStyle w:val="Hypertextovodkaz"/>
          <w:rFonts w:asciiTheme="minorHAnsi" w:hAnsiTheme="minorHAnsi"/>
          <w:color w:val="auto"/>
          <w:szCs w:val="20"/>
          <w:u w:val="none"/>
        </w:rPr>
        <w:t>O</w:t>
      </w:r>
      <w:r w:rsidRPr="00BE2D29">
        <w:rPr>
          <w:rStyle w:val="Hypertextovodkaz"/>
          <w:rFonts w:asciiTheme="minorHAnsi" w:hAnsiTheme="minorHAnsi"/>
          <w:color w:val="auto"/>
          <w:szCs w:val="20"/>
          <w:u w:val="none"/>
        </w:rPr>
        <w:t>dběratel nezajistí uveřejnění smlouvy v registru smluv do 20 dnů od jejího uzavření, smluvní strany se dohodly, že smlouvu může v registru smluv uveřejnit Společnost.</w:t>
      </w:r>
      <w:r w:rsidRPr="00661F8C">
        <w:rPr>
          <w:rStyle w:val="Hypertextovodkaz"/>
          <w:rFonts w:asciiTheme="minorHAnsi" w:hAnsiTheme="minorHAnsi"/>
          <w:color w:val="auto"/>
          <w:szCs w:val="20"/>
        </w:rPr>
        <w:t xml:space="preserve">  </w:t>
      </w:r>
    </w:p>
    <w:p w14:paraId="33956F2C" w14:textId="77777777" w:rsidR="003135F1" w:rsidRPr="004E7654" w:rsidRDefault="003135F1" w:rsidP="00B71F03">
      <w:pPr>
        <w:pStyle w:val="Odstavecseseznamem"/>
        <w:spacing w:before="120" w:after="120"/>
        <w:ind w:left="567" w:right="1016" w:firstLine="0"/>
        <w:rPr>
          <w:rFonts w:asciiTheme="minorHAnsi" w:eastAsia="Arial" w:hAnsiTheme="minorHAnsi" w:cs="Arial"/>
          <w:szCs w:val="20"/>
          <w:shd w:val="clear" w:color="auto" w:fill="ADCDEA"/>
        </w:rPr>
      </w:pPr>
    </w:p>
    <w:p w14:paraId="33956F2D" w14:textId="77777777" w:rsidR="00111FF5" w:rsidRPr="004E7654" w:rsidRDefault="00111FF5" w:rsidP="00DA54AD">
      <w:pPr>
        <w:spacing w:after="0" w:line="240" w:lineRule="auto"/>
        <w:ind w:left="0" w:right="1016" w:firstLine="0"/>
        <w:rPr>
          <w:rFonts w:asciiTheme="minorHAnsi" w:hAnsiTheme="minorHAnsi" w:cstheme="minorHAnsi"/>
          <w:szCs w:val="20"/>
        </w:rPr>
      </w:pPr>
    </w:p>
    <w:p w14:paraId="33956F2E" w14:textId="77777777" w:rsidR="00A31DE8" w:rsidRPr="004E7654" w:rsidRDefault="002E3484" w:rsidP="000C7AEA">
      <w:pPr>
        <w:keepNext/>
        <w:spacing w:after="0" w:line="240" w:lineRule="auto"/>
        <w:ind w:left="11" w:right="1015" w:hanging="11"/>
        <w:jc w:val="center"/>
        <w:rPr>
          <w:rFonts w:asciiTheme="minorHAnsi" w:hAnsiTheme="minorHAnsi" w:cstheme="minorHAnsi"/>
          <w:b/>
          <w:szCs w:val="20"/>
        </w:rPr>
      </w:pPr>
      <w:r w:rsidRPr="002E3484">
        <w:rPr>
          <w:rFonts w:asciiTheme="minorHAnsi" w:hAnsiTheme="minorHAnsi" w:cstheme="minorHAnsi"/>
          <w:b/>
          <w:szCs w:val="20"/>
        </w:rPr>
        <w:lastRenderedPageBreak/>
        <w:t>IV.</w:t>
      </w:r>
    </w:p>
    <w:p w14:paraId="33956F2F" w14:textId="77777777" w:rsidR="00A31DE8" w:rsidRPr="004E7654" w:rsidRDefault="002E3484" w:rsidP="000C7AEA">
      <w:pPr>
        <w:keepNext/>
        <w:spacing w:after="0" w:line="240" w:lineRule="auto"/>
        <w:ind w:left="11" w:right="1015" w:hanging="11"/>
        <w:jc w:val="center"/>
        <w:rPr>
          <w:rFonts w:asciiTheme="minorHAnsi" w:hAnsiTheme="minorHAnsi" w:cstheme="minorHAnsi"/>
          <w:b/>
          <w:szCs w:val="20"/>
        </w:rPr>
      </w:pPr>
      <w:r w:rsidRPr="002E3484">
        <w:rPr>
          <w:rFonts w:asciiTheme="minorHAnsi" w:hAnsiTheme="minorHAnsi" w:cstheme="minorHAnsi"/>
          <w:b/>
          <w:szCs w:val="20"/>
        </w:rPr>
        <w:t xml:space="preserve">Závěrečná ustanovení </w:t>
      </w:r>
    </w:p>
    <w:p w14:paraId="33956F30" w14:textId="77777777" w:rsidR="00A31DE8" w:rsidRPr="004E7654" w:rsidRDefault="00A31DE8" w:rsidP="000C7AEA">
      <w:pPr>
        <w:keepNext/>
        <w:spacing w:after="0" w:line="240" w:lineRule="auto"/>
        <w:ind w:left="11" w:right="1015" w:hanging="11"/>
        <w:jc w:val="center"/>
        <w:rPr>
          <w:rFonts w:asciiTheme="minorHAnsi" w:hAnsiTheme="minorHAnsi" w:cstheme="minorHAnsi"/>
          <w:b/>
          <w:szCs w:val="20"/>
        </w:rPr>
      </w:pPr>
    </w:p>
    <w:p w14:paraId="33956F31" w14:textId="77777777" w:rsidR="00A31DE8" w:rsidRPr="004E7654" w:rsidRDefault="002E3484" w:rsidP="00DA54AD">
      <w:pPr>
        <w:pStyle w:val="Odstavecseseznamem"/>
        <w:numPr>
          <w:ilvl w:val="0"/>
          <w:numId w:val="3"/>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Ve všech ostatních otázkách neupravených touto smlouvou, se právní vztah založený touto smlouvou řídí právními předpisy České republiky, zejména Občanským zákoníkem.</w:t>
      </w:r>
    </w:p>
    <w:p w14:paraId="33956F32" w14:textId="77777777" w:rsidR="00A31DE8" w:rsidRPr="004E7654" w:rsidRDefault="00A31DE8" w:rsidP="00DA54AD">
      <w:pPr>
        <w:spacing w:after="0" w:line="240" w:lineRule="auto"/>
        <w:ind w:right="1016"/>
        <w:rPr>
          <w:rFonts w:asciiTheme="minorHAnsi" w:hAnsiTheme="minorHAnsi" w:cstheme="minorHAnsi"/>
          <w:szCs w:val="20"/>
        </w:rPr>
      </w:pPr>
    </w:p>
    <w:p w14:paraId="33956F33" w14:textId="48F70A21" w:rsidR="00A31DE8" w:rsidRPr="004E7654" w:rsidRDefault="002E3484" w:rsidP="00DA54AD">
      <w:pPr>
        <w:pStyle w:val="Zkladntext2"/>
        <w:numPr>
          <w:ilvl w:val="0"/>
          <w:numId w:val="3"/>
        </w:numPr>
        <w:ind w:left="567" w:right="1016" w:hanging="283"/>
        <w:rPr>
          <w:rFonts w:asciiTheme="minorHAnsi" w:hAnsiTheme="minorHAnsi" w:cstheme="minorHAnsi"/>
          <w:sz w:val="20"/>
        </w:rPr>
      </w:pPr>
      <w:r w:rsidRPr="002E3484">
        <w:rPr>
          <w:rFonts w:asciiTheme="minorHAnsi" w:hAnsiTheme="minorHAnsi" w:cstheme="minorHAnsi"/>
          <w:sz w:val="20"/>
        </w:rPr>
        <w:t>Smlouva se uzavírá na dobu určitou, a to do 31.</w:t>
      </w:r>
      <w:r w:rsidR="00AA34F5">
        <w:rPr>
          <w:rFonts w:asciiTheme="minorHAnsi" w:hAnsiTheme="minorHAnsi" w:cstheme="minorHAnsi"/>
          <w:sz w:val="20"/>
        </w:rPr>
        <w:t xml:space="preserve"> </w:t>
      </w:r>
      <w:r w:rsidRPr="002E3484">
        <w:rPr>
          <w:rFonts w:asciiTheme="minorHAnsi" w:hAnsiTheme="minorHAnsi" w:cstheme="minorHAnsi"/>
          <w:sz w:val="20"/>
        </w:rPr>
        <w:t>12.</w:t>
      </w:r>
      <w:r w:rsidR="00AA34F5">
        <w:rPr>
          <w:rFonts w:asciiTheme="minorHAnsi" w:hAnsiTheme="minorHAnsi" w:cstheme="minorHAnsi"/>
          <w:sz w:val="20"/>
        </w:rPr>
        <w:t xml:space="preserve"> </w:t>
      </w:r>
      <w:r w:rsidRPr="002E3484">
        <w:rPr>
          <w:rFonts w:asciiTheme="minorHAnsi" w:hAnsiTheme="minorHAnsi" w:cstheme="minorHAnsi"/>
          <w:sz w:val="20"/>
        </w:rPr>
        <w:t>20</w:t>
      </w:r>
      <w:r w:rsidR="00275882">
        <w:rPr>
          <w:rFonts w:asciiTheme="minorHAnsi" w:hAnsiTheme="minorHAnsi" w:cstheme="minorHAnsi"/>
          <w:sz w:val="20"/>
        </w:rPr>
        <w:t>2</w:t>
      </w:r>
      <w:r w:rsidR="003050AE">
        <w:rPr>
          <w:rFonts w:asciiTheme="minorHAnsi" w:hAnsiTheme="minorHAnsi" w:cstheme="minorHAnsi"/>
          <w:sz w:val="20"/>
        </w:rPr>
        <w:t>4</w:t>
      </w:r>
      <w:r w:rsidRPr="002E3484">
        <w:rPr>
          <w:rFonts w:asciiTheme="minorHAnsi" w:hAnsiTheme="minorHAnsi" w:cstheme="minorHAnsi"/>
          <w:sz w:val="20"/>
        </w:rPr>
        <w:t>, a nabývá účinnosti dnem uveřejnění v registru smluv. Smluvní strany se výslovně dohodly, že ujednání této smlouvy se použijí i na právní poměry vzniklé mezi smluvními stranami dle této smlouvy od 1. 1. 20</w:t>
      </w:r>
      <w:r w:rsidR="00275882">
        <w:rPr>
          <w:rFonts w:asciiTheme="minorHAnsi" w:hAnsiTheme="minorHAnsi" w:cstheme="minorHAnsi"/>
          <w:sz w:val="20"/>
        </w:rPr>
        <w:t>2</w:t>
      </w:r>
      <w:r w:rsidR="003050AE">
        <w:rPr>
          <w:rFonts w:asciiTheme="minorHAnsi" w:hAnsiTheme="minorHAnsi" w:cstheme="minorHAnsi"/>
          <w:sz w:val="20"/>
        </w:rPr>
        <w:t>4</w:t>
      </w:r>
      <w:r w:rsidRPr="002E3484">
        <w:rPr>
          <w:rFonts w:asciiTheme="minorHAnsi" w:hAnsiTheme="minorHAnsi" w:cstheme="minorHAnsi"/>
          <w:sz w:val="20"/>
        </w:rPr>
        <w:t xml:space="preserve"> do okamžiku nabytí účinnosti této smlouvy dle registru smluv. </w:t>
      </w:r>
    </w:p>
    <w:p w14:paraId="33956F34" w14:textId="77777777" w:rsidR="00A31DE8" w:rsidRPr="004E7654" w:rsidRDefault="00A31DE8" w:rsidP="00DA54AD">
      <w:pPr>
        <w:pStyle w:val="Zkladntext2"/>
        <w:ind w:right="1016"/>
        <w:rPr>
          <w:rFonts w:asciiTheme="minorHAnsi" w:hAnsiTheme="minorHAnsi" w:cstheme="minorHAnsi"/>
          <w:sz w:val="20"/>
        </w:rPr>
      </w:pPr>
    </w:p>
    <w:p w14:paraId="33956F35" w14:textId="77777777" w:rsidR="00A31DE8" w:rsidRPr="004E7654" w:rsidRDefault="002E3484" w:rsidP="00DA54AD">
      <w:pPr>
        <w:pStyle w:val="Odstavecseseznamem"/>
        <w:numPr>
          <w:ilvl w:val="0"/>
          <w:numId w:val="3"/>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 xml:space="preserve">Každá ze smluvních stran je oprávněna tuto smlouvu vypovědět písemnou výpovědí i bez uvedení důvodu a doručenou druhé smluvní straně. Výpovědní doba činí 1 měsíc a počíná běžet prvním dnem kalendářního měsíce následujícího po měsíci, v němž byla výpověď doručena druhé smluvní straně. </w:t>
      </w:r>
    </w:p>
    <w:p w14:paraId="33956F36" w14:textId="77777777" w:rsidR="00A31DE8" w:rsidRPr="004E7654" w:rsidRDefault="00A31DE8" w:rsidP="00DA54AD">
      <w:pPr>
        <w:spacing w:after="0" w:line="240" w:lineRule="auto"/>
        <w:ind w:left="0" w:right="1016" w:firstLine="0"/>
        <w:rPr>
          <w:rFonts w:asciiTheme="minorHAnsi" w:hAnsiTheme="minorHAnsi" w:cstheme="minorHAnsi"/>
          <w:szCs w:val="20"/>
        </w:rPr>
      </w:pPr>
    </w:p>
    <w:p w14:paraId="33956F37" w14:textId="77777777" w:rsidR="00A31DE8" w:rsidRDefault="002E3484" w:rsidP="00DA54AD">
      <w:pPr>
        <w:numPr>
          <w:ilvl w:val="0"/>
          <w:numId w:val="3"/>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Změny a doplňky této smlouvy mohou být činěny pouze formou číslovaných písemných dodatků, podepsaných smluvními stranami.</w:t>
      </w:r>
    </w:p>
    <w:p w14:paraId="33956F38" w14:textId="77777777" w:rsidR="00216165" w:rsidRDefault="00216165" w:rsidP="00DA54AD">
      <w:pPr>
        <w:pStyle w:val="Odstavecseseznamem"/>
        <w:ind w:right="1016"/>
        <w:rPr>
          <w:rFonts w:asciiTheme="minorHAnsi" w:hAnsiTheme="minorHAnsi" w:cstheme="minorHAnsi"/>
          <w:szCs w:val="20"/>
        </w:rPr>
      </w:pPr>
    </w:p>
    <w:p w14:paraId="33956F39" w14:textId="77777777" w:rsidR="00216165" w:rsidRPr="00216165" w:rsidRDefault="00216165" w:rsidP="00DA54AD">
      <w:pPr>
        <w:numPr>
          <w:ilvl w:val="0"/>
          <w:numId w:val="3"/>
        </w:numPr>
        <w:spacing w:after="0" w:line="240" w:lineRule="auto"/>
        <w:ind w:left="567" w:right="1016" w:hanging="283"/>
        <w:rPr>
          <w:rFonts w:asciiTheme="minorHAnsi" w:hAnsiTheme="minorHAnsi" w:cstheme="minorHAnsi"/>
          <w:szCs w:val="20"/>
        </w:rPr>
      </w:pPr>
      <w:r w:rsidRPr="00216165">
        <w:rPr>
          <w:rFonts w:asciiTheme="minorHAnsi" w:hAnsiTheme="minorHAnsi"/>
          <w:szCs w:val="20"/>
        </w:rPr>
        <w:t>Tuto smlouvu nelze dále postupovat, jakož ani pohledávky z ní vyplývající.</w:t>
      </w:r>
      <w:r w:rsidRPr="00216165">
        <w:rPr>
          <w:rFonts w:asciiTheme="minorHAnsi" w:hAnsiTheme="minorHAnsi" w:cstheme="minorHAnsi"/>
          <w:szCs w:val="20"/>
        </w:rPr>
        <w:t xml:space="preserve">    </w:t>
      </w:r>
    </w:p>
    <w:p w14:paraId="33956F3A" w14:textId="77777777" w:rsidR="00A31DE8" w:rsidRPr="004E7654" w:rsidRDefault="00A31DE8" w:rsidP="00DA54AD">
      <w:pPr>
        <w:spacing w:after="0" w:line="240" w:lineRule="auto"/>
        <w:ind w:left="438" w:right="1016" w:firstLine="0"/>
        <w:rPr>
          <w:rFonts w:asciiTheme="minorHAnsi" w:hAnsiTheme="minorHAnsi" w:cstheme="minorHAnsi"/>
          <w:szCs w:val="20"/>
        </w:rPr>
      </w:pPr>
    </w:p>
    <w:p w14:paraId="33956F3B" w14:textId="77777777" w:rsidR="00A31DE8" w:rsidRPr="004E7654" w:rsidRDefault="002E3484" w:rsidP="00DA54AD">
      <w:pPr>
        <w:numPr>
          <w:ilvl w:val="0"/>
          <w:numId w:val="3"/>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Smlouva je vyhotovena ve dvou stejnopisech, přičemž každá ze smluvních stran obdrží po jednom z nich.</w:t>
      </w:r>
    </w:p>
    <w:p w14:paraId="33956F3C" w14:textId="77777777" w:rsidR="00A31DE8" w:rsidRPr="004E7654" w:rsidRDefault="00A31DE8" w:rsidP="00DA54AD">
      <w:pPr>
        <w:spacing w:after="0" w:line="240" w:lineRule="auto"/>
        <w:ind w:left="0" w:right="1016" w:firstLine="0"/>
        <w:rPr>
          <w:rFonts w:asciiTheme="minorHAnsi" w:hAnsiTheme="minorHAnsi" w:cstheme="minorHAnsi"/>
          <w:szCs w:val="20"/>
        </w:rPr>
      </w:pPr>
    </w:p>
    <w:p w14:paraId="33956F3D" w14:textId="77777777" w:rsidR="00A31DE8" w:rsidRPr="004E7654" w:rsidRDefault="002E3484" w:rsidP="00DA54AD">
      <w:pPr>
        <w:numPr>
          <w:ilvl w:val="0"/>
          <w:numId w:val="3"/>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Nedílnou součást této smlouvy tvoří:</w:t>
      </w:r>
    </w:p>
    <w:p w14:paraId="33956F3E" w14:textId="304CFDE0" w:rsidR="00A31DE8" w:rsidRDefault="002E3484" w:rsidP="00DA54AD">
      <w:pPr>
        <w:pStyle w:val="Odstavecseseznamem"/>
        <w:numPr>
          <w:ilvl w:val="0"/>
          <w:numId w:val="6"/>
        </w:numPr>
        <w:spacing w:after="0" w:line="240" w:lineRule="auto"/>
        <w:ind w:right="1016"/>
        <w:rPr>
          <w:rFonts w:asciiTheme="minorHAnsi" w:hAnsiTheme="minorHAnsi" w:cstheme="minorHAnsi"/>
          <w:szCs w:val="20"/>
        </w:rPr>
      </w:pPr>
      <w:r w:rsidRPr="002E3484">
        <w:rPr>
          <w:rFonts w:asciiTheme="minorHAnsi" w:hAnsiTheme="minorHAnsi" w:cstheme="minorHAnsi"/>
          <w:szCs w:val="20"/>
        </w:rPr>
        <w:t>Příloha č. 1 — Vzor a výpočet Bonusu – OBCHODNÍ TAJEMSTVÍ</w:t>
      </w:r>
    </w:p>
    <w:p w14:paraId="17619A3A" w14:textId="77777777" w:rsidR="00F363EB" w:rsidRPr="004E7654" w:rsidRDefault="00F363EB" w:rsidP="00F363EB">
      <w:pPr>
        <w:pStyle w:val="Odstavecseseznamem"/>
        <w:numPr>
          <w:ilvl w:val="0"/>
          <w:numId w:val="6"/>
        </w:numPr>
        <w:spacing w:after="0" w:line="240" w:lineRule="auto"/>
        <w:ind w:right="1016"/>
        <w:rPr>
          <w:rFonts w:asciiTheme="minorHAnsi" w:hAnsiTheme="minorHAnsi" w:cstheme="minorHAnsi"/>
          <w:szCs w:val="20"/>
        </w:rPr>
      </w:pPr>
      <w:r w:rsidRPr="002E3484">
        <w:rPr>
          <w:rFonts w:asciiTheme="minorHAnsi" w:hAnsiTheme="minorHAnsi" w:cstheme="minorHAnsi"/>
          <w:szCs w:val="20"/>
        </w:rPr>
        <w:t>Příloha č. 2</w:t>
      </w:r>
      <w:r>
        <w:rPr>
          <w:rFonts w:asciiTheme="minorHAnsi" w:hAnsiTheme="minorHAnsi" w:cstheme="minorHAnsi"/>
          <w:szCs w:val="20"/>
        </w:rPr>
        <w:t xml:space="preserve"> </w:t>
      </w:r>
      <w:r w:rsidRPr="002E3484">
        <w:rPr>
          <w:rFonts w:asciiTheme="minorHAnsi" w:hAnsiTheme="minorHAnsi" w:cstheme="minorHAnsi"/>
          <w:szCs w:val="20"/>
        </w:rPr>
        <w:t>—</w:t>
      </w:r>
      <w:r w:rsidRPr="00D521E5">
        <w:rPr>
          <w:rFonts w:asciiTheme="minorHAnsi" w:hAnsiTheme="minorHAnsi" w:cstheme="minorHAnsi"/>
          <w:szCs w:val="20"/>
        </w:rPr>
        <w:t xml:space="preserve"> </w:t>
      </w:r>
      <w:r>
        <w:rPr>
          <w:rFonts w:asciiTheme="minorHAnsi" w:eastAsia="Times New Roman" w:hAnsiTheme="minorHAnsi" w:cstheme="minorHAnsi"/>
          <w:szCs w:val="20"/>
        </w:rPr>
        <w:t>OBCHODNÍ SANKCE</w:t>
      </w:r>
    </w:p>
    <w:p w14:paraId="47D6D2CB" w14:textId="77777777" w:rsidR="00F363EB" w:rsidRPr="004E7654" w:rsidRDefault="00F363EB" w:rsidP="00F363EB">
      <w:pPr>
        <w:pStyle w:val="Odstavecseseznamem"/>
        <w:spacing w:after="0" w:line="240" w:lineRule="auto"/>
        <w:ind w:left="1090" w:right="1016" w:firstLine="0"/>
        <w:rPr>
          <w:rFonts w:asciiTheme="minorHAnsi" w:hAnsiTheme="minorHAnsi" w:cstheme="minorHAnsi"/>
          <w:szCs w:val="20"/>
        </w:rPr>
      </w:pPr>
    </w:p>
    <w:p w14:paraId="33956F40" w14:textId="77777777" w:rsidR="00A31DE8" w:rsidRPr="004E7654" w:rsidRDefault="00A31DE8" w:rsidP="00DA54AD">
      <w:pPr>
        <w:spacing w:after="0" w:line="240" w:lineRule="auto"/>
        <w:ind w:right="1016"/>
        <w:rPr>
          <w:rFonts w:asciiTheme="minorHAnsi" w:hAnsiTheme="minorHAnsi" w:cstheme="minorHAnsi"/>
          <w:szCs w:val="20"/>
        </w:rPr>
      </w:pPr>
    </w:p>
    <w:p w14:paraId="33956F41" w14:textId="77777777" w:rsidR="00A31DE8" w:rsidRPr="004E7654" w:rsidRDefault="00A31DE8" w:rsidP="00DA54AD">
      <w:pPr>
        <w:spacing w:after="0" w:line="240" w:lineRule="auto"/>
        <w:ind w:right="1016"/>
        <w:rPr>
          <w:rFonts w:asciiTheme="minorHAnsi" w:hAnsiTheme="minorHAnsi" w:cstheme="minorHAnsi"/>
          <w:szCs w:val="20"/>
        </w:rPr>
      </w:pPr>
    </w:p>
    <w:p w14:paraId="33956F42" w14:textId="77777777" w:rsidR="00A31DE8" w:rsidRPr="004E7654" w:rsidRDefault="002E3484" w:rsidP="00DA54AD">
      <w:pPr>
        <w:spacing w:after="0" w:line="240" w:lineRule="auto"/>
        <w:ind w:left="0" w:right="1016" w:firstLine="0"/>
        <w:jc w:val="left"/>
        <w:rPr>
          <w:rFonts w:asciiTheme="minorHAnsi" w:eastAsia="Times New Roman" w:hAnsiTheme="minorHAnsi" w:cstheme="minorHAnsi"/>
          <w:szCs w:val="20"/>
        </w:rPr>
      </w:pPr>
      <w:r w:rsidRPr="002E3484">
        <w:rPr>
          <w:rFonts w:asciiTheme="minorHAnsi" w:eastAsia="Times New Roman" w:hAnsiTheme="minorHAnsi" w:cstheme="minorHAnsi"/>
          <w:szCs w:val="20"/>
        </w:rPr>
        <w:t xml:space="preserve">Za Společnost: </w:t>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t xml:space="preserve">Za Odběratele: </w:t>
      </w:r>
      <w:r w:rsidRPr="002E3484">
        <w:rPr>
          <w:rFonts w:asciiTheme="minorHAnsi" w:eastAsia="Times New Roman" w:hAnsiTheme="minorHAnsi" w:cstheme="minorHAnsi"/>
          <w:szCs w:val="20"/>
        </w:rPr>
        <w:tab/>
      </w:r>
    </w:p>
    <w:p w14:paraId="33956F43"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4" w14:textId="77777777" w:rsidR="00A31DE8" w:rsidRPr="004E7654" w:rsidRDefault="002E3484" w:rsidP="00DA54AD">
      <w:pPr>
        <w:spacing w:after="0" w:line="240" w:lineRule="auto"/>
        <w:ind w:left="0" w:right="1016" w:firstLine="0"/>
        <w:jc w:val="left"/>
        <w:rPr>
          <w:rFonts w:asciiTheme="minorHAnsi" w:eastAsia="Times New Roman" w:hAnsiTheme="minorHAnsi" w:cstheme="minorHAnsi"/>
          <w:szCs w:val="20"/>
        </w:rPr>
      </w:pPr>
      <w:r w:rsidRPr="002E3484">
        <w:rPr>
          <w:rFonts w:asciiTheme="minorHAnsi" w:eastAsia="Times New Roman" w:hAnsiTheme="minorHAnsi" w:cstheme="minorHAnsi"/>
          <w:szCs w:val="20"/>
        </w:rPr>
        <w:t xml:space="preserve">V ………………… dne </w:t>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t>V Olomouci dne ….</w:t>
      </w:r>
    </w:p>
    <w:p w14:paraId="33956F45"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6"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7"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8"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9"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A"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B" w14:textId="77777777" w:rsidR="00A31DE8" w:rsidRPr="004E7654" w:rsidRDefault="002E3484" w:rsidP="00DA54AD">
      <w:pPr>
        <w:spacing w:after="0" w:line="240" w:lineRule="auto"/>
        <w:ind w:left="0" w:right="1016" w:firstLine="0"/>
        <w:jc w:val="left"/>
        <w:rPr>
          <w:rFonts w:asciiTheme="minorHAnsi" w:eastAsia="Times New Roman" w:hAnsiTheme="minorHAnsi" w:cstheme="minorHAnsi"/>
          <w:szCs w:val="20"/>
        </w:rPr>
      </w:pPr>
      <w:r w:rsidRPr="002E3484">
        <w:rPr>
          <w:rFonts w:asciiTheme="minorHAnsi" w:eastAsia="Times New Roman" w:hAnsiTheme="minorHAnsi" w:cstheme="minorHAnsi"/>
          <w:szCs w:val="20"/>
        </w:rPr>
        <w:t>_______________________________</w:t>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t>_________________________________</w:t>
      </w:r>
    </w:p>
    <w:p w14:paraId="33956F4C" w14:textId="573E4547" w:rsidR="00A31DE8" w:rsidRPr="004E7654" w:rsidRDefault="002E3484" w:rsidP="00DA54AD">
      <w:pPr>
        <w:spacing w:after="0" w:line="240" w:lineRule="auto"/>
        <w:ind w:left="0" w:right="1016" w:firstLine="0"/>
        <w:jc w:val="left"/>
        <w:rPr>
          <w:rFonts w:asciiTheme="minorHAnsi" w:eastAsia="Times New Roman" w:hAnsiTheme="minorHAnsi" w:cstheme="minorHAnsi"/>
          <w:szCs w:val="20"/>
        </w:rPr>
      </w:pPr>
      <w:proofErr w:type="spellStart"/>
      <w:r w:rsidRPr="002E3484">
        <w:rPr>
          <w:rFonts w:asciiTheme="minorHAnsi" w:eastAsia="Times New Roman" w:hAnsiTheme="minorHAnsi" w:cstheme="minorHAnsi"/>
          <w:szCs w:val="20"/>
        </w:rPr>
        <w:t>Miha</w:t>
      </w:r>
      <w:proofErr w:type="spellEnd"/>
      <w:r w:rsidRPr="002E3484">
        <w:rPr>
          <w:rFonts w:asciiTheme="minorHAnsi" w:eastAsia="Times New Roman" w:hAnsiTheme="minorHAnsi" w:cstheme="minorHAnsi"/>
          <w:szCs w:val="20"/>
        </w:rPr>
        <w:t xml:space="preserve"> Kline</w:t>
      </w:r>
      <w:r w:rsidR="001975F9">
        <w:rPr>
          <w:rFonts w:asciiTheme="minorHAnsi" w:eastAsia="Times New Roman" w:hAnsiTheme="minorHAnsi" w:cstheme="minorHAnsi"/>
          <w:szCs w:val="20"/>
        </w:rPr>
        <w:t xml:space="preserve">, Country </w:t>
      </w:r>
      <w:proofErr w:type="spellStart"/>
      <w:r w:rsidR="004878BC">
        <w:rPr>
          <w:rFonts w:asciiTheme="minorHAnsi" w:eastAsia="Times New Roman" w:hAnsiTheme="minorHAnsi" w:cstheme="minorHAnsi"/>
          <w:szCs w:val="20"/>
        </w:rPr>
        <w:t>director</w:t>
      </w:r>
      <w:proofErr w:type="spellEnd"/>
      <w:r w:rsidR="004878BC">
        <w:rPr>
          <w:rFonts w:asciiTheme="minorHAnsi" w:eastAsia="Times New Roman" w:hAnsiTheme="minorHAnsi" w:cstheme="minorHAnsi"/>
          <w:szCs w:val="20"/>
        </w:rPr>
        <w:t xml:space="preserve"> </w:t>
      </w:r>
      <w:r w:rsidR="001975F9">
        <w:rPr>
          <w:rFonts w:asciiTheme="minorHAnsi" w:eastAsia="Times New Roman" w:hAnsiTheme="minorHAnsi" w:cstheme="minorHAnsi"/>
          <w:szCs w:val="20"/>
        </w:rPr>
        <w:t>CZ/SK</w:t>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004878BC">
        <w:rPr>
          <w:rFonts w:asciiTheme="minorHAnsi" w:eastAsia="Times New Roman" w:hAnsiTheme="minorHAnsi" w:cstheme="minorHAnsi"/>
          <w:szCs w:val="20"/>
        </w:rPr>
        <w:t xml:space="preserve">                </w:t>
      </w:r>
      <w:r w:rsidRPr="00B87B55">
        <w:rPr>
          <w:rFonts w:asciiTheme="minorHAnsi" w:eastAsia="Times New Roman" w:hAnsiTheme="minorHAnsi" w:cstheme="minorHAnsi"/>
          <w:szCs w:val="20"/>
        </w:rPr>
        <w:t>prof. MUDr. Roman Havlík, Ph.D., ředitel</w:t>
      </w:r>
    </w:p>
    <w:p w14:paraId="33956F4D" w14:textId="41BFA829" w:rsidR="00A31DE8" w:rsidRPr="004E7654" w:rsidRDefault="00D521E5" w:rsidP="00DA54AD">
      <w:pPr>
        <w:spacing w:after="0" w:line="240" w:lineRule="auto"/>
        <w:ind w:left="0" w:right="1016" w:firstLine="0"/>
        <w:jc w:val="left"/>
        <w:rPr>
          <w:rFonts w:asciiTheme="minorHAnsi" w:eastAsia="Times New Roman" w:hAnsiTheme="minorHAnsi" w:cstheme="minorHAnsi"/>
          <w:szCs w:val="20"/>
        </w:rPr>
      </w:pPr>
      <w:r>
        <w:rPr>
          <w:rFonts w:asciiTheme="minorHAnsi" w:eastAsia="Times New Roman" w:hAnsiTheme="minorHAnsi" w:cstheme="minorHAnsi"/>
          <w:szCs w:val="20"/>
        </w:rPr>
        <w:t>jednatel</w:t>
      </w:r>
    </w:p>
    <w:p w14:paraId="33956F4E" w14:textId="77777777" w:rsidR="00D46E49" w:rsidRPr="004E7654" w:rsidRDefault="002E3484" w:rsidP="00DA54AD">
      <w:pPr>
        <w:spacing w:after="160" w:line="259" w:lineRule="auto"/>
        <w:ind w:left="0" w:right="1016" w:firstLine="0"/>
        <w:jc w:val="left"/>
        <w:rPr>
          <w:rFonts w:asciiTheme="minorHAnsi" w:eastAsia="Times New Roman" w:hAnsiTheme="minorHAnsi" w:cstheme="minorHAnsi"/>
          <w:szCs w:val="20"/>
        </w:rPr>
      </w:pPr>
      <w:r w:rsidRPr="002E3484">
        <w:rPr>
          <w:rFonts w:asciiTheme="minorHAnsi" w:eastAsia="Times New Roman" w:hAnsiTheme="minorHAnsi" w:cstheme="minorHAnsi"/>
          <w:szCs w:val="20"/>
        </w:rPr>
        <w:br w:type="page"/>
      </w:r>
    </w:p>
    <w:p w14:paraId="33956F4F" w14:textId="79394A05" w:rsidR="00944152" w:rsidRPr="004E7654" w:rsidRDefault="00944152" w:rsidP="00DA54AD">
      <w:pPr>
        <w:spacing w:after="0" w:line="240" w:lineRule="auto"/>
        <w:ind w:left="1651" w:right="1016" w:firstLine="476"/>
        <w:rPr>
          <w:rFonts w:asciiTheme="minorHAnsi" w:hAnsiTheme="minorHAnsi" w:cstheme="minorHAnsi"/>
          <w:b/>
          <w:szCs w:val="20"/>
        </w:rPr>
      </w:pPr>
      <w:r w:rsidRPr="002E3484">
        <w:rPr>
          <w:rFonts w:asciiTheme="minorHAnsi" w:hAnsiTheme="minorHAnsi" w:cstheme="minorHAnsi"/>
          <w:b/>
          <w:szCs w:val="20"/>
        </w:rPr>
        <w:lastRenderedPageBreak/>
        <w:t>Příloha č. 1 ke smlouvě o poskytnutí obratového bonusu</w:t>
      </w:r>
      <w:r w:rsidR="00393456">
        <w:rPr>
          <w:rFonts w:asciiTheme="minorHAnsi" w:hAnsiTheme="minorHAnsi" w:cstheme="minorHAnsi"/>
          <w:b/>
          <w:szCs w:val="20"/>
        </w:rPr>
        <w:t xml:space="preserve">  </w:t>
      </w:r>
    </w:p>
    <w:p w14:paraId="0F1E8B0C" w14:textId="77777777" w:rsidR="00393456" w:rsidRDefault="00393456" w:rsidP="00DA54AD">
      <w:pPr>
        <w:spacing w:after="0" w:line="240" w:lineRule="auto"/>
        <w:ind w:left="1560" w:right="1016" w:firstLine="709"/>
        <w:rPr>
          <w:rFonts w:asciiTheme="minorHAnsi" w:eastAsia="Times New Roman" w:hAnsiTheme="minorHAnsi" w:cstheme="minorHAnsi"/>
          <w:szCs w:val="20"/>
        </w:rPr>
      </w:pPr>
    </w:p>
    <w:p w14:paraId="33956F85" w14:textId="38444A7E" w:rsidR="00944152" w:rsidRPr="004E7654" w:rsidRDefault="00944152" w:rsidP="00DA54AD">
      <w:pPr>
        <w:spacing w:after="160" w:line="259" w:lineRule="auto"/>
        <w:ind w:left="0" w:right="1016" w:firstLine="0"/>
        <w:jc w:val="left"/>
        <w:rPr>
          <w:rFonts w:asciiTheme="minorHAnsi" w:hAnsiTheme="minorHAnsi" w:cstheme="minorHAnsi"/>
          <w:b/>
          <w:szCs w:val="20"/>
        </w:rPr>
      </w:pPr>
      <w:r w:rsidRPr="002E3484">
        <w:rPr>
          <w:rFonts w:asciiTheme="minorHAnsi" w:hAnsiTheme="minorHAnsi" w:cstheme="minorHAnsi"/>
          <w:b/>
          <w:szCs w:val="20"/>
        </w:rPr>
        <w:br w:type="page"/>
      </w:r>
    </w:p>
    <w:p w14:paraId="33956F86" w14:textId="188C9B54" w:rsidR="00944152" w:rsidRPr="004E7654" w:rsidRDefault="00944152" w:rsidP="00EF0131">
      <w:pPr>
        <w:spacing w:after="0" w:line="240" w:lineRule="auto"/>
        <w:ind w:left="1560" w:right="1016" w:firstLine="2126"/>
        <w:jc w:val="left"/>
        <w:rPr>
          <w:rFonts w:asciiTheme="minorHAnsi" w:eastAsia="Times New Roman" w:hAnsiTheme="minorHAnsi" w:cstheme="minorHAnsi"/>
          <w:szCs w:val="20"/>
        </w:rPr>
      </w:pPr>
      <w:r w:rsidRPr="002E3484">
        <w:rPr>
          <w:rFonts w:asciiTheme="minorHAnsi" w:eastAsia="Times New Roman" w:hAnsiTheme="minorHAnsi" w:cstheme="minorHAnsi"/>
          <w:szCs w:val="20"/>
        </w:rPr>
        <w:lastRenderedPageBreak/>
        <w:t xml:space="preserve">Seznam Zboží </w:t>
      </w:r>
      <w:r w:rsidRPr="002E3484">
        <w:rPr>
          <w:rFonts w:asciiTheme="minorHAnsi" w:hAnsiTheme="minorHAnsi" w:cstheme="minorHAnsi"/>
          <w:szCs w:val="20"/>
        </w:rPr>
        <w:t xml:space="preserve"> – OBCHODNÍ TAJEMSTVÍ</w:t>
      </w:r>
    </w:p>
    <w:p w14:paraId="33956F87" w14:textId="77777777" w:rsidR="00944152" w:rsidRPr="004E7654" w:rsidRDefault="00944152" w:rsidP="00DA54AD">
      <w:pPr>
        <w:spacing w:after="0" w:line="240" w:lineRule="auto"/>
        <w:ind w:left="3545" w:right="1016" w:firstLine="709"/>
        <w:rPr>
          <w:rFonts w:asciiTheme="minorHAnsi" w:eastAsia="Times New Roman" w:hAnsiTheme="minorHAnsi" w:cstheme="minorHAnsi"/>
          <w:szCs w:val="20"/>
        </w:rPr>
      </w:pPr>
    </w:p>
    <w:p w14:paraId="60964016" w14:textId="77777777" w:rsidR="00F767D6" w:rsidRDefault="00F767D6" w:rsidP="00D54939">
      <w:pPr>
        <w:spacing w:after="0" w:line="240" w:lineRule="auto"/>
        <w:ind w:left="1651" w:right="1016" w:firstLine="476"/>
        <w:rPr>
          <w:rFonts w:asciiTheme="minorHAnsi" w:hAnsiTheme="minorHAnsi" w:cstheme="minorHAnsi"/>
          <w:b/>
          <w:szCs w:val="20"/>
        </w:rPr>
      </w:pPr>
    </w:p>
    <w:p w14:paraId="59A94393" w14:textId="77777777" w:rsidR="00F767D6" w:rsidRDefault="00F767D6">
      <w:pPr>
        <w:spacing w:after="160" w:line="259" w:lineRule="auto"/>
        <w:ind w:left="0" w:right="0" w:firstLine="0"/>
        <w:jc w:val="left"/>
        <w:rPr>
          <w:rFonts w:asciiTheme="minorHAnsi" w:hAnsiTheme="minorHAnsi" w:cstheme="minorHAnsi"/>
          <w:b/>
          <w:szCs w:val="20"/>
        </w:rPr>
      </w:pPr>
      <w:r>
        <w:rPr>
          <w:rFonts w:asciiTheme="minorHAnsi" w:hAnsiTheme="minorHAnsi" w:cstheme="minorHAnsi"/>
          <w:b/>
          <w:szCs w:val="20"/>
        </w:rPr>
        <w:br w:type="page"/>
      </w:r>
    </w:p>
    <w:p w14:paraId="7F2DE10D" w14:textId="77777777" w:rsidR="00F767D6" w:rsidRDefault="00F767D6" w:rsidP="00D54939">
      <w:pPr>
        <w:spacing w:after="0" w:line="240" w:lineRule="auto"/>
        <w:ind w:left="1651" w:right="1016" w:firstLine="476"/>
        <w:rPr>
          <w:rFonts w:asciiTheme="minorHAnsi" w:hAnsiTheme="minorHAnsi" w:cstheme="minorHAnsi"/>
          <w:b/>
          <w:szCs w:val="20"/>
        </w:rPr>
      </w:pPr>
    </w:p>
    <w:p w14:paraId="1BC5E65C" w14:textId="2CCB0E3B" w:rsidR="00D54939" w:rsidRDefault="00F767D6" w:rsidP="00F767D6">
      <w:pPr>
        <w:spacing w:after="160" w:line="259" w:lineRule="auto"/>
        <w:ind w:left="0" w:right="0" w:firstLine="0"/>
        <w:rPr>
          <w:rFonts w:asciiTheme="minorHAnsi" w:hAnsiTheme="minorHAnsi" w:cstheme="minorHAnsi"/>
          <w:b/>
          <w:szCs w:val="20"/>
        </w:rPr>
      </w:pPr>
      <w:r>
        <w:rPr>
          <w:rFonts w:asciiTheme="minorHAnsi" w:hAnsiTheme="minorHAnsi" w:cstheme="minorHAnsi"/>
          <w:b/>
          <w:szCs w:val="20"/>
        </w:rPr>
        <w:t xml:space="preserve">                                                   </w:t>
      </w:r>
      <w:r w:rsidR="00D54939" w:rsidRPr="002E3484">
        <w:rPr>
          <w:rFonts w:asciiTheme="minorHAnsi" w:hAnsiTheme="minorHAnsi" w:cstheme="minorHAnsi"/>
          <w:b/>
          <w:szCs w:val="20"/>
        </w:rPr>
        <w:t xml:space="preserve">Příloha č. </w:t>
      </w:r>
      <w:r w:rsidR="00D54939">
        <w:rPr>
          <w:rFonts w:asciiTheme="minorHAnsi" w:hAnsiTheme="minorHAnsi" w:cstheme="minorHAnsi"/>
          <w:b/>
          <w:szCs w:val="20"/>
        </w:rPr>
        <w:t>2</w:t>
      </w:r>
      <w:r w:rsidR="00D54939" w:rsidRPr="002E3484">
        <w:rPr>
          <w:rFonts w:asciiTheme="minorHAnsi" w:hAnsiTheme="minorHAnsi" w:cstheme="minorHAnsi"/>
          <w:b/>
          <w:szCs w:val="20"/>
        </w:rPr>
        <w:t xml:space="preserve"> ke smlouvě o poskytnutí obratového bonusu</w:t>
      </w:r>
    </w:p>
    <w:p w14:paraId="12230582" w14:textId="77777777" w:rsidR="00D54939" w:rsidRPr="004E7654" w:rsidRDefault="00D54939" w:rsidP="00D54939">
      <w:pPr>
        <w:spacing w:after="0" w:line="240" w:lineRule="auto"/>
        <w:ind w:left="1560" w:right="1016" w:firstLine="2126"/>
        <w:jc w:val="left"/>
        <w:rPr>
          <w:rFonts w:asciiTheme="minorHAnsi" w:eastAsia="Times New Roman" w:hAnsiTheme="minorHAnsi" w:cstheme="minorHAnsi"/>
          <w:szCs w:val="20"/>
        </w:rPr>
      </w:pPr>
      <w:r>
        <w:rPr>
          <w:rFonts w:asciiTheme="minorHAnsi" w:eastAsia="Times New Roman" w:hAnsiTheme="minorHAnsi" w:cstheme="minorHAnsi"/>
          <w:szCs w:val="20"/>
        </w:rPr>
        <w:t>OBCHODNÍ SANKCE</w:t>
      </w:r>
    </w:p>
    <w:p w14:paraId="6496F489" w14:textId="77777777" w:rsidR="00D54939" w:rsidRPr="00DA6BAC" w:rsidRDefault="00D54939" w:rsidP="00D54939">
      <w:pPr>
        <w:tabs>
          <w:tab w:val="left" w:pos="2850"/>
        </w:tabs>
        <w:spacing w:after="0" w:line="240" w:lineRule="auto"/>
        <w:ind w:left="0" w:right="1077" w:firstLine="0"/>
        <w:rPr>
          <w:rFonts w:asciiTheme="minorHAnsi" w:eastAsia="Times New Roman" w:hAnsiTheme="minorHAnsi" w:cstheme="minorHAnsi"/>
          <w:color w:val="auto"/>
          <w:szCs w:val="20"/>
        </w:rPr>
      </w:pPr>
    </w:p>
    <w:p w14:paraId="0E302156" w14:textId="06A611EB" w:rsidR="00D54939" w:rsidRPr="00EE6636" w:rsidRDefault="00D54939" w:rsidP="00D54939">
      <w:pPr>
        <w:pStyle w:val="Odstavecseseznamem"/>
        <w:numPr>
          <w:ilvl w:val="0"/>
          <w:numId w:val="11"/>
        </w:numPr>
        <w:tabs>
          <w:tab w:val="left" w:pos="2850"/>
        </w:tabs>
        <w:spacing w:after="0" w:line="240" w:lineRule="auto"/>
        <w:ind w:right="1077"/>
        <w:contextualSpacing w:val="0"/>
        <w:rPr>
          <w:szCs w:val="20"/>
        </w:rPr>
      </w:pPr>
      <w:r w:rsidRPr="00EE6636">
        <w:rPr>
          <w:szCs w:val="20"/>
        </w:rPr>
        <w:t xml:space="preserve">Odběratel se zavazuje dodržovat veškeré příslušné obchodní sankce a zákony a předpisy týkající se kontroly vývozu, včetně, pokud jsou aplikovatelné, </w:t>
      </w:r>
      <w:r w:rsidRPr="00E848C3">
        <w:rPr>
          <w:szCs w:val="20"/>
        </w:rPr>
        <w:t>případných</w:t>
      </w:r>
      <w:r w:rsidRPr="00E848C3">
        <w:rPr>
          <w:strike/>
          <w:szCs w:val="20"/>
        </w:rPr>
        <w:t xml:space="preserve"> </w:t>
      </w:r>
      <w:r w:rsidRPr="00E848C3">
        <w:rPr>
          <w:szCs w:val="20"/>
        </w:rPr>
        <w:t>obchodních sankcí a vývozních</w:t>
      </w:r>
      <w:r w:rsidRPr="00EE6636">
        <w:rPr>
          <w:szCs w:val="20"/>
        </w:rPr>
        <w:t xml:space="preserve"> předpisů Evropské unie (zejména Nařízení Rady (ES) č. 428/2009 (ve znění pozdějších předpisů)).</w:t>
      </w:r>
    </w:p>
    <w:p w14:paraId="677B937E" w14:textId="77777777" w:rsidR="00D54939" w:rsidRPr="00EE6636" w:rsidRDefault="00D54939" w:rsidP="00D54939">
      <w:pPr>
        <w:tabs>
          <w:tab w:val="left" w:pos="2850"/>
        </w:tabs>
        <w:ind w:right="1077"/>
        <w:rPr>
          <w:szCs w:val="20"/>
        </w:rPr>
      </w:pPr>
    </w:p>
    <w:p w14:paraId="0AD62BE8" w14:textId="77777777" w:rsidR="00D54939" w:rsidRPr="00EE6636" w:rsidRDefault="00D54939" w:rsidP="00D54939">
      <w:pPr>
        <w:pStyle w:val="Odstavecseseznamem"/>
        <w:numPr>
          <w:ilvl w:val="0"/>
          <w:numId w:val="11"/>
        </w:numPr>
        <w:tabs>
          <w:tab w:val="left" w:pos="2850"/>
        </w:tabs>
        <w:spacing w:after="0" w:line="240" w:lineRule="auto"/>
        <w:ind w:right="1077"/>
        <w:contextualSpacing w:val="0"/>
        <w:rPr>
          <w:szCs w:val="20"/>
        </w:rPr>
      </w:pPr>
      <w:r w:rsidRPr="00EE6636">
        <w:rPr>
          <w:szCs w:val="20"/>
        </w:rPr>
        <w:t xml:space="preserve">Odběratel prohlašuje a zaručuje, že on sám, jeho členové představenstva, výkonní vedoucí pracovníci, zástupci, akcionáři ani žádná osoba, která má na Odběrateli kontrolní podíl, nejsou (i) osobami, na které se vztahují obchodní nebo finanční sankce podle zákonů a předpisů Organizace spojených národů, Spojených států amerických, Evropské unie a jejích členských států, Spojeného království Velké Británie a Severního Irska či jakékoliv jiné jurisdikce, které se mohou vztahovat na práva a povinnosti dle této smlouvy, zejména že nejsou osobami, které byly zařazeny na seznam speciálně určených státních příslušníků a dalších blokovaných osob </w:t>
      </w:r>
      <w:r w:rsidRPr="00EE6636">
        <w:rPr>
          <w:i/>
          <w:szCs w:val="20"/>
        </w:rPr>
        <w:t>(</w:t>
      </w:r>
      <w:proofErr w:type="spellStart"/>
      <w:r w:rsidRPr="00EE6636">
        <w:rPr>
          <w:i/>
          <w:szCs w:val="20"/>
        </w:rPr>
        <w:t>Specially</w:t>
      </w:r>
      <w:proofErr w:type="spellEnd"/>
      <w:r w:rsidRPr="00EE6636">
        <w:rPr>
          <w:i/>
          <w:szCs w:val="20"/>
        </w:rPr>
        <w:t xml:space="preserve"> </w:t>
      </w:r>
      <w:proofErr w:type="spellStart"/>
      <w:r w:rsidRPr="00EE6636">
        <w:rPr>
          <w:i/>
          <w:szCs w:val="20"/>
        </w:rPr>
        <w:t>Designated</w:t>
      </w:r>
      <w:proofErr w:type="spellEnd"/>
      <w:r w:rsidRPr="00EE6636">
        <w:rPr>
          <w:i/>
          <w:szCs w:val="20"/>
        </w:rPr>
        <w:t xml:space="preserve"> </w:t>
      </w:r>
      <w:proofErr w:type="spellStart"/>
      <w:r w:rsidRPr="00EE6636">
        <w:rPr>
          <w:i/>
          <w:szCs w:val="20"/>
        </w:rPr>
        <w:t>Nationals</w:t>
      </w:r>
      <w:proofErr w:type="spellEnd"/>
      <w:r w:rsidRPr="00EE6636">
        <w:rPr>
          <w:i/>
          <w:szCs w:val="20"/>
        </w:rPr>
        <w:t xml:space="preserve"> and </w:t>
      </w:r>
      <w:proofErr w:type="spellStart"/>
      <w:r w:rsidRPr="00EE6636">
        <w:rPr>
          <w:i/>
          <w:szCs w:val="20"/>
        </w:rPr>
        <w:t>Other</w:t>
      </w:r>
      <w:proofErr w:type="spellEnd"/>
      <w:r w:rsidRPr="00EE6636">
        <w:rPr>
          <w:i/>
          <w:szCs w:val="20"/>
        </w:rPr>
        <w:t xml:space="preserve"> </w:t>
      </w:r>
      <w:proofErr w:type="spellStart"/>
      <w:r w:rsidRPr="00EE6636">
        <w:rPr>
          <w:i/>
          <w:szCs w:val="20"/>
        </w:rPr>
        <w:t>Blocked</w:t>
      </w:r>
      <w:proofErr w:type="spellEnd"/>
      <w:r w:rsidRPr="00EE6636">
        <w:rPr>
          <w:i/>
          <w:szCs w:val="20"/>
        </w:rPr>
        <w:t xml:space="preserve"> </w:t>
      </w:r>
      <w:proofErr w:type="spellStart"/>
      <w:r w:rsidRPr="00EE6636">
        <w:rPr>
          <w:i/>
          <w:szCs w:val="20"/>
        </w:rPr>
        <w:t>Persons</w:t>
      </w:r>
      <w:proofErr w:type="spellEnd"/>
      <w:r w:rsidRPr="00EE6636">
        <w:rPr>
          <w:i/>
          <w:szCs w:val="20"/>
        </w:rPr>
        <w:t>)</w:t>
      </w:r>
      <w:r w:rsidRPr="00EE6636">
        <w:rPr>
          <w:szCs w:val="20"/>
        </w:rPr>
        <w:t xml:space="preserve"> a konsolidovaný sankční seznam </w:t>
      </w:r>
      <w:r w:rsidRPr="00EE6636">
        <w:rPr>
          <w:i/>
          <w:szCs w:val="20"/>
        </w:rPr>
        <w:t>(</w:t>
      </w:r>
      <w:proofErr w:type="spellStart"/>
      <w:r w:rsidRPr="00EE6636">
        <w:rPr>
          <w:i/>
          <w:szCs w:val="20"/>
        </w:rPr>
        <w:t>Consolidated</w:t>
      </w:r>
      <w:proofErr w:type="spellEnd"/>
      <w:r w:rsidRPr="00EE6636">
        <w:rPr>
          <w:i/>
          <w:szCs w:val="20"/>
        </w:rPr>
        <w:t xml:space="preserve"> </w:t>
      </w:r>
      <w:proofErr w:type="spellStart"/>
      <w:r w:rsidRPr="00EE6636">
        <w:rPr>
          <w:i/>
          <w:szCs w:val="20"/>
        </w:rPr>
        <w:t>Sanctions</w:t>
      </w:r>
      <w:proofErr w:type="spellEnd"/>
      <w:r w:rsidRPr="00EE6636">
        <w:rPr>
          <w:i/>
          <w:szCs w:val="20"/>
        </w:rPr>
        <w:t xml:space="preserve"> List)</w:t>
      </w:r>
      <w:r w:rsidRPr="00EE6636">
        <w:rPr>
          <w:szCs w:val="20"/>
        </w:rPr>
        <w:t xml:space="preserve"> Úřadu Ministerstva financí Spojených států amerických pro kontrolu zahraničních aktiv, sankční seznam Ministerstva zahraničních věcí Spojených států amerických pro kontrolu nešíření zbraní hromadného ničení </w:t>
      </w:r>
      <w:r w:rsidRPr="00EE6636">
        <w:rPr>
          <w:i/>
          <w:szCs w:val="20"/>
        </w:rPr>
        <w:t>(Non-</w:t>
      </w:r>
      <w:proofErr w:type="spellStart"/>
      <w:r w:rsidRPr="00EE6636">
        <w:rPr>
          <w:i/>
          <w:szCs w:val="20"/>
        </w:rPr>
        <w:t>Proliferation</w:t>
      </w:r>
      <w:proofErr w:type="spellEnd"/>
      <w:r w:rsidRPr="00EE6636">
        <w:rPr>
          <w:i/>
          <w:szCs w:val="20"/>
        </w:rPr>
        <w:t xml:space="preserve"> </w:t>
      </w:r>
      <w:proofErr w:type="spellStart"/>
      <w:r w:rsidRPr="00EE6636">
        <w:rPr>
          <w:i/>
          <w:szCs w:val="20"/>
        </w:rPr>
        <w:t>Sanctions</w:t>
      </w:r>
      <w:proofErr w:type="spellEnd"/>
      <w:r w:rsidRPr="00EE6636">
        <w:rPr>
          <w:i/>
          <w:szCs w:val="20"/>
        </w:rPr>
        <w:t xml:space="preserve"> </w:t>
      </w:r>
      <w:proofErr w:type="spellStart"/>
      <w:r w:rsidRPr="00EE6636">
        <w:rPr>
          <w:i/>
          <w:szCs w:val="20"/>
        </w:rPr>
        <w:t>Lists</w:t>
      </w:r>
      <w:proofErr w:type="spellEnd"/>
      <w:r w:rsidRPr="00EE6636">
        <w:rPr>
          <w:i/>
          <w:szCs w:val="20"/>
        </w:rPr>
        <w:t>)</w:t>
      </w:r>
      <w:r w:rsidRPr="00EE6636">
        <w:rPr>
          <w:szCs w:val="20"/>
        </w:rPr>
        <w:t xml:space="preserve">, seznamy finančních sankcí OSN </w:t>
      </w:r>
      <w:r w:rsidRPr="00EE6636">
        <w:rPr>
          <w:i/>
          <w:szCs w:val="20"/>
        </w:rPr>
        <w:t xml:space="preserve">(UN </w:t>
      </w:r>
      <w:proofErr w:type="spellStart"/>
      <w:r w:rsidRPr="00EE6636">
        <w:rPr>
          <w:i/>
          <w:szCs w:val="20"/>
        </w:rPr>
        <w:t>Financial</w:t>
      </w:r>
      <w:proofErr w:type="spellEnd"/>
      <w:r w:rsidRPr="00EE6636">
        <w:rPr>
          <w:i/>
          <w:szCs w:val="20"/>
        </w:rPr>
        <w:t xml:space="preserve"> </w:t>
      </w:r>
      <w:proofErr w:type="spellStart"/>
      <w:r w:rsidRPr="00EE6636">
        <w:rPr>
          <w:i/>
          <w:szCs w:val="20"/>
        </w:rPr>
        <w:t>Sanctions</w:t>
      </w:r>
      <w:proofErr w:type="spellEnd"/>
      <w:r w:rsidRPr="00EE6636">
        <w:rPr>
          <w:i/>
          <w:szCs w:val="20"/>
        </w:rPr>
        <w:t xml:space="preserve"> </w:t>
      </w:r>
      <w:proofErr w:type="spellStart"/>
      <w:r w:rsidRPr="00EE6636">
        <w:rPr>
          <w:i/>
          <w:szCs w:val="20"/>
        </w:rPr>
        <w:t>Lists</w:t>
      </w:r>
      <w:proofErr w:type="spellEnd"/>
      <w:r w:rsidRPr="00EE6636">
        <w:rPr>
          <w:i/>
          <w:szCs w:val="20"/>
        </w:rPr>
        <w:t>)</w:t>
      </w:r>
      <w:r w:rsidRPr="00EE6636">
        <w:rPr>
          <w:szCs w:val="20"/>
        </w:rPr>
        <w:t xml:space="preserve">, konsolidovaný seznam osob, skupin a subjektů podléhajících finančním sankcím EU </w:t>
      </w:r>
      <w:r w:rsidRPr="00EE6636">
        <w:rPr>
          <w:i/>
          <w:szCs w:val="20"/>
        </w:rPr>
        <w:t>(</w:t>
      </w:r>
      <w:proofErr w:type="spellStart"/>
      <w:r w:rsidRPr="00EE6636">
        <w:rPr>
          <w:i/>
          <w:szCs w:val="20"/>
        </w:rPr>
        <w:t>Consolidated</w:t>
      </w:r>
      <w:proofErr w:type="spellEnd"/>
      <w:r w:rsidRPr="00EE6636">
        <w:rPr>
          <w:i/>
          <w:szCs w:val="20"/>
        </w:rPr>
        <w:t xml:space="preserve"> List </w:t>
      </w:r>
      <w:proofErr w:type="spellStart"/>
      <w:r w:rsidRPr="00EE6636">
        <w:rPr>
          <w:i/>
          <w:szCs w:val="20"/>
        </w:rPr>
        <w:t>of</w:t>
      </w:r>
      <w:proofErr w:type="spellEnd"/>
      <w:r w:rsidRPr="00EE6636">
        <w:rPr>
          <w:i/>
          <w:szCs w:val="20"/>
        </w:rPr>
        <w:t xml:space="preserve"> </w:t>
      </w:r>
      <w:proofErr w:type="spellStart"/>
      <w:r w:rsidRPr="00EE6636">
        <w:rPr>
          <w:i/>
          <w:szCs w:val="20"/>
        </w:rPr>
        <w:t>Persons</w:t>
      </w:r>
      <w:proofErr w:type="spellEnd"/>
      <w:r w:rsidRPr="00EE6636">
        <w:rPr>
          <w:i/>
          <w:szCs w:val="20"/>
        </w:rPr>
        <w:t xml:space="preserve">, </w:t>
      </w:r>
      <w:proofErr w:type="spellStart"/>
      <w:r w:rsidRPr="00EE6636">
        <w:rPr>
          <w:i/>
          <w:szCs w:val="20"/>
        </w:rPr>
        <w:t>Groups</w:t>
      </w:r>
      <w:proofErr w:type="spellEnd"/>
      <w:r w:rsidRPr="00EE6636">
        <w:rPr>
          <w:i/>
          <w:szCs w:val="20"/>
        </w:rPr>
        <w:t xml:space="preserve"> and </w:t>
      </w:r>
      <w:proofErr w:type="spellStart"/>
      <w:r w:rsidRPr="00EE6636">
        <w:rPr>
          <w:i/>
          <w:szCs w:val="20"/>
        </w:rPr>
        <w:t>Entities</w:t>
      </w:r>
      <w:proofErr w:type="spellEnd"/>
      <w:r w:rsidRPr="00EE6636">
        <w:rPr>
          <w:i/>
          <w:szCs w:val="20"/>
        </w:rPr>
        <w:t xml:space="preserve"> </w:t>
      </w:r>
      <w:proofErr w:type="spellStart"/>
      <w:r w:rsidRPr="00EE6636">
        <w:rPr>
          <w:i/>
          <w:szCs w:val="20"/>
        </w:rPr>
        <w:t>Subject</w:t>
      </w:r>
      <w:proofErr w:type="spellEnd"/>
      <w:r w:rsidRPr="00EE6636">
        <w:rPr>
          <w:i/>
          <w:szCs w:val="20"/>
        </w:rPr>
        <w:t xml:space="preserve"> to EU </w:t>
      </w:r>
      <w:proofErr w:type="spellStart"/>
      <w:r w:rsidRPr="00EE6636">
        <w:rPr>
          <w:i/>
          <w:szCs w:val="20"/>
        </w:rPr>
        <w:t>Financial</w:t>
      </w:r>
      <w:proofErr w:type="spellEnd"/>
      <w:r w:rsidRPr="00EE6636">
        <w:rPr>
          <w:i/>
          <w:szCs w:val="20"/>
        </w:rPr>
        <w:t xml:space="preserve"> </w:t>
      </w:r>
      <w:proofErr w:type="spellStart"/>
      <w:r w:rsidRPr="00EE6636">
        <w:rPr>
          <w:i/>
          <w:szCs w:val="20"/>
        </w:rPr>
        <w:t>Sanctions</w:t>
      </w:r>
      <w:proofErr w:type="spellEnd"/>
      <w:r w:rsidRPr="00EE6636">
        <w:rPr>
          <w:i/>
          <w:szCs w:val="20"/>
        </w:rPr>
        <w:t>)</w:t>
      </w:r>
      <w:r w:rsidRPr="00EE6636">
        <w:rPr>
          <w:szCs w:val="20"/>
        </w:rPr>
        <w:t xml:space="preserve"> a konsolidované seznamy cílů finančních sankcí Ministerstva financí Spojeného království Velké Británie a Severního Irska </w:t>
      </w:r>
      <w:r w:rsidRPr="00EE6636">
        <w:rPr>
          <w:i/>
          <w:szCs w:val="20"/>
        </w:rPr>
        <w:t xml:space="preserve">(UK HM </w:t>
      </w:r>
      <w:proofErr w:type="spellStart"/>
      <w:r w:rsidRPr="00EE6636">
        <w:rPr>
          <w:i/>
          <w:szCs w:val="20"/>
        </w:rPr>
        <w:t>Treasury</w:t>
      </w:r>
      <w:proofErr w:type="spellEnd"/>
      <w:r w:rsidRPr="00EE6636">
        <w:rPr>
          <w:i/>
          <w:szCs w:val="20"/>
        </w:rPr>
        <w:t xml:space="preserve"> </w:t>
      </w:r>
      <w:proofErr w:type="spellStart"/>
      <w:r w:rsidRPr="00EE6636">
        <w:rPr>
          <w:i/>
          <w:szCs w:val="20"/>
        </w:rPr>
        <w:t>Consolidated</w:t>
      </w:r>
      <w:proofErr w:type="spellEnd"/>
      <w:r w:rsidRPr="00EE6636">
        <w:rPr>
          <w:i/>
          <w:szCs w:val="20"/>
        </w:rPr>
        <w:t xml:space="preserve"> </w:t>
      </w:r>
      <w:proofErr w:type="spellStart"/>
      <w:r w:rsidRPr="00EE6636">
        <w:rPr>
          <w:i/>
          <w:szCs w:val="20"/>
        </w:rPr>
        <w:t>Lists</w:t>
      </w:r>
      <w:proofErr w:type="spellEnd"/>
      <w:r w:rsidRPr="00EE6636">
        <w:rPr>
          <w:i/>
          <w:szCs w:val="20"/>
        </w:rPr>
        <w:t xml:space="preserve"> </w:t>
      </w:r>
      <w:proofErr w:type="spellStart"/>
      <w:r w:rsidRPr="00EE6636">
        <w:rPr>
          <w:i/>
          <w:szCs w:val="20"/>
        </w:rPr>
        <w:t>of</w:t>
      </w:r>
      <w:proofErr w:type="spellEnd"/>
      <w:r w:rsidRPr="00EE6636">
        <w:rPr>
          <w:i/>
          <w:szCs w:val="20"/>
        </w:rPr>
        <w:t xml:space="preserve"> </w:t>
      </w:r>
      <w:proofErr w:type="spellStart"/>
      <w:r w:rsidRPr="00EE6636">
        <w:rPr>
          <w:i/>
          <w:szCs w:val="20"/>
        </w:rPr>
        <w:t>Financial</w:t>
      </w:r>
      <w:proofErr w:type="spellEnd"/>
      <w:r w:rsidRPr="00EE6636">
        <w:rPr>
          <w:i/>
          <w:szCs w:val="20"/>
        </w:rPr>
        <w:t xml:space="preserve"> </w:t>
      </w:r>
      <w:proofErr w:type="spellStart"/>
      <w:r w:rsidRPr="00EE6636">
        <w:rPr>
          <w:i/>
          <w:szCs w:val="20"/>
        </w:rPr>
        <w:t>Sanctions</w:t>
      </w:r>
      <w:proofErr w:type="spellEnd"/>
      <w:r w:rsidRPr="00EE6636">
        <w:rPr>
          <w:i/>
          <w:szCs w:val="20"/>
        </w:rPr>
        <w:t xml:space="preserve"> </w:t>
      </w:r>
      <w:proofErr w:type="spellStart"/>
      <w:r w:rsidRPr="00EE6636">
        <w:rPr>
          <w:i/>
          <w:szCs w:val="20"/>
        </w:rPr>
        <w:t>Targets</w:t>
      </w:r>
      <w:proofErr w:type="spellEnd"/>
      <w:r w:rsidRPr="00EE6636">
        <w:rPr>
          <w:i/>
          <w:szCs w:val="20"/>
        </w:rPr>
        <w:t>)</w:t>
      </w:r>
      <w:r w:rsidRPr="00EE6636">
        <w:rPr>
          <w:szCs w:val="20"/>
        </w:rPr>
        <w:t>, (</w:t>
      </w:r>
      <w:proofErr w:type="spellStart"/>
      <w:r w:rsidRPr="00EE6636">
        <w:rPr>
          <w:szCs w:val="20"/>
        </w:rPr>
        <w:t>ii</w:t>
      </w:r>
      <w:proofErr w:type="spellEnd"/>
      <w:r w:rsidRPr="00EE6636">
        <w:rPr>
          <w:szCs w:val="20"/>
        </w:rPr>
        <w:t>) osobami registrovanými nebo majícími sídlo na území, které podléhá komplexním sankcím Spojených států amerických (každé jednotlivě „</w:t>
      </w:r>
      <w:r w:rsidRPr="00EE6636">
        <w:rPr>
          <w:b/>
          <w:szCs w:val="20"/>
        </w:rPr>
        <w:t>Území, na které se vztahují sankce</w:t>
      </w:r>
      <w:r w:rsidRPr="00EE6636">
        <w:rPr>
          <w:szCs w:val="20"/>
        </w:rPr>
        <w:t>“) (v současné době se jedná o Kubu, Írán, Krym, Severní Koreu, Sýrii a Venezuelu, ale seznam se může kdykoliv změnit), nebo založenými podle právního řádu takového území nebo (</w:t>
      </w:r>
      <w:proofErr w:type="spellStart"/>
      <w:r w:rsidRPr="00EE6636">
        <w:rPr>
          <w:szCs w:val="20"/>
        </w:rPr>
        <w:t>iii</w:t>
      </w:r>
      <w:proofErr w:type="spellEnd"/>
      <w:r w:rsidRPr="00EE6636">
        <w:rPr>
          <w:szCs w:val="20"/>
        </w:rPr>
        <w:t>) osobami přímo či nepřímo vlastněnými nebo ovládanými takovými osobami (společně dále jen „</w:t>
      </w:r>
      <w:r w:rsidRPr="00EE6636">
        <w:rPr>
          <w:b/>
          <w:szCs w:val="20"/>
        </w:rPr>
        <w:t>Zakázané osoby</w:t>
      </w:r>
      <w:r w:rsidRPr="00EE6636">
        <w:rPr>
          <w:szCs w:val="20"/>
        </w:rPr>
        <w:t>“). Odběratel dále prohlašuje a zaručuje, že bude Lilly neprodleně písemně informovat v případě, že by se on sám nebo kterýkoliv jeho člen představenstva, výkonný vedoucí pracovník, zástupce, akcionář nebo jakákoliv osoba mající na Odběrateli kontrolní podíl stala Zakázanou osobou nebo že by se jedna či více Zakázaných osob staly přímým nebo nepřímým majitelem či ovládající osobou Odběratele.</w:t>
      </w:r>
    </w:p>
    <w:p w14:paraId="3395703D" w14:textId="65BC3A3A" w:rsidR="00D04117" w:rsidRPr="007B491D" w:rsidRDefault="00D04117" w:rsidP="00DA6BAC">
      <w:pPr>
        <w:spacing w:after="0" w:line="240" w:lineRule="auto"/>
        <w:ind w:left="0" w:right="1016" w:firstLine="0"/>
        <w:jc w:val="center"/>
        <w:rPr>
          <w:rFonts w:asciiTheme="minorHAnsi" w:eastAsia="Times New Roman" w:hAnsiTheme="minorHAnsi" w:cstheme="minorHAnsi"/>
          <w:szCs w:val="20"/>
        </w:rPr>
      </w:pPr>
    </w:p>
    <w:sectPr w:rsidR="00D04117" w:rsidRPr="007B491D" w:rsidSect="00A70987">
      <w:headerReference w:type="even" r:id="rId13"/>
      <w:headerReference w:type="default" r:id="rId14"/>
      <w:footerReference w:type="even" r:id="rId15"/>
      <w:footerReference w:type="default" r:id="rId16"/>
      <w:headerReference w:type="first" r:id="rId17"/>
      <w:footerReference w:type="first" r:id="rId18"/>
      <w:pgSz w:w="11900" w:h="16820"/>
      <w:pgMar w:top="1135" w:right="418" w:bottom="1134" w:left="12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D341C" w14:textId="77777777" w:rsidR="00DD5AC2" w:rsidRDefault="00DD5AC2" w:rsidP="00C05F29">
      <w:pPr>
        <w:spacing w:after="0" w:line="240" w:lineRule="auto"/>
      </w:pPr>
      <w:r>
        <w:separator/>
      </w:r>
    </w:p>
  </w:endnote>
  <w:endnote w:type="continuationSeparator" w:id="0">
    <w:p w14:paraId="6C686E9C" w14:textId="77777777" w:rsidR="00DD5AC2" w:rsidRDefault="00DD5AC2" w:rsidP="00C05F29">
      <w:pPr>
        <w:spacing w:after="0" w:line="240" w:lineRule="auto"/>
      </w:pPr>
      <w:r>
        <w:continuationSeparator/>
      </w:r>
    </w:p>
  </w:endnote>
  <w:endnote w:type="continuationNotice" w:id="1">
    <w:p w14:paraId="22D1AF7A" w14:textId="77777777" w:rsidR="00DD5AC2" w:rsidRDefault="00DD5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599D" w14:textId="77777777" w:rsidR="00C223A7" w:rsidRDefault="00C223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1E06" w14:textId="77777777" w:rsidR="00C223A7" w:rsidRDefault="00C223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540A" w14:textId="77777777" w:rsidR="00C223A7" w:rsidRDefault="00C223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8D1A6" w14:textId="77777777" w:rsidR="00DD5AC2" w:rsidRDefault="00DD5AC2" w:rsidP="00C05F29">
      <w:pPr>
        <w:spacing w:after="0" w:line="240" w:lineRule="auto"/>
      </w:pPr>
      <w:r>
        <w:separator/>
      </w:r>
    </w:p>
  </w:footnote>
  <w:footnote w:type="continuationSeparator" w:id="0">
    <w:p w14:paraId="3CF83E37" w14:textId="77777777" w:rsidR="00DD5AC2" w:rsidRDefault="00DD5AC2" w:rsidP="00C05F29">
      <w:pPr>
        <w:spacing w:after="0" w:line="240" w:lineRule="auto"/>
      </w:pPr>
      <w:r>
        <w:continuationSeparator/>
      </w:r>
    </w:p>
  </w:footnote>
  <w:footnote w:type="continuationNotice" w:id="1">
    <w:p w14:paraId="78590531" w14:textId="77777777" w:rsidR="00DD5AC2" w:rsidRDefault="00DD5A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5693" w14:textId="77777777" w:rsidR="00C223A7" w:rsidRDefault="00C223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2841" w14:textId="77777777" w:rsidR="00C223A7" w:rsidRDefault="00C223A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00C4" w14:textId="77777777" w:rsidR="00C223A7" w:rsidRDefault="00C223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7A4D"/>
    <w:multiLevelType w:val="hybridMultilevel"/>
    <w:tmpl w:val="B19A01C8"/>
    <w:lvl w:ilvl="0" w:tplc="C4E040E6">
      <w:start w:val="1"/>
      <w:numFmt w:val="decimal"/>
      <w:lvlText w:val="%1."/>
      <w:lvlJc w:val="left"/>
      <w:pPr>
        <w:tabs>
          <w:tab w:val="num" w:pos="705"/>
        </w:tabs>
        <w:ind w:left="705" w:hanging="705"/>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F2430ED"/>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3" w15:restartNumberingAfterBreak="0">
    <w:nsid w:val="42573C21"/>
    <w:multiLevelType w:val="hybridMultilevel"/>
    <w:tmpl w:val="ADF4FF34"/>
    <w:lvl w:ilvl="0" w:tplc="FF226E2C">
      <w:start w:val="1"/>
      <w:numFmt w:val="decimal"/>
      <w:lvlText w:val="%1."/>
      <w:lvlJc w:val="left"/>
      <w:pPr>
        <w:ind w:left="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023C2B"/>
    <w:multiLevelType w:val="hybridMultilevel"/>
    <w:tmpl w:val="2096A22A"/>
    <w:lvl w:ilvl="0" w:tplc="DDC443C8">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B67888"/>
    <w:multiLevelType w:val="hybridMultilevel"/>
    <w:tmpl w:val="44A82EEA"/>
    <w:lvl w:ilvl="0" w:tplc="56A2F18E">
      <w:start w:val="1"/>
      <w:numFmt w:val="decimal"/>
      <w:lvlText w:val="%1."/>
      <w:lvlJc w:val="left"/>
      <w:pPr>
        <w:tabs>
          <w:tab w:val="num" w:pos="720"/>
        </w:tabs>
        <w:ind w:left="720" w:hanging="360"/>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8" w15:restartNumberingAfterBreak="0">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4B5D6A"/>
    <w:multiLevelType w:val="multilevel"/>
    <w:tmpl w:val="8916788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abstractNumId w:val="3"/>
  </w:num>
  <w:num w:numId="2">
    <w:abstractNumId w:val="8"/>
  </w:num>
  <w:num w:numId="3">
    <w:abstractNumId w:val="6"/>
  </w:num>
  <w:num w:numId="4">
    <w:abstractNumId w:val="2"/>
  </w:num>
  <w:num w:numId="5">
    <w:abstractNumId w:val="7"/>
  </w:num>
  <w:num w:numId="6">
    <w:abstractNumId w:val="11"/>
  </w:num>
  <w:num w:numId="7">
    <w:abstractNumId w:val="9"/>
  </w:num>
  <w:num w:numId="8">
    <w:abstractNumId w:val="1"/>
  </w:num>
  <w:num w:numId="9">
    <w:abstractNumId w:val="5"/>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15577910.2"/>
    <w:docVar w:name="DMDocumentLibraryName" w:val="EMEA_DMS"/>
    <w:docVar w:name="DMReference" w:val="415577910-v3\EMEA_DMS"/>
    <w:docVar w:name="OfficeIni" w:val="Prague - CZECH.ini"/>
  </w:docVars>
  <w:rsids>
    <w:rsidRoot w:val="00F409B1"/>
    <w:rsid w:val="000066BF"/>
    <w:rsid w:val="0001030F"/>
    <w:rsid w:val="00010EBB"/>
    <w:rsid w:val="00012748"/>
    <w:rsid w:val="000177DD"/>
    <w:rsid w:val="00023463"/>
    <w:rsid w:val="00031E08"/>
    <w:rsid w:val="000357C8"/>
    <w:rsid w:val="000363BA"/>
    <w:rsid w:val="000430CF"/>
    <w:rsid w:val="000509F5"/>
    <w:rsid w:val="00050DF9"/>
    <w:rsid w:val="00051025"/>
    <w:rsid w:val="000565E1"/>
    <w:rsid w:val="0007423B"/>
    <w:rsid w:val="00080563"/>
    <w:rsid w:val="000824C0"/>
    <w:rsid w:val="0008428D"/>
    <w:rsid w:val="0008561B"/>
    <w:rsid w:val="00087C7B"/>
    <w:rsid w:val="00094703"/>
    <w:rsid w:val="00095B67"/>
    <w:rsid w:val="00097ADC"/>
    <w:rsid w:val="000A1E63"/>
    <w:rsid w:val="000A4B43"/>
    <w:rsid w:val="000A73C0"/>
    <w:rsid w:val="000B34E1"/>
    <w:rsid w:val="000B41C9"/>
    <w:rsid w:val="000B7EA2"/>
    <w:rsid w:val="000C1888"/>
    <w:rsid w:val="000C233F"/>
    <w:rsid w:val="000C329A"/>
    <w:rsid w:val="000C3C13"/>
    <w:rsid w:val="000C7AEA"/>
    <w:rsid w:val="000D3CDC"/>
    <w:rsid w:val="000D4F9C"/>
    <w:rsid w:val="000D60F0"/>
    <w:rsid w:val="000D657D"/>
    <w:rsid w:val="000D7095"/>
    <w:rsid w:val="000E3998"/>
    <w:rsid w:val="000E519F"/>
    <w:rsid w:val="000E548D"/>
    <w:rsid w:val="000E6CF6"/>
    <w:rsid w:val="000E742D"/>
    <w:rsid w:val="000F1CC7"/>
    <w:rsid w:val="000F3565"/>
    <w:rsid w:val="000F67B6"/>
    <w:rsid w:val="001021F3"/>
    <w:rsid w:val="00103B7D"/>
    <w:rsid w:val="00106D6F"/>
    <w:rsid w:val="001103B7"/>
    <w:rsid w:val="00111FF5"/>
    <w:rsid w:val="001136CE"/>
    <w:rsid w:val="00115A53"/>
    <w:rsid w:val="001227DB"/>
    <w:rsid w:val="001237D5"/>
    <w:rsid w:val="00123D4C"/>
    <w:rsid w:val="00126050"/>
    <w:rsid w:val="00132999"/>
    <w:rsid w:val="00133E91"/>
    <w:rsid w:val="00133EB3"/>
    <w:rsid w:val="00134DF1"/>
    <w:rsid w:val="0013640B"/>
    <w:rsid w:val="001458EA"/>
    <w:rsid w:val="00146D6C"/>
    <w:rsid w:val="00146E8D"/>
    <w:rsid w:val="00150681"/>
    <w:rsid w:val="00152780"/>
    <w:rsid w:val="00153771"/>
    <w:rsid w:val="001544E1"/>
    <w:rsid w:val="00155049"/>
    <w:rsid w:val="0015569D"/>
    <w:rsid w:val="001564FB"/>
    <w:rsid w:val="0016041F"/>
    <w:rsid w:val="00160F37"/>
    <w:rsid w:val="001614A6"/>
    <w:rsid w:val="00163976"/>
    <w:rsid w:val="00164967"/>
    <w:rsid w:val="00171684"/>
    <w:rsid w:val="0017238F"/>
    <w:rsid w:val="00175B61"/>
    <w:rsid w:val="00184EE5"/>
    <w:rsid w:val="00194FAA"/>
    <w:rsid w:val="001975F9"/>
    <w:rsid w:val="001A2563"/>
    <w:rsid w:val="001A280F"/>
    <w:rsid w:val="001A357E"/>
    <w:rsid w:val="001A3756"/>
    <w:rsid w:val="001A395F"/>
    <w:rsid w:val="001A42C8"/>
    <w:rsid w:val="001A4B88"/>
    <w:rsid w:val="001A686C"/>
    <w:rsid w:val="001B3061"/>
    <w:rsid w:val="001B37DA"/>
    <w:rsid w:val="001B4BF8"/>
    <w:rsid w:val="001C3ED0"/>
    <w:rsid w:val="001C3F1D"/>
    <w:rsid w:val="001C5A4B"/>
    <w:rsid w:val="001D652C"/>
    <w:rsid w:val="001D77A5"/>
    <w:rsid w:val="001E1DF1"/>
    <w:rsid w:val="001E2E89"/>
    <w:rsid w:val="001E46C0"/>
    <w:rsid w:val="001E6007"/>
    <w:rsid w:val="001E6936"/>
    <w:rsid w:val="001F03E3"/>
    <w:rsid w:val="001F0751"/>
    <w:rsid w:val="001F4636"/>
    <w:rsid w:val="001F7320"/>
    <w:rsid w:val="002001E5"/>
    <w:rsid w:val="00201B3D"/>
    <w:rsid w:val="00202B97"/>
    <w:rsid w:val="00206159"/>
    <w:rsid w:val="002072F4"/>
    <w:rsid w:val="00210F45"/>
    <w:rsid w:val="00216165"/>
    <w:rsid w:val="00216F0C"/>
    <w:rsid w:val="0022546C"/>
    <w:rsid w:val="00227D59"/>
    <w:rsid w:val="0023084C"/>
    <w:rsid w:val="002348A8"/>
    <w:rsid w:val="0023696F"/>
    <w:rsid w:val="0023738F"/>
    <w:rsid w:val="00242649"/>
    <w:rsid w:val="00244649"/>
    <w:rsid w:val="002469E0"/>
    <w:rsid w:val="002479E9"/>
    <w:rsid w:val="002508CF"/>
    <w:rsid w:val="002513D9"/>
    <w:rsid w:val="002532A7"/>
    <w:rsid w:val="00260166"/>
    <w:rsid w:val="00260937"/>
    <w:rsid w:val="002753FE"/>
    <w:rsid w:val="00275882"/>
    <w:rsid w:val="00280E0A"/>
    <w:rsid w:val="00280FE0"/>
    <w:rsid w:val="002818B1"/>
    <w:rsid w:val="00285C93"/>
    <w:rsid w:val="0029270A"/>
    <w:rsid w:val="0029496D"/>
    <w:rsid w:val="002971FE"/>
    <w:rsid w:val="002975B0"/>
    <w:rsid w:val="002A6197"/>
    <w:rsid w:val="002B605F"/>
    <w:rsid w:val="002D2FCB"/>
    <w:rsid w:val="002D475A"/>
    <w:rsid w:val="002E068B"/>
    <w:rsid w:val="002E1B2D"/>
    <w:rsid w:val="002E3484"/>
    <w:rsid w:val="002E6ED3"/>
    <w:rsid w:val="002F094D"/>
    <w:rsid w:val="002F40B5"/>
    <w:rsid w:val="00301AE1"/>
    <w:rsid w:val="00302491"/>
    <w:rsid w:val="003050AE"/>
    <w:rsid w:val="00306C65"/>
    <w:rsid w:val="00311019"/>
    <w:rsid w:val="00311367"/>
    <w:rsid w:val="0031223E"/>
    <w:rsid w:val="003135F1"/>
    <w:rsid w:val="00314E28"/>
    <w:rsid w:val="00315720"/>
    <w:rsid w:val="0031733B"/>
    <w:rsid w:val="0032047B"/>
    <w:rsid w:val="00321602"/>
    <w:rsid w:val="00326B92"/>
    <w:rsid w:val="00327179"/>
    <w:rsid w:val="0033090B"/>
    <w:rsid w:val="00331E5E"/>
    <w:rsid w:val="003339E6"/>
    <w:rsid w:val="00336190"/>
    <w:rsid w:val="00336827"/>
    <w:rsid w:val="00340158"/>
    <w:rsid w:val="00341D3C"/>
    <w:rsid w:val="00346347"/>
    <w:rsid w:val="003515C7"/>
    <w:rsid w:val="00353EE0"/>
    <w:rsid w:val="003552F4"/>
    <w:rsid w:val="003561CB"/>
    <w:rsid w:val="00356A19"/>
    <w:rsid w:val="00360CB3"/>
    <w:rsid w:val="003659E4"/>
    <w:rsid w:val="00372B6D"/>
    <w:rsid w:val="00374CCC"/>
    <w:rsid w:val="00374E9E"/>
    <w:rsid w:val="003830B9"/>
    <w:rsid w:val="00390039"/>
    <w:rsid w:val="0039170A"/>
    <w:rsid w:val="003919E7"/>
    <w:rsid w:val="00393456"/>
    <w:rsid w:val="003971BC"/>
    <w:rsid w:val="003A274C"/>
    <w:rsid w:val="003A4D28"/>
    <w:rsid w:val="003A7E75"/>
    <w:rsid w:val="003B28DC"/>
    <w:rsid w:val="003B53FC"/>
    <w:rsid w:val="003B5CFD"/>
    <w:rsid w:val="003B7551"/>
    <w:rsid w:val="003C2BF9"/>
    <w:rsid w:val="003D0AE2"/>
    <w:rsid w:val="003D5CA1"/>
    <w:rsid w:val="003D5DCE"/>
    <w:rsid w:val="003D6FD6"/>
    <w:rsid w:val="003D72AA"/>
    <w:rsid w:val="003F4616"/>
    <w:rsid w:val="003F5878"/>
    <w:rsid w:val="00410EB3"/>
    <w:rsid w:val="00411D13"/>
    <w:rsid w:val="00411F14"/>
    <w:rsid w:val="0041450A"/>
    <w:rsid w:val="00417383"/>
    <w:rsid w:val="00420826"/>
    <w:rsid w:val="0042456D"/>
    <w:rsid w:val="0042611F"/>
    <w:rsid w:val="00430D1C"/>
    <w:rsid w:val="004318B3"/>
    <w:rsid w:val="0045090B"/>
    <w:rsid w:val="00453EBA"/>
    <w:rsid w:val="004551BF"/>
    <w:rsid w:val="00456935"/>
    <w:rsid w:val="0046235E"/>
    <w:rsid w:val="004624B1"/>
    <w:rsid w:val="00462A8D"/>
    <w:rsid w:val="004639B1"/>
    <w:rsid w:val="0046420F"/>
    <w:rsid w:val="00466350"/>
    <w:rsid w:val="00470C9B"/>
    <w:rsid w:val="00470CF5"/>
    <w:rsid w:val="00472D86"/>
    <w:rsid w:val="004802EB"/>
    <w:rsid w:val="00480C6C"/>
    <w:rsid w:val="004817E1"/>
    <w:rsid w:val="004830DB"/>
    <w:rsid w:val="004837DF"/>
    <w:rsid w:val="00484ECB"/>
    <w:rsid w:val="004853D1"/>
    <w:rsid w:val="004878BC"/>
    <w:rsid w:val="00493BC5"/>
    <w:rsid w:val="004A0A9E"/>
    <w:rsid w:val="004A0D1C"/>
    <w:rsid w:val="004A3F05"/>
    <w:rsid w:val="004A40FE"/>
    <w:rsid w:val="004A42B2"/>
    <w:rsid w:val="004A5729"/>
    <w:rsid w:val="004A70A4"/>
    <w:rsid w:val="004B166E"/>
    <w:rsid w:val="004B31D3"/>
    <w:rsid w:val="004C30D7"/>
    <w:rsid w:val="004C48A3"/>
    <w:rsid w:val="004C5AD4"/>
    <w:rsid w:val="004D2A0E"/>
    <w:rsid w:val="004D4249"/>
    <w:rsid w:val="004E0321"/>
    <w:rsid w:val="004E7654"/>
    <w:rsid w:val="004F0A24"/>
    <w:rsid w:val="0050217F"/>
    <w:rsid w:val="005072B4"/>
    <w:rsid w:val="00514791"/>
    <w:rsid w:val="00525BC8"/>
    <w:rsid w:val="00530A07"/>
    <w:rsid w:val="00531ECE"/>
    <w:rsid w:val="00532C88"/>
    <w:rsid w:val="00534F47"/>
    <w:rsid w:val="005421E4"/>
    <w:rsid w:val="00542296"/>
    <w:rsid w:val="00554180"/>
    <w:rsid w:val="00563D99"/>
    <w:rsid w:val="00564A3C"/>
    <w:rsid w:val="005670E4"/>
    <w:rsid w:val="00567EA8"/>
    <w:rsid w:val="00571236"/>
    <w:rsid w:val="00572F11"/>
    <w:rsid w:val="00584A0C"/>
    <w:rsid w:val="0059050B"/>
    <w:rsid w:val="00595896"/>
    <w:rsid w:val="005A6F8D"/>
    <w:rsid w:val="005B0A66"/>
    <w:rsid w:val="005B47BC"/>
    <w:rsid w:val="005C24AE"/>
    <w:rsid w:val="005C2744"/>
    <w:rsid w:val="005C2871"/>
    <w:rsid w:val="005C551C"/>
    <w:rsid w:val="005C5705"/>
    <w:rsid w:val="005C612A"/>
    <w:rsid w:val="005C79BC"/>
    <w:rsid w:val="005D0D23"/>
    <w:rsid w:val="005D1415"/>
    <w:rsid w:val="005D265A"/>
    <w:rsid w:val="005D273F"/>
    <w:rsid w:val="005D2822"/>
    <w:rsid w:val="005D5C8D"/>
    <w:rsid w:val="005E24D2"/>
    <w:rsid w:val="005E2950"/>
    <w:rsid w:val="005E365D"/>
    <w:rsid w:val="005E463F"/>
    <w:rsid w:val="005E4E4D"/>
    <w:rsid w:val="005E5332"/>
    <w:rsid w:val="005F08D6"/>
    <w:rsid w:val="005F7EEB"/>
    <w:rsid w:val="00600DF0"/>
    <w:rsid w:val="0060117C"/>
    <w:rsid w:val="00603ACD"/>
    <w:rsid w:val="006111AC"/>
    <w:rsid w:val="006128F5"/>
    <w:rsid w:val="00613258"/>
    <w:rsid w:val="0061403A"/>
    <w:rsid w:val="0061510E"/>
    <w:rsid w:val="006314D9"/>
    <w:rsid w:val="00632FA4"/>
    <w:rsid w:val="00641899"/>
    <w:rsid w:val="006478AB"/>
    <w:rsid w:val="00650A9B"/>
    <w:rsid w:val="00652617"/>
    <w:rsid w:val="00652702"/>
    <w:rsid w:val="006540A2"/>
    <w:rsid w:val="00661031"/>
    <w:rsid w:val="0066179E"/>
    <w:rsid w:val="00661F8C"/>
    <w:rsid w:val="00661FA1"/>
    <w:rsid w:val="00662DF9"/>
    <w:rsid w:val="00664AD9"/>
    <w:rsid w:val="00680381"/>
    <w:rsid w:val="00684491"/>
    <w:rsid w:val="0068705A"/>
    <w:rsid w:val="00687966"/>
    <w:rsid w:val="00690D75"/>
    <w:rsid w:val="00692B68"/>
    <w:rsid w:val="00693009"/>
    <w:rsid w:val="00693836"/>
    <w:rsid w:val="0069394E"/>
    <w:rsid w:val="00696783"/>
    <w:rsid w:val="00697553"/>
    <w:rsid w:val="006A2D4A"/>
    <w:rsid w:val="006A79EC"/>
    <w:rsid w:val="006B021B"/>
    <w:rsid w:val="006B13B4"/>
    <w:rsid w:val="006B5099"/>
    <w:rsid w:val="006B729D"/>
    <w:rsid w:val="006C1063"/>
    <w:rsid w:val="006C18C5"/>
    <w:rsid w:val="006C22D7"/>
    <w:rsid w:val="006C41B7"/>
    <w:rsid w:val="006D432B"/>
    <w:rsid w:val="006D6203"/>
    <w:rsid w:val="006E3411"/>
    <w:rsid w:val="006E3F7A"/>
    <w:rsid w:val="006E5E9E"/>
    <w:rsid w:val="006F4014"/>
    <w:rsid w:val="006F50A0"/>
    <w:rsid w:val="006F6B3F"/>
    <w:rsid w:val="00700BA8"/>
    <w:rsid w:val="00701B7D"/>
    <w:rsid w:val="00704EF2"/>
    <w:rsid w:val="00706ED2"/>
    <w:rsid w:val="00707454"/>
    <w:rsid w:val="0071233F"/>
    <w:rsid w:val="00723F8C"/>
    <w:rsid w:val="00735A52"/>
    <w:rsid w:val="007465A7"/>
    <w:rsid w:val="00747FB5"/>
    <w:rsid w:val="0075045D"/>
    <w:rsid w:val="00750A5D"/>
    <w:rsid w:val="00750B3A"/>
    <w:rsid w:val="00753461"/>
    <w:rsid w:val="00761157"/>
    <w:rsid w:val="0076219F"/>
    <w:rsid w:val="00770015"/>
    <w:rsid w:val="007743A2"/>
    <w:rsid w:val="00780513"/>
    <w:rsid w:val="00781FD2"/>
    <w:rsid w:val="0078750C"/>
    <w:rsid w:val="00787EA5"/>
    <w:rsid w:val="00795D04"/>
    <w:rsid w:val="007A1AE0"/>
    <w:rsid w:val="007A33C1"/>
    <w:rsid w:val="007A6A44"/>
    <w:rsid w:val="007B491D"/>
    <w:rsid w:val="007B577A"/>
    <w:rsid w:val="007C1615"/>
    <w:rsid w:val="007C4E0C"/>
    <w:rsid w:val="007C5BDE"/>
    <w:rsid w:val="007C6A12"/>
    <w:rsid w:val="007D1B51"/>
    <w:rsid w:val="007D4856"/>
    <w:rsid w:val="007D668C"/>
    <w:rsid w:val="007E03AF"/>
    <w:rsid w:val="007E07D2"/>
    <w:rsid w:val="007E1915"/>
    <w:rsid w:val="007E336D"/>
    <w:rsid w:val="007E741C"/>
    <w:rsid w:val="007F04CC"/>
    <w:rsid w:val="007F470E"/>
    <w:rsid w:val="007F545E"/>
    <w:rsid w:val="007F7EFE"/>
    <w:rsid w:val="00804944"/>
    <w:rsid w:val="00813028"/>
    <w:rsid w:val="00816B16"/>
    <w:rsid w:val="00816B87"/>
    <w:rsid w:val="00822AFE"/>
    <w:rsid w:val="00825EAD"/>
    <w:rsid w:val="0082606C"/>
    <w:rsid w:val="00831526"/>
    <w:rsid w:val="0083169A"/>
    <w:rsid w:val="0083266B"/>
    <w:rsid w:val="00832E17"/>
    <w:rsid w:val="00840C48"/>
    <w:rsid w:val="00841293"/>
    <w:rsid w:val="00841ED8"/>
    <w:rsid w:val="00851A0B"/>
    <w:rsid w:val="0085286B"/>
    <w:rsid w:val="008547AA"/>
    <w:rsid w:val="008575B6"/>
    <w:rsid w:val="0086415C"/>
    <w:rsid w:val="00867923"/>
    <w:rsid w:val="00870E83"/>
    <w:rsid w:val="0087289F"/>
    <w:rsid w:val="00874784"/>
    <w:rsid w:val="00875657"/>
    <w:rsid w:val="00897D87"/>
    <w:rsid w:val="008A04FD"/>
    <w:rsid w:val="008A05FB"/>
    <w:rsid w:val="008A0A11"/>
    <w:rsid w:val="008A1414"/>
    <w:rsid w:val="008A2612"/>
    <w:rsid w:val="008A341E"/>
    <w:rsid w:val="008A6684"/>
    <w:rsid w:val="008B071E"/>
    <w:rsid w:val="008B2F77"/>
    <w:rsid w:val="008B36BE"/>
    <w:rsid w:val="008B4BFF"/>
    <w:rsid w:val="008B53EE"/>
    <w:rsid w:val="008B5EB8"/>
    <w:rsid w:val="008C3255"/>
    <w:rsid w:val="008D6829"/>
    <w:rsid w:val="008D7EFD"/>
    <w:rsid w:val="008E29A4"/>
    <w:rsid w:val="008E2DD5"/>
    <w:rsid w:val="008E4940"/>
    <w:rsid w:val="008E6EF4"/>
    <w:rsid w:val="008E7365"/>
    <w:rsid w:val="008F52F2"/>
    <w:rsid w:val="009115A0"/>
    <w:rsid w:val="00911C50"/>
    <w:rsid w:val="00912490"/>
    <w:rsid w:val="00912B74"/>
    <w:rsid w:val="00912F7F"/>
    <w:rsid w:val="00921ABE"/>
    <w:rsid w:val="00930545"/>
    <w:rsid w:val="00931AE8"/>
    <w:rsid w:val="00934392"/>
    <w:rsid w:val="00942E2F"/>
    <w:rsid w:val="00944152"/>
    <w:rsid w:val="00951128"/>
    <w:rsid w:val="00954157"/>
    <w:rsid w:val="00956220"/>
    <w:rsid w:val="00957FC4"/>
    <w:rsid w:val="009638A4"/>
    <w:rsid w:val="009659E1"/>
    <w:rsid w:val="00971C51"/>
    <w:rsid w:val="009746AE"/>
    <w:rsid w:val="00974C17"/>
    <w:rsid w:val="00977CEA"/>
    <w:rsid w:val="00981FCE"/>
    <w:rsid w:val="00984A7C"/>
    <w:rsid w:val="00985D00"/>
    <w:rsid w:val="009866AE"/>
    <w:rsid w:val="00987880"/>
    <w:rsid w:val="00994493"/>
    <w:rsid w:val="00995F5B"/>
    <w:rsid w:val="009A08E9"/>
    <w:rsid w:val="009A44DB"/>
    <w:rsid w:val="009A6DE0"/>
    <w:rsid w:val="009B07D8"/>
    <w:rsid w:val="009B57C3"/>
    <w:rsid w:val="009B694B"/>
    <w:rsid w:val="009B77C0"/>
    <w:rsid w:val="009B7AB6"/>
    <w:rsid w:val="009B7FA2"/>
    <w:rsid w:val="009C1412"/>
    <w:rsid w:val="009D449B"/>
    <w:rsid w:val="009D4D4D"/>
    <w:rsid w:val="009D5AA4"/>
    <w:rsid w:val="009D6BE7"/>
    <w:rsid w:val="009E0676"/>
    <w:rsid w:val="009E107C"/>
    <w:rsid w:val="009E1378"/>
    <w:rsid w:val="009E1704"/>
    <w:rsid w:val="009E1AF3"/>
    <w:rsid w:val="009E3246"/>
    <w:rsid w:val="009E71E4"/>
    <w:rsid w:val="009F1201"/>
    <w:rsid w:val="009F12D1"/>
    <w:rsid w:val="009F2D45"/>
    <w:rsid w:val="009F3BF6"/>
    <w:rsid w:val="009F44DD"/>
    <w:rsid w:val="009F57F5"/>
    <w:rsid w:val="009F6A36"/>
    <w:rsid w:val="00A038BF"/>
    <w:rsid w:val="00A041F7"/>
    <w:rsid w:val="00A046CF"/>
    <w:rsid w:val="00A04757"/>
    <w:rsid w:val="00A06B9A"/>
    <w:rsid w:val="00A12D86"/>
    <w:rsid w:val="00A1580A"/>
    <w:rsid w:val="00A207DA"/>
    <w:rsid w:val="00A248F4"/>
    <w:rsid w:val="00A24C01"/>
    <w:rsid w:val="00A27DC3"/>
    <w:rsid w:val="00A31DE8"/>
    <w:rsid w:val="00A32F12"/>
    <w:rsid w:val="00A36925"/>
    <w:rsid w:val="00A534A2"/>
    <w:rsid w:val="00A56728"/>
    <w:rsid w:val="00A60AF6"/>
    <w:rsid w:val="00A61B87"/>
    <w:rsid w:val="00A623AB"/>
    <w:rsid w:val="00A62436"/>
    <w:rsid w:val="00A64475"/>
    <w:rsid w:val="00A64DBC"/>
    <w:rsid w:val="00A668F2"/>
    <w:rsid w:val="00A671B9"/>
    <w:rsid w:val="00A67214"/>
    <w:rsid w:val="00A67344"/>
    <w:rsid w:val="00A70987"/>
    <w:rsid w:val="00A71E8C"/>
    <w:rsid w:val="00A80BF3"/>
    <w:rsid w:val="00A80EC7"/>
    <w:rsid w:val="00A81C12"/>
    <w:rsid w:val="00A82E20"/>
    <w:rsid w:val="00A83627"/>
    <w:rsid w:val="00A92F4F"/>
    <w:rsid w:val="00A943C2"/>
    <w:rsid w:val="00AA143E"/>
    <w:rsid w:val="00AA1748"/>
    <w:rsid w:val="00AA1EED"/>
    <w:rsid w:val="00AA25C5"/>
    <w:rsid w:val="00AA2F0A"/>
    <w:rsid w:val="00AA34F5"/>
    <w:rsid w:val="00AA453A"/>
    <w:rsid w:val="00AA5C4C"/>
    <w:rsid w:val="00AB2294"/>
    <w:rsid w:val="00AB2C57"/>
    <w:rsid w:val="00AB4656"/>
    <w:rsid w:val="00AB6C7D"/>
    <w:rsid w:val="00AC310A"/>
    <w:rsid w:val="00AC550C"/>
    <w:rsid w:val="00AD1826"/>
    <w:rsid w:val="00AD5914"/>
    <w:rsid w:val="00AE2FB5"/>
    <w:rsid w:val="00AF0EB1"/>
    <w:rsid w:val="00AF2523"/>
    <w:rsid w:val="00AF3BDF"/>
    <w:rsid w:val="00AF50F5"/>
    <w:rsid w:val="00AF5153"/>
    <w:rsid w:val="00AF705C"/>
    <w:rsid w:val="00B020CE"/>
    <w:rsid w:val="00B0227F"/>
    <w:rsid w:val="00B02BCD"/>
    <w:rsid w:val="00B047BE"/>
    <w:rsid w:val="00B073F7"/>
    <w:rsid w:val="00B10499"/>
    <w:rsid w:val="00B12BD4"/>
    <w:rsid w:val="00B134CA"/>
    <w:rsid w:val="00B14C8C"/>
    <w:rsid w:val="00B209A9"/>
    <w:rsid w:val="00B27555"/>
    <w:rsid w:val="00B3065B"/>
    <w:rsid w:val="00B3525C"/>
    <w:rsid w:val="00B37AF1"/>
    <w:rsid w:val="00B40D7A"/>
    <w:rsid w:val="00B46025"/>
    <w:rsid w:val="00B51BD9"/>
    <w:rsid w:val="00B51E1F"/>
    <w:rsid w:val="00B522F0"/>
    <w:rsid w:val="00B55B48"/>
    <w:rsid w:val="00B57858"/>
    <w:rsid w:val="00B633AC"/>
    <w:rsid w:val="00B63E43"/>
    <w:rsid w:val="00B63F5E"/>
    <w:rsid w:val="00B662AA"/>
    <w:rsid w:val="00B71F03"/>
    <w:rsid w:val="00B73DA9"/>
    <w:rsid w:val="00B777E7"/>
    <w:rsid w:val="00B80166"/>
    <w:rsid w:val="00B80291"/>
    <w:rsid w:val="00B83EA4"/>
    <w:rsid w:val="00B87B55"/>
    <w:rsid w:val="00B912F3"/>
    <w:rsid w:val="00B93A7D"/>
    <w:rsid w:val="00B95B8D"/>
    <w:rsid w:val="00B96491"/>
    <w:rsid w:val="00B96752"/>
    <w:rsid w:val="00BA00C7"/>
    <w:rsid w:val="00BA205E"/>
    <w:rsid w:val="00BA3045"/>
    <w:rsid w:val="00BB3361"/>
    <w:rsid w:val="00BB5701"/>
    <w:rsid w:val="00BC63BD"/>
    <w:rsid w:val="00BC63F4"/>
    <w:rsid w:val="00BC6E7C"/>
    <w:rsid w:val="00BC74AD"/>
    <w:rsid w:val="00BD034F"/>
    <w:rsid w:val="00BD05C8"/>
    <w:rsid w:val="00BD1F3A"/>
    <w:rsid w:val="00BD255B"/>
    <w:rsid w:val="00BE0425"/>
    <w:rsid w:val="00BE2013"/>
    <w:rsid w:val="00BE2D29"/>
    <w:rsid w:val="00BF1351"/>
    <w:rsid w:val="00BF17F8"/>
    <w:rsid w:val="00BF2883"/>
    <w:rsid w:val="00BF3FCF"/>
    <w:rsid w:val="00BF4F32"/>
    <w:rsid w:val="00BF764B"/>
    <w:rsid w:val="00C02ACA"/>
    <w:rsid w:val="00C02E83"/>
    <w:rsid w:val="00C039F7"/>
    <w:rsid w:val="00C04DB0"/>
    <w:rsid w:val="00C05F29"/>
    <w:rsid w:val="00C07C94"/>
    <w:rsid w:val="00C07FA7"/>
    <w:rsid w:val="00C102F0"/>
    <w:rsid w:val="00C103E6"/>
    <w:rsid w:val="00C223A7"/>
    <w:rsid w:val="00C22933"/>
    <w:rsid w:val="00C243D8"/>
    <w:rsid w:val="00C243F7"/>
    <w:rsid w:val="00C25038"/>
    <w:rsid w:val="00C25D17"/>
    <w:rsid w:val="00C26066"/>
    <w:rsid w:val="00C33927"/>
    <w:rsid w:val="00C36027"/>
    <w:rsid w:val="00C43220"/>
    <w:rsid w:val="00C465B1"/>
    <w:rsid w:val="00C5524B"/>
    <w:rsid w:val="00C608F9"/>
    <w:rsid w:val="00C611E0"/>
    <w:rsid w:val="00C724E8"/>
    <w:rsid w:val="00C74F94"/>
    <w:rsid w:val="00C754F9"/>
    <w:rsid w:val="00C759F8"/>
    <w:rsid w:val="00C8194E"/>
    <w:rsid w:val="00C94793"/>
    <w:rsid w:val="00C94D62"/>
    <w:rsid w:val="00C9510C"/>
    <w:rsid w:val="00CA0018"/>
    <w:rsid w:val="00CA150E"/>
    <w:rsid w:val="00CB62FF"/>
    <w:rsid w:val="00CD695A"/>
    <w:rsid w:val="00CF005D"/>
    <w:rsid w:val="00CF0F64"/>
    <w:rsid w:val="00CF3241"/>
    <w:rsid w:val="00CF3393"/>
    <w:rsid w:val="00CF49E3"/>
    <w:rsid w:val="00D00074"/>
    <w:rsid w:val="00D01F89"/>
    <w:rsid w:val="00D032FD"/>
    <w:rsid w:val="00D03CA2"/>
    <w:rsid w:val="00D04117"/>
    <w:rsid w:val="00D108F1"/>
    <w:rsid w:val="00D122BB"/>
    <w:rsid w:val="00D12515"/>
    <w:rsid w:val="00D13951"/>
    <w:rsid w:val="00D2093F"/>
    <w:rsid w:val="00D2307C"/>
    <w:rsid w:val="00D32BCE"/>
    <w:rsid w:val="00D32F7A"/>
    <w:rsid w:val="00D33983"/>
    <w:rsid w:val="00D34243"/>
    <w:rsid w:val="00D346CF"/>
    <w:rsid w:val="00D35E11"/>
    <w:rsid w:val="00D36879"/>
    <w:rsid w:val="00D406B6"/>
    <w:rsid w:val="00D44D5C"/>
    <w:rsid w:val="00D4508E"/>
    <w:rsid w:val="00D45B0A"/>
    <w:rsid w:val="00D46E49"/>
    <w:rsid w:val="00D50B1C"/>
    <w:rsid w:val="00D521E5"/>
    <w:rsid w:val="00D52298"/>
    <w:rsid w:val="00D54939"/>
    <w:rsid w:val="00D572D4"/>
    <w:rsid w:val="00D6044D"/>
    <w:rsid w:val="00D625C4"/>
    <w:rsid w:val="00D64E49"/>
    <w:rsid w:val="00D65FCB"/>
    <w:rsid w:val="00D710B3"/>
    <w:rsid w:val="00D71E0A"/>
    <w:rsid w:val="00D763A6"/>
    <w:rsid w:val="00D776B8"/>
    <w:rsid w:val="00D8552B"/>
    <w:rsid w:val="00D86943"/>
    <w:rsid w:val="00D91178"/>
    <w:rsid w:val="00D9181C"/>
    <w:rsid w:val="00D9212A"/>
    <w:rsid w:val="00D92905"/>
    <w:rsid w:val="00D92D95"/>
    <w:rsid w:val="00D949C7"/>
    <w:rsid w:val="00DA54AD"/>
    <w:rsid w:val="00DA6BAC"/>
    <w:rsid w:val="00DA708D"/>
    <w:rsid w:val="00DB5106"/>
    <w:rsid w:val="00DB52C3"/>
    <w:rsid w:val="00DB6265"/>
    <w:rsid w:val="00DB680D"/>
    <w:rsid w:val="00DC0E1A"/>
    <w:rsid w:val="00DC1EEE"/>
    <w:rsid w:val="00DC2CB6"/>
    <w:rsid w:val="00DC6483"/>
    <w:rsid w:val="00DD5AC2"/>
    <w:rsid w:val="00DD6ADC"/>
    <w:rsid w:val="00DD7466"/>
    <w:rsid w:val="00DE266F"/>
    <w:rsid w:val="00DE33DA"/>
    <w:rsid w:val="00DE3A80"/>
    <w:rsid w:val="00DE4F79"/>
    <w:rsid w:val="00DE7F41"/>
    <w:rsid w:val="00DF229E"/>
    <w:rsid w:val="00DF2F8C"/>
    <w:rsid w:val="00DF7F58"/>
    <w:rsid w:val="00E00307"/>
    <w:rsid w:val="00E009BC"/>
    <w:rsid w:val="00E0373B"/>
    <w:rsid w:val="00E04DDD"/>
    <w:rsid w:val="00E06536"/>
    <w:rsid w:val="00E102DC"/>
    <w:rsid w:val="00E16DD5"/>
    <w:rsid w:val="00E23A77"/>
    <w:rsid w:val="00E3366B"/>
    <w:rsid w:val="00E33B98"/>
    <w:rsid w:val="00E33E91"/>
    <w:rsid w:val="00E35AD3"/>
    <w:rsid w:val="00E37156"/>
    <w:rsid w:val="00E5114F"/>
    <w:rsid w:val="00E55358"/>
    <w:rsid w:val="00E560F9"/>
    <w:rsid w:val="00E60568"/>
    <w:rsid w:val="00E627A9"/>
    <w:rsid w:val="00E640B9"/>
    <w:rsid w:val="00E64103"/>
    <w:rsid w:val="00E6677F"/>
    <w:rsid w:val="00E66C28"/>
    <w:rsid w:val="00E81DB4"/>
    <w:rsid w:val="00E82831"/>
    <w:rsid w:val="00E84138"/>
    <w:rsid w:val="00E848C3"/>
    <w:rsid w:val="00E9331E"/>
    <w:rsid w:val="00E93527"/>
    <w:rsid w:val="00E945A1"/>
    <w:rsid w:val="00E96643"/>
    <w:rsid w:val="00EA0F0D"/>
    <w:rsid w:val="00EA2E61"/>
    <w:rsid w:val="00EA3D14"/>
    <w:rsid w:val="00EA5273"/>
    <w:rsid w:val="00EB28E5"/>
    <w:rsid w:val="00EB3730"/>
    <w:rsid w:val="00EC0D6C"/>
    <w:rsid w:val="00EC1A53"/>
    <w:rsid w:val="00EC4E2D"/>
    <w:rsid w:val="00EC7AC0"/>
    <w:rsid w:val="00ED127D"/>
    <w:rsid w:val="00ED67F8"/>
    <w:rsid w:val="00EE051F"/>
    <w:rsid w:val="00EE1104"/>
    <w:rsid w:val="00EE2F75"/>
    <w:rsid w:val="00EE6636"/>
    <w:rsid w:val="00EF0131"/>
    <w:rsid w:val="00EF33A0"/>
    <w:rsid w:val="00EF5D06"/>
    <w:rsid w:val="00F00066"/>
    <w:rsid w:val="00F0704E"/>
    <w:rsid w:val="00F077B1"/>
    <w:rsid w:val="00F15820"/>
    <w:rsid w:val="00F15E42"/>
    <w:rsid w:val="00F17007"/>
    <w:rsid w:val="00F244FD"/>
    <w:rsid w:val="00F2749B"/>
    <w:rsid w:val="00F34F75"/>
    <w:rsid w:val="00F358B5"/>
    <w:rsid w:val="00F363EB"/>
    <w:rsid w:val="00F37373"/>
    <w:rsid w:val="00F409B1"/>
    <w:rsid w:val="00F422DA"/>
    <w:rsid w:val="00F4394B"/>
    <w:rsid w:val="00F4549F"/>
    <w:rsid w:val="00F45687"/>
    <w:rsid w:val="00F51436"/>
    <w:rsid w:val="00F55E00"/>
    <w:rsid w:val="00F57CEF"/>
    <w:rsid w:val="00F60B93"/>
    <w:rsid w:val="00F6584A"/>
    <w:rsid w:val="00F67492"/>
    <w:rsid w:val="00F7030B"/>
    <w:rsid w:val="00F7046D"/>
    <w:rsid w:val="00F70496"/>
    <w:rsid w:val="00F70965"/>
    <w:rsid w:val="00F7111F"/>
    <w:rsid w:val="00F75EFA"/>
    <w:rsid w:val="00F767D6"/>
    <w:rsid w:val="00F860D4"/>
    <w:rsid w:val="00F90761"/>
    <w:rsid w:val="00F9508C"/>
    <w:rsid w:val="00F956E4"/>
    <w:rsid w:val="00FA0B83"/>
    <w:rsid w:val="00FA57C1"/>
    <w:rsid w:val="00FA7BEE"/>
    <w:rsid w:val="00FB52FB"/>
    <w:rsid w:val="00FB6104"/>
    <w:rsid w:val="00FB619E"/>
    <w:rsid w:val="00FC614A"/>
    <w:rsid w:val="00FD2BBE"/>
    <w:rsid w:val="00FD4D6C"/>
    <w:rsid w:val="00FD5719"/>
    <w:rsid w:val="00FE02DF"/>
    <w:rsid w:val="00FE27AA"/>
    <w:rsid w:val="00FE531D"/>
    <w:rsid w:val="00FF01F6"/>
    <w:rsid w:val="00FF04DC"/>
    <w:rsid w:val="00FF053F"/>
    <w:rsid w:val="00FF32EB"/>
    <w:rsid w:val="00FF4038"/>
    <w:rsid w:val="00FF6059"/>
    <w:rsid w:val="00FF6826"/>
    <w:rsid w:val="00FF7332"/>
    <w:rsid w:val="00FF74BE"/>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56ECD"/>
  <w15:docId w15:val="{35295198-F6FB-462E-8656-801C8D8A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6BAC"/>
    <w:pPr>
      <w:spacing w:after="37" w:line="221" w:lineRule="auto"/>
      <w:ind w:left="233" w:right="1612" w:hanging="3"/>
      <w:jc w:val="both"/>
    </w:pPr>
    <w:rPr>
      <w:rFonts w:ascii="Calibri" w:eastAsia="Calibri" w:hAnsi="Calibri" w:cs="Calibri"/>
      <w:color w:val="000000"/>
      <w:sz w:val="20"/>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next w:val="Normln"/>
    <w:link w:val="Nadpis1Char"/>
    <w:unhideWhenUsed/>
    <w:qFormat/>
    <w:rsid w:val="002513D9"/>
    <w:pPr>
      <w:keepNext/>
      <w:keepLines/>
      <w:spacing w:after="0"/>
      <w:jc w:val="right"/>
      <w:outlineLvl w:val="0"/>
    </w:pPr>
    <w:rPr>
      <w:rFonts w:ascii="Calibri" w:eastAsia="Calibri" w:hAnsi="Calibri" w:cs="Calibri"/>
      <w:color w:val="000000"/>
      <w:sz w:val="30"/>
    </w:rPr>
  </w:style>
  <w:style w:type="paragraph" w:styleId="Nadpis2">
    <w:name w:val="heading 2"/>
    <w:basedOn w:val="Normln"/>
    <w:next w:val="Normln"/>
    <w:link w:val="Nadpis2Char"/>
    <w:uiPriority w:val="9"/>
    <w:semiHidden/>
    <w:unhideWhenUsed/>
    <w:qFormat/>
    <w:rsid w:val="005421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styleId="Hypertextovodkaz">
    <w:name w:val="Hyperlink"/>
    <w:basedOn w:val="Standardnpsmoodstavce"/>
    <w:uiPriority w:val="99"/>
    <w:unhideWhenUsed/>
    <w:rsid w:val="00BF1351"/>
    <w:rPr>
      <w:color w:val="0563C1" w:themeColor="hyperlink"/>
      <w:u w:val="single"/>
    </w:rPr>
  </w:style>
  <w:style w:type="paragraph" w:styleId="Zhlav">
    <w:name w:val="header"/>
    <w:basedOn w:val="Normln"/>
    <w:link w:val="ZhlavChar"/>
    <w:uiPriority w:val="99"/>
    <w:unhideWhenUsed/>
    <w:rsid w:val="00C05F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5F29"/>
    <w:rPr>
      <w:rFonts w:ascii="Calibri" w:eastAsia="Calibri" w:hAnsi="Calibri" w:cs="Calibri"/>
      <w:color w:val="000000"/>
      <w:sz w:val="20"/>
    </w:rPr>
  </w:style>
  <w:style w:type="paragraph" w:styleId="Zpat">
    <w:name w:val="footer"/>
    <w:basedOn w:val="Normln"/>
    <w:link w:val="ZpatChar"/>
    <w:uiPriority w:val="99"/>
    <w:unhideWhenUsed/>
    <w:rsid w:val="00C05F29"/>
    <w:pPr>
      <w:tabs>
        <w:tab w:val="center" w:pos="4536"/>
        <w:tab w:val="right" w:pos="9072"/>
      </w:tabs>
      <w:spacing w:after="0" w:line="240" w:lineRule="auto"/>
    </w:pPr>
  </w:style>
  <w:style w:type="character" w:customStyle="1" w:styleId="ZpatChar">
    <w:name w:val="Zápatí Char"/>
    <w:basedOn w:val="Standardnpsmoodstavce"/>
    <w:link w:val="Zpat"/>
    <w:uiPriority w:val="99"/>
    <w:rsid w:val="00C05F29"/>
    <w:rPr>
      <w:rFonts w:ascii="Calibri" w:eastAsia="Calibri" w:hAnsi="Calibri" w:cs="Calibri"/>
      <w:color w:val="000000"/>
      <w:sz w:val="20"/>
    </w:rPr>
  </w:style>
  <w:style w:type="paragraph" w:customStyle="1" w:styleId="Clanek11">
    <w:name w:val="Clanek 1.1"/>
    <w:basedOn w:val="Nadpis2"/>
    <w:qFormat/>
    <w:rsid w:val="005421E4"/>
    <w:pPr>
      <w:keepNext w:val="0"/>
      <w:keepLines w:val="0"/>
      <w:widowControl w:val="0"/>
      <w:tabs>
        <w:tab w:val="num" w:pos="360"/>
      </w:tabs>
      <w:spacing w:before="120" w:after="120" w:line="240" w:lineRule="auto"/>
      <w:ind w:right="0"/>
    </w:pPr>
    <w:rPr>
      <w:rFonts w:ascii="Times New Roman" w:eastAsia="Times New Roman" w:hAnsi="Times New Roman" w:cs="Arial"/>
      <w:bCs/>
      <w:iCs/>
      <w:color w:val="auto"/>
      <w:sz w:val="22"/>
      <w:szCs w:val="28"/>
      <w:lang w:eastAsia="en-US"/>
    </w:rPr>
  </w:style>
  <w:style w:type="paragraph" w:customStyle="1" w:styleId="Claneka">
    <w:name w:val="Clanek (a)"/>
    <w:basedOn w:val="Normln"/>
    <w:qFormat/>
    <w:rsid w:val="005421E4"/>
    <w:pPr>
      <w:keepLines/>
      <w:widowControl w:val="0"/>
      <w:tabs>
        <w:tab w:val="num" w:pos="992"/>
      </w:tabs>
      <w:spacing w:before="120" w:after="120" w:line="240" w:lineRule="auto"/>
      <w:ind w:left="992" w:right="0" w:hanging="425"/>
    </w:pPr>
    <w:rPr>
      <w:rFonts w:ascii="Times New Roman" w:eastAsia="Times New Roman" w:hAnsi="Times New Roman" w:cs="Times New Roman"/>
      <w:color w:val="auto"/>
      <w:sz w:val="22"/>
      <w:szCs w:val="24"/>
      <w:lang w:eastAsia="en-US"/>
    </w:rPr>
  </w:style>
  <w:style w:type="paragraph" w:customStyle="1" w:styleId="Claneki">
    <w:name w:val="Clanek (i)"/>
    <w:basedOn w:val="Normln"/>
    <w:qFormat/>
    <w:rsid w:val="005421E4"/>
    <w:pPr>
      <w:keepNext/>
      <w:tabs>
        <w:tab w:val="num" w:pos="1418"/>
      </w:tabs>
      <w:spacing w:before="120" w:after="120" w:line="240" w:lineRule="auto"/>
      <w:ind w:left="1418" w:right="0" w:hanging="426"/>
    </w:pPr>
    <w:rPr>
      <w:rFonts w:ascii="Times New Roman" w:eastAsia="Times New Roman" w:hAnsi="Times New Roman" w:cs="Times New Roman"/>
      <w:sz w:val="22"/>
      <w:szCs w:val="24"/>
      <w:lang w:eastAsia="en-US"/>
    </w:rPr>
  </w:style>
  <w:style w:type="character" w:customStyle="1" w:styleId="Nadpis2Char">
    <w:name w:val="Nadpis 2 Char"/>
    <w:basedOn w:val="Standardnpsmoodstavce"/>
    <w:link w:val="Nadpis2"/>
    <w:uiPriority w:val="9"/>
    <w:semiHidden/>
    <w:rsid w:val="005421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8735">
      <w:bodyDiv w:val="1"/>
      <w:marLeft w:val="0"/>
      <w:marRight w:val="0"/>
      <w:marTop w:val="0"/>
      <w:marBottom w:val="0"/>
      <w:divBdr>
        <w:top w:val="none" w:sz="0" w:space="0" w:color="auto"/>
        <w:left w:val="none" w:sz="0" w:space="0" w:color="auto"/>
        <w:bottom w:val="none" w:sz="0" w:space="0" w:color="auto"/>
        <w:right w:val="none" w:sz="0" w:space="0" w:color="auto"/>
      </w:divBdr>
    </w:div>
    <w:div w:id="51775486">
      <w:bodyDiv w:val="1"/>
      <w:marLeft w:val="0"/>
      <w:marRight w:val="0"/>
      <w:marTop w:val="0"/>
      <w:marBottom w:val="0"/>
      <w:divBdr>
        <w:top w:val="none" w:sz="0" w:space="0" w:color="auto"/>
        <w:left w:val="none" w:sz="0" w:space="0" w:color="auto"/>
        <w:bottom w:val="none" w:sz="0" w:space="0" w:color="auto"/>
        <w:right w:val="none" w:sz="0" w:space="0" w:color="auto"/>
      </w:divBdr>
    </w:div>
    <w:div w:id="248588788">
      <w:bodyDiv w:val="1"/>
      <w:marLeft w:val="0"/>
      <w:marRight w:val="0"/>
      <w:marTop w:val="0"/>
      <w:marBottom w:val="0"/>
      <w:divBdr>
        <w:top w:val="none" w:sz="0" w:space="0" w:color="auto"/>
        <w:left w:val="none" w:sz="0" w:space="0" w:color="auto"/>
        <w:bottom w:val="none" w:sz="0" w:space="0" w:color="auto"/>
        <w:right w:val="none" w:sz="0" w:space="0" w:color="auto"/>
      </w:divBdr>
    </w:div>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552039007">
      <w:bodyDiv w:val="1"/>
      <w:marLeft w:val="0"/>
      <w:marRight w:val="0"/>
      <w:marTop w:val="0"/>
      <w:marBottom w:val="0"/>
      <w:divBdr>
        <w:top w:val="none" w:sz="0" w:space="0" w:color="auto"/>
        <w:left w:val="none" w:sz="0" w:space="0" w:color="auto"/>
        <w:bottom w:val="none" w:sz="0" w:space="0" w:color="auto"/>
        <w:right w:val="none" w:sz="0" w:space="0" w:color="auto"/>
      </w:divBdr>
    </w:div>
    <w:div w:id="686181084">
      <w:bodyDiv w:val="1"/>
      <w:marLeft w:val="0"/>
      <w:marRight w:val="0"/>
      <w:marTop w:val="0"/>
      <w:marBottom w:val="0"/>
      <w:divBdr>
        <w:top w:val="none" w:sz="0" w:space="0" w:color="auto"/>
        <w:left w:val="none" w:sz="0" w:space="0" w:color="auto"/>
        <w:bottom w:val="none" w:sz="0" w:space="0" w:color="auto"/>
        <w:right w:val="none" w:sz="0" w:space="0" w:color="auto"/>
      </w:divBdr>
    </w:div>
    <w:div w:id="699473868">
      <w:bodyDiv w:val="1"/>
      <w:marLeft w:val="0"/>
      <w:marRight w:val="0"/>
      <w:marTop w:val="0"/>
      <w:marBottom w:val="0"/>
      <w:divBdr>
        <w:top w:val="none" w:sz="0" w:space="0" w:color="auto"/>
        <w:left w:val="none" w:sz="0" w:space="0" w:color="auto"/>
        <w:bottom w:val="none" w:sz="0" w:space="0" w:color="auto"/>
        <w:right w:val="none" w:sz="0" w:space="0" w:color="auto"/>
      </w:divBdr>
    </w:div>
    <w:div w:id="738481716">
      <w:bodyDiv w:val="1"/>
      <w:marLeft w:val="0"/>
      <w:marRight w:val="0"/>
      <w:marTop w:val="0"/>
      <w:marBottom w:val="0"/>
      <w:divBdr>
        <w:top w:val="none" w:sz="0" w:space="0" w:color="auto"/>
        <w:left w:val="none" w:sz="0" w:space="0" w:color="auto"/>
        <w:bottom w:val="none" w:sz="0" w:space="0" w:color="auto"/>
        <w:right w:val="none" w:sz="0" w:space="0" w:color="auto"/>
      </w:divBdr>
    </w:div>
    <w:div w:id="743727403">
      <w:bodyDiv w:val="1"/>
      <w:marLeft w:val="0"/>
      <w:marRight w:val="0"/>
      <w:marTop w:val="0"/>
      <w:marBottom w:val="0"/>
      <w:divBdr>
        <w:top w:val="none" w:sz="0" w:space="0" w:color="auto"/>
        <w:left w:val="none" w:sz="0" w:space="0" w:color="auto"/>
        <w:bottom w:val="none" w:sz="0" w:space="0" w:color="auto"/>
        <w:right w:val="none" w:sz="0" w:space="0" w:color="auto"/>
      </w:divBdr>
    </w:div>
    <w:div w:id="761148964">
      <w:bodyDiv w:val="1"/>
      <w:marLeft w:val="0"/>
      <w:marRight w:val="0"/>
      <w:marTop w:val="0"/>
      <w:marBottom w:val="0"/>
      <w:divBdr>
        <w:top w:val="none" w:sz="0" w:space="0" w:color="auto"/>
        <w:left w:val="none" w:sz="0" w:space="0" w:color="auto"/>
        <w:bottom w:val="none" w:sz="0" w:space="0" w:color="auto"/>
        <w:right w:val="none" w:sz="0" w:space="0" w:color="auto"/>
      </w:divBdr>
    </w:div>
    <w:div w:id="798450878">
      <w:bodyDiv w:val="1"/>
      <w:marLeft w:val="0"/>
      <w:marRight w:val="0"/>
      <w:marTop w:val="0"/>
      <w:marBottom w:val="0"/>
      <w:divBdr>
        <w:top w:val="none" w:sz="0" w:space="0" w:color="auto"/>
        <w:left w:val="none" w:sz="0" w:space="0" w:color="auto"/>
        <w:bottom w:val="none" w:sz="0" w:space="0" w:color="auto"/>
        <w:right w:val="none" w:sz="0" w:space="0" w:color="auto"/>
      </w:divBdr>
    </w:div>
    <w:div w:id="1244560581">
      <w:bodyDiv w:val="1"/>
      <w:marLeft w:val="0"/>
      <w:marRight w:val="0"/>
      <w:marTop w:val="0"/>
      <w:marBottom w:val="0"/>
      <w:divBdr>
        <w:top w:val="none" w:sz="0" w:space="0" w:color="auto"/>
        <w:left w:val="none" w:sz="0" w:space="0" w:color="auto"/>
        <w:bottom w:val="none" w:sz="0" w:space="0" w:color="auto"/>
        <w:right w:val="none" w:sz="0" w:space="0" w:color="auto"/>
      </w:divBdr>
    </w:div>
    <w:div w:id="1297835075">
      <w:bodyDiv w:val="1"/>
      <w:marLeft w:val="0"/>
      <w:marRight w:val="0"/>
      <w:marTop w:val="0"/>
      <w:marBottom w:val="0"/>
      <w:divBdr>
        <w:top w:val="none" w:sz="0" w:space="0" w:color="auto"/>
        <w:left w:val="none" w:sz="0" w:space="0" w:color="auto"/>
        <w:bottom w:val="none" w:sz="0" w:space="0" w:color="auto"/>
        <w:right w:val="none" w:sz="0" w:space="0" w:color="auto"/>
      </w:divBdr>
    </w:div>
    <w:div w:id="1353842832">
      <w:bodyDiv w:val="1"/>
      <w:marLeft w:val="0"/>
      <w:marRight w:val="0"/>
      <w:marTop w:val="0"/>
      <w:marBottom w:val="0"/>
      <w:divBdr>
        <w:top w:val="none" w:sz="0" w:space="0" w:color="auto"/>
        <w:left w:val="none" w:sz="0" w:space="0" w:color="auto"/>
        <w:bottom w:val="none" w:sz="0" w:space="0" w:color="auto"/>
        <w:right w:val="none" w:sz="0" w:space="0" w:color="auto"/>
      </w:divBdr>
    </w:div>
    <w:div w:id="1598251539">
      <w:bodyDiv w:val="1"/>
      <w:marLeft w:val="0"/>
      <w:marRight w:val="0"/>
      <w:marTop w:val="0"/>
      <w:marBottom w:val="0"/>
      <w:divBdr>
        <w:top w:val="none" w:sz="0" w:space="0" w:color="auto"/>
        <w:left w:val="none" w:sz="0" w:space="0" w:color="auto"/>
        <w:bottom w:val="none" w:sz="0" w:space="0" w:color="auto"/>
        <w:right w:val="none" w:sz="0" w:space="0" w:color="auto"/>
      </w:divBdr>
    </w:div>
    <w:div w:id="1662197929">
      <w:bodyDiv w:val="1"/>
      <w:marLeft w:val="0"/>
      <w:marRight w:val="0"/>
      <w:marTop w:val="0"/>
      <w:marBottom w:val="0"/>
      <w:divBdr>
        <w:top w:val="none" w:sz="0" w:space="0" w:color="auto"/>
        <w:left w:val="none" w:sz="0" w:space="0" w:color="auto"/>
        <w:bottom w:val="none" w:sz="0" w:space="0" w:color="auto"/>
        <w:right w:val="none" w:sz="0" w:space="0" w:color="auto"/>
      </w:divBdr>
    </w:div>
    <w:div w:id="1704941287">
      <w:bodyDiv w:val="1"/>
      <w:marLeft w:val="0"/>
      <w:marRight w:val="0"/>
      <w:marTop w:val="0"/>
      <w:marBottom w:val="0"/>
      <w:divBdr>
        <w:top w:val="none" w:sz="0" w:space="0" w:color="auto"/>
        <w:left w:val="none" w:sz="0" w:space="0" w:color="auto"/>
        <w:bottom w:val="none" w:sz="0" w:space="0" w:color="auto"/>
        <w:right w:val="none" w:sz="0" w:space="0" w:color="auto"/>
      </w:divBdr>
    </w:div>
    <w:div w:id="1840538646">
      <w:bodyDiv w:val="1"/>
      <w:marLeft w:val="0"/>
      <w:marRight w:val="0"/>
      <w:marTop w:val="0"/>
      <w:marBottom w:val="0"/>
      <w:divBdr>
        <w:top w:val="none" w:sz="0" w:space="0" w:color="auto"/>
        <w:left w:val="none" w:sz="0" w:space="0" w:color="auto"/>
        <w:bottom w:val="none" w:sz="0" w:space="0" w:color="auto"/>
        <w:right w:val="none" w:sz="0" w:space="0" w:color="auto"/>
      </w:divBdr>
    </w:div>
    <w:div w:id="1926843324">
      <w:bodyDiv w:val="1"/>
      <w:marLeft w:val="0"/>
      <w:marRight w:val="0"/>
      <w:marTop w:val="0"/>
      <w:marBottom w:val="0"/>
      <w:divBdr>
        <w:top w:val="none" w:sz="0" w:space="0" w:color="auto"/>
        <w:left w:val="none" w:sz="0" w:space="0" w:color="auto"/>
        <w:bottom w:val="none" w:sz="0" w:space="0" w:color="auto"/>
        <w:right w:val="none" w:sz="0" w:space="0" w:color="auto"/>
      </w:divBdr>
    </w:div>
    <w:div w:id="1982804792">
      <w:bodyDiv w:val="1"/>
      <w:marLeft w:val="0"/>
      <w:marRight w:val="0"/>
      <w:marTop w:val="0"/>
      <w:marBottom w:val="0"/>
      <w:divBdr>
        <w:top w:val="none" w:sz="0" w:space="0" w:color="auto"/>
        <w:left w:val="none" w:sz="0" w:space="0" w:color="auto"/>
        <w:bottom w:val="none" w:sz="0" w:space="0" w:color="auto"/>
        <w:right w:val="none" w:sz="0" w:space="0" w:color="auto"/>
      </w:divBdr>
    </w:div>
    <w:div w:id="2093702302">
      <w:bodyDiv w:val="1"/>
      <w:marLeft w:val="0"/>
      <w:marRight w:val="0"/>
      <w:marTop w:val="0"/>
      <w:marBottom w:val="0"/>
      <w:divBdr>
        <w:top w:val="none" w:sz="0" w:space="0" w:color="auto"/>
        <w:left w:val="none" w:sz="0" w:space="0" w:color="auto"/>
        <w:bottom w:val="none" w:sz="0" w:space="0" w:color="auto"/>
        <w:right w:val="none" w:sz="0" w:space="0" w:color="auto"/>
      </w:divBdr>
    </w:div>
    <w:div w:id="210491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ompenzace@fnol.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mpenzace@fnol.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 E M E A _ D M S ! 4 1 5 5 7 7 9 1 0 . 3 < / d o c u m e n t i d >  
     < s e n d e r i d > P R A L X B < / s e n d e r i d >  
     < s e n d e r e m a i l > L E N K A . B E S T A K O V A @ B A K E R M C K E N Z I E . C O M < / s e n d e r e m a i l >  
     < l a s t m o d i f i e d > 2 0 2 3 - 0 4 - 0 4 T 1 4 : 0 9 : 0 0 . 0 0 0 0 0 0 0 + 0 2 : 0 0 < / l a s t m o d i f i e d >  
     < d a t a b a s e > E M E A _ D M S 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3B64C-9600-4BB8-BBD6-DD7DE51F7A41}">
  <ds:schemaRefs>
    <ds:schemaRef ds:uri="http://www.imanage.com/work/xmlschema"/>
  </ds:schemaRefs>
</ds:datastoreItem>
</file>

<file path=customXml/itemProps2.xml><?xml version="1.0" encoding="utf-8"?>
<ds:datastoreItem xmlns:ds="http://schemas.openxmlformats.org/officeDocument/2006/customXml" ds:itemID="{0E4F7A37-7DE1-41EB-9622-D6538FBD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12460</Characters>
  <Application>Microsoft Office Word</Application>
  <DocSecurity>0</DocSecurity>
  <Lines>103</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Novak</dc:creator>
  <cp:lastModifiedBy>Górová Jaroslava, Ing.</cp:lastModifiedBy>
  <cp:revision>2</cp:revision>
  <dcterms:created xsi:type="dcterms:W3CDTF">2024-03-25T11:32:00Z</dcterms:created>
  <dcterms:modified xsi:type="dcterms:W3CDTF">2024-03-25T11:32:00Z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#415577910v3&lt;EMEA_DMS&gt; - Eli Lilly - FN Olomouc - Bonusová smlouva 2023</vt:lpwstr>
  </property>
</Properties>
</file>