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2552"/>
        <w:gridCol w:w="6660"/>
      </w:tblGrid>
      <w:tr w:rsidR="001F63F3" w:rsidRPr="00D00C78" w14:paraId="16B49FCF" w14:textId="77777777" w:rsidTr="00C07CE2">
        <w:tc>
          <w:tcPr>
            <w:tcW w:w="2552" w:type="dxa"/>
          </w:tcPr>
          <w:p w14:paraId="4F080187" w14:textId="221236FB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60" w:type="dxa"/>
          </w:tcPr>
          <w:p w14:paraId="012F82AC" w14:textId="581D6FC3" w:rsidR="001F63F3" w:rsidRPr="00862462" w:rsidRDefault="00D00911" w:rsidP="001F63F3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Electric Medical Service, s.r.o.</w:t>
            </w:r>
          </w:p>
        </w:tc>
      </w:tr>
      <w:tr w:rsidR="001F63F3" w:rsidRPr="00D00C78" w14:paraId="5A97E502" w14:textId="77777777" w:rsidTr="00C07CE2">
        <w:tc>
          <w:tcPr>
            <w:tcW w:w="2552" w:type="dxa"/>
          </w:tcPr>
          <w:p w14:paraId="2A6378D5" w14:textId="73EFAFD3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60" w:type="dxa"/>
          </w:tcPr>
          <w:p w14:paraId="451F3DEF" w14:textId="2E81DB24" w:rsidR="001F63F3" w:rsidRPr="00862462" w:rsidRDefault="00D00911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D00911">
              <w:rPr>
                <w:rFonts w:eastAsia="Times New Roman"/>
                <w:sz w:val="20"/>
                <w:szCs w:val="20"/>
                <w:lang w:eastAsia="cs-CZ"/>
              </w:rPr>
              <w:t>499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D00911">
              <w:rPr>
                <w:rFonts w:eastAsia="Times New Roman"/>
                <w:sz w:val="20"/>
                <w:szCs w:val="20"/>
                <w:lang w:eastAsia="cs-CZ"/>
              </w:rPr>
              <w:t>70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D00911">
              <w:rPr>
                <w:rFonts w:eastAsia="Times New Roman"/>
                <w:sz w:val="20"/>
                <w:szCs w:val="20"/>
                <w:lang w:eastAsia="cs-CZ"/>
              </w:rPr>
              <w:t>267</w:t>
            </w:r>
          </w:p>
        </w:tc>
      </w:tr>
      <w:tr w:rsidR="001F63F3" w:rsidRPr="00D00C78" w14:paraId="1844E9CF" w14:textId="77777777" w:rsidTr="00C07CE2">
        <w:tc>
          <w:tcPr>
            <w:tcW w:w="2552" w:type="dxa"/>
          </w:tcPr>
          <w:p w14:paraId="10396488" w14:textId="5C331DC9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60" w:type="dxa"/>
          </w:tcPr>
          <w:p w14:paraId="04D270FA" w14:textId="6ACD7A2C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="00D00911" w:rsidRPr="00D00911">
              <w:rPr>
                <w:rFonts w:eastAsia="Times New Roman"/>
                <w:sz w:val="20"/>
                <w:szCs w:val="20"/>
                <w:lang w:eastAsia="cs-CZ"/>
              </w:rPr>
              <w:t>49970267</w:t>
            </w:r>
          </w:p>
        </w:tc>
      </w:tr>
      <w:tr w:rsidR="001F63F3" w:rsidRPr="00D00C78" w14:paraId="4169B90F" w14:textId="77777777" w:rsidTr="00C07CE2">
        <w:tc>
          <w:tcPr>
            <w:tcW w:w="2552" w:type="dxa"/>
          </w:tcPr>
          <w:p w14:paraId="26CA6C83" w14:textId="0C682B0F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60" w:type="dxa"/>
          </w:tcPr>
          <w:p w14:paraId="3EB1ADEA" w14:textId="1683CB20" w:rsidR="001F63F3" w:rsidRPr="00862462" w:rsidRDefault="00D00911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D00911">
              <w:rPr>
                <w:sz w:val="20"/>
                <w:szCs w:val="20"/>
                <w:lang w:eastAsia="cs-CZ"/>
              </w:rPr>
              <w:t>Ledce č.p. 74, 664 62</w:t>
            </w:r>
            <w:r w:rsidR="00D37E23">
              <w:rPr>
                <w:sz w:val="20"/>
                <w:szCs w:val="20"/>
                <w:lang w:eastAsia="cs-CZ"/>
              </w:rPr>
              <w:t xml:space="preserve"> Ledce</w:t>
            </w:r>
          </w:p>
        </w:tc>
      </w:tr>
      <w:tr w:rsidR="001F63F3" w:rsidRPr="00D00C78" w14:paraId="7B2D79A3" w14:textId="77777777" w:rsidTr="00C07CE2">
        <w:tc>
          <w:tcPr>
            <w:tcW w:w="2552" w:type="dxa"/>
          </w:tcPr>
          <w:p w14:paraId="0FED4021" w14:textId="72A59A19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60" w:type="dxa"/>
          </w:tcPr>
          <w:p w14:paraId="1BC1F700" w14:textId="5081EB5D" w:rsidR="0039290F" w:rsidRPr="0039290F" w:rsidRDefault="00394595" w:rsidP="001F63F3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Jaromír Malý, jednatel</w:t>
            </w:r>
          </w:p>
        </w:tc>
      </w:tr>
      <w:tr w:rsidR="001F63F3" w:rsidRPr="00D00C78" w14:paraId="6E5B4210" w14:textId="77777777" w:rsidTr="00C07CE2">
        <w:tc>
          <w:tcPr>
            <w:tcW w:w="2552" w:type="dxa"/>
          </w:tcPr>
          <w:p w14:paraId="1AA05CBA" w14:textId="472924B5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60" w:type="dxa"/>
          </w:tcPr>
          <w:p w14:paraId="1511FE73" w14:textId="62B5DB19" w:rsidR="001F63F3" w:rsidRPr="0039290F" w:rsidRDefault="0039290F" w:rsidP="001F63F3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39290F">
              <w:rPr>
                <w:rFonts w:eastAsia="Times New Roman"/>
                <w:sz w:val="20"/>
                <w:szCs w:val="20"/>
                <w:lang w:eastAsia="cs-CZ"/>
              </w:rPr>
              <w:t>Citibank, a.s.</w:t>
            </w:r>
          </w:p>
        </w:tc>
      </w:tr>
      <w:tr w:rsidR="001F63F3" w:rsidRPr="00D00C78" w14:paraId="641F8069" w14:textId="77777777" w:rsidTr="00C07CE2">
        <w:tc>
          <w:tcPr>
            <w:tcW w:w="2552" w:type="dxa"/>
          </w:tcPr>
          <w:p w14:paraId="3E025A2C" w14:textId="74390F77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60" w:type="dxa"/>
          </w:tcPr>
          <w:p w14:paraId="7B4A1549" w14:textId="4737B01E" w:rsidR="001F63F3" w:rsidRPr="0039290F" w:rsidRDefault="0039290F" w:rsidP="001F63F3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2520450100/2600</w:t>
            </w:r>
          </w:p>
        </w:tc>
      </w:tr>
      <w:tr w:rsidR="001F63F3" w:rsidRPr="00D00C78" w14:paraId="15B0FF63" w14:textId="77777777" w:rsidTr="00C07CE2">
        <w:tc>
          <w:tcPr>
            <w:tcW w:w="9212" w:type="dxa"/>
            <w:gridSpan w:val="2"/>
          </w:tcPr>
          <w:p w14:paraId="278E35C1" w14:textId="322ADF19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Zapsaná v obchodním rejstříku Krajského soudu v</w:t>
            </w:r>
            <w:r w:rsidR="0077614B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D37E23">
              <w:rPr>
                <w:rFonts w:eastAsia="Times New Roman"/>
                <w:sz w:val="20"/>
                <w:szCs w:val="20"/>
                <w:lang w:eastAsia="cs-CZ"/>
              </w:rPr>
              <w:t>Brně</w:t>
            </w:r>
            <w:r w:rsidRPr="0028478E">
              <w:rPr>
                <w:rFonts w:eastAsia="Times New Roman"/>
                <w:sz w:val="20"/>
                <w:szCs w:val="20"/>
                <w:lang w:eastAsia="cs-CZ"/>
              </w:rPr>
              <w:t xml:space="preserve">, oddíl C, vložka </w:t>
            </w:r>
            <w:r w:rsidR="00D37E23" w:rsidRPr="00D37E23">
              <w:rPr>
                <w:rFonts w:eastAsia="Times New Roman"/>
                <w:sz w:val="20"/>
                <w:szCs w:val="20"/>
                <w:lang w:eastAsia="cs-CZ"/>
              </w:rPr>
              <w:t>13525</w:t>
            </w:r>
          </w:p>
        </w:tc>
      </w:tr>
    </w:tbl>
    <w:p w14:paraId="42423D6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395F8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E1159E2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B22FA3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0DA466D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0CC7EA5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0233883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3BD8C0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F70B74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7F227A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45A8B25" w14:textId="77777777" w:rsidR="00BA5B0B" w:rsidRPr="00B93854" w:rsidRDefault="00BA5B0B" w:rsidP="00BA5B0B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98E8C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526E811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0A1C2D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BCBD2C" w14:textId="77777777" w:rsidR="00BA5B0B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BB21F9F" w14:textId="77777777" w:rsidR="00BA5B0B" w:rsidRPr="00B93854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B73DA0C" w14:textId="09C3C08D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680DC8B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800EC6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9FD173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332E23F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775E24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4DF904F" w14:textId="77777777" w:rsidR="00BA5B0B" w:rsidRPr="0016146E" w:rsidRDefault="00BA5B0B" w:rsidP="00BA5B0B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6FB020D5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52E87F11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C5F9A66" w14:textId="77777777" w:rsidR="00BA5B0B" w:rsidRPr="009F0A0C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AB3121F" w14:textId="0F3257C7" w:rsidR="00BA5B0B" w:rsidRPr="009360F0" w:rsidRDefault="00BA5B0B" w:rsidP="00EB223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="00AD6E91" w:rsidRPr="00AD6E91">
        <w:rPr>
          <w:rFonts w:asciiTheme="minorHAnsi" w:hAnsiTheme="minorHAnsi" w:cstheme="minorHAnsi"/>
          <w:b/>
          <w:bCs/>
          <w:szCs w:val="24"/>
        </w:rPr>
        <w:t>„</w:t>
      </w:r>
      <w:r w:rsidR="00D37E23">
        <w:rPr>
          <w:rFonts w:ascii="Verdana" w:hAnsi="Verdana"/>
          <w:b/>
          <w:sz w:val="20"/>
          <w:lang w:eastAsia="cs-CZ"/>
        </w:rPr>
        <w:t>Ultrazvukový přístroj Versana Essential R2</w:t>
      </w:r>
      <w:r w:rsidR="00C665EB">
        <w:rPr>
          <w:rFonts w:ascii="Verdana" w:hAnsi="Verdana"/>
          <w:b/>
          <w:sz w:val="20"/>
          <w:lang w:eastAsia="cs-CZ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6F27A685" w14:textId="4D60FDF7" w:rsidR="006C43A2" w:rsidRDefault="006C43A2" w:rsidP="006C43A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 xml:space="preserve">váno v nabídce prodávajícího č. </w:t>
      </w:r>
      <w:r w:rsidR="00D37E23">
        <w:rPr>
          <w:rFonts w:ascii="Verdana" w:hAnsi="Verdana"/>
          <w:sz w:val="20"/>
          <w:lang w:eastAsia="cs-CZ"/>
        </w:rPr>
        <w:t>ZO24020901</w:t>
      </w:r>
      <w:r>
        <w:rPr>
          <w:rFonts w:ascii="Verdana" w:hAnsi="Verdana"/>
          <w:sz w:val="20"/>
          <w:lang w:eastAsia="cs-CZ"/>
        </w:rPr>
        <w:t xml:space="preserve"> ze dne </w:t>
      </w:r>
      <w:r w:rsidR="001F05CF">
        <w:rPr>
          <w:rFonts w:ascii="Verdana" w:hAnsi="Verdana"/>
          <w:sz w:val="20"/>
          <w:lang w:eastAsia="cs-CZ"/>
        </w:rPr>
        <w:br/>
      </w:r>
      <w:r w:rsidR="00D37E23">
        <w:rPr>
          <w:rFonts w:ascii="Verdana" w:hAnsi="Verdana"/>
          <w:sz w:val="20"/>
          <w:lang w:eastAsia="cs-CZ"/>
        </w:rPr>
        <w:t>9</w:t>
      </w:r>
      <w:r>
        <w:rPr>
          <w:rFonts w:ascii="Verdana" w:hAnsi="Verdana"/>
          <w:sz w:val="20"/>
          <w:lang w:eastAsia="cs-CZ"/>
        </w:rPr>
        <w:t>.</w:t>
      </w:r>
      <w:r w:rsidR="001F05CF">
        <w:rPr>
          <w:rFonts w:ascii="Verdana" w:hAnsi="Verdana"/>
          <w:sz w:val="20"/>
          <w:lang w:eastAsia="cs-CZ"/>
        </w:rPr>
        <w:t xml:space="preserve"> </w:t>
      </w:r>
      <w:r w:rsidR="00D37E23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>.</w:t>
      </w:r>
      <w:r w:rsidR="001F05CF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202</w:t>
      </w:r>
      <w:r w:rsidR="00781DCB">
        <w:rPr>
          <w:rFonts w:ascii="Verdana" w:hAnsi="Verdana"/>
          <w:sz w:val="20"/>
          <w:lang w:eastAsia="cs-CZ"/>
        </w:rPr>
        <w:t>4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428AB7B8" w14:textId="7F425F30" w:rsidR="00BA5B0B" w:rsidRPr="0016146E" w:rsidRDefault="00F9148E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 w:rsidR="004A709A">
        <w:rPr>
          <w:rFonts w:ascii="Verdana" w:hAnsi="Verdana"/>
          <w:sz w:val="20"/>
          <w:lang w:eastAsia="cs-CZ"/>
        </w:rPr>
        <w:t xml:space="preserve"> Součástí dodávky zařízení je</w:t>
      </w:r>
      <w:r w:rsidR="004A709A" w:rsidRPr="0016146E">
        <w:rPr>
          <w:rFonts w:ascii="Verdana" w:hAnsi="Verdana"/>
          <w:sz w:val="20"/>
          <w:lang w:eastAsia="cs-CZ"/>
        </w:rPr>
        <w:t xml:space="preserve"> </w:t>
      </w:r>
      <w:r w:rsidR="004A709A">
        <w:rPr>
          <w:rFonts w:ascii="Verdana" w:hAnsi="Verdana"/>
          <w:sz w:val="20"/>
          <w:lang w:eastAsia="cs-CZ"/>
        </w:rPr>
        <w:t xml:space="preserve">kompletní </w:t>
      </w:r>
      <w:r w:rsidR="004A709A">
        <w:rPr>
          <w:rFonts w:ascii="Verdana" w:hAnsi="Verdana"/>
          <w:sz w:val="20"/>
          <w:lang w:eastAsia="cs-CZ"/>
        </w:rPr>
        <w:lastRenderedPageBreak/>
        <w:t xml:space="preserve">dokumentace v písemné formě v českém jazyce včetně </w:t>
      </w:r>
      <w:r w:rsidR="004A709A" w:rsidRPr="00862A25">
        <w:rPr>
          <w:rFonts w:ascii="Verdana" w:hAnsi="Verdana"/>
          <w:sz w:val="20"/>
          <w:lang w:eastAsia="cs-CZ"/>
        </w:rPr>
        <w:t>návod</w:t>
      </w:r>
      <w:r w:rsidR="004A709A">
        <w:rPr>
          <w:rFonts w:ascii="Verdana" w:hAnsi="Verdana"/>
          <w:sz w:val="20"/>
          <w:lang w:eastAsia="cs-CZ"/>
        </w:rPr>
        <w:t>u</w:t>
      </w:r>
      <w:r w:rsidR="004A709A" w:rsidRPr="00862A25">
        <w:rPr>
          <w:rFonts w:ascii="Verdana" w:hAnsi="Verdana"/>
          <w:sz w:val="20"/>
          <w:lang w:eastAsia="cs-CZ"/>
        </w:rPr>
        <w:t xml:space="preserve"> k obsluze v českém jazyce (v tištěné a elektronické podobě)</w:t>
      </w:r>
      <w:r w:rsidR="006942B8">
        <w:rPr>
          <w:rFonts w:ascii="Verdana" w:hAnsi="Verdana"/>
          <w:sz w:val="20"/>
          <w:lang w:eastAsia="cs-CZ"/>
        </w:rPr>
        <w:t xml:space="preserve"> a prohlášení o shodě.</w:t>
      </w:r>
    </w:p>
    <w:p w14:paraId="5EB6F49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00AAF9AD" w14:textId="750E9424" w:rsidR="00A243B0" w:rsidRPr="00825458" w:rsidRDefault="00825458" w:rsidP="00A243B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37614">
        <w:rPr>
          <w:rFonts w:ascii="Verdana" w:hAnsi="Verdana"/>
          <w:sz w:val="20"/>
          <w:lang w:eastAsia="cs-CZ"/>
        </w:rPr>
        <w:t>Prodávající prohlašuje, že měl před uzavřením této smlouvy k dispozici požadavky kupujícího na rozsah dodávky dle této smlouvy. Prodávající tyto požadavky před uzavřením této smlouvy s vynaložením odborné péče přezkoumal a na základě toho prohlašuje, že je schopen předmět</w:t>
      </w:r>
      <w:r w:rsidRPr="006570E2">
        <w:rPr>
          <w:rFonts w:ascii="Verdana" w:hAnsi="Verdana"/>
          <w:sz w:val="20"/>
          <w:lang w:eastAsia="cs-CZ"/>
        </w:rPr>
        <w:t xml:space="preserve"> plnění dle této smlouvy splnit.</w:t>
      </w:r>
    </w:p>
    <w:p w14:paraId="28D3BF4A" w14:textId="40E5B0C8" w:rsidR="00BA5B0B" w:rsidRPr="00825458" w:rsidRDefault="006237FA" w:rsidP="0082545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</w:t>
      </w:r>
      <w:r>
        <w:rPr>
          <w:rFonts w:ascii="Verdana" w:hAnsi="Verdana"/>
          <w:sz w:val="20"/>
          <w:lang w:eastAsia="cs-CZ"/>
        </w:rPr>
        <w:t>jsou</w:t>
      </w:r>
      <w:r w:rsidRPr="00BD5B99">
        <w:rPr>
          <w:rFonts w:ascii="Verdana" w:hAnsi="Verdana"/>
          <w:sz w:val="20"/>
          <w:lang w:eastAsia="cs-CZ"/>
        </w:rPr>
        <w:t xml:space="preserve">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5E6C2F2E" w14:textId="77777777" w:rsidR="00BA5B0B" w:rsidRPr="005C31E8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775ACDF3" w14:textId="00EA2BBC" w:rsidR="00BA5B0B" w:rsidRPr="005C31E8" w:rsidRDefault="00BA5B0B" w:rsidP="00EB223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39290F">
        <w:rPr>
          <w:rFonts w:ascii="Verdana" w:hAnsi="Verdana"/>
          <w:b/>
          <w:sz w:val="20"/>
          <w:lang w:eastAsia="cs-CZ"/>
        </w:rPr>
        <w:t>12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719BE619" w14:textId="44CB61CD" w:rsidR="00BA5B0B" w:rsidRPr="005C31E8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</w:t>
      </w:r>
      <w:r w:rsidR="00D35891">
        <w:rPr>
          <w:rFonts w:ascii="Verdana" w:hAnsi="Verdana"/>
          <w:sz w:val="20"/>
          <w:lang w:eastAsia="cs-CZ"/>
        </w:rPr>
        <w:t xml:space="preserve"> </w:t>
      </w:r>
      <w:r w:rsidR="0039290F">
        <w:rPr>
          <w:rFonts w:ascii="Verdana" w:hAnsi="Verdana"/>
          <w:b/>
          <w:bCs/>
          <w:sz w:val="20"/>
          <w:lang w:eastAsia="cs-CZ"/>
        </w:rPr>
        <w:t>Urologická ambulance – Benátky nad Jizerou</w:t>
      </w:r>
      <w:r w:rsidR="00260EB8">
        <w:rPr>
          <w:rFonts w:ascii="Verdana" w:hAnsi="Verdana"/>
          <w:b/>
          <w:bCs/>
          <w:sz w:val="20"/>
          <w:lang w:eastAsia="cs-CZ"/>
        </w:rPr>
        <w:t>.</w:t>
      </w:r>
    </w:p>
    <w:p w14:paraId="04D752FC" w14:textId="37A979B0" w:rsidR="00BA5B0B" w:rsidRPr="00727BB1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</w:t>
      </w:r>
      <w:r w:rsidR="005E37B1">
        <w:rPr>
          <w:rFonts w:ascii="Verdana" w:hAnsi="Verdana"/>
          <w:sz w:val="20"/>
          <w:lang w:eastAsia="cs-CZ"/>
        </w:rPr>
        <w:t xml:space="preserve"> pojištění přepravy,</w:t>
      </w:r>
      <w:r w:rsidRPr="00727BB1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 xml:space="preserve">veškeré poplatky spojené s dovozem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, cla, daně, dovozní a vývozní přirážky, licenční a veškeré další poplatky spojené s dodávkou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 až do jejího funkčního předání v místě plnění</w:t>
      </w:r>
      <w:r w:rsidR="001C5274">
        <w:rPr>
          <w:rFonts w:asciiTheme="minorHAnsi" w:hAnsiTheme="minorHAnsi" w:cstheme="minorHAnsi"/>
          <w:szCs w:val="24"/>
        </w:rPr>
        <w:t>,</w:t>
      </w:r>
      <w:r w:rsidR="001C5274" w:rsidRPr="00727BB1">
        <w:rPr>
          <w:rFonts w:ascii="Verdana" w:hAnsi="Verdana"/>
          <w:sz w:val="20"/>
          <w:lang w:eastAsia="cs-CZ"/>
        </w:rPr>
        <w:t xml:space="preserve"> </w:t>
      </w:r>
      <w:r w:rsidRPr="00727BB1">
        <w:rPr>
          <w:rFonts w:ascii="Verdana" w:hAnsi="Verdana"/>
          <w:sz w:val="20"/>
          <w:lang w:eastAsia="cs-CZ"/>
        </w:rPr>
        <w:t>kompletace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E01D97">
        <w:rPr>
          <w:rFonts w:ascii="Verdana" w:hAnsi="Verdana"/>
          <w:sz w:val="20"/>
          <w:lang w:eastAsia="cs-CZ"/>
        </w:rPr>
        <w:t>veškerých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>komponent potřebn</w:t>
      </w:r>
      <w:r w:rsidR="00E01D97">
        <w:rPr>
          <w:rFonts w:asciiTheme="minorHAnsi" w:hAnsiTheme="minorHAnsi" w:cstheme="minorHAnsi"/>
          <w:szCs w:val="24"/>
        </w:rPr>
        <w:t>ých</w:t>
      </w:r>
      <w:r w:rsidR="001C5274" w:rsidRPr="00CC4D77">
        <w:rPr>
          <w:rFonts w:asciiTheme="minorHAnsi" w:hAnsiTheme="minorHAnsi" w:cstheme="minorHAnsi"/>
          <w:szCs w:val="24"/>
        </w:rPr>
        <w:t xml:space="preserve"> pro instalaci zařízení</w:t>
      </w:r>
      <w:r w:rsidRPr="00727BB1">
        <w:rPr>
          <w:rFonts w:ascii="Verdana" w:hAnsi="Verdana"/>
          <w:sz w:val="20"/>
          <w:lang w:eastAsia="cs-CZ"/>
        </w:rPr>
        <w:t>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</w:t>
      </w:r>
      <w:r w:rsidR="00334B75">
        <w:rPr>
          <w:rFonts w:ascii="Verdana" w:hAnsi="Verdana"/>
          <w:sz w:val="20"/>
          <w:lang w:eastAsia="cs-CZ"/>
        </w:rPr>
        <w:t>.</w:t>
      </w:r>
    </w:p>
    <w:p w14:paraId="70195B60" w14:textId="77777777" w:rsidR="005E37B1" w:rsidRPr="00727BB1" w:rsidRDefault="005E37B1" w:rsidP="005E37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17D3553C" w14:textId="5C44F7D3" w:rsidR="005E37B1" w:rsidRPr="00727B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návod k použití </w:t>
      </w:r>
      <w:r w:rsidR="00DA14A2">
        <w:rPr>
          <w:rFonts w:ascii="Verdana" w:hAnsi="Verdana"/>
          <w:sz w:val="20"/>
          <w:lang w:eastAsia="cs-CZ"/>
        </w:rPr>
        <w:t xml:space="preserve">a technická dokumentace </w:t>
      </w:r>
      <w:r w:rsidRPr="00727BB1">
        <w:rPr>
          <w:rFonts w:ascii="Verdana" w:hAnsi="Verdana"/>
          <w:sz w:val="20"/>
          <w:lang w:eastAsia="cs-CZ"/>
        </w:rPr>
        <w:t>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4AA810C" w14:textId="761D7945" w:rsidR="00DA14A2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</w:t>
      </w:r>
      <w:r w:rsidR="00DA14A2" w:rsidRPr="00CC4D77">
        <w:rPr>
          <w:rFonts w:asciiTheme="minorHAnsi" w:hAnsiTheme="minorHAnsi" w:cstheme="minorHAnsi"/>
          <w:szCs w:val="24"/>
        </w:rPr>
        <w:t>, tj. ES prohlášení o shodě (CE Conformity Declaration</w:t>
      </w:r>
      <w:r w:rsidR="00DA14A2">
        <w:rPr>
          <w:rFonts w:ascii="Verdana" w:hAnsi="Verdana"/>
          <w:sz w:val="20"/>
          <w:lang w:eastAsia="cs-CZ"/>
        </w:rPr>
        <w:t>).</w:t>
      </w:r>
    </w:p>
    <w:p w14:paraId="21798CE1" w14:textId="652702FD" w:rsidR="005E37B1" w:rsidRPr="00163639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 xml:space="preserve">příslušná dokumentace dle zákona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163639">
        <w:rPr>
          <w:rFonts w:ascii="Verdana" w:hAnsi="Verdana"/>
          <w:sz w:val="20"/>
          <w:lang w:eastAsia="cs-CZ"/>
        </w:rPr>
        <w:t>, případně doklady dle zákona 263/2016 Sb., pokud jsou tyto doklady pro provoz nezbytné.</w:t>
      </w:r>
    </w:p>
    <w:p w14:paraId="5FDE596C" w14:textId="4F1E626A" w:rsidR="005E37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10C081B9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00E637E" w14:textId="77777777" w:rsidR="00B15801" w:rsidRPr="00B15801" w:rsidRDefault="00B15801" w:rsidP="00B15801">
      <w:pPr>
        <w:rPr>
          <w:lang w:eastAsia="cs-CZ"/>
        </w:rPr>
      </w:pPr>
    </w:p>
    <w:p w14:paraId="443D5705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0040393B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3AE03AD1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73D281D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1038ADA4" w14:textId="77777777" w:rsidR="00BA5B0B" w:rsidRPr="00060B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696A1C88" w14:textId="77777777" w:rsidR="00BA5B0B" w:rsidRPr="00AD724C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6D570D7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46D21258" w14:textId="77777777" w:rsidR="00BA5B0B" w:rsidRPr="0039290F" w:rsidRDefault="00BA5B0B" w:rsidP="00E879C9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Kupní cena a platební </w:t>
      </w:r>
      <w:r w:rsidRPr="0039290F">
        <w:rPr>
          <w:rFonts w:ascii="Verdana" w:hAnsi="Verdana"/>
          <w:sz w:val="20"/>
        </w:rPr>
        <w:t>podmínky</w:t>
      </w:r>
    </w:p>
    <w:p w14:paraId="041691CA" w14:textId="148F4BE0" w:rsidR="00BA5B0B" w:rsidRPr="00842691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290F">
        <w:rPr>
          <w:rFonts w:ascii="Verdana" w:hAnsi="Verdana"/>
          <w:sz w:val="20"/>
          <w:lang w:eastAsia="cs-CZ"/>
        </w:rPr>
        <w:t xml:space="preserve">Celková kupní cena zařízení činí </w:t>
      </w:r>
      <w:r w:rsidR="00D37E23" w:rsidRPr="0039290F">
        <w:rPr>
          <w:rFonts w:ascii="Verdana" w:hAnsi="Verdana"/>
          <w:b/>
          <w:sz w:val="20"/>
          <w:lang w:eastAsia="cs-CZ"/>
        </w:rPr>
        <w:t>371.900</w:t>
      </w:r>
      <w:r w:rsidRPr="0039290F">
        <w:rPr>
          <w:rFonts w:ascii="Verdana" w:hAnsi="Verdana"/>
          <w:b/>
          <w:sz w:val="20"/>
          <w:lang w:eastAsia="cs-CZ"/>
        </w:rPr>
        <w:t xml:space="preserve"> Kč bez DPH</w:t>
      </w:r>
      <w:r w:rsidRPr="0039290F">
        <w:rPr>
          <w:rFonts w:ascii="Verdana" w:hAnsi="Verdana"/>
          <w:sz w:val="20"/>
          <w:lang w:eastAsia="cs-CZ"/>
        </w:rPr>
        <w:t>. Prodávající ručí za uplatnění správné sazby DPH vztahující se na dodávku zařízení dle této</w:t>
      </w:r>
      <w:r w:rsidRPr="00842691">
        <w:rPr>
          <w:rFonts w:ascii="Verdana" w:hAnsi="Verdana"/>
          <w:sz w:val="20"/>
          <w:lang w:eastAsia="cs-CZ"/>
        </w:rPr>
        <w:t xml:space="preserve"> smlouvy.</w:t>
      </w:r>
    </w:p>
    <w:p w14:paraId="70E3A15C" w14:textId="4E3DAEC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>nění, kompletaci, montáž, instalaci, uvedení do provozu s předvedením funkčnosti, instruktáž personálu, likvidaci obalů a odpadu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7B2425A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CA86152" w14:textId="3316DB91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="00D37E23" w:rsidRPr="00D37E23">
        <w:rPr>
          <w:rFonts w:ascii="Verdana" w:hAnsi="Verdana"/>
          <w:b/>
          <w:sz w:val="20"/>
          <w:lang w:eastAsia="cs-CZ"/>
        </w:rPr>
        <w:t>30</w:t>
      </w:r>
      <w:r w:rsidRPr="00D37E23">
        <w:rPr>
          <w:rFonts w:ascii="Verdana" w:hAnsi="Verdana"/>
          <w:b/>
          <w:sz w:val="20"/>
          <w:lang w:eastAsia="cs-CZ"/>
        </w:rPr>
        <w:t xml:space="preserve">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22AA4C79" w14:textId="27D867FA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 xml:space="preserve"> souladu s ustanovením </w:t>
      </w:r>
      <w:r w:rsidR="00B71FE7">
        <w:rPr>
          <w:rFonts w:ascii="Verdana" w:hAnsi="Verdana"/>
          <w:sz w:val="20"/>
          <w:lang w:eastAsia="cs-CZ"/>
        </w:rPr>
        <w:br/>
      </w:r>
      <w:r>
        <w:rPr>
          <w:rFonts w:ascii="Verdana" w:hAnsi="Verdana"/>
          <w:sz w:val="20"/>
          <w:lang w:eastAsia="cs-CZ"/>
        </w:rPr>
        <w:t>§ 1970 občanského zákoníku.</w:t>
      </w:r>
    </w:p>
    <w:p w14:paraId="7A4494F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5881A03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7FEBAAE0" w14:textId="77777777" w:rsidR="00BA5B0B" w:rsidRPr="00622CAA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F07583A" w14:textId="3D193591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Pr="0039290F">
        <w:rPr>
          <w:rFonts w:ascii="Verdana" w:hAnsi="Verdana"/>
          <w:sz w:val="20"/>
          <w:lang w:eastAsia="cs-CZ"/>
        </w:rPr>
        <w:t xml:space="preserve">v délce </w:t>
      </w:r>
      <w:r w:rsidR="00D37E23" w:rsidRPr="0039290F">
        <w:rPr>
          <w:rFonts w:ascii="Verdana" w:hAnsi="Verdana"/>
          <w:b/>
          <w:sz w:val="20"/>
          <w:lang w:eastAsia="cs-CZ"/>
        </w:rPr>
        <w:t>36</w:t>
      </w:r>
      <w:r w:rsidRPr="0039290F">
        <w:rPr>
          <w:rFonts w:ascii="Verdana" w:hAnsi="Verdana"/>
          <w:b/>
          <w:sz w:val="20"/>
          <w:lang w:eastAsia="cs-CZ"/>
        </w:rPr>
        <w:t xml:space="preserve"> měsíců</w:t>
      </w:r>
      <w:r w:rsidRPr="0039290F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27D05E7F" w14:textId="10DB8EA4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</w:t>
      </w:r>
      <w:r w:rsidR="003B7AFA">
        <w:rPr>
          <w:rFonts w:ascii="Verdana" w:hAnsi="Verdana"/>
          <w:sz w:val="20"/>
          <w:lang w:eastAsia="cs-CZ"/>
        </w:rPr>
        <w:t>, nedohodnou-li se smluvní strany na jiné formě kompenzace</w:t>
      </w:r>
      <w:r>
        <w:rPr>
          <w:rFonts w:ascii="Verdana" w:hAnsi="Verdana"/>
          <w:sz w:val="20"/>
          <w:lang w:eastAsia="cs-CZ"/>
        </w:rPr>
        <w:t>.</w:t>
      </w:r>
    </w:p>
    <w:p w14:paraId="7FC5F52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685B53F3" w14:textId="77777777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12B08FAF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1A84F076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42CF604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2E852F0A" w14:textId="42625041" w:rsidR="00656D3A" w:rsidRPr="00D37E23" w:rsidRDefault="00BA5B0B" w:rsidP="00D37E2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CE26C2">
        <w:rPr>
          <w:rFonts w:ascii="Verdana" w:hAnsi="Verdana"/>
          <w:sz w:val="20"/>
          <w:lang w:eastAsia="cs-CZ"/>
        </w:rPr>
        <w:t>p</w:t>
      </w:r>
      <w:r w:rsidR="00CE26C2" w:rsidRPr="008C2CB7">
        <w:rPr>
          <w:rFonts w:ascii="Verdana" w:hAnsi="Verdana"/>
          <w:sz w:val="20"/>
          <w:lang w:eastAsia="cs-CZ"/>
        </w:rPr>
        <w:t xml:space="preserve">o dobu deseti (10) let od dodání </w:t>
      </w:r>
      <w:r w:rsidR="00CE26C2">
        <w:rPr>
          <w:rFonts w:ascii="Verdana" w:hAnsi="Verdana"/>
          <w:sz w:val="20"/>
          <w:lang w:eastAsia="cs-CZ"/>
        </w:rPr>
        <w:t xml:space="preserve">zařízení </w:t>
      </w:r>
      <w:r w:rsidR="00CE26C2" w:rsidRPr="008C2CB7">
        <w:rPr>
          <w:rFonts w:ascii="Verdana" w:hAnsi="Verdana"/>
          <w:sz w:val="20"/>
          <w:lang w:eastAsia="cs-CZ"/>
        </w:rPr>
        <w:t xml:space="preserve">mimozáruční a pozáruční servis </w:t>
      </w:r>
      <w:r w:rsidR="00CE26C2">
        <w:rPr>
          <w:rFonts w:ascii="Verdana" w:hAnsi="Verdana"/>
          <w:sz w:val="20"/>
          <w:lang w:eastAsia="cs-CZ"/>
        </w:rPr>
        <w:t xml:space="preserve">zařízení, </w:t>
      </w:r>
      <w:r w:rsidR="00CE26C2" w:rsidRPr="008C2CB7">
        <w:rPr>
          <w:rFonts w:ascii="Verdana" w:hAnsi="Verdana"/>
          <w:sz w:val="20"/>
          <w:lang w:eastAsia="cs-CZ"/>
        </w:rPr>
        <w:t xml:space="preserve">včetně </w:t>
      </w:r>
      <w:r w:rsidR="00CE26C2">
        <w:rPr>
          <w:rFonts w:ascii="Verdana" w:hAnsi="Verdana"/>
          <w:sz w:val="20"/>
          <w:lang w:eastAsia="cs-CZ"/>
        </w:rPr>
        <w:t>oprav zařízení, dodávek spotřebního materiálu či dodávek náhradních dílů</w:t>
      </w:r>
      <w:r w:rsidR="00CE26C2" w:rsidRPr="008C2CB7">
        <w:rPr>
          <w:rFonts w:ascii="Verdana" w:hAnsi="Verdana"/>
          <w:sz w:val="20"/>
          <w:lang w:eastAsia="cs-CZ"/>
        </w:rPr>
        <w:t>, a to ve stejných lhůtách jako jsou uvedeny v</w:t>
      </w:r>
      <w:r w:rsidR="00CE26C2">
        <w:rPr>
          <w:rFonts w:ascii="Verdana" w:hAnsi="Verdana"/>
          <w:sz w:val="20"/>
          <w:lang w:eastAsia="cs-CZ"/>
        </w:rPr>
        <w:t> </w:t>
      </w:r>
      <w:r w:rsidR="00CE26C2" w:rsidRPr="008C2CB7">
        <w:rPr>
          <w:rFonts w:ascii="Verdana" w:hAnsi="Verdana"/>
          <w:sz w:val="20"/>
          <w:lang w:eastAsia="cs-CZ"/>
        </w:rPr>
        <w:t>čl</w:t>
      </w:r>
      <w:r w:rsidR="00CE26C2">
        <w:rPr>
          <w:rFonts w:ascii="Verdana" w:hAnsi="Verdana"/>
          <w:sz w:val="20"/>
          <w:lang w:eastAsia="cs-CZ"/>
        </w:rPr>
        <w:t>. </w:t>
      </w:r>
      <w:r w:rsidR="00CE26C2" w:rsidRPr="008C2CB7">
        <w:rPr>
          <w:rFonts w:ascii="Verdana" w:hAnsi="Verdana"/>
          <w:sz w:val="20"/>
          <w:lang w:eastAsia="cs-CZ"/>
        </w:rPr>
        <w:t>4 odst. 4.3 této smlouvy</w:t>
      </w:r>
      <w:r w:rsidR="00CE26C2">
        <w:rPr>
          <w:rFonts w:ascii="Verdana" w:hAnsi="Verdana"/>
          <w:sz w:val="20"/>
          <w:lang w:eastAsia="cs-CZ"/>
        </w:rPr>
        <w:t>. Servis zařízení zahrnuje</w:t>
      </w:r>
      <w:r w:rsidR="00334B75">
        <w:rPr>
          <w:rFonts w:ascii="Verdana" w:hAnsi="Verdana"/>
          <w:sz w:val="20"/>
          <w:lang w:eastAsia="cs-CZ"/>
        </w:rPr>
        <w:t xml:space="preserve"> rovněž</w:t>
      </w:r>
      <w:r w:rsidR="00656D3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3317D639" w14:textId="2DF001FE" w:rsidR="00656D3A" w:rsidRDefault="00656D3A" w:rsidP="00656D3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77CA9">
        <w:rPr>
          <w:rFonts w:ascii="Verdana" w:hAnsi="Verdana"/>
          <w:sz w:val="20"/>
          <w:lang w:eastAsia="cs-CZ"/>
        </w:rPr>
        <w:t>Cena za provádění mimozáručního a pozáručního servisu</w:t>
      </w:r>
      <w:r>
        <w:rPr>
          <w:rFonts w:ascii="Verdana" w:hAnsi="Verdana"/>
          <w:sz w:val="20"/>
          <w:lang w:eastAsia="cs-CZ"/>
        </w:rPr>
        <w:t xml:space="preserve">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a pozáručního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18547C11" w14:textId="77777777" w:rsidR="00BA5B0B" w:rsidRPr="00DB44C2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C286892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65C71C21" w14:textId="4289AC88" w:rsidR="00BA5B0B" w:rsidRDefault="00BA5B0B" w:rsidP="001854A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854A6">
        <w:rPr>
          <w:rFonts w:ascii="Verdana" w:hAnsi="Verdana"/>
          <w:b/>
          <w:bCs/>
          <w:sz w:val="20"/>
          <w:lang w:eastAsia="cs-CZ"/>
        </w:rPr>
        <w:t>xxx</w:t>
      </w:r>
    </w:p>
    <w:p w14:paraId="228EFF79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38B9A76C" w14:textId="28C2F532" w:rsidR="00BA5B0B" w:rsidRDefault="00BA5B0B" w:rsidP="001854A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94595">
        <w:rPr>
          <w:rFonts w:ascii="Verdana" w:hAnsi="Verdana"/>
          <w:sz w:val="20"/>
          <w:lang w:eastAsia="cs-CZ"/>
        </w:rPr>
        <w:t>Jméno a příjmení:</w:t>
      </w:r>
      <w:r w:rsidRPr="00394595">
        <w:rPr>
          <w:rFonts w:ascii="Verdana" w:hAnsi="Verdana"/>
          <w:sz w:val="20"/>
          <w:lang w:eastAsia="cs-CZ"/>
        </w:rPr>
        <w:tab/>
      </w:r>
      <w:r w:rsidR="001854A6">
        <w:rPr>
          <w:rFonts w:ascii="Verdana" w:hAnsi="Verdana"/>
          <w:b/>
          <w:bCs/>
          <w:sz w:val="20"/>
          <w:lang w:eastAsia="cs-CZ"/>
        </w:rPr>
        <w:t>xxx</w:t>
      </w:r>
    </w:p>
    <w:p w14:paraId="4558BE6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72B5F2DF" w14:textId="77777777" w:rsidR="00BA5B0B" w:rsidRPr="0016146E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9333F09" w14:textId="4F6B90D6" w:rsidR="00BA5B0B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 w:rsidR="00205A65"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</w:t>
      </w:r>
      <w:r w:rsidRPr="00863CAD">
        <w:rPr>
          <w:rFonts w:ascii="Verdana" w:hAnsi="Verdana"/>
          <w:sz w:val="20"/>
        </w:rPr>
        <w:lastRenderedPageBreak/>
        <w:t>zveřejnit obsah této smlouvy či jiné skutečnosti týkající se smluvního vztahu založeného touto smlouvou, a to v rozsahu stanoveném zákonem.</w:t>
      </w:r>
    </w:p>
    <w:p w14:paraId="4E06170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AAD804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D1F8B8C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94C94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0ABB4B83" w14:textId="130485F8" w:rsidR="00E879C9" w:rsidRPr="00260EB8" w:rsidRDefault="00BA5B0B" w:rsidP="00E879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4DE6F2D5" w14:textId="77777777" w:rsidR="00BA5B0B" w:rsidRPr="00D547B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FFEBCC8" w14:textId="77777777" w:rsidR="00BA5B0B" w:rsidRDefault="00BA5B0B" w:rsidP="00670E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A9D119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6B9560D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F271C66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A792935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552E99E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7D380A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7FC1816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D34B01F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5594F1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0A520C39" w14:textId="284EB190" w:rsidR="00BA5B0B" w:rsidRPr="00260EB8" w:rsidRDefault="00260A9F" w:rsidP="00260EB8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260A9F">
        <w:rPr>
          <w:snapToGrid w:val="0"/>
          <w:sz w:val="20"/>
          <w:szCs w:val="20"/>
          <w:lang w:eastAsia="cs-CZ"/>
        </w:rPr>
        <w:t>nabíd</w:t>
      </w:r>
      <w:r>
        <w:rPr>
          <w:snapToGrid w:val="0"/>
          <w:sz w:val="20"/>
          <w:szCs w:val="20"/>
          <w:lang w:eastAsia="cs-CZ"/>
        </w:rPr>
        <w:t>ka</w:t>
      </w:r>
      <w:r w:rsidRPr="00260A9F">
        <w:rPr>
          <w:snapToGrid w:val="0"/>
          <w:sz w:val="20"/>
          <w:szCs w:val="20"/>
          <w:lang w:eastAsia="cs-CZ"/>
        </w:rPr>
        <w:t xml:space="preserve"> prodávajícího č. </w:t>
      </w:r>
      <w:r w:rsidR="00D37E23">
        <w:rPr>
          <w:snapToGrid w:val="0"/>
          <w:sz w:val="20"/>
          <w:szCs w:val="20"/>
          <w:lang w:eastAsia="cs-CZ"/>
        </w:rPr>
        <w:t>ZO24020901</w:t>
      </w:r>
      <w:r w:rsidR="00260EB8" w:rsidRPr="00260EB8">
        <w:rPr>
          <w:snapToGrid w:val="0"/>
          <w:sz w:val="20"/>
          <w:szCs w:val="20"/>
          <w:lang w:eastAsia="cs-CZ"/>
        </w:rPr>
        <w:t xml:space="preserve"> ze dne </w:t>
      </w:r>
      <w:r w:rsidR="00D37E23">
        <w:rPr>
          <w:snapToGrid w:val="0"/>
          <w:sz w:val="20"/>
          <w:szCs w:val="20"/>
          <w:lang w:eastAsia="cs-CZ"/>
        </w:rPr>
        <w:t>9</w:t>
      </w:r>
      <w:r w:rsidR="00260EB8" w:rsidRPr="00260EB8">
        <w:rPr>
          <w:snapToGrid w:val="0"/>
          <w:sz w:val="20"/>
          <w:szCs w:val="20"/>
          <w:lang w:eastAsia="cs-CZ"/>
        </w:rPr>
        <w:t xml:space="preserve">. </w:t>
      </w:r>
      <w:r w:rsidR="00D37E23">
        <w:rPr>
          <w:snapToGrid w:val="0"/>
          <w:sz w:val="20"/>
          <w:szCs w:val="20"/>
          <w:lang w:eastAsia="cs-CZ"/>
        </w:rPr>
        <w:t>2</w:t>
      </w:r>
      <w:r w:rsidR="00260EB8" w:rsidRPr="00260EB8">
        <w:rPr>
          <w:snapToGrid w:val="0"/>
          <w:sz w:val="20"/>
          <w:szCs w:val="20"/>
          <w:lang w:eastAsia="cs-CZ"/>
        </w:rPr>
        <w:t>. 2024</w:t>
      </w:r>
    </w:p>
    <w:p w14:paraId="498ADDE3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76E827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BA5B0B" w:rsidRPr="00882036" w14:paraId="1E3038EF" w14:textId="77777777" w:rsidTr="00C07CE2">
        <w:trPr>
          <w:jc w:val="center"/>
        </w:trPr>
        <w:tc>
          <w:tcPr>
            <w:tcW w:w="4535" w:type="dxa"/>
          </w:tcPr>
          <w:p w14:paraId="3D15B90B" w14:textId="569E1C15" w:rsidR="00BA5B0B" w:rsidRPr="00394595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V </w:t>
            </w:r>
            <w:r w:rsidR="00394595" w:rsidRPr="00394595">
              <w:rPr>
                <w:sz w:val="20"/>
                <w:szCs w:val="20"/>
                <w:lang w:eastAsia="cs-CZ"/>
              </w:rPr>
              <w:t>Brně</w:t>
            </w:r>
            <w:r w:rsidRPr="00394595">
              <w:rPr>
                <w:sz w:val="20"/>
                <w:szCs w:val="20"/>
                <w:lang w:eastAsia="cs-CZ"/>
              </w:rPr>
              <w:t xml:space="preserve"> dne _______________</w:t>
            </w:r>
          </w:p>
        </w:tc>
        <w:tc>
          <w:tcPr>
            <w:tcW w:w="4535" w:type="dxa"/>
          </w:tcPr>
          <w:p w14:paraId="0568BD3B" w14:textId="77777777" w:rsidR="00BA5B0B" w:rsidRPr="00394595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V Mladé Boleslavi dne ________________</w:t>
            </w:r>
          </w:p>
        </w:tc>
      </w:tr>
      <w:tr w:rsidR="00BA5B0B" w:rsidRPr="00882036" w14:paraId="4F7138A5" w14:textId="77777777" w:rsidTr="00C07CE2">
        <w:trPr>
          <w:trHeight w:val="120"/>
          <w:jc w:val="center"/>
        </w:trPr>
        <w:tc>
          <w:tcPr>
            <w:tcW w:w="4535" w:type="dxa"/>
          </w:tcPr>
          <w:p w14:paraId="3B04DAA7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450A7D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49CCA5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BE5DB5" w14:textId="77777777" w:rsidR="001072A8" w:rsidRPr="00394595" w:rsidRDefault="001072A8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3CA272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50B189C" w14:textId="77777777" w:rsidR="00BA5B0B" w:rsidRDefault="00D37E23" w:rsidP="003E2A0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9459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Electric Medical Service, s.r.o.</w:t>
            </w:r>
          </w:p>
          <w:p w14:paraId="41DF2351" w14:textId="77777777" w:rsidR="00394595" w:rsidRDefault="00394595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Jaromír Malý</w:t>
            </w:r>
          </w:p>
          <w:p w14:paraId="2330B45A" w14:textId="5B680D9D" w:rsidR="00394595" w:rsidRPr="00394595" w:rsidRDefault="00394595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1E83985F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C3894B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770BD1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58DFC2" w14:textId="77777777" w:rsidR="00C07CE2" w:rsidRPr="00394595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0D1749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643147F" w14:textId="77777777" w:rsidR="00BA5B0B" w:rsidRPr="00394595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39459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6764932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JUDr. Ladislav Řípa</w:t>
            </w:r>
          </w:p>
          <w:p w14:paraId="02E2BCCA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A5B0B" w:rsidRPr="00882036" w14:paraId="7E9CC1FF" w14:textId="77777777" w:rsidTr="00C07CE2">
        <w:trPr>
          <w:trHeight w:val="120"/>
          <w:jc w:val="center"/>
        </w:trPr>
        <w:tc>
          <w:tcPr>
            <w:tcW w:w="4535" w:type="dxa"/>
          </w:tcPr>
          <w:p w14:paraId="4596F2AD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AE8B46F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5EDB24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64B0736" w14:textId="77777777" w:rsidR="00C07CE2" w:rsidRPr="00394595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09E598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B9D92E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CD6ED6" w14:textId="77777777" w:rsidR="00BA5B0B" w:rsidRPr="00394595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39459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21D945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Mgr. Daniel Marek</w:t>
            </w:r>
          </w:p>
          <w:p w14:paraId="2198D128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B4500" w14:textId="77777777" w:rsidR="00BA5B0B" w:rsidRPr="0081473C" w:rsidRDefault="00BA5B0B" w:rsidP="00C07CE2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sectPr w:rsidR="00BA5B0B" w:rsidRPr="0081473C" w:rsidSect="00C07CE2">
      <w:headerReference w:type="default" r:id="rId8"/>
      <w:footerReference w:type="even" r:id="rId9"/>
      <w:footerReference w:type="default" r:id="rId10"/>
      <w:pgSz w:w="11906" w:h="16838" w:code="9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60CD6" w14:textId="77777777" w:rsidR="00F67943" w:rsidRDefault="00F67943">
      <w:pPr>
        <w:spacing w:after="0" w:line="240" w:lineRule="auto"/>
      </w:pPr>
      <w:r>
        <w:separator/>
      </w:r>
    </w:p>
  </w:endnote>
  <w:endnote w:type="continuationSeparator" w:id="0">
    <w:p w14:paraId="560E7DEC" w14:textId="77777777" w:rsidR="00F67943" w:rsidRDefault="00F6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8C91" w14:textId="77777777" w:rsidR="0066645F" w:rsidRDefault="00836A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F2686D" w14:textId="77777777" w:rsidR="0066645F" w:rsidRDefault="0066645F" w:rsidP="00A57CF7">
    <w:pPr>
      <w:pStyle w:val="Zpat"/>
      <w:ind w:right="360"/>
    </w:pPr>
  </w:p>
  <w:p w14:paraId="3C9CD798" w14:textId="77777777" w:rsidR="0066645F" w:rsidRDefault="0066645F"/>
  <w:p w14:paraId="6807AC52" w14:textId="77777777" w:rsidR="0066645F" w:rsidRDefault="0066645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6A9C" w14:textId="77777777" w:rsidR="0066645F" w:rsidRPr="00E45928" w:rsidRDefault="00836A8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4C74C4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6902D54F" w14:textId="77777777" w:rsidR="0066645F" w:rsidRDefault="00836A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E25542B" wp14:editId="191AA6B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E79F9E5" wp14:editId="18748A0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B408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B804" w14:textId="77777777" w:rsidR="00F67943" w:rsidRDefault="00F67943">
      <w:pPr>
        <w:spacing w:after="0" w:line="240" w:lineRule="auto"/>
      </w:pPr>
      <w:r>
        <w:separator/>
      </w:r>
    </w:p>
  </w:footnote>
  <w:footnote w:type="continuationSeparator" w:id="0">
    <w:p w14:paraId="6786A1D5" w14:textId="77777777" w:rsidR="00F67943" w:rsidRDefault="00F6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FF5E" w14:textId="4B665DEE" w:rsidR="0066645F" w:rsidRPr="00C07CE2" w:rsidRDefault="00836A8D" w:rsidP="00C07CE2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EF308B" wp14:editId="4E25F54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1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213F61C9" wp14:editId="1797305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676BF3"/>
    <w:multiLevelType w:val="hybridMultilevel"/>
    <w:tmpl w:val="54AE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288998">
    <w:abstractNumId w:val="2"/>
  </w:num>
  <w:num w:numId="2" w16cid:durableId="1785539638">
    <w:abstractNumId w:val="0"/>
  </w:num>
  <w:num w:numId="3" w16cid:durableId="1322810255">
    <w:abstractNumId w:val="4"/>
  </w:num>
  <w:num w:numId="4" w16cid:durableId="1603798971">
    <w:abstractNumId w:val="1"/>
  </w:num>
  <w:num w:numId="5" w16cid:durableId="490755205">
    <w:abstractNumId w:val="2"/>
  </w:num>
  <w:num w:numId="6" w16cid:durableId="776826165">
    <w:abstractNumId w:val="2"/>
  </w:num>
  <w:num w:numId="7" w16cid:durableId="1909800867">
    <w:abstractNumId w:val="2"/>
  </w:num>
  <w:num w:numId="8" w16cid:durableId="697586919">
    <w:abstractNumId w:val="2"/>
  </w:num>
  <w:num w:numId="9" w16cid:durableId="193574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B"/>
    <w:rsid w:val="001072A8"/>
    <w:rsid w:val="00126B86"/>
    <w:rsid w:val="001854A6"/>
    <w:rsid w:val="001A1422"/>
    <w:rsid w:val="001C0F26"/>
    <w:rsid w:val="001C5274"/>
    <w:rsid w:val="001F05CF"/>
    <w:rsid w:val="001F63F3"/>
    <w:rsid w:val="00205A65"/>
    <w:rsid w:val="00242559"/>
    <w:rsid w:val="0024297A"/>
    <w:rsid w:val="00260A9F"/>
    <w:rsid w:val="00260EB8"/>
    <w:rsid w:val="00307F66"/>
    <w:rsid w:val="00334B75"/>
    <w:rsid w:val="0039290F"/>
    <w:rsid w:val="00394595"/>
    <w:rsid w:val="003B7AFA"/>
    <w:rsid w:val="004034E4"/>
    <w:rsid w:val="00480DE5"/>
    <w:rsid w:val="004A709A"/>
    <w:rsid w:val="004D6AC1"/>
    <w:rsid w:val="005E37B1"/>
    <w:rsid w:val="006237FA"/>
    <w:rsid w:val="00656D3A"/>
    <w:rsid w:val="0066645F"/>
    <w:rsid w:val="00670EF8"/>
    <w:rsid w:val="00673ED8"/>
    <w:rsid w:val="006942B8"/>
    <w:rsid w:val="006C43A2"/>
    <w:rsid w:val="007168B7"/>
    <w:rsid w:val="0077614B"/>
    <w:rsid w:val="00781DCB"/>
    <w:rsid w:val="00795942"/>
    <w:rsid w:val="007A7CAA"/>
    <w:rsid w:val="007E11E4"/>
    <w:rsid w:val="00805185"/>
    <w:rsid w:val="00825458"/>
    <w:rsid w:val="00836A8D"/>
    <w:rsid w:val="008477DB"/>
    <w:rsid w:val="0088488B"/>
    <w:rsid w:val="008E07EF"/>
    <w:rsid w:val="009209D0"/>
    <w:rsid w:val="00921604"/>
    <w:rsid w:val="0093415F"/>
    <w:rsid w:val="00A243B0"/>
    <w:rsid w:val="00AC4153"/>
    <w:rsid w:val="00AD6E91"/>
    <w:rsid w:val="00B15801"/>
    <w:rsid w:val="00B33DE7"/>
    <w:rsid w:val="00B70DA7"/>
    <w:rsid w:val="00B71FE7"/>
    <w:rsid w:val="00B82B1C"/>
    <w:rsid w:val="00BA5B0B"/>
    <w:rsid w:val="00C07CE2"/>
    <w:rsid w:val="00C316AB"/>
    <w:rsid w:val="00C61332"/>
    <w:rsid w:val="00C665EB"/>
    <w:rsid w:val="00C80A8F"/>
    <w:rsid w:val="00C917EB"/>
    <w:rsid w:val="00CC2732"/>
    <w:rsid w:val="00CD0FB5"/>
    <w:rsid w:val="00CD62C5"/>
    <w:rsid w:val="00CE26C2"/>
    <w:rsid w:val="00CE6204"/>
    <w:rsid w:val="00D00911"/>
    <w:rsid w:val="00D04690"/>
    <w:rsid w:val="00D20446"/>
    <w:rsid w:val="00D33A8F"/>
    <w:rsid w:val="00D35891"/>
    <w:rsid w:val="00D37E23"/>
    <w:rsid w:val="00DA14A2"/>
    <w:rsid w:val="00DB1CC8"/>
    <w:rsid w:val="00DD6F0B"/>
    <w:rsid w:val="00E01D97"/>
    <w:rsid w:val="00E63B14"/>
    <w:rsid w:val="00E879C9"/>
    <w:rsid w:val="00E906AA"/>
    <w:rsid w:val="00EB223B"/>
    <w:rsid w:val="00F3270B"/>
    <w:rsid w:val="00F67943"/>
    <w:rsid w:val="00F9148E"/>
    <w:rsid w:val="00F952E3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19E"/>
  <w15:chartTrackingRefBased/>
  <w15:docId w15:val="{5C9577AA-8A64-4AF4-A27E-86E5CE6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B0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A5B0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A5B0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A5B0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A5B0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B0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5B0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A5B0B"/>
  </w:style>
  <w:style w:type="paragraph" w:styleId="Odstavecseseznamem">
    <w:name w:val="List Paragraph"/>
    <w:basedOn w:val="Normln"/>
    <w:uiPriority w:val="99"/>
    <w:qFormat/>
    <w:rsid w:val="00BA5B0B"/>
    <w:pPr>
      <w:ind w:left="720"/>
      <w:contextualSpacing/>
    </w:pPr>
  </w:style>
  <w:style w:type="character" w:styleId="Hypertextovodkaz">
    <w:name w:val="Hyperlink"/>
    <w:uiPriority w:val="99"/>
    <w:rsid w:val="00BA5B0B"/>
    <w:rPr>
      <w:color w:val="0000FF"/>
      <w:u w:val="single"/>
    </w:rPr>
  </w:style>
  <w:style w:type="paragraph" w:customStyle="1" w:styleId="Default">
    <w:name w:val="Default"/>
    <w:rsid w:val="00D33A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16AB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E0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7EF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7EF"/>
    <w:rPr>
      <w:rFonts w:ascii="Verdana" w:eastAsia="Calibri" w:hAnsi="Verdana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4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D19F-14CE-46A2-A229-5E1D551A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2249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Šrajlová Michaela</cp:lastModifiedBy>
  <cp:revision>3</cp:revision>
  <cp:lastPrinted>2023-01-30T11:36:00Z</cp:lastPrinted>
  <dcterms:created xsi:type="dcterms:W3CDTF">2024-03-21T06:39:00Z</dcterms:created>
  <dcterms:modified xsi:type="dcterms:W3CDTF">2024-03-25T09:45:00Z</dcterms:modified>
</cp:coreProperties>
</file>