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71875B" w14:textId="7FA6A27A" w:rsidR="00090AD7" w:rsidRPr="000F08D1" w:rsidRDefault="000E2308" w:rsidP="00487F77">
      <w:pPr>
        <w:pStyle w:val="Nzev"/>
        <w:tabs>
          <w:tab w:val="center" w:pos="4535"/>
          <w:tab w:val="left" w:pos="82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Smlouva o poskytování služeb v oblasti účetnictví</w:t>
      </w:r>
      <w:r w:rsidR="0058330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daňového </w:t>
      </w:r>
      <w:r w:rsidR="00583306">
        <w:rPr>
          <w:rFonts w:ascii="Times New Roman" w:hAnsi="Times New Roman"/>
          <w:sz w:val="28"/>
          <w:szCs w:val="28"/>
        </w:rPr>
        <w:t xml:space="preserve">a mzdového </w:t>
      </w:r>
      <w:r>
        <w:rPr>
          <w:rFonts w:ascii="Times New Roman" w:hAnsi="Times New Roman"/>
          <w:sz w:val="28"/>
          <w:szCs w:val="28"/>
        </w:rPr>
        <w:t>poradenství</w:t>
      </w:r>
    </w:p>
    <w:p w14:paraId="229F7583" w14:textId="2D69E3AB" w:rsidR="00062910" w:rsidRPr="00F71B78" w:rsidRDefault="00062910" w:rsidP="001A1571">
      <w:pPr>
        <w:spacing w:after="120"/>
        <w:jc w:val="center"/>
        <w:rPr>
          <w:sz w:val="22"/>
          <w:szCs w:val="22"/>
        </w:rPr>
      </w:pPr>
      <w:r w:rsidRPr="00F71B78">
        <w:rPr>
          <w:sz w:val="22"/>
          <w:szCs w:val="22"/>
        </w:rPr>
        <w:t xml:space="preserve">uzavřená dle ustanovení § </w:t>
      </w:r>
      <w:r w:rsidR="001A443E">
        <w:rPr>
          <w:sz w:val="22"/>
          <w:szCs w:val="22"/>
        </w:rPr>
        <w:t xml:space="preserve">1746 a násl. ve spojení s ustanovením § </w:t>
      </w:r>
      <w:r w:rsidR="000E2308">
        <w:rPr>
          <w:sz w:val="22"/>
          <w:szCs w:val="22"/>
        </w:rPr>
        <w:t>2430 a násl.</w:t>
      </w:r>
      <w:r w:rsidRPr="00F71B78">
        <w:rPr>
          <w:sz w:val="22"/>
          <w:szCs w:val="22"/>
        </w:rPr>
        <w:t xml:space="preserve"> zákona č. 89/2012 Sb., </w:t>
      </w:r>
      <w:r w:rsidR="00C10EDC" w:rsidRPr="00F71B78">
        <w:rPr>
          <w:sz w:val="22"/>
          <w:szCs w:val="22"/>
        </w:rPr>
        <w:t>o</w:t>
      </w:r>
      <w:r w:rsidRPr="00F71B78">
        <w:rPr>
          <w:sz w:val="22"/>
          <w:szCs w:val="22"/>
        </w:rPr>
        <w:t>bčanský zákoník, v</w:t>
      </w:r>
      <w:r w:rsidR="000E2308">
        <w:rPr>
          <w:sz w:val="22"/>
          <w:szCs w:val="22"/>
        </w:rPr>
        <w:t>e znění pozdějších p</w:t>
      </w:r>
      <w:r w:rsidR="00A23FF3">
        <w:rPr>
          <w:sz w:val="22"/>
          <w:szCs w:val="22"/>
        </w:rPr>
        <w:t>ředpisů</w:t>
      </w:r>
      <w:r w:rsidR="00F17A90" w:rsidRPr="00F71B78">
        <w:rPr>
          <w:sz w:val="22"/>
          <w:szCs w:val="22"/>
        </w:rPr>
        <w:t xml:space="preserve"> (dále jen „občanský zákoník“)</w:t>
      </w:r>
    </w:p>
    <w:p w14:paraId="75CAFCA0" w14:textId="77777777" w:rsidR="006A0974" w:rsidRPr="00532ACA" w:rsidRDefault="006A0974" w:rsidP="001A1571">
      <w:pPr>
        <w:pStyle w:val="Nadpis1"/>
        <w:keepNext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 w:rsidRPr="00532ACA">
        <w:rPr>
          <w:rFonts w:ascii="Times New Roman" w:hAnsi="Times New Roman"/>
          <w:sz w:val="22"/>
          <w:szCs w:val="22"/>
        </w:rPr>
        <w:t>Smluvní strany</w:t>
      </w:r>
    </w:p>
    <w:p w14:paraId="4D52E167" w14:textId="671DFCE3" w:rsidR="00C81ECB" w:rsidRPr="00532ACA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532ACA">
        <w:rPr>
          <w:sz w:val="22"/>
          <w:szCs w:val="22"/>
        </w:rPr>
        <w:t>Název:</w:t>
      </w:r>
      <w:r w:rsidRPr="00532ACA">
        <w:rPr>
          <w:sz w:val="22"/>
          <w:szCs w:val="22"/>
        </w:rPr>
        <w:tab/>
        <w:t>Centrum služeb pro silniční dopravu</w:t>
      </w:r>
    </w:p>
    <w:p w14:paraId="7F9E0AF9" w14:textId="047B8F9F" w:rsidR="00C81ECB" w:rsidRPr="00532ACA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532ACA">
        <w:rPr>
          <w:sz w:val="22"/>
          <w:szCs w:val="22"/>
        </w:rPr>
        <w:t>Adresa:</w:t>
      </w:r>
      <w:r w:rsidRPr="00532ACA">
        <w:rPr>
          <w:sz w:val="22"/>
          <w:szCs w:val="22"/>
        </w:rPr>
        <w:tab/>
        <w:t>nábř</w:t>
      </w:r>
      <w:r w:rsidR="00C10EDC" w:rsidRPr="00532ACA">
        <w:rPr>
          <w:sz w:val="22"/>
          <w:szCs w:val="22"/>
        </w:rPr>
        <w:t>eží</w:t>
      </w:r>
      <w:r w:rsidRPr="00532ACA">
        <w:rPr>
          <w:sz w:val="22"/>
          <w:szCs w:val="22"/>
        </w:rPr>
        <w:t xml:space="preserve"> L</w:t>
      </w:r>
      <w:r w:rsidR="00C10EDC" w:rsidRPr="00532ACA">
        <w:rPr>
          <w:sz w:val="22"/>
          <w:szCs w:val="22"/>
        </w:rPr>
        <w:t>udvíka</w:t>
      </w:r>
      <w:r w:rsidRPr="00532ACA">
        <w:rPr>
          <w:sz w:val="22"/>
          <w:szCs w:val="22"/>
        </w:rPr>
        <w:t xml:space="preserve"> Svobody 1222/12, 110 15 Praha 1</w:t>
      </w:r>
    </w:p>
    <w:p w14:paraId="6D17FB80" w14:textId="1341839B" w:rsidR="00C81ECB" w:rsidRPr="00532ACA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532ACA">
        <w:rPr>
          <w:sz w:val="22"/>
          <w:szCs w:val="22"/>
        </w:rPr>
        <w:t>IČO:</w:t>
      </w:r>
      <w:r w:rsidRPr="00532ACA">
        <w:rPr>
          <w:sz w:val="22"/>
          <w:szCs w:val="22"/>
        </w:rPr>
        <w:tab/>
        <w:t>70898219</w:t>
      </w:r>
    </w:p>
    <w:p w14:paraId="4C183FE1" w14:textId="0BA0CEA0" w:rsidR="00C81ECB" w:rsidRPr="00532ACA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532ACA">
        <w:rPr>
          <w:sz w:val="22"/>
          <w:szCs w:val="22"/>
        </w:rPr>
        <w:t>DIČ:</w:t>
      </w:r>
      <w:r w:rsidRPr="00532ACA">
        <w:rPr>
          <w:sz w:val="22"/>
          <w:szCs w:val="22"/>
        </w:rPr>
        <w:tab/>
        <w:t>CZ70898219</w:t>
      </w:r>
    </w:p>
    <w:p w14:paraId="5957879C" w14:textId="0EA8EFB7" w:rsidR="00C81ECB" w:rsidRPr="00532ACA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532ACA">
        <w:rPr>
          <w:sz w:val="22"/>
          <w:szCs w:val="22"/>
        </w:rPr>
        <w:t>Bankovní spojení:</w:t>
      </w:r>
      <w:r w:rsidRPr="00532ACA">
        <w:rPr>
          <w:sz w:val="22"/>
          <w:szCs w:val="22"/>
        </w:rPr>
        <w:tab/>
      </w:r>
      <w:r w:rsidR="004C371D">
        <w:rPr>
          <w:sz w:val="22"/>
          <w:szCs w:val="22"/>
        </w:rPr>
        <w:t>XX</w:t>
      </w:r>
    </w:p>
    <w:p w14:paraId="0DFA4298" w14:textId="3BBCA141" w:rsidR="00C81ECB" w:rsidRPr="00532ACA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532ACA">
        <w:rPr>
          <w:sz w:val="22"/>
          <w:szCs w:val="22"/>
        </w:rPr>
        <w:t>Číslo účtu:</w:t>
      </w:r>
      <w:r w:rsidRPr="00532ACA">
        <w:rPr>
          <w:sz w:val="22"/>
          <w:szCs w:val="22"/>
        </w:rPr>
        <w:tab/>
      </w:r>
      <w:r w:rsidR="004C371D">
        <w:rPr>
          <w:sz w:val="22"/>
          <w:szCs w:val="22"/>
        </w:rPr>
        <w:t>XX</w:t>
      </w:r>
    </w:p>
    <w:p w14:paraId="54D9694E" w14:textId="2D2F76CD" w:rsidR="00C81ECB" w:rsidRPr="00532ACA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532ACA">
        <w:rPr>
          <w:sz w:val="22"/>
          <w:szCs w:val="22"/>
        </w:rPr>
        <w:t>Zástupce pro věci smluvní:</w:t>
      </w:r>
      <w:r w:rsidRPr="00532ACA">
        <w:rPr>
          <w:sz w:val="22"/>
          <w:szCs w:val="22"/>
        </w:rPr>
        <w:tab/>
        <w:t xml:space="preserve">Ing. Lenka </w:t>
      </w:r>
      <w:r w:rsidR="005D5882" w:rsidRPr="00532ACA">
        <w:rPr>
          <w:sz w:val="22"/>
          <w:szCs w:val="22"/>
        </w:rPr>
        <w:t>Čechová</w:t>
      </w:r>
      <w:r w:rsidRPr="00532ACA">
        <w:rPr>
          <w:sz w:val="22"/>
          <w:szCs w:val="22"/>
        </w:rPr>
        <w:t>, ředitelka</w:t>
      </w:r>
    </w:p>
    <w:p w14:paraId="33A9B5FF" w14:textId="63151204" w:rsidR="00C81ECB" w:rsidRPr="00187F13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532ACA">
        <w:rPr>
          <w:sz w:val="22"/>
          <w:szCs w:val="22"/>
        </w:rPr>
        <w:t>Zástupce pro věci technické:</w:t>
      </w:r>
      <w:r w:rsidR="00187F13">
        <w:rPr>
          <w:sz w:val="22"/>
          <w:szCs w:val="22"/>
        </w:rPr>
        <w:tab/>
      </w:r>
      <w:r w:rsidR="004C371D">
        <w:rPr>
          <w:sz w:val="22"/>
          <w:szCs w:val="22"/>
        </w:rPr>
        <w:t>XX</w:t>
      </w:r>
    </w:p>
    <w:p w14:paraId="10B7B741" w14:textId="5E4ADC0B" w:rsidR="00C81ECB" w:rsidRPr="00187F13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187F13">
        <w:rPr>
          <w:color w:val="000000"/>
          <w:sz w:val="22"/>
          <w:szCs w:val="22"/>
        </w:rPr>
        <w:t>Telefon:</w:t>
      </w:r>
      <w:r w:rsidRPr="00187F13">
        <w:rPr>
          <w:sz w:val="22"/>
          <w:szCs w:val="22"/>
        </w:rPr>
        <w:tab/>
      </w:r>
      <w:r w:rsidR="004C371D">
        <w:rPr>
          <w:sz w:val="22"/>
          <w:szCs w:val="22"/>
        </w:rPr>
        <w:t>XX</w:t>
      </w:r>
    </w:p>
    <w:p w14:paraId="72FDF441" w14:textId="32045D2A" w:rsidR="00C81ECB" w:rsidRPr="00187F13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187F13">
        <w:rPr>
          <w:color w:val="000000"/>
          <w:sz w:val="22"/>
          <w:szCs w:val="22"/>
        </w:rPr>
        <w:t>E-mail:</w:t>
      </w:r>
      <w:r w:rsidRPr="00187F13">
        <w:rPr>
          <w:color w:val="000000"/>
          <w:sz w:val="22"/>
          <w:szCs w:val="22"/>
        </w:rPr>
        <w:tab/>
      </w:r>
      <w:r w:rsidR="004C371D">
        <w:rPr>
          <w:sz w:val="22"/>
          <w:szCs w:val="22"/>
        </w:rPr>
        <w:t>XX</w:t>
      </w:r>
    </w:p>
    <w:p w14:paraId="139051EF" w14:textId="13B11BC1" w:rsidR="00C81ECB" w:rsidRPr="00532ACA" w:rsidRDefault="00C81ECB" w:rsidP="00F71B78">
      <w:pPr>
        <w:jc w:val="both"/>
        <w:rPr>
          <w:sz w:val="22"/>
          <w:szCs w:val="22"/>
        </w:rPr>
      </w:pPr>
      <w:r w:rsidRPr="00532ACA">
        <w:rPr>
          <w:sz w:val="22"/>
          <w:szCs w:val="22"/>
        </w:rPr>
        <w:t xml:space="preserve">(dále jen </w:t>
      </w:r>
      <w:r w:rsidRPr="002E6762">
        <w:rPr>
          <w:sz w:val="22"/>
          <w:szCs w:val="22"/>
        </w:rPr>
        <w:t>„</w:t>
      </w:r>
      <w:r w:rsidR="00B620C3" w:rsidRPr="002E6762">
        <w:rPr>
          <w:sz w:val="22"/>
          <w:szCs w:val="22"/>
        </w:rPr>
        <w:t>objednatel</w:t>
      </w:r>
      <w:r w:rsidRPr="002E6762">
        <w:rPr>
          <w:sz w:val="22"/>
          <w:szCs w:val="22"/>
        </w:rPr>
        <w:t>“)</w:t>
      </w:r>
    </w:p>
    <w:p w14:paraId="080AD606" w14:textId="77777777" w:rsidR="00C81ECB" w:rsidRPr="00532ACA" w:rsidRDefault="00C81ECB" w:rsidP="00F71B78">
      <w:pPr>
        <w:spacing w:afterLines="60" w:after="144"/>
        <w:jc w:val="both"/>
        <w:rPr>
          <w:sz w:val="22"/>
          <w:szCs w:val="22"/>
        </w:rPr>
      </w:pPr>
      <w:r w:rsidRPr="00532ACA">
        <w:rPr>
          <w:sz w:val="22"/>
          <w:szCs w:val="22"/>
        </w:rPr>
        <w:t xml:space="preserve">a </w:t>
      </w:r>
    </w:p>
    <w:p w14:paraId="7149374D" w14:textId="3129C601" w:rsidR="00062910" w:rsidRPr="00532ACA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532ACA">
        <w:rPr>
          <w:sz w:val="22"/>
          <w:szCs w:val="22"/>
        </w:rPr>
        <w:t>Název</w:t>
      </w:r>
      <w:r w:rsidR="00062910" w:rsidRPr="00532ACA">
        <w:rPr>
          <w:sz w:val="22"/>
          <w:szCs w:val="22"/>
        </w:rPr>
        <w:t>:</w:t>
      </w:r>
      <w:r w:rsidR="00062910" w:rsidRPr="00532ACA">
        <w:rPr>
          <w:sz w:val="22"/>
          <w:szCs w:val="22"/>
        </w:rPr>
        <w:tab/>
      </w:r>
      <w:r w:rsidR="001508C6">
        <w:rPr>
          <w:sz w:val="22"/>
          <w:szCs w:val="22"/>
        </w:rPr>
        <w:t>AGIS účetnictví a daně, a.s.</w:t>
      </w:r>
    </w:p>
    <w:p w14:paraId="20DB6EB3" w14:textId="3013F564" w:rsidR="00C81ECB" w:rsidRPr="00532ACA" w:rsidRDefault="00062910" w:rsidP="003529A5">
      <w:pPr>
        <w:tabs>
          <w:tab w:val="left" w:pos="2835"/>
        </w:tabs>
        <w:jc w:val="both"/>
        <w:rPr>
          <w:sz w:val="22"/>
          <w:szCs w:val="22"/>
        </w:rPr>
      </w:pPr>
      <w:r w:rsidRPr="00532ACA">
        <w:rPr>
          <w:sz w:val="22"/>
          <w:szCs w:val="22"/>
        </w:rPr>
        <w:t>A</w:t>
      </w:r>
      <w:r w:rsidR="00C81ECB" w:rsidRPr="00532ACA">
        <w:rPr>
          <w:sz w:val="22"/>
          <w:szCs w:val="22"/>
        </w:rPr>
        <w:t xml:space="preserve">dresa: </w:t>
      </w:r>
      <w:r w:rsidR="00C81ECB" w:rsidRPr="00532ACA">
        <w:rPr>
          <w:sz w:val="22"/>
          <w:szCs w:val="22"/>
        </w:rPr>
        <w:tab/>
      </w:r>
      <w:r w:rsidR="001508C6">
        <w:rPr>
          <w:sz w:val="22"/>
          <w:szCs w:val="22"/>
        </w:rPr>
        <w:t>Jaroslava Průchy 1682/1, 434 01 Most</w:t>
      </w:r>
    </w:p>
    <w:p w14:paraId="1D3287E5" w14:textId="5D547760" w:rsidR="00C81ECB" w:rsidRPr="00532ACA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532ACA">
        <w:rPr>
          <w:sz w:val="22"/>
          <w:szCs w:val="22"/>
        </w:rPr>
        <w:t xml:space="preserve">IČO: </w:t>
      </w:r>
      <w:r w:rsidRPr="00532ACA">
        <w:rPr>
          <w:sz w:val="22"/>
          <w:szCs w:val="22"/>
        </w:rPr>
        <w:tab/>
      </w:r>
      <w:r w:rsidR="001508C6">
        <w:rPr>
          <w:sz w:val="22"/>
          <w:szCs w:val="22"/>
        </w:rPr>
        <w:t>250 08 340</w:t>
      </w:r>
    </w:p>
    <w:p w14:paraId="36941EE1" w14:textId="16CDAC46" w:rsidR="00C81ECB" w:rsidRPr="00532ACA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532ACA">
        <w:rPr>
          <w:sz w:val="22"/>
          <w:szCs w:val="22"/>
        </w:rPr>
        <w:t>DIČ:</w:t>
      </w:r>
      <w:r w:rsidRPr="00532ACA">
        <w:rPr>
          <w:sz w:val="22"/>
          <w:szCs w:val="22"/>
        </w:rPr>
        <w:tab/>
      </w:r>
      <w:r w:rsidR="001508C6">
        <w:rPr>
          <w:sz w:val="22"/>
          <w:szCs w:val="22"/>
        </w:rPr>
        <w:t>CZ25008340</w:t>
      </w:r>
    </w:p>
    <w:p w14:paraId="6B716A8A" w14:textId="37213831" w:rsidR="00C81ECB" w:rsidRPr="00532ACA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532ACA">
        <w:rPr>
          <w:sz w:val="22"/>
          <w:szCs w:val="22"/>
        </w:rPr>
        <w:t>Bankovní spojení:</w:t>
      </w:r>
      <w:r w:rsidRPr="00532ACA">
        <w:rPr>
          <w:sz w:val="22"/>
          <w:szCs w:val="22"/>
        </w:rPr>
        <w:tab/>
      </w:r>
      <w:r w:rsidR="00DF1649">
        <w:rPr>
          <w:sz w:val="22"/>
          <w:szCs w:val="22"/>
        </w:rPr>
        <w:t>XX</w:t>
      </w:r>
    </w:p>
    <w:p w14:paraId="791110F0" w14:textId="38BBD876" w:rsidR="00C81ECB" w:rsidRPr="00532ACA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532ACA">
        <w:rPr>
          <w:sz w:val="22"/>
          <w:szCs w:val="22"/>
        </w:rPr>
        <w:t>Číslo účtu:</w:t>
      </w:r>
      <w:r w:rsidRPr="00532ACA">
        <w:rPr>
          <w:sz w:val="22"/>
          <w:szCs w:val="22"/>
        </w:rPr>
        <w:tab/>
      </w:r>
      <w:r w:rsidR="00DF1649">
        <w:rPr>
          <w:sz w:val="22"/>
          <w:szCs w:val="22"/>
        </w:rPr>
        <w:t>XX</w:t>
      </w:r>
    </w:p>
    <w:p w14:paraId="1EC3BB1B" w14:textId="20538F46" w:rsidR="00C81ECB" w:rsidRPr="00532ACA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532ACA">
        <w:rPr>
          <w:sz w:val="22"/>
          <w:szCs w:val="22"/>
        </w:rPr>
        <w:t xml:space="preserve">Zástupce pro věci smluvní: </w:t>
      </w:r>
      <w:r w:rsidRPr="00532ACA">
        <w:rPr>
          <w:sz w:val="22"/>
          <w:szCs w:val="22"/>
        </w:rPr>
        <w:tab/>
      </w:r>
      <w:r w:rsidR="001508C6">
        <w:rPr>
          <w:sz w:val="22"/>
          <w:szCs w:val="22"/>
        </w:rPr>
        <w:t>JUDr. Ing. Jiří Lanc, člen správní rady</w:t>
      </w:r>
    </w:p>
    <w:p w14:paraId="55EDAE49" w14:textId="3DAAE961" w:rsidR="00B85596" w:rsidRPr="001508C6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532ACA">
        <w:rPr>
          <w:sz w:val="22"/>
          <w:szCs w:val="22"/>
        </w:rPr>
        <w:t>Zástupce pro věci obchodní:</w:t>
      </w:r>
      <w:r w:rsidRPr="00532ACA">
        <w:rPr>
          <w:sz w:val="22"/>
          <w:szCs w:val="22"/>
        </w:rPr>
        <w:tab/>
      </w:r>
      <w:r w:rsidR="00DF1649">
        <w:rPr>
          <w:sz w:val="22"/>
          <w:szCs w:val="22"/>
        </w:rPr>
        <w:t>XX</w:t>
      </w:r>
    </w:p>
    <w:p w14:paraId="1A43F832" w14:textId="62816E78" w:rsidR="00C81ECB" w:rsidRPr="00532ACA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532ACA">
        <w:rPr>
          <w:sz w:val="22"/>
          <w:szCs w:val="22"/>
        </w:rPr>
        <w:t>Telefon:</w:t>
      </w:r>
      <w:r w:rsidRPr="00532ACA">
        <w:rPr>
          <w:sz w:val="22"/>
          <w:szCs w:val="22"/>
        </w:rPr>
        <w:tab/>
      </w:r>
      <w:r w:rsidR="00DF1649">
        <w:rPr>
          <w:sz w:val="22"/>
          <w:szCs w:val="22"/>
        </w:rPr>
        <w:t>XX</w:t>
      </w:r>
    </w:p>
    <w:p w14:paraId="3C954931" w14:textId="3083846A" w:rsidR="00C81ECB" w:rsidRPr="00532ACA" w:rsidRDefault="00C81ECB" w:rsidP="003529A5">
      <w:pPr>
        <w:tabs>
          <w:tab w:val="left" w:pos="2835"/>
        </w:tabs>
        <w:jc w:val="both"/>
        <w:rPr>
          <w:sz w:val="22"/>
          <w:szCs w:val="22"/>
        </w:rPr>
      </w:pPr>
      <w:r w:rsidRPr="00532ACA">
        <w:rPr>
          <w:sz w:val="22"/>
          <w:szCs w:val="22"/>
        </w:rPr>
        <w:t>E-mail:</w:t>
      </w:r>
      <w:r w:rsidRPr="00532ACA">
        <w:rPr>
          <w:sz w:val="22"/>
          <w:szCs w:val="22"/>
        </w:rPr>
        <w:tab/>
      </w:r>
      <w:r w:rsidR="00DF1649">
        <w:rPr>
          <w:sz w:val="22"/>
          <w:szCs w:val="22"/>
        </w:rPr>
        <w:t>XX</w:t>
      </w:r>
      <w:r w:rsidR="00392061">
        <w:rPr>
          <w:sz w:val="22"/>
          <w:szCs w:val="22"/>
        </w:rPr>
        <w:t xml:space="preserve"> </w:t>
      </w:r>
    </w:p>
    <w:p w14:paraId="535BE18F" w14:textId="3969DD68" w:rsidR="00137DFD" w:rsidRPr="005564CA" w:rsidRDefault="00A96854" w:rsidP="00F71B78">
      <w:pPr>
        <w:spacing w:afterLines="60" w:after="144"/>
        <w:jc w:val="both"/>
        <w:rPr>
          <w:sz w:val="22"/>
          <w:szCs w:val="22"/>
        </w:rPr>
      </w:pPr>
      <w:r w:rsidRPr="005564CA">
        <w:rPr>
          <w:sz w:val="22"/>
          <w:szCs w:val="22"/>
        </w:rPr>
        <w:t>(dále jen „</w:t>
      </w:r>
      <w:r w:rsidR="00137DFD" w:rsidRPr="005564CA">
        <w:rPr>
          <w:sz w:val="22"/>
          <w:szCs w:val="22"/>
        </w:rPr>
        <w:t>p</w:t>
      </w:r>
      <w:r w:rsidR="00B620C3" w:rsidRPr="005564CA">
        <w:rPr>
          <w:sz w:val="22"/>
          <w:szCs w:val="22"/>
        </w:rPr>
        <w:t>oskytovatel</w:t>
      </w:r>
      <w:r w:rsidRPr="005564CA">
        <w:rPr>
          <w:sz w:val="22"/>
          <w:szCs w:val="22"/>
        </w:rPr>
        <w:t>“</w:t>
      </w:r>
      <w:r w:rsidR="003C20FD">
        <w:rPr>
          <w:sz w:val="22"/>
          <w:szCs w:val="22"/>
        </w:rPr>
        <w:t>,</w:t>
      </w:r>
      <w:r w:rsidR="00137DFD" w:rsidRPr="005564CA">
        <w:rPr>
          <w:sz w:val="22"/>
          <w:szCs w:val="22"/>
        </w:rPr>
        <w:t xml:space="preserve"> společně označovaní též jako „smluvní strany“ nebo jednotlivě „smluvní strana“).</w:t>
      </w:r>
    </w:p>
    <w:p w14:paraId="7501EA95" w14:textId="77777777" w:rsidR="006A0974" w:rsidRPr="005564CA" w:rsidRDefault="006A0974" w:rsidP="005564CA">
      <w:pPr>
        <w:pStyle w:val="Nadpis1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 w:rsidRPr="005564CA">
        <w:rPr>
          <w:rFonts w:ascii="Times New Roman" w:hAnsi="Times New Roman"/>
          <w:sz w:val="22"/>
          <w:szCs w:val="22"/>
        </w:rPr>
        <w:t>Předmět smlouvy</w:t>
      </w:r>
    </w:p>
    <w:p w14:paraId="5A38DFFA" w14:textId="1E9E6BE0" w:rsidR="0054129E" w:rsidRPr="005564CA" w:rsidRDefault="0054129E" w:rsidP="005564CA">
      <w:pPr>
        <w:pStyle w:val="Nadpis1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Předmětem této smlouvy je závazek poskytovatele poskytovat na svůj náklad a nebezpečí, řádně, včas, ve</w:t>
      </w:r>
      <w:r w:rsidR="00BA79A3">
        <w:rPr>
          <w:rFonts w:ascii="Times New Roman" w:hAnsi="Times New Roman"/>
          <w:b w:val="0"/>
          <w:bCs/>
          <w:sz w:val="22"/>
          <w:szCs w:val="22"/>
        </w:rPr>
        <w:t> </w:t>
      </w:r>
      <w:r w:rsidRPr="005564CA">
        <w:rPr>
          <w:rFonts w:ascii="Times New Roman" w:hAnsi="Times New Roman"/>
          <w:b w:val="0"/>
          <w:bCs/>
          <w:sz w:val="22"/>
          <w:szCs w:val="22"/>
        </w:rPr>
        <w:t>sjednané kvalitě a jako profesionál pro objednatele daňové poradentství a konzultační činnosti blíže specifikované v čl. 3 této smlouvy, na základě jednotlivých požadavků objednatele, a současně s tím také závazek objednatele zaplatit za poskytnuté služby sjednanou cenu.</w:t>
      </w:r>
    </w:p>
    <w:p w14:paraId="76A40C85" w14:textId="58F2B6AA" w:rsidR="0054789D" w:rsidRPr="005564CA" w:rsidRDefault="0054789D" w:rsidP="005564CA">
      <w:pPr>
        <w:pStyle w:val="Nadpis1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Poskytovatel je povinen postupovat při poskytování služeb s náležitou odbornou péčí a s využitím všech svých znalostí a dovedností tak, aby každá poskytovaná služba byla objednateli poskytována v nejlepší kvalitě, přičemž je při své činnosti povinen sledovat</w:t>
      </w:r>
      <w:r w:rsidR="00546973" w:rsidRPr="005564CA">
        <w:rPr>
          <w:rFonts w:ascii="Times New Roman" w:hAnsi="Times New Roman"/>
          <w:b w:val="0"/>
          <w:bCs/>
          <w:sz w:val="22"/>
          <w:szCs w:val="22"/>
        </w:rPr>
        <w:t xml:space="preserve"> ak</w:t>
      </w:r>
      <w:r w:rsidR="00372F7D" w:rsidRPr="005564CA">
        <w:rPr>
          <w:rFonts w:ascii="Times New Roman" w:hAnsi="Times New Roman"/>
          <w:b w:val="0"/>
          <w:bCs/>
          <w:sz w:val="22"/>
          <w:szCs w:val="22"/>
        </w:rPr>
        <w:t>tuálnost příslušných právních předpisů</w:t>
      </w:r>
      <w:r w:rsidRPr="005564CA">
        <w:rPr>
          <w:rFonts w:ascii="Times New Roman" w:hAnsi="Times New Roman"/>
          <w:b w:val="0"/>
          <w:bCs/>
          <w:sz w:val="22"/>
          <w:szCs w:val="22"/>
        </w:rPr>
        <w:t xml:space="preserve"> a chránit zájmy a dobré jméno objednatele. Dále je </w:t>
      </w:r>
      <w:r w:rsidR="00017F9E" w:rsidRPr="005564CA">
        <w:rPr>
          <w:rFonts w:ascii="Times New Roman" w:hAnsi="Times New Roman"/>
          <w:b w:val="0"/>
          <w:bCs/>
          <w:sz w:val="22"/>
          <w:szCs w:val="22"/>
        </w:rPr>
        <w:t xml:space="preserve">poskytovatel </w:t>
      </w:r>
      <w:r w:rsidRPr="005564CA">
        <w:rPr>
          <w:rFonts w:ascii="Times New Roman" w:hAnsi="Times New Roman"/>
          <w:b w:val="0"/>
          <w:bCs/>
          <w:sz w:val="22"/>
          <w:szCs w:val="22"/>
        </w:rPr>
        <w:t>povinen postupovat v souladu s pokyny objednatele.</w:t>
      </w:r>
    </w:p>
    <w:p w14:paraId="76C6EB76" w14:textId="2F055413" w:rsidR="00093309" w:rsidRPr="005564CA" w:rsidRDefault="0054789D" w:rsidP="009E4C37">
      <w:pPr>
        <w:pStyle w:val="Nadpis1"/>
        <w:keepNext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 w:rsidRPr="005564CA">
        <w:rPr>
          <w:rFonts w:ascii="Times New Roman" w:hAnsi="Times New Roman"/>
          <w:sz w:val="22"/>
          <w:szCs w:val="22"/>
        </w:rPr>
        <w:t>Specifikace služeb</w:t>
      </w:r>
    </w:p>
    <w:p w14:paraId="67C6D3C8" w14:textId="53CB136F" w:rsidR="00FC654E" w:rsidRPr="0051206E" w:rsidRDefault="00FC654E" w:rsidP="00D96100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51206E">
        <w:rPr>
          <w:rFonts w:ascii="Times New Roman" w:hAnsi="Times New Roman"/>
          <w:sz w:val="22"/>
          <w:szCs w:val="22"/>
        </w:rPr>
        <w:t>Daňové poradenství</w:t>
      </w:r>
    </w:p>
    <w:p w14:paraId="0670CA08" w14:textId="606C2323" w:rsidR="008347CF" w:rsidRDefault="008347CF" w:rsidP="00FC654E">
      <w:pPr>
        <w:pStyle w:val="Nadpis1"/>
        <w:keepNext w:val="0"/>
        <w:numPr>
          <w:ilvl w:val="2"/>
          <w:numId w:val="26"/>
        </w:numPr>
        <w:spacing w:before="0" w:line="240" w:lineRule="auto"/>
        <w:ind w:left="993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Daňov</w:t>
      </w:r>
      <w:r w:rsidR="00EE5ADA" w:rsidRPr="005564CA">
        <w:rPr>
          <w:rFonts w:ascii="Times New Roman" w:hAnsi="Times New Roman"/>
          <w:b w:val="0"/>
          <w:bCs/>
          <w:sz w:val="22"/>
          <w:szCs w:val="22"/>
        </w:rPr>
        <w:t>ým</w:t>
      </w:r>
      <w:r w:rsidRPr="005564CA">
        <w:rPr>
          <w:rFonts w:ascii="Times New Roman" w:hAnsi="Times New Roman"/>
          <w:b w:val="0"/>
          <w:bCs/>
          <w:sz w:val="22"/>
          <w:szCs w:val="22"/>
        </w:rPr>
        <w:t xml:space="preserve"> poradenství se pro účely této smlouvy rozumí poskytování právní pomoci v oblasti daní, finančně ekonomických rad ve věcech daní a souvisejících ekonomicko-daňových oblastech. Dále pak poskytování poradenství v oblastech daně z příjmu právnických osob, daně z příjmu fyzických osob ze závislé činnosti a </w:t>
      </w:r>
      <w:r w:rsidR="00EA3F3E">
        <w:rPr>
          <w:rFonts w:ascii="Times New Roman" w:hAnsi="Times New Roman"/>
          <w:b w:val="0"/>
          <w:bCs/>
          <w:sz w:val="22"/>
          <w:szCs w:val="22"/>
        </w:rPr>
        <w:t> </w:t>
      </w:r>
      <w:r w:rsidRPr="005564CA">
        <w:rPr>
          <w:rFonts w:ascii="Times New Roman" w:hAnsi="Times New Roman"/>
          <w:b w:val="0"/>
          <w:bCs/>
          <w:sz w:val="22"/>
          <w:szCs w:val="22"/>
        </w:rPr>
        <w:t>sociálního a zdravotního pojištění, daně z přidané hodnoty, případně silniční daně a daně z nemovitých věcí (dále jen „daně“).</w:t>
      </w:r>
    </w:p>
    <w:p w14:paraId="2FA3D769" w14:textId="77777777" w:rsidR="004E0763" w:rsidRPr="005564CA" w:rsidRDefault="004E0763" w:rsidP="004E0763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5564CA">
        <w:rPr>
          <w:rFonts w:ascii="Times New Roman" w:hAnsi="Times New Roman"/>
          <w:sz w:val="22"/>
          <w:szCs w:val="22"/>
        </w:rPr>
        <w:t>Zpracování daňových přiznání</w:t>
      </w:r>
    </w:p>
    <w:p w14:paraId="443E3AD1" w14:textId="25C7380C" w:rsidR="004E0763" w:rsidRPr="009E4C37" w:rsidRDefault="004E0763" w:rsidP="0051206E">
      <w:pPr>
        <w:pStyle w:val="Nadpis1"/>
        <w:keepNext w:val="0"/>
        <w:numPr>
          <w:ilvl w:val="2"/>
          <w:numId w:val="26"/>
        </w:numPr>
        <w:spacing w:before="0" w:line="240" w:lineRule="auto"/>
        <w:jc w:val="both"/>
      </w:pPr>
      <w:r w:rsidRPr="005564CA">
        <w:rPr>
          <w:rFonts w:ascii="Times New Roman" w:hAnsi="Times New Roman"/>
          <w:b w:val="0"/>
          <w:bCs/>
          <w:sz w:val="22"/>
          <w:szCs w:val="22"/>
        </w:rPr>
        <w:t>Zpracování a podání daňových přiznání se týká veškerého zastupování a jednání před správcem daně v souvislosti s těmito daněmi.</w:t>
      </w:r>
    </w:p>
    <w:p w14:paraId="300352CC" w14:textId="579A3122" w:rsidR="008347CF" w:rsidRPr="005564CA" w:rsidRDefault="008347CF" w:rsidP="004E0763">
      <w:pPr>
        <w:pStyle w:val="Nadpis1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5564CA">
        <w:rPr>
          <w:rFonts w:ascii="Times New Roman" w:hAnsi="Times New Roman"/>
          <w:sz w:val="22"/>
          <w:szCs w:val="22"/>
        </w:rPr>
        <w:lastRenderedPageBreak/>
        <w:t>Účetní</w:t>
      </w:r>
      <w:r w:rsidR="006952C4">
        <w:rPr>
          <w:rFonts w:ascii="Times New Roman" w:hAnsi="Times New Roman"/>
          <w:sz w:val="22"/>
          <w:szCs w:val="22"/>
        </w:rPr>
        <w:t xml:space="preserve"> a </w:t>
      </w:r>
      <w:r w:rsidRPr="005564CA">
        <w:rPr>
          <w:rFonts w:ascii="Times New Roman" w:hAnsi="Times New Roman"/>
          <w:sz w:val="22"/>
          <w:szCs w:val="22"/>
        </w:rPr>
        <w:t>ekonomické poradenství</w:t>
      </w:r>
    </w:p>
    <w:p w14:paraId="0A8C374D" w14:textId="4308AB0F" w:rsidR="008347CF" w:rsidRPr="005564CA" w:rsidRDefault="00B80EBA" w:rsidP="00BA0A51">
      <w:pPr>
        <w:pStyle w:val="Nadpis1"/>
        <w:keepNext w:val="0"/>
        <w:numPr>
          <w:ilvl w:val="2"/>
          <w:numId w:val="26"/>
        </w:numPr>
        <w:spacing w:before="0" w:line="240" w:lineRule="auto"/>
        <w:ind w:left="993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P</w:t>
      </w:r>
      <w:r w:rsidR="008347CF" w:rsidRPr="005564CA">
        <w:rPr>
          <w:rFonts w:ascii="Times New Roman" w:hAnsi="Times New Roman"/>
          <w:b w:val="0"/>
          <w:bCs/>
          <w:sz w:val="22"/>
          <w:szCs w:val="22"/>
        </w:rPr>
        <w:t>osuzování všech účetních postupů a dohled nad dodržováním systému zajišťující informace vyžadované finančně právními předpisy;</w:t>
      </w:r>
    </w:p>
    <w:p w14:paraId="40323A9F" w14:textId="4BEF6E31" w:rsidR="008347CF" w:rsidRPr="005564CA" w:rsidRDefault="00B80EBA" w:rsidP="00BA0A51">
      <w:pPr>
        <w:pStyle w:val="Nadpis1"/>
        <w:keepNext w:val="0"/>
        <w:numPr>
          <w:ilvl w:val="2"/>
          <w:numId w:val="26"/>
        </w:numPr>
        <w:spacing w:before="0" w:line="240" w:lineRule="auto"/>
        <w:ind w:left="993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P</w:t>
      </w:r>
      <w:r w:rsidR="008347CF" w:rsidRPr="005564CA">
        <w:rPr>
          <w:rFonts w:ascii="Times New Roman" w:hAnsi="Times New Roman"/>
          <w:b w:val="0"/>
          <w:bCs/>
          <w:sz w:val="22"/>
          <w:szCs w:val="22"/>
        </w:rPr>
        <w:t>osuzování všech kroků objednatele ovlivňující hospodárnost a efektivitu, dále také dodržování finančně právních předpisů a pokynů zřizovatele, u kterých o to objednatel požádá.</w:t>
      </w:r>
    </w:p>
    <w:p w14:paraId="61FFC1B2" w14:textId="038F5786" w:rsidR="008347CF" w:rsidRPr="005564CA" w:rsidRDefault="008347CF" w:rsidP="00BA0A51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5564CA">
        <w:rPr>
          <w:rFonts w:ascii="Times New Roman" w:hAnsi="Times New Roman"/>
          <w:sz w:val="22"/>
          <w:szCs w:val="22"/>
        </w:rPr>
        <w:t>Personálně</w:t>
      </w:r>
      <w:r w:rsidR="006952C4">
        <w:rPr>
          <w:rFonts w:ascii="Times New Roman" w:hAnsi="Times New Roman"/>
          <w:sz w:val="22"/>
          <w:szCs w:val="22"/>
        </w:rPr>
        <w:t>-</w:t>
      </w:r>
      <w:r w:rsidRPr="005564CA">
        <w:rPr>
          <w:rFonts w:ascii="Times New Roman" w:hAnsi="Times New Roman"/>
          <w:sz w:val="22"/>
          <w:szCs w:val="22"/>
        </w:rPr>
        <w:t>mzdové poradentství</w:t>
      </w:r>
    </w:p>
    <w:p w14:paraId="2BB6C4FF" w14:textId="646DA1D6" w:rsidR="008347CF" w:rsidRPr="005564CA" w:rsidRDefault="00B80EBA" w:rsidP="00BA0A51">
      <w:pPr>
        <w:pStyle w:val="Nadpis1"/>
        <w:keepNext w:val="0"/>
        <w:numPr>
          <w:ilvl w:val="2"/>
          <w:numId w:val="26"/>
        </w:numPr>
        <w:spacing w:before="0" w:line="24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P</w:t>
      </w:r>
      <w:r w:rsidR="008347CF" w:rsidRPr="005564CA">
        <w:rPr>
          <w:rFonts w:ascii="Times New Roman" w:hAnsi="Times New Roman"/>
          <w:b w:val="0"/>
          <w:bCs/>
          <w:sz w:val="22"/>
          <w:szCs w:val="22"/>
        </w:rPr>
        <w:t>osuzování všech právních jednání z pozice zaměstnavatele vůči zaměstnancům, u kterých to objednatel vyžádá.</w:t>
      </w:r>
    </w:p>
    <w:p w14:paraId="720E3FC1" w14:textId="2D1D591E" w:rsidR="008347CF" w:rsidRPr="005564CA" w:rsidRDefault="008347CF" w:rsidP="00BA0A51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5564CA">
        <w:rPr>
          <w:rFonts w:ascii="Times New Roman" w:hAnsi="Times New Roman"/>
          <w:sz w:val="22"/>
          <w:szCs w:val="22"/>
        </w:rPr>
        <w:t xml:space="preserve">Další </w:t>
      </w:r>
      <w:r w:rsidR="004E0763" w:rsidRPr="005564CA">
        <w:rPr>
          <w:rFonts w:ascii="Times New Roman" w:hAnsi="Times New Roman"/>
          <w:sz w:val="22"/>
          <w:szCs w:val="22"/>
        </w:rPr>
        <w:t>po</w:t>
      </w:r>
      <w:r w:rsidR="004E0763">
        <w:rPr>
          <w:rFonts w:ascii="Times New Roman" w:hAnsi="Times New Roman"/>
          <w:sz w:val="22"/>
          <w:szCs w:val="22"/>
        </w:rPr>
        <w:t xml:space="preserve">radenské </w:t>
      </w:r>
      <w:r w:rsidRPr="005564CA">
        <w:rPr>
          <w:rFonts w:ascii="Times New Roman" w:hAnsi="Times New Roman"/>
          <w:sz w:val="22"/>
          <w:szCs w:val="22"/>
        </w:rPr>
        <w:t>služby:</w:t>
      </w:r>
    </w:p>
    <w:p w14:paraId="27B0BFF5" w14:textId="48688C8E" w:rsidR="008347CF" w:rsidRPr="005564CA" w:rsidRDefault="00B80EBA" w:rsidP="00BA0A51">
      <w:pPr>
        <w:pStyle w:val="Nadpis1"/>
        <w:keepNext w:val="0"/>
        <w:numPr>
          <w:ilvl w:val="2"/>
          <w:numId w:val="26"/>
        </w:numPr>
        <w:spacing w:before="0" w:line="24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P</w:t>
      </w:r>
      <w:r w:rsidR="008347CF" w:rsidRPr="005564CA">
        <w:rPr>
          <w:rFonts w:ascii="Times New Roman" w:hAnsi="Times New Roman"/>
          <w:b w:val="0"/>
          <w:bCs/>
          <w:sz w:val="22"/>
          <w:szCs w:val="22"/>
        </w:rPr>
        <w:t>osuzování účetních postupů platných pro konkrétní podmínky objednatele v oblasti účetnictví včetně návrhu správného řešení;</w:t>
      </w:r>
    </w:p>
    <w:p w14:paraId="42C0E2C2" w14:textId="7465479E" w:rsidR="008347CF" w:rsidRPr="005564CA" w:rsidRDefault="005E4952" w:rsidP="00BA0A51">
      <w:pPr>
        <w:pStyle w:val="Nadpis1"/>
        <w:keepNext w:val="0"/>
        <w:numPr>
          <w:ilvl w:val="2"/>
          <w:numId w:val="26"/>
        </w:numPr>
        <w:spacing w:before="0" w:line="24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Z</w:t>
      </w:r>
      <w:r w:rsidR="008347CF" w:rsidRPr="005564CA">
        <w:rPr>
          <w:rFonts w:ascii="Times New Roman" w:hAnsi="Times New Roman"/>
          <w:b w:val="0"/>
          <w:bCs/>
          <w:sz w:val="22"/>
          <w:szCs w:val="22"/>
        </w:rPr>
        <w:t>ískávání a zpracování metodické podpory objednatele v oblasti účetnictví v návaznosti na legislativní změny a postupy stanovené Ministerstvem financí;</w:t>
      </w:r>
    </w:p>
    <w:p w14:paraId="7CC814A0" w14:textId="08FDD5C0" w:rsidR="008347CF" w:rsidRPr="005564CA" w:rsidRDefault="005E4952" w:rsidP="00BA0A51">
      <w:pPr>
        <w:pStyle w:val="Nadpis1"/>
        <w:keepNext w:val="0"/>
        <w:numPr>
          <w:ilvl w:val="2"/>
          <w:numId w:val="26"/>
        </w:numPr>
        <w:spacing w:before="0" w:line="24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O</w:t>
      </w:r>
      <w:r w:rsidR="008347CF" w:rsidRPr="005564CA">
        <w:rPr>
          <w:rFonts w:ascii="Times New Roman" w:hAnsi="Times New Roman"/>
          <w:b w:val="0"/>
          <w:bCs/>
          <w:sz w:val="22"/>
          <w:szCs w:val="22"/>
        </w:rPr>
        <w:t>dpovědi na dotazy z oblasti hospodaření podle rozpočtu a dodržování zákona č. 218/2000 Sb., o rozpočtových pravidlech a o změně některých souvisejících zákonů (rozpočtová pravidla);</w:t>
      </w:r>
    </w:p>
    <w:p w14:paraId="22CC2A66" w14:textId="7A0B3ED1" w:rsidR="008347CF" w:rsidRPr="005564CA" w:rsidRDefault="005E4952" w:rsidP="00BA0A51">
      <w:pPr>
        <w:pStyle w:val="Nadpis1"/>
        <w:keepNext w:val="0"/>
        <w:numPr>
          <w:ilvl w:val="2"/>
          <w:numId w:val="26"/>
        </w:numPr>
        <w:spacing w:before="0" w:line="24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S</w:t>
      </w:r>
      <w:r w:rsidR="008347CF" w:rsidRPr="005564CA">
        <w:rPr>
          <w:rFonts w:ascii="Times New Roman" w:hAnsi="Times New Roman"/>
          <w:b w:val="0"/>
          <w:bCs/>
          <w:sz w:val="22"/>
          <w:szCs w:val="22"/>
        </w:rPr>
        <w:t xml:space="preserve">oučinnost při zpracování účetních </w:t>
      </w:r>
      <w:r w:rsidR="001C1ACA" w:rsidRPr="005564CA">
        <w:rPr>
          <w:rFonts w:ascii="Times New Roman" w:hAnsi="Times New Roman"/>
          <w:b w:val="0"/>
          <w:bCs/>
          <w:sz w:val="22"/>
          <w:szCs w:val="22"/>
        </w:rPr>
        <w:t>u</w:t>
      </w:r>
      <w:r w:rsidR="008347CF" w:rsidRPr="005564CA">
        <w:rPr>
          <w:rFonts w:ascii="Times New Roman" w:hAnsi="Times New Roman"/>
          <w:b w:val="0"/>
          <w:bCs/>
          <w:sz w:val="22"/>
          <w:szCs w:val="22"/>
        </w:rPr>
        <w:t>závěrek a konzultace související se sestavením účetních uzávěrek a</w:t>
      </w:r>
      <w:r w:rsidR="00D67556">
        <w:rPr>
          <w:rFonts w:ascii="Times New Roman" w:hAnsi="Times New Roman"/>
          <w:b w:val="0"/>
          <w:bCs/>
          <w:sz w:val="22"/>
          <w:szCs w:val="22"/>
        </w:rPr>
        <w:t> </w:t>
      </w:r>
      <w:r w:rsidR="008347CF" w:rsidRPr="005564CA">
        <w:rPr>
          <w:rFonts w:ascii="Times New Roman" w:hAnsi="Times New Roman"/>
          <w:b w:val="0"/>
          <w:bCs/>
          <w:sz w:val="22"/>
          <w:szCs w:val="22"/>
        </w:rPr>
        <w:t>auditů;</w:t>
      </w:r>
    </w:p>
    <w:p w14:paraId="0D8350AB" w14:textId="6B3BC9A8" w:rsidR="008347CF" w:rsidRPr="005564CA" w:rsidRDefault="005E4952" w:rsidP="00BA0A51">
      <w:pPr>
        <w:pStyle w:val="Nadpis1"/>
        <w:keepNext w:val="0"/>
        <w:numPr>
          <w:ilvl w:val="2"/>
          <w:numId w:val="26"/>
        </w:numPr>
        <w:spacing w:before="0" w:line="24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S</w:t>
      </w:r>
      <w:r w:rsidR="008347CF" w:rsidRPr="005564CA">
        <w:rPr>
          <w:rFonts w:ascii="Times New Roman" w:hAnsi="Times New Roman"/>
          <w:b w:val="0"/>
          <w:bCs/>
          <w:sz w:val="22"/>
          <w:szCs w:val="22"/>
        </w:rPr>
        <w:t>oučinnost při přezkoumání hospodaření a konzultace v rámci zjištěných nesrovnalostí, odpovědi na</w:t>
      </w:r>
      <w:r w:rsidR="00D67556">
        <w:rPr>
          <w:rFonts w:ascii="Times New Roman" w:hAnsi="Times New Roman"/>
          <w:b w:val="0"/>
          <w:bCs/>
          <w:sz w:val="22"/>
          <w:szCs w:val="22"/>
        </w:rPr>
        <w:t> </w:t>
      </w:r>
      <w:r w:rsidR="008347CF" w:rsidRPr="005564CA">
        <w:rPr>
          <w:rFonts w:ascii="Times New Roman" w:hAnsi="Times New Roman"/>
          <w:b w:val="0"/>
          <w:bCs/>
          <w:sz w:val="22"/>
          <w:szCs w:val="22"/>
        </w:rPr>
        <w:t>vznesené dotazy;</w:t>
      </w:r>
    </w:p>
    <w:p w14:paraId="01BA59C9" w14:textId="70AB4F92" w:rsidR="008347CF" w:rsidRPr="005564CA" w:rsidRDefault="005E4952" w:rsidP="00BA0A51">
      <w:pPr>
        <w:pStyle w:val="Nadpis1"/>
        <w:keepNext w:val="0"/>
        <w:numPr>
          <w:ilvl w:val="2"/>
          <w:numId w:val="26"/>
        </w:numPr>
        <w:spacing w:before="0" w:line="24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P</w:t>
      </w:r>
      <w:r w:rsidR="008347CF" w:rsidRPr="005564CA">
        <w:rPr>
          <w:rFonts w:ascii="Times New Roman" w:hAnsi="Times New Roman"/>
          <w:b w:val="0"/>
          <w:bCs/>
          <w:sz w:val="22"/>
          <w:szCs w:val="22"/>
        </w:rPr>
        <w:t>osuzování všech kroků objednatele ovlivňujících hospodárnost a efektivitu dodržování finančně právních předpisů a pokynů zřizovatele, tj. Ministerstvo dopravy (dále jen „MD“);</w:t>
      </w:r>
    </w:p>
    <w:p w14:paraId="65132732" w14:textId="11F13858" w:rsidR="008347CF" w:rsidRPr="005564CA" w:rsidRDefault="00DD2B25" w:rsidP="00BA0A51">
      <w:pPr>
        <w:pStyle w:val="Nadpis1"/>
        <w:keepNext w:val="0"/>
        <w:numPr>
          <w:ilvl w:val="2"/>
          <w:numId w:val="26"/>
        </w:numPr>
        <w:spacing w:before="0" w:line="24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O</w:t>
      </w:r>
      <w:r w:rsidR="008347CF" w:rsidRPr="005564CA">
        <w:rPr>
          <w:rFonts w:ascii="Times New Roman" w:hAnsi="Times New Roman"/>
          <w:b w:val="0"/>
          <w:bCs/>
          <w:sz w:val="22"/>
          <w:szCs w:val="22"/>
        </w:rPr>
        <w:t>statní dotazy charakteru účetního a ekonomického poradenství;</w:t>
      </w:r>
    </w:p>
    <w:p w14:paraId="2AD38554" w14:textId="1E522EEA" w:rsidR="008347CF" w:rsidRPr="005564CA" w:rsidRDefault="00DD2B25" w:rsidP="00BA0A51">
      <w:pPr>
        <w:pStyle w:val="Nadpis1"/>
        <w:keepNext w:val="0"/>
        <w:numPr>
          <w:ilvl w:val="2"/>
          <w:numId w:val="26"/>
        </w:numPr>
        <w:spacing w:before="0" w:line="24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V</w:t>
      </w:r>
      <w:r w:rsidR="008347CF" w:rsidRPr="005564CA">
        <w:rPr>
          <w:rFonts w:ascii="Times New Roman" w:hAnsi="Times New Roman"/>
          <w:b w:val="0"/>
          <w:bCs/>
          <w:sz w:val="22"/>
          <w:szCs w:val="22"/>
        </w:rPr>
        <w:t>časné informování o veškerých legislativních změnách týkajících se objednatele z pohledu daní či</w:t>
      </w:r>
      <w:r w:rsidR="003462D1">
        <w:rPr>
          <w:rFonts w:ascii="Times New Roman" w:hAnsi="Times New Roman"/>
          <w:b w:val="0"/>
          <w:bCs/>
          <w:sz w:val="22"/>
          <w:szCs w:val="22"/>
        </w:rPr>
        <w:t> </w:t>
      </w:r>
      <w:r w:rsidR="008347CF" w:rsidRPr="005564CA">
        <w:rPr>
          <w:rFonts w:ascii="Times New Roman" w:hAnsi="Times New Roman"/>
          <w:b w:val="0"/>
          <w:bCs/>
          <w:sz w:val="22"/>
          <w:szCs w:val="22"/>
        </w:rPr>
        <w:t>účetnictví;</w:t>
      </w:r>
    </w:p>
    <w:p w14:paraId="0FAEC208" w14:textId="74E4CAAF" w:rsidR="008347CF" w:rsidRPr="005564CA" w:rsidRDefault="00DD2B25" w:rsidP="00BA0A51">
      <w:pPr>
        <w:pStyle w:val="Nadpis1"/>
        <w:keepNext w:val="0"/>
        <w:numPr>
          <w:ilvl w:val="2"/>
          <w:numId w:val="26"/>
        </w:numPr>
        <w:spacing w:before="0" w:line="24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P</w:t>
      </w:r>
      <w:r w:rsidR="008347CF" w:rsidRPr="005564CA">
        <w:rPr>
          <w:rFonts w:ascii="Times New Roman" w:hAnsi="Times New Roman"/>
          <w:b w:val="0"/>
          <w:bCs/>
          <w:sz w:val="22"/>
          <w:szCs w:val="22"/>
        </w:rPr>
        <w:t>osuzování všech připravovaných atypických právních jednání z hlediska daní a účetnictví;</w:t>
      </w:r>
    </w:p>
    <w:p w14:paraId="3E567091" w14:textId="32ECA44C" w:rsidR="008347CF" w:rsidRPr="005564CA" w:rsidRDefault="00DD2B25" w:rsidP="00BA0A51">
      <w:pPr>
        <w:pStyle w:val="Nadpis1"/>
        <w:keepNext w:val="0"/>
        <w:numPr>
          <w:ilvl w:val="2"/>
          <w:numId w:val="26"/>
        </w:numPr>
        <w:spacing w:before="0" w:line="24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P</w:t>
      </w:r>
      <w:r w:rsidR="008347CF" w:rsidRPr="005564CA">
        <w:rPr>
          <w:rFonts w:ascii="Times New Roman" w:hAnsi="Times New Roman"/>
          <w:b w:val="0"/>
          <w:bCs/>
          <w:sz w:val="22"/>
          <w:szCs w:val="22"/>
        </w:rPr>
        <w:t>oradenství v oblasti připravovaných veřejných zakázek a smluv z hlediska daní, na žádost objednatele;</w:t>
      </w:r>
    </w:p>
    <w:p w14:paraId="15294558" w14:textId="186ADF7F" w:rsidR="008347CF" w:rsidRPr="005564CA" w:rsidRDefault="00DD2B25" w:rsidP="00BA0A51">
      <w:pPr>
        <w:pStyle w:val="Nadpis1"/>
        <w:keepNext w:val="0"/>
        <w:numPr>
          <w:ilvl w:val="2"/>
          <w:numId w:val="26"/>
        </w:numPr>
        <w:spacing w:before="0" w:line="24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Z</w:t>
      </w:r>
      <w:r w:rsidR="008347CF" w:rsidRPr="005564CA">
        <w:rPr>
          <w:rFonts w:ascii="Times New Roman" w:hAnsi="Times New Roman"/>
          <w:b w:val="0"/>
          <w:bCs/>
          <w:sz w:val="22"/>
          <w:szCs w:val="22"/>
        </w:rPr>
        <w:t>astupování objednatele v daňových řízeních či případných daňových sporech;</w:t>
      </w:r>
    </w:p>
    <w:p w14:paraId="6B55EC33" w14:textId="1FFEF2F1" w:rsidR="008347CF" w:rsidRPr="005564CA" w:rsidRDefault="00DD2B25" w:rsidP="00BA0A51">
      <w:pPr>
        <w:pStyle w:val="Nadpis1"/>
        <w:keepNext w:val="0"/>
        <w:numPr>
          <w:ilvl w:val="2"/>
          <w:numId w:val="26"/>
        </w:numPr>
        <w:spacing w:before="0" w:line="24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P</w:t>
      </w:r>
      <w:r w:rsidR="008347CF" w:rsidRPr="005564CA">
        <w:rPr>
          <w:rFonts w:ascii="Times New Roman" w:hAnsi="Times New Roman"/>
          <w:b w:val="0"/>
          <w:bCs/>
          <w:sz w:val="22"/>
          <w:szCs w:val="22"/>
        </w:rPr>
        <w:t>odání věcně jasných a srozumitelných informací, o které bude objednatel žádat.</w:t>
      </w:r>
    </w:p>
    <w:p w14:paraId="25D13037" w14:textId="096EB556" w:rsidR="00DB0C3E" w:rsidRPr="005564CA" w:rsidRDefault="00201309" w:rsidP="00BA0A51">
      <w:pPr>
        <w:pStyle w:val="Nadpis1"/>
        <w:keepNext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 w:rsidRPr="005564CA">
        <w:rPr>
          <w:rFonts w:ascii="Times New Roman" w:hAnsi="Times New Roman"/>
          <w:sz w:val="22"/>
          <w:szCs w:val="22"/>
        </w:rPr>
        <w:t>Místo plnění, způsob a specifikace plnění závazku</w:t>
      </w:r>
    </w:p>
    <w:p w14:paraId="300D94C0" w14:textId="77777777" w:rsidR="00133753" w:rsidRPr="005564CA" w:rsidRDefault="00133753" w:rsidP="00BA0A51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Místem plnění je sídlo objednatele, tj. Centrum služeb pro silniční dopravu na adrese nábřeží Ludvíka Svobody 1222/12, 110 15 Praha 1.</w:t>
      </w:r>
    </w:p>
    <w:p w14:paraId="141045B2" w14:textId="77777777" w:rsidR="00133753" w:rsidRPr="005564CA" w:rsidRDefault="00133753" w:rsidP="00BA0A51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Poskytovatel se zavazuje poskytnout služby řádně a včas, dle požadavků objednatele.</w:t>
      </w:r>
    </w:p>
    <w:p w14:paraId="4F4E7D21" w14:textId="654EE299" w:rsidR="00133753" w:rsidRPr="005564CA" w:rsidRDefault="00133753" w:rsidP="00BA0A51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 xml:space="preserve">Jednotlivé požadavky objednatele budou vypořádány nejpozději do </w:t>
      </w:r>
      <w:r w:rsidR="00F20FC0" w:rsidRPr="005564CA">
        <w:rPr>
          <w:rFonts w:ascii="Times New Roman" w:hAnsi="Times New Roman"/>
          <w:b w:val="0"/>
          <w:bCs/>
          <w:sz w:val="22"/>
          <w:szCs w:val="22"/>
        </w:rPr>
        <w:t>24</w:t>
      </w:r>
      <w:r w:rsidRPr="005564CA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F20FC0" w:rsidRPr="005564CA">
        <w:rPr>
          <w:rFonts w:ascii="Times New Roman" w:hAnsi="Times New Roman"/>
          <w:b w:val="0"/>
          <w:bCs/>
          <w:sz w:val="22"/>
          <w:szCs w:val="22"/>
        </w:rPr>
        <w:t>hodin</w:t>
      </w:r>
      <w:r w:rsidR="00F75031" w:rsidRPr="005564CA">
        <w:rPr>
          <w:rFonts w:ascii="Times New Roman" w:hAnsi="Times New Roman"/>
          <w:b w:val="0"/>
          <w:bCs/>
          <w:sz w:val="22"/>
          <w:szCs w:val="22"/>
        </w:rPr>
        <w:t xml:space="preserve"> od zaslání požadavku</w:t>
      </w:r>
      <w:r w:rsidRPr="005564CA">
        <w:rPr>
          <w:rFonts w:ascii="Times New Roman" w:hAnsi="Times New Roman"/>
          <w:b w:val="0"/>
          <w:bCs/>
          <w:sz w:val="22"/>
          <w:szCs w:val="22"/>
        </w:rPr>
        <w:t>, nedohodnou</w:t>
      </w:r>
      <w:r w:rsidR="00242464">
        <w:rPr>
          <w:rFonts w:ascii="Times New Roman" w:hAnsi="Times New Roman"/>
          <w:b w:val="0"/>
          <w:bCs/>
          <w:sz w:val="22"/>
          <w:szCs w:val="22"/>
        </w:rPr>
        <w:noBreakHyphen/>
      </w:r>
      <w:r w:rsidRPr="005564CA">
        <w:rPr>
          <w:rFonts w:ascii="Times New Roman" w:hAnsi="Times New Roman"/>
          <w:b w:val="0"/>
          <w:bCs/>
          <w:sz w:val="22"/>
          <w:szCs w:val="22"/>
        </w:rPr>
        <w:t>li se smluvní strany jinak (např. z důvodu urgentnosti dotazu ze strany objednatele, prodloužení lhůty z důvodu složitosti odpovědi ze strany poskytovatele a další)</w:t>
      </w:r>
      <w:r w:rsidR="00242464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11232F10" w14:textId="5038F45D" w:rsidR="00133753" w:rsidRPr="00572EA2" w:rsidRDefault="00D569B6" w:rsidP="00D96100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72EA2">
        <w:rPr>
          <w:rFonts w:ascii="Times New Roman" w:hAnsi="Times New Roman"/>
          <w:b w:val="0"/>
          <w:bCs/>
          <w:sz w:val="22"/>
          <w:szCs w:val="22"/>
        </w:rPr>
        <w:t>P</w:t>
      </w:r>
      <w:r w:rsidR="00133753" w:rsidRPr="00572EA2">
        <w:rPr>
          <w:rFonts w:ascii="Times New Roman" w:hAnsi="Times New Roman"/>
          <w:b w:val="0"/>
          <w:bCs/>
          <w:sz w:val="22"/>
          <w:szCs w:val="22"/>
        </w:rPr>
        <w:t xml:space="preserve">ověřené </w:t>
      </w:r>
      <w:r w:rsidRPr="00572EA2">
        <w:rPr>
          <w:rFonts w:ascii="Times New Roman" w:hAnsi="Times New Roman"/>
          <w:b w:val="0"/>
          <w:bCs/>
          <w:sz w:val="22"/>
          <w:szCs w:val="22"/>
        </w:rPr>
        <w:t xml:space="preserve">osoby </w:t>
      </w:r>
      <w:r w:rsidR="00133753" w:rsidRPr="00572EA2">
        <w:rPr>
          <w:rFonts w:ascii="Times New Roman" w:hAnsi="Times New Roman"/>
          <w:b w:val="0"/>
          <w:bCs/>
          <w:sz w:val="22"/>
          <w:szCs w:val="22"/>
        </w:rPr>
        <w:t>objednatele věcným jednáním:</w:t>
      </w:r>
    </w:p>
    <w:tbl>
      <w:tblPr>
        <w:tblStyle w:val="Mkatabulky"/>
        <w:tblW w:w="9911" w:type="dxa"/>
        <w:tblInd w:w="574" w:type="dxa"/>
        <w:tblLook w:val="04A0" w:firstRow="1" w:lastRow="0" w:firstColumn="1" w:lastColumn="0" w:noHBand="0" w:noVBand="1"/>
      </w:tblPr>
      <w:tblGrid>
        <w:gridCol w:w="408"/>
        <w:gridCol w:w="4663"/>
        <w:gridCol w:w="2887"/>
        <w:gridCol w:w="1953"/>
      </w:tblGrid>
      <w:tr w:rsidR="00C93C11" w:rsidRPr="00B127ED" w14:paraId="327779DB" w14:textId="77777777" w:rsidTr="004545D6">
        <w:tc>
          <w:tcPr>
            <w:tcW w:w="408" w:type="dxa"/>
            <w:shd w:val="clear" w:color="auto" w:fill="D9D9D9" w:themeFill="background1" w:themeFillShade="D9"/>
          </w:tcPr>
          <w:p w14:paraId="11D884CD" w14:textId="0C4A9D93" w:rsidR="00C93C11" w:rsidRPr="00B127ED" w:rsidRDefault="00C93C11" w:rsidP="00B800D3">
            <w:pPr>
              <w:pStyle w:val="Odstavecseseznamem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63" w:type="dxa"/>
            <w:shd w:val="clear" w:color="auto" w:fill="D9D9D9" w:themeFill="background1" w:themeFillShade="D9"/>
          </w:tcPr>
          <w:p w14:paraId="3A6B686A" w14:textId="45688476" w:rsidR="00C93C11" w:rsidRPr="00B127ED" w:rsidRDefault="00C93C11" w:rsidP="00B800D3">
            <w:pPr>
              <w:pStyle w:val="Odstavecseseznamem"/>
              <w:ind w:left="0"/>
              <w:rPr>
                <w:rFonts w:ascii="Times New Roman" w:hAnsi="Times New Roman"/>
                <w:b/>
                <w:bCs/>
              </w:rPr>
            </w:pPr>
            <w:r w:rsidRPr="00B127ED">
              <w:rPr>
                <w:rFonts w:ascii="Times New Roman" w:hAnsi="Times New Roman"/>
                <w:b/>
                <w:bCs/>
              </w:rPr>
              <w:t>Jméno a příjmení, funkce</w:t>
            </w:r>
          </w:p>
        </w:tc>
        <w:tc>
          <w:tcPr>
            <w:tcW w:w="2887" w:type="dxa"/>
            <w:shd w:val="clear" w:color="auto" w:fill="D9D9D9" w:themeFill="background1" w:themeFillShade="D9"/>
          </w:tcPr>
          <w:p w14:paraId="7C5B074F" w14:textId="77777777" w:rsidR="00C93C11" w:rsidRPr="00B127ED" w:rsidRDefault="00C93C11" w:rsidP="00B800D3">
            <w:pPr>
              <w:pStyle w:val="Odstavecseseznamem"/>
              <w:ind w:left="0"/>
              <w:rPr>
                <w:rFonts w:ascii="Times New Roman" w:hAnsi="Times New Roman"/>
                <w:b/>
                <w:bCs/>
              </w:rPr>
            </w:pPr>
            <w:r w:rsidRPr="00B127ED"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14:paraId="4B345A42" w14:textId="77777777" w:rsidR="00C93C11" w:rsidRPr="00B127ED" w:rsidRDefault="00C93C11" w:rsidP="00B800D3">
            <w:pPr>
              <w:pStyle w:val="Odstavecseseznamem"/>
              <w:ind w:left="0"/>
              <w:rPr>
                <w:rFonts w:ascii="Times New Roman" w:hAnsi="Times New Roman"/>
                <w:b/>
                <w:bCs/>
              </w:rPr>
            </w:pPr>
            <w:r w:rsidRPr="00B127ED">
              <w:rPr>
                <w:rFonts w:ascii="Times New Roman" w:hAnsi="Times New Roman"/>
                <w:b/>
                <w:bCs/>
              </w:rPr>
              <w:t>Telefon</w:t>
            </w:r>
          </w:p>
        </w:tc>
      </w:tr>
      <w:tr w:rsidR="004545D6" w:rsidRPr="00B127ED" w14:paraId="34C8585B" w14:textId="77777777" w:rsidTr="004545D6">
        <w:tc>
          <w:tcPr>
            <w:tcW w:w="408" w:type="dxa"/>
          </w:tcPr>
          <w:p w14:paraId="2C8AA545" w14:textId="0F38BE89" w:rsidR="004545D6" w:rsidRPr="00B127ED" w:rsidRDefault="004545D6" w:rsidP="004545D6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B127ED">
              <w:rPr>
                <w:rFonts w:ascii="Times New Roman" w:hAnsi="Times New Roman"/>
              </w:rPr>
              <w:t>1.</w:t>
            </w:r>
          </w:p>
        </w:tc>
        <w:tc>
          <w:tcPr>
            <w:tcW w:w="4663" w:type="dxa"/>
          </w:tcPr>
          <w:p w14:paraId="5DF31252" w14:textId="2BDB6689" w:rsidR="004545D6" w:rsidRPr="00B127ED" w:rsidRDefault="004545D6" w:rsidP="004545D6">
            <w:pPr>
              <w:pStyle w:val="Odstavecseseznamem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XX</w:t>
            </w:r>
          </w:p>
        </w:tc>
        <w:tc>
          <w:tcPr>
            <w:tcW w:w="2887" w:type="dxa"/>
          </w:tcPr>
          <w:p w14:paraId="54A46AC5" w14:textId="205CA027" w:rsidR="004545D6" w:rsidRPr="00B127ED" w:rsidRDefault="004545D6" w:rsidP="004545D6">
            <w:pPr>
              <w:pStyle w:val="Odstavecseseznamem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XX</w:t>
            </w:r>
          </w:p>
        </w:tc>
        <w:tc>
          <w:tcPr>
            <w:tcW w:w="1953" w:type="dxa"/>
          </w:tcPr>
          <w:p w14:paraId="42A0FAF5" w14:textId="77971CC9" w:rsidR="004545D6" w:rsidRPr="00B127ED" w:rsidRDefault="004545D6" w:rsidP="004545D6">
            <w:pPr>
              <w:pStyle w:val="Odstavecseseznamem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XX</w:t>
            </w:r>
          </w:p>
        </w:tc>
      </w:tr>
      <w:tr w:rsidR="004545D6" w:rsidRPr="00B127ED" w14:paraId="4E9319B7" w14:textId="77777777" w:rsidTr="004545D6">
        <w:tc>
          <w:tcPr>
            <w:tcW w:w="408" w:type="dxa"/>
          </w:tcPr>
          <w:p w14:paraId="04F25C40" w14:textId="0E47427A" w:rsidR="004545D6" w:rsidRPr="00B127ED" w:rsidRDefault="004545D6" w:rsidP="004545D6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B127ED">
              <w:rPr>
                <w:rFonts w:ascii="Times New Roman" w:hAnsi="Times New Roman"/>
              </w:rPr>
              <w:t>2.</w:t>
            </w:r>
          </w:p>
        </w:tc>
        <w:tc>
          <w:tcPr>
            <w:tcW w:w="4663" w:type="dxa"/>
          </w:tcPr>
          <w:p w14:paraId="60C9B7C6" w14:textId="339D2548" w:rsidR="004545D6" w:rsidRPr="00B127ED" w:rsidRDefault="004545D6" w:rsidP="004545D6">
            <w:pPr>
              <w:pStyle w:val="Odstavecseseznamem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</w:p>
        </w:tc>
        <w:tc>
          <w:tcPr>
            <w:tcW w:w="2887" w:type="dxa"/>
          </w:tcPr>
          <w:p w14:paraId="3EBC2162" w14:textId="5C328C8D" w:rsidR="004545D6" w:rsidRPr="00B127ED" w:rsidRDefault="004545D6" w:rsidP="004545D6">
            <w:pPr>
              <w:pStyle w:val="Odstavecseseznamem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</w:p>
        </w:tc>
        <w:tc>
          <w:tcPr>
            <w:tcW w:w="1953" w:type="dxa"/>
          </w:tcPr>
          <w:p w14:paraId="52598012" w14:textId="399C3C2D" w:rsidR="004545D6" w:rsidRPr="00B127ED" w:rsidRDefault="004545D6" w:rsidP="004545D6">
            <w:pPr>
              <w:pStyle w:val="Odstavecseseznamem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</w:p>
        </w:tc>
      </w:tr>
      <w:tr w:rsidR="004545D6" w:rsidRPr="00B127ED" w14:paraId="245CF96B" w14:textId="77777777" w:rsidTr="004545D6">
        <w:tc>
          <w:tcPr>
            <w:tcW w:w="408" w:type="dxa"/>
          </w:tcPr>
          <w:p w14:paraId="7C4E5FE3" w14:textId="0028131D" w:rsidR="004545D6" w:rsidRPr="00B127ED" w:rsidRDefault="004545D6" w:rsidP="004545D6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B127ED">
              <w:rPr>
                <w:rFonts w:ascii="Times New Roman" w:hAnsi="Times New Roman"/>
              </w:rPr>
              <w:t>3.</w:t>
            </w:r>
          </w:p>
        </w:tc>
        <w:tc>
          <w:tcPr>
            <w:tcW w:w="4663" w:type="dxa"/>
          </w:tcPr>
          <w:p w14:paraId="65C18292" w14:textId="2550B9FE" w:rsidR="004545D6" w:rsidRPr="00B127ED" w:rsidRDefault="004545D6" w:rsidP="004545D6">
            <w:pPr>
              <w:pStyle w:val="Odstavecseseznamem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XX</w:t>
            </w:r>
            <w:r w:rsidRPr="00B127E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887" w:type="dxa"/>
          </w:tcPr>
          <w:p w14:paraId="60D51070" w14:textId="2E27CAC8" w:rsidR="004545D6" w:rsidRPr="00B127ED" w:rsidRDefault="004545D6" w:rsidP="004545D6">
            <w:pPr>
              <w:pStyle w:val="Odstavecseseznamem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XX</w:t>
            </w:r>
            <w:r w:rsidRPr="00B127E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953" w:type="dxa"/>
          </w:tcPr>
          <w:p w14:paraId="68E4960A" w14:textId="31185E5A" w:rsidR="004545D6" w:rsidRPr="00B127ED" w:rsidRDefault="004545D6" w:rsidP="004545D6">
            <w:pPr>
              <w:pStyle w:val="Odstavecseseznamem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XX</w:t>
            </w:r>
            <w:r w:rsidRPr="00B127ED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4545D6" w:rsidRPr="00B127ED" w14:paraId="518B6908" w14:textId="77777777" w:rsidTr="004545D6">
        <w:tc>
          <w:tcPr>
            <w:tcW w:w="408" w:type="dxa"/>
          </w:tcPr>
          <w:p w14:paraId="1DD9340C" w14:textId="2D8B8A84" w:rsidR="004545D6" w:rsidRPr="00B127ED" w:rsidRDefault="004545D6" w:rsidP="004545D6">
            <w:pPr>
              <w:pStyle w:val="Odstavecseseznamem"/>
              <w:ind w:left="0"/>
              <w:rPr>
                <w:rFonts w:ascii="Times New Roman" w:hAnsi="Times New Roman"/>
              </w:rPr>
            </w:pPr>
            <w:r w:rsidRPr="00B127ED">
              <w:rPr>
                <w:rFonts w:ascii="Times New Roman" w:hAnsi="Times New Roman"/>
              </w:rPr>
              <w:t>4.</w:t>
            </w:r>
          </w:p>
        </w:tc>
        <w:tc>
          <w:tcPr>
            <w:tcW w:w="4663" w:type="dxa"/>
          </w:tcPr>
          <w:p w14:paraId="30AE7059" w14:textId="56E5C1FD" w:rsidR="004545D6" w:rsidRPr="00B127ED" w:rsidRDefault="004545D6" w:rsidP="004545D6">
            <w:pPr>
              <w:pStyle w:val="Odstavecseseznamem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XX</w:t>
            </w:r>
          </w:p>
        </w:tc>
        <w:tc>
          <w:tcPr>
            <w:tcW w:w="2887" w:type="dxa"/>
          </w:tcPr>
          <w:p w14:paraId="690F01A3" w14:textId="28481D2A" w:rsidR="004545D6" w:rsidRPr="00B127ED" w:rsidRDefault="004545D6" w:rsidP="004545D6">
            <w:pPr>
              <w:pStyle w:val="Odstavecseseznamem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XX</w:t>
            </w:r>
          </w:p>
        </w:tc>
        <w:tc>
          <w:tcPr>
            <w:tcW w:w="1953" w:type="dxa"/>
          </w:tcPr>
          <w:p w14:paraId="7FBEB0A3" w14:textId="08042530" w:rsidR="004545D6" w:rsidRPr="00B127ED" w:rsidRDefault="004545D6" w:rsidP="004545D6">
            <w:pPr>
              <w:pStyle w:val="Odstavecseseznamem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XX</w:t>
            </w:r>
          </w:p>
        </w:tc>
      </w:tr>
    </w:tbl>
    <w:p w14:paraId="40ED0524" w14:textId="2938323E" w:rsidR="00B64B1B" w:rsidRDefault="00B64B1B" w:rsidP="0051206E">
      <w:pPr>
        <w:pStyle w:val="Odstavecseseznamem"/>
        <w:numPr>
          <w:ilvl w:val="1"/>
          <w:numId w:val="26"/>
        </w:numPr>
        <w:suppressAutoHyphens w:val="0"/>
        <w:overflowPunct/>
        <w:autoSpaceDE/>
        <w:spacing w:before="60" w:after="60"/>
        <w:ind w:left="567" w:hanging="567"/>
        <w:jc w:val="both"/>
        <w:textAlignment w:val="auto"/>
        <w:rPr>
          <w:sz w:val="22"/>
          <w:szCs w:val="22"/>
        </w:rPr>
      </w:pPr>
      <w:r w:rsidRPr="00D53222">
        <w:rPr>
          <w:sz w:val="22"/>
          <w:szCs w:val="22"/>
        </w:rPr>
        <w:t xml:space="preserve">Služby podle této smlouvy poskytuje </w:t>
      </w:r>
      <w:r w:rsidR="00AA4F64">
        <w:rPr>
          <w:sz w:val="22"/>
          <w:szCs w:val="22"/>
        </w:rPr>
        <w:t xml:space="preserve">poskytovatel </w:t>
      </w:r>
      <w:r w:rsidRPr="00D53222">
        <w:rPr>
          <w:sz w:val="22"/>
          <w:szCs w:val="22"/>
        </w:rPr>
        <w:t xml:space="preserve">osobami pověřenými zajišťováním </w:t>
      </w:r>
      <w:r w:rsidR="00AA4F64">
        <w:rPr>
          <w:sz w:val="22"/>
          <w:szCs w:val="22"/>
        </w:rPr>
        <w:t>služeb</w:t>
      </w:r>
      <w:r w:rsidRPr="00D53222">
        <w:rPr>
          <w:sz w:val="22"/>
          <w:szCs w:val="22"/>
        </w:rPr>
        <w:t>, zařazených do</w:t>
      </w:r>
      <w:r w:rsidR="00CE2869">
        <w:rPr>
          <w:sz w:val="22"/>
          <w:szCs w:val="22"/>
        </w:rPr>
        <w:t> </w:t>
      </w:r>
      <w:r w:rsidRPr="00D53222">
        <w:rPr>
          <w:sz w:val="22"/>
          <w:szCs w:val="22"/>
        </w:rPr>
        <w:t xml:space="preserve">realizačního týmu, prostřednictvím kterých </w:t>
      </w:r>
      <w:r w:rsidR="00AA4F64">
        <w:rPr>
          <w:sz w:val="22"/>
          <w:szCs w:val="22"/>
        </w:rPr>
        <w:t>poskytovatel</w:t>
      </w:r>
      <w:r w:rsidRPr="00D53222">
        <w:rPr>
          <w:sz w:val="22"/>
          <w:szCs w:val="22"/>
        </w:rPr>
        <w:t xml:space="preserve"> prokazoval splnění kvalifikace v zadávacím řízení veřejné zakázky, na základě jehož výsledku byla uzavřena tato smlouva.</w:t>
      </w:r>
      <w:r w:rsidR="00CE2869">
        <w:rPr>
          <w:sz w:val="22"/>
          <w:szCs w:val="22"/>
        </w:rPr>
        <w:t xml:space="preserve"> </w:t>
      </w:r>
      <w:r w:rsidR="00710A91">
        <w:rPr>
          <w:sz w:val="22"/>
          <w:szCs w:val="22"/>
        </w:rPr>
        <w:t>Pověřen</w:t>
      </w:r>
      <w:r w:rsidR="004663AE">
        <w:rPr>
          <w:sz w:val="22"/>
          <w:szCs w:val="22"/>
        </w:rPr>
        <w:t>é</w:t>
      </w:r>
      <w:r w:rsidR="00710A91">
        <w:rPr>
          <w:sz w:val="22"/>
          <w:szCs w:val="22"/>
        </w:rPr>
        <w:t xml:space="preserve"> osob</w:t>
      </w:r>
      <w:r w:rsidR="004663AE">
        <w:rPr>
          <w:sz w:val="22"/>
          <w:szCs w:val="22"/>
        </w:rPr>
        <w:t>y</w:t>
      </w:r>
      <w:r w:rsidR="00710A91">
        <w:rPr>
          <w:sz w:val="22"/>
          <w:szCs w:val="22"/>
        </w:rPr>
        <w:t xml:space="preserve"> pro poskytování služeb ze strany poskytovatele</w:t>
      </w:r>
      <w:r w:rsidR="004663AE">
        <w:rPr>
          <w:sz w:val="22"/>
          <w:szCs w:val="22"/>
        </w:rPr>
        <w:t>:</w:t>
      </w:r>
    </w:p>
    <w:p w14:paraId="5F443B23" w14:textId="77777777" w:rsidR="00AF4E1E" w:rsidRDefault="00AF4E1E" w:rsidP="00AF4E1E">
      <w:pPr>
        <w:pStyle w:val="Odstavecseseznamem"/>
        <w:suppressAutoHyphens w:val="0"/>
        <w:overflowPunct/>
        <w:autoSpaceDE/>
        <w:spacing w:before="60" w:after="60"/>
        <w:ind w:left="567"/>
        <w:jc w:val="both"/>
        <w:textAlignment w:val="auto"/>
        <w:rPr>
          <w:sz w:val="22"/>
          <w:szCs w:val="22"/>
        </w:rPr>
      </w:pPr>
    </w:p>
    <w:p w14:paraId="549F1F24" w14:textId="77777777" w:rsidR="00AF4E1E" w:rsidRPr="0051206E" w:rsidRDefault="00AF4E1E" w:rsidP="00AF4E1E">
      <w:pPr>
        <w:pStyle w:val="Odstavecseseznamem"/>
        <w:suppressAutoHyphens w:val="0"/>
        <w:overflowPunct/>
        <w:autoSpaceDE/>
        <w:spacing w:before="60" w:after="60"/>
        <w:ind w:left="567"/>
        <w:jc w:val="both"/>
        <w:textAlignment w:val="auto"/>
        <w:rPr>
          <w:sz w:val="22"/>
          <w:szCs w:val="22"/>
        </w:rPr>
      </w:pPr>
    </w:p>
    <w:tbl>
      <w:tblPr>
        <w:tblStyle w:val="Mkatabulky"/>
        <w:tblW w:w="9911" w:type="dxa"/>
        <w:tblInd w:w="574" w:type="dxa"/>
        <w:tblLook w:val="04A0" w:firstRow="1" w:lastRow="0" w:firstColumn="1" w:lastColumn="0" w:noHBand="0" w:noVBand="1"/>
      </w:tblPr>
      <w:tblGrid>
        <w:gridCol w:w="412"/>
        <w:gridCol w:w="2894"/>
        <w:gridCol w:w="2469"/>
        <w:gridCol w:w="2209"/>
        <w:gridCol w:w="1927"/>
      </w:tblGrid>
      <w:tr w:rsidR="004663AE" w:rsidRPr="006B6BFF" w14:paraId="1212CEB2" w14:textId="77777777" w:rsidTr="00870C2C">
        <w:tc>
          <w:tcPr>
            <w:tcW w:w="412" w:type="dxa"/>
            <w:shd w:val="clear" w:color="auto" w:fill="D9D9D9" w:themeFill="background1" w:themeFillShade="D9"/>
          </w:tcPr>
          <w:p w14:paraId="5FEB049A" w14:textId="12CD970D" w:rsidR="00B64B1B" w:rsidRPr="006B6BFF" w:rsidRDefault="00B64B1B" w:rsidP="00B800D3">
            <w:pPr>
              <w:pStyle w:val="Odstavecseseznamem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94" w:type="dxa"/>
            <w:shd w:val="clear" w:color="auto" w:fill="D9D9D9" w:themeFill="background1" w:themeFillShade="D9"/>
          </w:tcPr>
          <w:p w14:paraId="561C6F92" w14:textId="5C4B966C" w:rsidR="00B64B1B" w:rsidRPr="006B6BFF" w:rsidRDefault="00B64B1B" w:rsidP="00B800D3">
            <w:pPr>
              <w:pStyle w:val="Odstavecseseznamem"/>
              <w:ind w:left="0"/>
              <w:rPr>
                <w:rFonts w:ascii="Times New Roman" w:hAnsi="Times New Roman"/>
                <w:b/>
                <w:bCs/>
              </w:rPr>
            </w:pPr>
            <w:r w:rsidRPr="006B6BFF">
              <w:rPr>
                <w:rFonts w:ascii="Times New Roman" w:hAnsi="Times New Roman"/>
                <w:b/>
                <w:bCs/>
              </w:rPr>
              <w:t>Jméno a příjmení</w:t>
            </w:r>
            <w:r w:rsidR="004663AE" w:rsidRPr="006B6BFF">
              <w:rPr>
                <w:rFonts w:ascii="Times New Roman" w:hAnsi="Times New Roman"/>
                <w:b/>
                <w:bCs/>
              </w:rPr>
              <w:t>, funkce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14:paraId="1BF115E6" w14:textId="77777777" w:rsidR="00B64B1B" w:rsidRPr="006B6BFF" w:rsidRDefault="00B64B1B" w:rsidP="00B800D3">
            <w:pPr>
              <w:pStyle w:val="Odstavecseseznamem"/>
              <w:ind w:left="0"/>
              <w:rPr>
                <w:rFonts w:ascii="Times New Roman" w:hAnsi="Times New Roman"/>
                <w:b/>
                <w:bCs/>
              </w:rPr>
            </w:pPr>
            <w:r w:rsidRPr="006B6BFF">
              <w:rPr>
                <w:rFonts w:ascii="Times New Roman" w:hAnsi="Times New Roman"/>
                <w:b/>
                <w:bCs/>
              </w:rPr>
              <w:t>Adresa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14:paraId="0AE1D493" w14:textId="77777777" w:rsidR="00B64B1B" w:rsidRPr="006B6BFF" w:rsidRDefault="00B64B1B" w:rsidP="00B800D3">
            <w:pPr>
              <w:pStyle w:val="Odstavecseseznamem"/>
              <w:ind w:left="0"/>
              <w:rPr>
                <w:rFonts w:ascii="Times New Roman" w:hAnsi="Times New Roman"/>
                <w:b/>
                <w:bCs/>
              </w:rPr>
            </w:pPr>
            <w:r w:rsidRPr="006B6BFF"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1927" w:type="dxa"/>
            <w:shd w:val="clear" w:color="auto" w:fill="D9D9D9" w:themeFill="background1" w:themeFillShade="D9"/>
          </w:tcPr>
          <w:p w14:paraId="14A4D1D7" w14:textId="77777777" w:rsidR="00B64B1B" w:rsidRPr="006B6BFF" w:rsidRDefault="00B64B1B" w:rsidP="00B800D3">
            <w:pPr>
              <w:pStyle w:val="Odstavecseseznamem"/>
              <w:ind w:left="0"/>
              <w:rPr>
                <w:rFonts w:ascii="Times New Roman" w:hAnsi="Times New Roman"/>
                <w:b/>
                <w:bCs/>
              </w:rPr>
            </w:pPr>
            <w:r w:rsidRPr="006B6BFF">
              <w:rPr>
                <w:rFonts w:ascii="Times New Roman" w:hAnsi="Times New Roman"/>
                <w:b/>
                <w:bCs/>
              </w:rPr>
              <w:t>Telefon</w:t>
            </w:r>
          </w:p>
        </w:tc>
      </w:tr>
      <w:tr w:rsidR="004663AE" w:rsidRPr="0051206E" w14:paraId="0DA57A9D" w14:textId="77777777" w:rsidTr="00870C2C">
        <w:tc>
          <w:tcPr>
            <w:tcW w:w="412" w:type="dxa"/>
            <w:vAlign w:val="center"/>
          </w:tcPr>
          <w:p w14:paraId="76902EDE" w14:textId="531881C4" w:rsidR="004663AE" w:rsidRPr="0051206E" w:rsidRDefault="004663AE" w:rsidP="00AF4E1E">
            <w:pPr>
              <w:pStyle w:val="Odstavecseseznamem"/>
              <w:ind w:left="0"/>
              <w:jc w:val="center"/>
              <w:rPr>
                <w:rFonts w:ascii="Times New Roman" w:hAnsi="Times New Roman"/>
              </w:rPr>
            </w:pPr>
            <w:r w:rsidRPr="0051206E">
              <w:rPr>
                <w:rFonts w:ascii="Times New Roman" w:hAnsi="Times New Roman"/>
              </w:rPr>
              <w:t>1</w:t>
            </w:r>
            <w:r w:rsidR="006B6BFF">
              <w:rPr>
                <w:rFonts w:ascii="Times New Roman" w:hAnsi="Times New Roman"/>
              </w:rPr>
              <w:t>.</w:t>
            </w:r>
          </w:p>
        </w:tc>
        <w:tc>
          <w:tcPr>
            <w:tcW w:w="2894" w:type="dxa"/>
          </w:tcPr>
          <w:p w14:paraId="1463014C" w14:textId="579EDFF3" w:rsidR="004663AE" w:rsidRPr="0051206E" w:rsidRDefault="004545D6" w:rsidP="004545D6">
            <w:pPr>
              <w:pStyle w:val="Odstavecseseznamem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</w:p>
        </w:tc>
        <w:tc>
          <w:tcPr>
            <w:tcW w:w="2469" w:type="dxa"/>
          </w:tcPr>
          <w:p w14:paraId="353583D2" w14:textId="3BF4B5A6" w:rsidR="004663AE" w:rsidRPr="0051206E" w:rsidRDefault="004545D6" w:rsidP="004545D6">
            <w:pPr>
              <w:pStyle w:val="Odstavecseseznamem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  <w:r w:rsidR="0074465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09" w:type="dxa"/>
            <w:vAlign w:val="center"/>
          </w:tcPr>
          <w:p w14:paraId="610EE681" w14:textId="10494DF8" w:rsidR="004663AE" w:rsidRPr="0051206E" w:rsidRDefault="004545D6" w:rsidP="004545D6">
            <w:pPr>
              <w:pStyle w:val="Odstavecseseznamem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</w:p>
        </w:tc>
        <w:tc>
          <w:tcPr>
            <w:tcW w:w="1927" w:type="dxa"/>
            <w:vAlign w:val="center"/>
          </w:tcPr>
          <w:p w14:paraId="13ADCD31" w14:textId="2B2F02B3" w:rsidR="004663AE" w:rsidRPr="0051206E" w:rsidRDefault="004545D6" w:rsidP="004545D6">
            <w:pPr>
              <w:pStyle w:val="Odstavecseseznamem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</w:t>
            </w:r>
          </w:p>
        </w:tc>
      </w:tr>
    </w:tbl>
    <w:p w14:paraId="6A104A32" w14:textId="6E209F82" w:rsidR="00C36FA4" w:rsidRPr="0051206E" w:rsidRDefault="004663AE" w:rsidP="0051206E">
      <w:pPr>
        <w:pStyle w:val="Odstavecseseznamem"/>
        <w:numPr>
          <w:ilvl w:val="1"/>
          <w:numId w:val="26"/>
        </w:numPr>
        <w:suppressAutoHyphens w:val="0"/>
        <w:overflowPunct/>
        <w:autoSpaceDE/>
        <w:spacing w:before="60" w:after="60"/>
        <w:ind w:left="567" w:hanging="567"/>
        <w:jc w:val="both"/>
        <w:textAlignment w:val="auto"/>
        <w:rPr>
          <w:b/>
          <w:sz w:val="22"/>
          <w:szCs w:val="22"/>
        </w:rPr>
      </w:pPr>
      <w:r w:rsidRPr="0051206E">
        <w:rPr>
          <w:sz w:val="22"/>
          <w:szCs w:val="22"/>
        </w:rPr>
        <w:t xml:space="preserve">Pověřené osoby </w:t>
      </w:r>
      <w:r w:rsidR="002A2EB0" w:rsidRPr="0051206E">
        <w:rPr>
          <w:sz w:val="22"/>
          <w:szCs w:val="22"/>
        </w:rPr>
        <w:t xml:space="preserve">poskytovatele </w:t>
      </w:r>
      <w:r w:rsidR="00C36FA4" w:rsidRPr="003B3DFD">
        <w:rPr>
          <w:sz w:val="22"/>
          <w:szCs w:val="22"/>
        </w:rPr>
        <w:t xml:space="preserve">jsou osobami prostřednictvím nich </w:t>
      </w:r>
      <w:r w:rsidR="002A2EB0" w:rsidRPr="003B3DFD">
        <w:rPr>
          <w:sz w:val="22"/>
          <w:szCs w:val="22"/>
        </w:rPr>
        <w:t>poskytovatel</w:t>
      </w:r>
      <w:r w:rsidR="00C36FA4" w:rsidRPr="003B3DFD">
        <w:rPr>
          <w:sz w:val="22"/>
          <w:szCs w:val="22"/>
        </w:rPr>
        <w:t xml:space="preserve"> prokazoval technickou kvalifikaci v rámci veřejné zakázky s názvem „</w:t>
      </w:r>
      <w:r w:rsidR="008D72BD" w:rsidRPr="003B3DFD">
        <w:rPr>
          <w:sz w:val="22"/>
          <w:szCs w:val="22"/>
        </w:rPr>
        <w:t>Účetní, daňové a mzdové poradenství v letech 2024-2028</w:t>
      </w:r>
      <w:r w:rsidR="00C36FA4" w:rsidRPr="003B3DFD">
        <w:rPr>
          <w:sz w:val="22"/>
          <w:szCs w:val="22"/>
        </w:rPr>
        <w:t>“ evidované</w:t>
      </w:r>
      <w:r w:rsidR="002A2EB0" w:rsidRPr="003B3DFD">
        <w:rPr>
          <w:sz w:val="22"/>
          <w:szCs w:val="22"/>
        </w:rPr>
        <w:t xml:space="preserve"> u</w:t>
      </w:r>
      <w:r w:rsidR="008D72BD" w:rsidRPr="003B3DFD">
        <w:rPr>
          <w:sz w:val="22"/>
          <w:szCs w:val="22"/>
        </w:rPr>
        <w:t> </w:t>
      </w:r>
      <w:r w:rsidR="002A2EB0" w:rsidRPr="003B3DFD">
        <w:rPr>
          <w:sz w:val="22"/>
          <w:szCs w:val="22"/>
        </w:rPr>
        <w:t>objednatele</w:t>
      </w:r>
      <w:r w:rsidR="00C36FA4" w:rsidRPr="003B3DFD">
        <w:rPr>
          <w:sz w:val="22"/>
          <w:szCs w:val="22"/>
        </w:rPr>
        <w:t xml:space="preserve"> pod číslem </w:t>
      </w:r>
      <w:r w:rsidR="002A2EB0" w:rsidRPr="003B3DFD">
        <w:rPr>
          <w:sz w:val="22"/>
          <w:szCs w:val="22"/>
        </w:rPr>
        <w:t>VZ-130-2-2024</w:t>
      </w:r>
      <w:r w:rsidR="00C36FA4" w:rsidRPr="003B3DFD">
        <w:rPr>
          <w:sz w:val="22"/>
          <w:szCs w:val="22"/>
        </w:rPr>
        <w:t xml:space="preserve"> (dále jen </w:t>
      </w:r>
      <w:r w:rsidR="002A2EB0" w:rsidRPr="003B3DFD">
        <w:rPr>
          <w:sz w:val="22"/>
          <w:szCs w:val="22"/>
        </w:rPr>
        <w:t>„</w:t>
      </w:r>
      <w:r w:rsidR="00C36FA4" w:rsidRPr="003B3DFD">
        <w:rPr>
          <w:sz w:val="22"/>
          <w:szCs w:val="22"/>
        </w:rPr>
        <w:t xml:space="preserve">veřejná zakázka“). Změnu </w:t>
      </w:r>
      <w:r w:rsidR="003B3DFD" w:rsidRPr="003B3DFD">
        <w:rPr>
          <w:sz w:val="22"/>
          <w:szCs w:val="22"/>
        </w:rPr>
        <w:t>pověřené</w:t>
      </w:r>
      <w:r w:rsidR="00C36FA4" w:rsidRPr="003B3DFD">
        <w:rPr>
          <w:sz w:val="22"/>
          <w:szCs w:val="22"/>
        </w:rPr>
        <w:t xml:space="preserve"> osoby je možné uskutečnit na základě uzavření dodatku ke smlouvě, přičemž </w:t>
      </w:r>
      <w:r w:rsidR="003B3DFD" w:rsidRPr="003B3DFD">
        <w:rPr>
          <w:sz w:val="22"/>
          <w:szCs w:val="22"/>
        </w:rPr>
        <w:t>poskytovatel</w:t>
      </w:r>
      <w:r w:rsidR="00C36FA4" w:rsidRPr="003B3DFD">
        <w:rPr>
          <w:sz w:val="22"/>
          <w:szCs w:val="22"/>
        </w:rPr>
        <w:t xml:space="preserve"> je povin</w:t>
      </w:r>
      <w:r w:rsidR="003B3DFD" w:rsidRPr="003B3DFD">
        <w:rPr>
          <w:sz w:val="22"/>
          <w:szCs w:val="22"/>
        </w:rPr>
        <w:t>en</w:t>
      </w:r>
      <w:r w:rsidR="00C36FA4" w:rsidRPr="003B3DFD">
        <w:rPr>
          <w:sz w:val="22"/>
          <w:szCs w:val="22"/>
        </w:rPr>
        <w:t xml:space="preserve"> do 5 (slovy: pěti) pracovních dnů oznámit tuto změnu a do 10 (slovy: deseti) pracovních dnů předložit doklady a prohlášení nové </w:t>
      </w:r>
      <w:r w:rsidR="003B3DFD" w:rsidRPr="003B3DFD">
        <w:rPr>
          <w:sz w:val="22"/>
          <w:szCs w:val="22"/>
        </w:rPr>
        <w:t xml:space="preserve">pověřené </w:t>
      </w:r>
      <w:r w:rsidR="00C36FA4" w:rsidRPr="003B3DFD">
        <w:rPr>
          <w:sz w:val="22"/>
          <w:szCs w:val="22"/>
        </w:rPr>
        <w:t>osoby ke kvalifikaci dle podmínek zadávací dokumentace veřejné zakázky.</w:t>
      </w:r>
    </w:p>
    <w:p w14:paraId="2E72F45D" w14:textId="0408BC1E" w:rsidR="00133753" w:rsidRPr="005564CA" w:rsidRDefault="00133753" w:rsidP="0051206E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Poskytovatel bude poskytovat poradenské služby uvedené v čl. 3 této smlouvy v pracovních dnech</w:t>
      </w:r>
      <w:r w:rsidR="005A0818" w:rsidRPr="005564CA">
        <w:rPr>
          <w:rFonts w:ascii="Times New Roman" w:hAnsi="Times New Roman"/>
          <w:b w:val="0"/>
          <w:bCs/>
          <w:sz w:val="22"/>
          <w:szCs w:val="22"/>
        </w:rPr>
        <w:t xml:space="preserve"> od 8 do 17 hodin</w:t>
      </w:r>
      <w:r w:rsidRPr="005564CA">
        <w:rPr>
          <w:rFonts w:ascii="Times New Roman" w:hAnsi="Times New Roman"/>
          <w:b w:val="0"/>
          <w:bCs/>
          <w:sz w:val="22"/>
          <w:szCs w:val="22"/>
        </w:rPr>
        <w:t>, a to telefonicky, e-mailem či osobně, přičemž volbu komunikace zvolí objednatel dle své potřeby.</w:t>
      </w:r>
    </w:p>
    <w:p w14:paraId="0B156D7A" w14:textId="10D5345B" w:rsidR="00133753" w:rsidRPr="005564CA" w:rsidRDefault="00133753" w:rsidP="0051206E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V případě, že komunikace mezi objednatelem a poskytovatelem bude probíhat elektronicky písemně</w:t>
      </w:r>
      <w:r w:rsidR="006D2275">
        <w:rPr>
          <w:rFonts w:ascii="Times New Roman" w:hAnsi="Times New Roman"/>
          <w:b w:val="0"/>
          <w:bCs/>
          <w:sz w:val="22"/>
          <w:szCs w:val="22"/>
        </w:rPr>
        <w:t>, tj. prostřednictvím e-mailu</w:t>
      </w:r>
      <w:r w:rsidRPr="005564CA">
        <w:rPr>
          <w:rFonts w:ascii="Times New Roman" w:hAnsi="Times New Roman"/>
          <w:b w:val="0"/>
          <w:bCs/>
          <w:sz w:val="22"/>
          <w:szCs w:val="22"/>
        </w:rPr>
        <w:t>, potvrdí druhá strana vždy přijetí požadavku</w:t>
      </w:r>
      <w:r w:rsidR="00EF0B69">
        <w:rPr>
          <w:rFonts w:ascii="Times New Roman" w:hAnsi="Times New Roman"/>
          <w:b w:val="0"/>
          <w:bCs/>
          <w:sz w:val="22"/>
          <w:szCs w:val="22"/>
        </w:rPr>
        <w:t xml:space="preserve"> bez zbytečného odkladu</w:t>
      </w:r>
      <w:r w:rsidRPr="005564CA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78552114" w14:textId="582A2659" w:rsidR="00EA53C5" w:rsidRPr="005564CA" w:rsidRDefault="00133753" w:rsidP="0051206E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Objednatel je oprávněn odmítnout převzetí poskytnuté služby, pokud to povaha poskytnuté služby dovoluje a</w:t>
      </w:r>
      <w:r w:rsidR="004A14E2">
        <w:rPr>
          <w:rFonts w:ascii="Times New Roman" w:hAnsi="Times New Roman"/>
          <w:b w:val="0"/>
          <w:bCs/>
          <w:sz w:val="22"/>
          <w:szCs w:val="22"/>
        </w:rPr>
        <w:t> </w:t>
      </w:r>
      <w:r w:rsidRPr="005564CA">
        <w:rPr>
          <w:rFonts w:ascii="Times New Roman" w:hAnsi="Times New Roman"/>
          <w:b w:val="0"/>
          <w:bCs/>
          <w:sz w:val="22"/>
          <w:szCs w:val="22"/>
        </w:rPr>
        <w:t>pokud služba nebyla poskytnuta řádně a včas na základě požadavků objednatele.</w:t>
      </w:r>
    </w:p>
    <w:p w14:paraId="55C822D7" w14:textId="422E12B5" w:rsidR="003215C9" w:rsidRPr="005564CA" w:rsidRDefault="00133753" w:rsidP="006B6BFF">
      <w:pPr>
        <w:pStyle w:val="Nadpis1"/>
        <w:numPr>
          <w:ilvl w:val="0"/>
          <w:numId w:val="26"/>
        </w:numPr>
        <w:spacing w:before="24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5564CA">
        <w:rPr>
          <w:rFonts w:ascii="Times New Roman" w:hAnsi="Times New Roman"/>
          <w:sz w:val="22"/>
          <w:szCs w:val="22"/>
        </w:rPr>
        <w:t>Cenové a platební podmínky</w:t>
      </w:r>
    </w:p>
    <w:p w14:paraId="788280DE" w14:textId="109C6CD4" w:rsidR="0095529A" w:rsidRPr="00AB0E71" w:rsidRDefault="0095529A" w:rsidP="006B6BFF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Poskytovateli</w:t>
      </w:r>
      <w:r w:rsidRPr="00F66FFB">
        <w:rPr>
          <w:rFonts w:ascii="Times New Roman" w:hAnsi="Times New Roman"/>
          <w:b w:val="0"/>
          <w:bCs/>
          <w:sz w:val="22"/>
          <w:szCs w:val="22"/>
        </w:rPr>
        <w:t xml:space="preserve"> náleží, smluvní odměna za plnění, k němuž se zavázal v článku 2 této smlouvy. Smluvní odměna, která se dohodou stran stanovuje jako odměna za 1 člověkohodinu poskytování p</w:t>
      </w:r>
      <w:r w:rsidR="00EC0EFF">
        <w:rPr>
          <w:rFonts w:ascii="Times New Roman" w:hAnsi="Times New Roman"/>
          <w:b w:val="0"/>
          <w:bCs/>
          <w:sz w:val="22"/>
          <w:szCs w:val="22"/>
        </w:rPr>
        <w:t>oradenských</w:t>
      </w:r>
      <w:r w:rsidRPr="00F66FFB">
        <w:rPr>
          <w:rFonts w:ascii="Times New Roman" w:hAnsi="Times New Roman"/>
          <w:b w:val="0"/>
          <w:bCs/>
          <w:sz w:val="22"/>
          <w:szCs w:val="22"/>
        </w:rPr>
        <w:t xml:space="preserve"> služeb činí:</w:t>
      </w:r>
    </w:p>
    <w:tbl>
      <w:tblPr>
        <w:tblStyle w:val="Mkatabulky"/>
        <w:tblW w:w="9923" w:type="dxa"/>
        <w:tblInd w:w="562" w:type="dxa"/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95529A" w:rsidRPr="00A13145" w14:paraId="2EE7F2AE" w14:textId="77777777" w:rsidTr="00A13145">
        <w:tc>
          <w:tcPr>
            <w:tcW w:w="3307" w:type="dxa"/>
            <w:shd w:val="clear" w:color="auto" w:fill="D9D9D9" w:themeFill="background1" w:themeFillShade="D9"/>
            <w:vAlign w:val="center"/>
          </w:tcPr>
          <w:p w14:paraId="4196AB4D" w14:textId="77777777" w:rsidR="0095529A" w:rsidRPr="00A13145" w:rsidRDefault="0095529A" w:rsidP="00B800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13145">
              <w:rPr>
                <w:rFonts w:ascii="Times New Roman" w:hAnsi="Times New Roman"/>
                <w:b/>
                <w:bCs/>
              </w:rPr>
              <w:t xml:space="preserve">Cena za 1 člověkohodinu </w:t>
            </w:r>
          </w:p>
          <w:p w14:paraId="4C367D1E" w14:textId="77777777" w:rsidR="0095529A" w:rsidRPr="00A13145" w:rsidRDefault="0095529A" w:rsidP="00B800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13145">
              <w:rPr>
                <w:rFonts w:ascii="Times New Roman" w:hAnsi="Times New Roman"/>
                <w:b/>
                <w:bCs/>
              </w:rPr>
              <w:t>bez DPH</w:t>
            </w:r>
          </w:p>
        </w:tc>
        <w:tc>
          <w:tcPr>
            <w:tcW w:w="3308" w:type="dxa"/>
            <w:shd w:val="clear" w:color="auto" w:fill="D9D9D9" w:themeFill="background1" w:themeFillShade="D9"/>
            <w:vAlign w:val="center"/>
          </w:tcPr>
          <w:p w14:paraId="616AC110" w14:textId="77777777" w:rsidR="0095529A" w:rsidRPr="00A13145" w:rsidRDefault="0095529A" w:rsidP="00B800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13145">
              <w:rPr>
                <w:rFonts w:ascii="Times New Roman" w:hAnsi="Times New Roman"/>
                <w:b/>
                <w:bCs/>
              </w:rPr>
              <w:t xml:space="preserve">DPH </w:t>
            </w:r>
          </w:p>
          <w:p w14:paraId="577D627F" w14:textId="77777777" w:rsidR="0095529A" w:rsidRPr="00A13145" w:rsidRDefault="0095529A" w:rsidP="00B800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13145">
              <w:rPr>
                <w:rFonts w:ascii="Times New Roman" w:hAnsi="Times New Roman"/>
                <w:b/>
                <w:bCs/>
              </w:rPr>
              <w:t>(sazba 21 %)</w:t>
            </w:r>
          </w:p>
        </w:tc>
        <w:tc>
          <w:tcPr>
            <w:tcW w:w="3308" w:type="dxa"/>
            <w:shd w:val="clear" w:color="auto" w:fill="D9D9D9" w:themeFill="background1" w:themeFillShade="D9"/>
            <w:vAlign w:val="center"/>
          </w:tcPr>
          <w:p w14:paraId="00387A42" w14:textId="77777777" w:rsidR="0095529A" w:rsidRPr="00A13145" w:rsidRDefault="0095529A" w:rsidP="00B800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13145">
              <w:rPr>
                <w:rFonts w:ascii="Times New Roman" w:hAnsi="Times New Roman"/>
                <w:b/>
                <w:bCs/>
              </w:rPr>
              <w:t xml:space="preserve">Cena za 1 člověkohodinu </w:t>
            </w:r>
          </w:p>
          <w:p w14:paraId="11B6DA78" w14:textId="77777777" w:rsidR="0095529A" w:rsidRPr="00A13145" w:rsidRDefault="0095529A" w:rsidP="00B800D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13145">
              <w:rPr>
                <w:rFonts w:ascii="Times New Roman" w:hAnsi="Times New Roman"/>
                <w:b/>
                <w:bCs/>
              </w:rPr>
              <w:t>včetně DPH</w:t>
            </w:r>
          </w:p>
        </w:tc>
      </w:tr>
      <w:tr w:rsidR="0095529A" w:rsidRPr="003E76B8" w14:paraId="1C11AD76" w14:textId="77777777" w:rsidTr="00F66FFB">
        <w:tc>
          <w:tcPr>
            <w:tcW w:w="3307" w:type="dxa"/>
            <w:vAlign w:val="center"/>
          </w:tcPr>
          <w:p w14:paraId="1355D131" w14:textId="51214D9B" w:rsidR="0095529A" w:rsidRPr="00465E11" w:rsidRDefault="00F2713B" w:rsidP="00B800D3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XX</w:t>
            </w:r>
          </w:p>
        </w:tc>
        <w:tc>
          <w:tcPr>
            <w:tcW w:w="3308" w:type="dxa"/>
            <w:vAlign w:val="center"/>
          </w:tcPr>
          <w:p w14:paraId="5E46F188" w14:textId="2B7003F4" w:rsidR="0095529A" w:rsidRPr="00465E11" w:rsidRDefault="00F2713B" w:rsidP="00B800D3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XX</w:t>
            </w:r>
          </w:p>
        </w:tc>
        <w:tc>
          <w:tcPr>
            <w:tcW w:w="3308" w:type="dxa"/>
            <w:vAlign w:val="center"/>
          </w:tcPr>
          <w:p w14:paraId="62ACD91A" w14:textId="5B5444BA" w:rsidR="0095529A" w:rsidRPr="00465E11" w:rsidRDefault="00F2713B" w:rsidP="00B800D3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XX</w:t>
            </w:r>
          </w:p>
        </w:tc>
      </w:tr>
    </w:tbl>
    <w:p w14:paraId="7B060D78" w14:textId="77777777" w:rsidR="00721654" w:rsidRPr="005564CA" w:rsidRDefault="00721654" w:rsidP="00F66FFB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Cena zahrnuje veškeré přímé a nepřímé náklady poskytovatele nutně nebo účelně vynaložených při provádění služeb.</w:t>
      </w:r>
    </w:p>
    <w:p w14:paraId="323FAA02" w14:textId="77777777" w:rsidR="00721654" w:rsidRPr="005564CA" w:rsidRDefault="00721654" w:rsidP="00F66FFB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Služby dle této smlouvy budou hrazeny na základě měsíční fakturace podle skutečně poskytnutých služeb. Přílohou faktury musí být schválený report poskytnutých služeb.</w:t>
      </w:r>
    </w:p>
    <w:p w14:paraId="4F69DA7A" w14:textId="77777777" w:rsidR="00721654" w:rsidRPr="005564CA" w:rsidRDefault="00721654" w:rsidP="00F66FFB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Objednatel se zavazuje zaplatit poskytovateli odměnu za poskytnuté služby na základě řádně vystavené faktury – daňového dokladu (dále jen „faktura“), vystavené na základě řádně poskytnutých služeb. Faktura je považována za uhrazenou dnem odesláním fakturované částky z účtu objednatele.</w:t>
      </w:r>
    </w:p>
    <w:p w14:paraId="2AEF6CAA" w14:textId="56ED0561" w:rsidR="00721654" w:rsidRPr="005564CA" w:rsidRDefault="00721654" w:rsidP="00F66FFB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 xml:space="preserve">Faktura bude vystavena se splatností 30 (slovy: třicet) kalendářních dnů a s uvedením čísla této smlouvy a bude odeslána na e-mailovou adresu: </w:t>
      </w:r>
      <w:r w:rsidR="00F2713B">
        <w:rPr>
          <w:rFonts w:ascii="Times New Roman" w:hAnsi="Times New Roman"/>
          <w:b w:val="0"/>
          <w:bCs/>
          <w:sz w:val="22"/>
          <w:szCs w:val="22"/>
        </w:rPr>
        <w:t>XX</w:t>
      </w:r>
      <w:r w:rsidRPr="00B127ED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3E287047" w14:textId="74CFB25E" w:rsidR="00721654" w:rsidRPr="005564CA" w:rsidRDefault="00721654" w:rsidP="00F66FFB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Faktura musí obsahovat všechny náležitosti, které jsou stanoveny obecně závaznými právními předpisy, zejména pak zákonem č. 235/2004 Sb., o dani z přidané hodnoty, ve znění pozdějších předpisů, a zákonem č.</w:t>
      </w:r>
      <w:r w:rsidR="00021948" w:rsidRPr="005564CA">
        <w:rPr>
          <w:rFonts w:ascii="Times New Roman" w:hAnsi="Times New Roman"/>
          <w:b w:val="0"/>
          <w:bCs/>
          <w:sz w:val="22"/>
          <w:szCs w:val="22"/>
        </w:rPr>
        <w:t> </w:t>
      </w:r>
      <w:r w:rsidRPr="005564CA">
        <w:rPr>
          <w:rFonts w:ascii="Times New Roman" w:hAnsi="Times New Roman"/>
          <w:b w:val="0"/>
          <w:bCs/>
          <w:sz w:val="22"/>
          <w:szCs w:val="22"/>
        </w:rPr>
        <w:t>563/1991 Sb., o účetnictví, ve znění pozdějších předpisů, a smluvními ujednáními dle této smlouvy.</w:t>
      </w:r>
    </w:p>
    <w:p w14:paraId="30682850" w14:textId="77777777" w:rsidR="00721654" w:rsidRPr="005564CA" w:rsidRDefault="00721654" w:rsidP="00F66FFB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Nebude-li faktura obsahovat stanovené náležitosti, nebo v ní nebudou správně uvedené údaje, je objednatel oprávněn vrátit ji poskytovateli do doby její splatnosti, s uvedením chybějících náležitostí nebo nesprávných údajů. V takovém případě objednatel není v prodlení s úhradou faktury a lhůta k její úhradě počne běžet až dnem doručení opravené faktury objednateli.</w:t>
      </w:r>
    </w:p>
    <w:p w14:paraId="05160F5A" w14:textId="5643845F" w:rsidR="005564CA" w:rsidRPr="005564CA" w:rsidRDefault="00721654" w:rsidP="00F66FFB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Objednatel nebude na předmět plnění poskytovat žádné zálohy.</w:t>
      </w:r>
    </w:p>
    <w:p w14:paraId="48E83EAD" w14:textId="2FE046F8" w:rsidR="003215C9" w:rsidRPr="005564CA" w:rsidRDefault="003215C9" w:rsidP="00F66FFB">
      <w:pPr>
        <w:pStyle w:val="Nadpis1"/>
        <w:keepNext w:val="0"/>
        <w:widowControl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 w:rsidRPr="005564CA">
        <w:rPr>
          <w:rFonts w:ascii="Times New Roman" w:hAnsi="Times New Roman"/>
          <w:sz w:val="22"/>
          <w:szCs w:val="22"/>
        </w:rPr>
        <w:t xml:space="preserve">Práva a povinnosti </w:t>
      </w:r>
      <w:r w:rsidR="00EF5396" w:rsidRPr="005564CA">
        <w:rPr>
          <w:rFonts w:ascii="Times New Roman" w:hAnsi="Times New Roman"/>
          <w:sz w:val="22"/>
          <w:szCs w:val="22"/>
        </w:rPr>
        <w:t>stran</w:t>
      </w:r>
    </w:p>
    <w:p w14:paraId="4729F2B1" w14:textId="50D25B22" w:rsidR="00961A48" w:rsidRPr="005564CA" w:rsidRDefault="00961A48" w:rsidP="00F66FFB">
      <w:pPr>
        <w:pStyle w:val="Nadpis1"/>
        <w:keepNext w:val="0"/>
        <w:widowControl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Poskytovatel prohlašuje, že je oprávněn podnikat v daňovém poradenství, protože je podle zákona č. 532/1992</w:t>
      </w:r>
      <w:r w:rsidR="00021948" w:rsidRPr="005564CA">
        <w:rPr>
          <w:rFonts w:ascii="Times New Roman" w:hAnsi="Times New Roman"/>
          <w:b w:val="0"/>
          <w:bCs/>
          <w:sz w:val="22"/>
          <w:szCs w:val="22"/>
        </w:rPr>
        <w:t> </w:t>
      </w:r>
      <w:r w:rsidRPr="005564CA">
        <w:rPr>
          <w:rFonts w:ascii="Times New Roman" w:hAnsi="Times New Roman"/>
          <w:b w:val="0"/>
          <w:bCs/>
          <w:sz w:val="22"/>
          <w:szCs w:val="22"/>
        </w:rPr>
        <w:t xml:space="preserve">Sb., o daňovém poradenství zapsán v seznamu právnických osob vykonávajících daňové poradenství vedeném Komorou daňových poradců ČR. </w:t>
      </w:r>
    </w:p>
    <w:p w14:paraId="2F50468B" w14:textId="77777777" w:rsidR="00961A48" w:rsidRPr="005564CA" w:rsidRDefault="00961A48" w:rsidP="00F66FFB">
      <w:pPr>
        <w:pStyle w:val="Nadpis1"/>
        <w:keepNext w:val="0"/>
        <w:widowControl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Poskytovatel také prohlašuje, že je současně oprávněn podnikat v ekonomickém poradenství a je držitelem potřebného živnostenského oprávnění.</w:t>
      </w:r>
    </w:p>
    <w:p w14:paraId="35AF1EF5" w14:textId="20F599A6" w:rsidR="00961A48" w:rsidRPr="005564CA" w:rsidRDefault="00961A48" w:rsidP="00F66FFB">
      <w:pPr>
        <w:pStyle w:val="Nadpis1"/>
        <w:keepNext w:val="0"/>
        <w:widowControl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Poskytovatel prohlašuje, že je ve smyslu § 6 odst. 10 písm. a) zákona č. 523/1992 Sb., o daňovém poradenství a</w:t>
      </w:r>
      <w:r w:rsidR="00761745">
        <w:rPr>
          <w:rFonts w:ascii="Times New Roman" w:hAnsi="Times New Roman"/>
          <w:b w:val="0"/>
          <w:bCs/>
          <w:sz w:val="22"/>
          <w:szCs w:val="22"/>
        </w:rPr>
        <w:t> </w:t>
      </w:r>
      <w:r w:rsidRPr="005564CA">
        <w:rPr>
          <w:rFonts w:ascii="Times New Roman" w:hAnsi="Times New Roman"/>
          <w:b w:val="0"/>
          <w:bCs/>
          <w:sz w:val="22"/>
          <w:szCs w:val="22"/>
        </w:rPr>
        <w:t xml:space="preserve">Komoře daňových poradců ČR, pojištěn na odpovědnost za škodu ve výši 10 000 000 Kč. Poskytovatel prohlašuje, že je tato smlouva v platnosti po celou dobu trvání </w:t>
      </w:r>
      <w:r w:rsidR="00A60F8B">
        <w:rPr>
          <w:rFonts w:ascii="Times New Roman" w:hAnsi="Times New Roman"/>
          <w:b w:val="0"/>
          <w:bCs/>
          <w:sz w:val="22"/>
          <w:szCs w:val="22"/>
        </w:rPr>
        <w:t>smlouvy</w:t>
      </w:r>
      <w:r w:rsidRPr="005564CA">
        <w:rPr>
          <w:rFonts w:ascii="Times New Roman" w:hAnsi="Times New Roman"/>
          <w:b w:val="0"/>
          <w:bCs/>
          <w:sz w:val="22"/>
          <w:szCs w:val="22"/>
        </w:rPr>
        <w:t>.</w:t>
      </w:r>
    </w:p>
    <w:p w14:paraId="57F090EE" w14:textId="1CCA15D5" w:rsidR="005564CA" w:rsidRPr="005564CA" w:rsidRDefault="00961A48" w:rsidP="00F66FFB">
      <w:pPr>
        <w:pStyle w:val="Nadpis1"/>
        <w:keepNext w:val="0"/>
        <w:widowControl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V</w:t>
      </w:r>
      <w:r w:rsidR="00A60F8B">
        <w:rPr>
          <w:rFonts w:ascii="Times New Roman" w:hAnsi="Times New Roman"/>
          <w:b w:val="0"/>
          <w:bCs/>
          <w:sz w:val="22"/>
          <w:szCs w:val="22"/>
        </w:rPr>
        <w:t> </w:t>
      </w:r>
      <w:r w:rsidRPr="005564CA">
        <w:rPr>
          <w:rFonts w:ascii="Times New Roman" w:hAnsi="Times New Roman"/>
          <w:b w:val="0"/>
          <w:bCs/>
          <w:sz w:val="22"/>
          <w:szCs w:val="22"/>
        </w:rPr>
        <w:t>případě, že se poskytovatel stane nezpůsobilým k</w:t>
      </w:r>
      <w:r w:rsidR="00A60F8B">
        <w:rPr>
          <w:rFonts w:ascii="Times New Roman" w:hAnsi="Times New Roman"/>
          <w:b w:val="0"/>
          <w:bCs/>
          <w:sz w:val="22"/>
          <w:szCs w:val="22"/>
        </w:rPr>
        <w:t> </w:t>
      </w:r>
      <w:r w:rsidRPr="005564CA">
        <w:rPr>
          <w:rFonts w:ascii="Times New Roman" w:hAnsi="Times New Roman"/>
          <w:b w:val="0"/>
          <w:bCs/>
          <w:sz w:val="22"/>
          <w:szCs w:val="22"/>
        </w:rPr>
        <w:t>poskytování služeb, zejména nebude již splňovat podmínky stanovené v</w:t>
      </w:r>
      <w:r w:rsidR="00A60F8B">
        <w:rPr>
          <w:rFonts w:ascii="Times New Roman" w:hAnsi="Times New Roman"/>
          <w:b w:val="0"/>
          <w:bCs/>
          <w:sz w:val="22"/>
          <w:szCs w:val="22"/>
        </w:rPr>
        <w:t> </w:t>
      </w:r>
      <w:r w:rsidRPr="005564CA">
        <w:rPr>
          <w:rFonts w:ascii="Times New Roman" w:hAnsi="Times New Roman"/>
          <w:b w:val="0"/>
          <w:bCs/>
          <w:sz w:val="22"/>
          <w:szCs w:val="22"/>
        </w:rPr>
        <w:t>čl. 6</w:t>
      </w:r>
      <w:r w:rsidR="00A60F8B">
        <w:rPr>
          <w:rFonts w:ascii="Times New Roman" w:hAnsi="Times New Roman"/>
          <w:b w:val="0"/>
          <w:bCs/>
          <w:sz w:val="22"/>
          <w:szCs w:val="22"/>
        </w:rPr>
        <w:t>. této smlouvy</w:t>
      </w:r>
      <w:r w:rsidRPr="005564CA">
        <w:rPr>
          <w:rFonts w:ascii="Times New Roman" w:hAnsi="Times New Roman"/>
          <w:b w:val="0"/>
          <w:bCs/>
          <w:sz w:val="22"/>
          <w:szCs w:val="22"/>
        </w:rPr>
        <w:t>, bude o této skutečnosti neprodleně informovat objednatele.</w:t>
      </w:r>
    </w:p>
    <w:p w14:paraId="2A07C492" w14:textId="77777777" w:rsidR="00961A48" w:rsidRPr="005564CA" w:rsidRDefault="00961A48" w:rsidP="00F66FFB">
      <w:pPr>
        <w:pStyle w:val="Nadpis1"/>
        <w:keepNext w:val="0"/>
        <w:widowControl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Poskytovatel je povinen řídit se při poskytování služeb požadavky objednatele, reagovat na ně věcně, srozumitelně, řádně a včas. V případě nejasností je poskytovatel povinen se doptat.</w:t>
      </w:r>
    </w:p>
    <w:p w14:paraId="070CF061" w14:textId="77777777" w:rsidR="00961A48" w:rsidRPr="005564CA" w:rsidRDefault="00961A48" w:rsidP="00F66FFB">
      <w:pPr>
        <w:pStyle w:val="Nadpis1"/>
        <w:keepNext w:val="0"/>
        <w:widowControl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lastRenderedPageBreak/>
        <w:t>Poskytovatel je povinen poskytovat své služby tak, aby daňové zatížení objednatele nebylo vyšší, než je podle platné právní úpravy nutné.</w:t>
      </w:r>
    </w:p>
    <w:p w14:paraId="166E7CD4" w14:textId="77777777" w:rsidR="00961A48" w:rsidRPr="005564CA" w:rsidRDefault="00961A48" w:rsidP="00F66FFB">
      <w:pPr>
        <w:pStyle w:val="Nadpis1"/>
        <w:keepNext w:val="0"/>
        <w:widowControl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Objednatel je povinen před každým jednáním se správcem daně vystavit poskytovateli plnou moc k takovému jednání.</w:t>
      </w:r>
    </w:p>
    <w:p w14:paraId="27B77E59" w14:textId="23FDD414" w:rsidR="00961A48" w:rsidRPr="005564CA" w:rsidRDefault="00961A48" w:rsidP="00F66FFB">
      <w:pPr>
        <w:pStyle w:val="Nadpis1"/>
        <w:keepNext w:val="0"/>
        <w:widowControl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Objednatel umožní poskytovateli na svém pracovišti nahlížet do potřebných daňových a účetních agend a</w:t>
      </w:r>
      <w:r w:rsidR="008350EC">
        <w:rPr>
          <w:rFonts w:ascii="Times New Roman" w:hAnsi="Times New Roman"/>
          <w:b w:val="0"/>
          <w:bCs/>
          <w:sz w:val="22"/>
          <w:szCs w:val="22"/>
        </w:rPr>
        <w:t> </w:t>
      </w:r>
      <w:r w:rsidRPr="005564CA">
        <w:rPr>
          <w:rFonts w:ascii="Times New Roman" w:hAnsi="Times New Roman"/>
          <w:b w:val="0"/>
          <w:bCs/>
          <w:sz w:val="22"/>
          <w:szCs w:val="22"/>
        </w:rPr>
        <w:t>ověřovat tam zjištěné skutečnosti s odpovědnými zaměstnanci, v předem dohodnutých termínech a zavazuje se předat poskytovateli veškeré potřebné podklady a informace nezbytné ke včasnému zpracování požadavku objednatele.</w:t>
      </w:r>
    </w:p>
    <w:p w14:paraId="15562F1C" w14:textId="3B0CAAA7" w:rsidR="00961A48" w:rsidRPr="005564CA" w:rsidRDefault="00961A48" w:rsidP="00F66FFB">
      <w:pPr>
        <w:pStyle w:val="Nadpis1"/>
        <w:keepNext w:val="0"/>
        <w:widowControl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Podklady či jiné materiály je možno dle domluvy smluvních stran zasílat</w:t>
      </w:r>
      <w:r w:rsidR="009D5DDE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="009D5DDE" w:rsidRPr="005564CA">
        <w:rPr>
          <w:rFonts w:ascii="Times New Roman" w:hAnsi="Times New Roman"/>
          <w:b w:val="0"/>
          <w:bCs/>
          <w:sz w:val="22"/>
          <w:szCs w:val="22"/>
        </w:rPr>
        <w:t>též</w:t>
      </w:r>
      <w:r w:rsidRPr="005564CA">
        <w:rPr>
          <w:rFonts w:ascii="Times New Roman" w:hAnsi="Times New Roman"/>
          <w:b w:val="0"/>
          <w:bCs/>
          <w:sz w:val="22"/>
          <w:szCs w:val="22"/>
        </w:rPr>
        <w:t xml:space="preserve"> e-mailem.</w:t>
      </w:r>
    </w:p>
    <w:p w14:paraId="7F30AEC4" w14:textId="5B8195A1" w:rsidR="00961A48" w:rsidRPr="005564CA" w:rsidRDefault="00961A48" w:rsidP="00F66FFB">
      <w:pPr>
        <w:pStyle w:val="Nadpis1"/>
        <w:keepNext w:val="0"/>
        <w:widowControl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Poskytovatel je povinen si s předstihem vyžádat ke své činnosti potřebné podklady.</w:t>
      </w:r>
    </w:p>
    <w:p w14:paraId="09AD9170" w14:textId="77777777" w:rsidR="00961A48" w:rsidRPr="005564CA" w:rsidRDefault="00961A48" w:rsidP="00F66FFB">
      <w:pPr>
        <w:pStyle w:val="Nadpis1"/>
        <w:keepNext w:val="0"/>
        <w:widowControl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V případě nových zákonných úprav ve smluvně dojednaných oblastech je poskytovatel povinen o takové změně neprodleně informovat objednatele.</w:t>
      </w:r>
    </w:p>
    <w:p w14:paraId="7FE82130" w14:textId="6FC8779F" w:rsidR="00961A48" w:rsidRPr="005564CA" w:rsidRDefault="00961A48" w:rsidP="00A13145">
      <w:pPr>
        <w:pStyle w:val="Nadpis1"/>
        <w:numPr>
          <w:ilvl w:val="0"/>
          <w:numId w:val="26"/>
        </w:numPr>
        <w:spacing w:before="240" w:line="240" w:lineRule="auto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5564CA">
        <w:rPr>
          <w:rFonts w:ascii="Times New Roman" w:hAnsi="Times New Roman"/>
          <w:sz w:val="22"/>
          <w:szCs w:val="22"/>
        </w:rPr>
        <w:t>Doba trvání smlouvy a ukončení smlouvy</w:t>
      </w:r>
    </w:p>
    <w:p w14:paraId="5D2C142C" w14:textId="1FE47800" w:rsidR="00486257" w:rsidRPr="005564CA" w:rsidRDefault="00486257" w:rsidP="00A131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 xml:space="preserve">Tato smlouva se uzavírá na dobu určitou, tj. </w:t>
      </w:r>
      <w:r w:rsidR="008B7887" w:rsidRPr="00A13145">
        <w:rPr>
          <w:rFonts w:ascii="Times New Roman" w:hAnsi="Times New Roman"/>
          <w:sz w:val="22"/>
          <w:szCs w:val="22"/>
        </w:rPr>
        <w:t xml:space="preserve">ode dne </w:t>
      </w:r>
      <w:r w:rsidR="00A974F2" w:rsidRPr="00A13145">
        <w:rPr>
          <w:rFonts w:ascii="Times New Roman" w:hAnsi="Times New Roman"/>
          <w:sz w:val="22"/>
          <w:szCs w:val="22"/>
        </w:rPr>
        <w:t>účinnosti</w:t>
      </w:r>
      <w:r w:rsidR="00A974F2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5564CA">
        <w:rPr>
          <w:rFonts w:ascii="Times New Roman" w:hAnsi="Times New Roman"/>
          <w:sz w:val="22"/>
          <w:szCs w:val="22"/>
        </w:rPr>
        <w:t>do 31.12.2028</w:t>
      </w:r>
      <w:r w:rsidR="009B03C9" w:rsidRPr="00A13145">
        <w:rPr>
          <w:rFonts w:ascii="Times New Roman" w:hAnsi="Times New Roman"/>
          <w:sz w:val="22"/>
          <w:szCs w:val="22"/>
        </w:rPr>
        <w:t xml:space="preserve"> nebo do vyčerpání finančního limitu 2 000 000 Kč</w:t>
      </w:r>
      <w:r w:rsidR="00CD7D74">
        <w:rPr>
          <w:rFonts w:ascii="Times New Roman" w:hAnsi="Times New Roman"/>
          <w:b w:val="0"/>
          <w:bCs/>
          <w:sz w:val="22"/>
          <w:szCs w:val="22"/>
        </w:rPr>
        <w:t>, podle toho, která skutečnost nastane dříve</w:t>
      </w:r>
      <w:r w:rsidR="00B37C23">
        <w:rPr>
          <w:rFonts w:ascii="Times New Roman" w:hAnsi="Times New Roman"/>
          <w:b w:val="0"/>
          <w:bCs/>
          <w:sz w:val="22"/>
          <w:szCs w:val="22"/>
        </w:rPr>
        <w:t xml:space="preserve">, </w:t>
      </w:r>
      <w:r w:rsidRPr="005564CA">
        <w:rPr>
          <w:rFonts w:ascii="Times New Roman" w:hAnsi="Times New Roman"/>
          <w:b w:val="0"/>
          <w:bCs/>
          <w:sz w:val="22"/>
          <w:szCs w:val="22"/>
        </w:rPr>
        <w:t>s platností dnem podpisu a</w:t>
      </w:r>
      <w:r w:rsidR="00A974F2">
        <w:rPr>
          <w:rFonts w:ascii="Times New Roman" w:hAnsi="Times New Roman"/>
          <w:b w:val="0"/>
          <w:bCs/>
          <w:sz w:val="22"/>
          <w:szCs w:val="22"/>
        </w:rPr>
        <w:t> </w:t>
      </w:r>
      <w:r w:rsidRPr="005564CA">
        <w:rPr>
          <w:rFonts w:ascii="Times New Roman" w:hAnsi="Times New Roman"/>
          <w:b w:val="0"/>
          <w:bCs/>
          <w:sz w:val="22"/>
          <w:szCs w:val="22"/>
        </w:rPr>
        <w:t>účinnosti vložením smlouvy do registru smluv.</w:t>
      </w:r>
    </w:p>
    <w:p w14:paraId="7F0EB179" w14:textId="77777777" w:rsidR="00486257" w:rsidRPr="005564CA" w:rsidRDefault="00486257" w:rsidP="00A131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Poskytovatel je povinen provést dokončení plnění, které mu bylo zadáno či které měl učinit před koncem platnosti smlouvy, a to tak, aby byl jeho závazek ve vztahu k objednateli zcela a řádně splněn.</w:t>
      </w:r>
    </w:p>
    <w:p w14:paraId="71BB78D3" w14:textId="77777777" w:rsidR="00486257" w:rsidRPr="005564CA" w:rsidRDefault="00486257" w:rsidP="00A131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Tato smlouva může zaniknout (vedle uplynutí doby) rovněž:</w:t>
      </w:r>
    </w:p>
    <w:p w14:paraId="401718E2" w14:textId="77777777" w:rsidR="00486257" w:rsidRPr="005564CA" w:rsidRDefault="00486257" w:rsidP="00A13145">
      <w:pPr>
        <w:pStyle w:val="Nadpis1"/>
        <w:keepNext w:val="0"/>
        <w:numPr>
          <w:ilvl w:val="2"/>
          <w:numId w:val="26"/>
        </w:numPr>
        <w:spacing w:before="0" w:line="24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písemnou dohodou smluvních stran;</w:t>
      </w:r>
    </w:p>
    <w:p w14:paraId="51227509" w14:textId="1E7C23EA" w:rsidR="00486257" w:rsidRPr="005564CA" w:rsidRDefault="00486257" w:rsidP="00A13145">
      <w:pPr>
        <w:pStyle w:val="Nadpis1"/>
        <w:keepNext w:val="0"/>
        <w:numPr>
          <w:ilvl w:val="2"/>
          <w:numId w:val="26"/>
        </w:numPr>
        <w:spacing w:before="0" w:line="24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písemnou výpovědí</w:t>
      </w:r>
      <w:r w:rsidR="00697D49">
        <w:rPr>
          <w:rFonts w:ascii="Times New Roman" w:hAnsi="Times New Roman"/>
          <w:b w:val="0"/>
          <w:bCs/>
          <w:sz w:val="22"/>
          <w:szCs w:val="22"/>
        </w:rPr>
        <w:t xml:space="preserve"> jedné ze smluvních stran </w:t>
      </w:r>
      <w:r w:rsidRPr="005564CA">
        <w:rPr>
          <w:rFonts w:ascii="Times New Roman" w:hAnsi="Times New Roman"/>
          <w:b w:val="0"/>
          <w:bCs/>
          <w:sz w:val="22"/>
          <w:szCs w:val="22"/>
        </w:rPr>
        <w:t xml:space="preserve">bez udání důvodu. Výpovědní lhůta činí </w:t>
      </w:r>
      <w:r w:rsidR="00D02E28">
        <w:rPr>
          <w:rFonts w:ascii="Times New Roman" w:hAnsi="Times New Roman"/>
          <w:b w:val="0"/>
          <w:bCs/>
          <w:sz w:val="22"/>
          <w:szCs w:val="22"/>
        </w:rPr>
        <w:t xml:space="preserve">3 (slovy: </w:t>
      </w:r>
      <w:r w:rsidRPr="005564CA">
        <w:rPr>
          <w:rFonts w:ascii="Times New Roman" w:hAnsi="Times New Roman"/>
          <w:b w:val="0"/>
          <w:bCs/>
          <w:sz w:val="22"/>
          <w:szCs w:val="22"/>
        </w:rPr>
        <w:t>tři</w:t>
      </w:r>
      <w:r w:rsidR="00D02E28">
        <w:rPr>
          <w:rFonts w:ascii="Times New Roman" w:hAnsi="Times New Roman"/>
          <w:b w:val="0"/>
          <w:bCs/>
          <w:sz w:val="22"/>
          <w:szCs w:val="22"/>
        </w:rPr>
        <w:t xml:space="preserve">) </w:t>
      </w:r>
      <w:r w:rsidRPr="005564CA">
        <w:rPr>
          <w:rFonts w:ascii="Times New Roman" w:hAnsi="Times New Roman"/>
          <w:b w:val="0"/>
          <w:bCs/>
          <w:sz w:val="22"/>
          <w:szCs w:val="22"/>
        </w:rPr>
        <w:t>měsíce a počíná běžet od</w:t>
      </w:r>
      <w:r w:rsidR="00D02E28">
        <w:rPr>
          <w:rFonts w:ascii="Times New Roman" w:hAnsi="Times New Roman"/>
          <w:b w:val="0"/>
          <w:bCs/>
          <w:sz w:val="22"/>
          <w:szCs w:val="22"/>
        </w:rPr>
        <w:t> </w:t>
      </w:r>
      <w:r w:rsidRPr="005564CA">
        <w:rPr>
          <w:rFonts w:ascii="Times New Roman" w:hAnsi="Times New Roman"/>
          <w:b w:val="0"/>
          <w:bCs/>
          <w:sz w:val="22"/>
          <w:szCs w:val="22"/>
        </w:rPr>
        <w:t>prvního dne kalendářního měsíce následujícího po měsíci, ve kterém byla výpověď poskytovateli doručena;</w:t>
      </w:r>
    </w:p>
    <w:p w14:paraId="31F0B96E" w14:textId="1849B5A4" w:rsidR="00486257" w:rsidRPr="005564CA" w:rsidRDefault="00486257" w:rsidP="00A13145">
      <w:pPr>
        <w:pStyle w:val="Nadpis1"/>
        <w:keepNext w:val="0"/>
        <w:numPr>
          <w:ilvl w:val="2"/>
          <w:numId w:val="26"/>
        </w:numPr>
        <w:spacing w:before="0" w:line="240" w:lineRule="auto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 xml:space="preserve">při nesplnění dalších vzájemně dohodnutých podmínek z jakékoli </w:t>
      </w:r>
      <w:r w:rsidR="00C309B1">
        <w:rPr>
          <w:rFonts w:ascii="Times New Roman" w:hAnsi="Times New Roman"/>
          <w:b w:val="0"/>
          <w:bCs/>
          <w:sz w:val="22"/>
          <w:szCs w:val="22"/>
        </w:rPr>
        <w:t xml:space="preserve">smluvní </w:t>
      </w:r>
      <w:r w:rsidRPr="005564CA">
        <w:rPr>
          <w:rFonts w:ascii="Times New Roman" w:hAnsi="Times New Roman"/>
          <w:b w:val="0"/>
          <w:bCs/>
          <w:sz w:val="22"/>
          <w:szCs w:val="22"/>
        </w:rPr>
        <w:t>strany s tříměsíční výpovědní lhůtou, která začíná běžet od prvního dne kalendářního měsíce následujícího po měsíci, ve kterém byla výpověď doručena druhé smluvní straně.</w:t>
      </w:r>
    </w:p>
    <w:p w14:paraId="7B067EA9" w14:textId="77777777" w:rsidR="00486257" w:rsidRPr="005564CA" w:rsidRDefault="00486257" w:rsidP="00A131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Jestliže se kterákoli ze smluvních stran ocitne v platební neschopnosti a/nebo je ohledně ní prohlášen úpadek a/nebo je zahájena její likvidace a/nebo dojde-li k zabavení majetku smluvní strany pro neplacení dluhů, potom může druhá smluvní strana takové okolnosti považovat za důvod pro okamžité ukončení smlouvy.</w:t>
      </w:r>
    </w:p>
    <w:p w14:paraId="43360118" w14:textId="77777777" w:rsidR="00486257" w:rsidRPr="005564CA" w:rsidRDefault="00486257" w:rsidP="00A131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Ukončením smlouvy není žádná ze smluvních stran zbavena svých závazků a ani povinnosti uhradit částky, které dlužila nebo bude dlužit v důsledku ukončení.</w:t>
      </w:r>
    </w:p>
    <w:p w14:paraId="09D4DE8C" w14:textId="1B7A774A" w:rsidR="00486257" w:rsidRPr="005564CA" w:rsidRDefault="00486257" w:rsidP="00A131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Při ukončení smlouvy je poskytovatel povinen dokončit všechny předměty plnění, které se zavázal realizovat před</w:t>
      </w:r>
      <w:r w:rsidR="000931A9">
        <w:rPr>
          <w:rFonts w:ascii="Times New Roman" w:hAnsi="Times New Roman"/>
          <w:b w:val="0"/>
          <w:bCs/>
          <w:sz w:val="22"/>
          <w:szCs w:val="22"/>
        </w:rPr>
        <w:t> </w:t>
      </w:r>
      <w:r w:rsidRPr="005564CA">
        <w:rPr>
          <w:rFonts w:ascii="Times New Roman" w:hAnsi="Times New Roman"/>
          <w:b w:val="0"/>
          <w:bCs/>
          <w:sz w:val="22"/>
          <w:szCs w:val="22"/>
        </w:rPr>
        <w:t>ukončením smlouvy a objednatel je povinen vypořádat veškeré své závazky vůči poskytovateli.</w:t>
      </w:r>
      <w:r w:rsidRPr="005564CA">
        <w:rPr>
          <w:rFonts w:ascii="Times New Roman" w:hAnsi="Times New Roman"/>
          <w:sz w:val="22"/>
          <w:szCs w:val="22"/>
        </w:rPr>
        <w:t xml:space="preserve"> </w:t>
      </w:r>
    </w:p>
    <w:p w14:paraId="41E4EF23" w14:textId="35EFA8D0" w:rsidR="00486257" w:rsidRPr="005564CA" w:rsidRDefault="00486257" w:rsidP="00A13145">
      <w:pPr>
        <w:pStyle w:val="Nadpis1"/>
        <w:keepNext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 w:rsidRPr="005564CA">
        <w:rPr>
          <w:rFonts w:ascii="Times New Roman" w:hAnsi="Times New Roman"/>
          <w:sz w:val="22"/>
          <w:szCs w:val="22"/>
        </w:rPr>
        <w:t>Smluvní pokuty a sankce</w:t>
      </w:r>
    </w:p>
    <w:p w14:paraId="20BC7656" w14:textId="77777777" w:rsidR="00992257" w:rsidRPr="005564CA" w:rsidRDefault="00992257" w:rsidP="00A131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Každá ze smluvních stran nese zodpovědnost za způsobenou škodu v rámci platných právních předpisů a této smlouvy.</w:t>
      </w:r>
    </w:p>
    <w:p w14:paraId="79147B62" w14:textId="6E8CF9AA" w:rsidR="00992257" w:rsidRPr="005564CA" w:rsidRDefault="00992257" w:rsidP="00A131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 xml:space="preserve">Pro případ prodlení objednatele se zaplacením faktury je objednatel povinen poskytovateli zaplatit </w:t>
      </w:r>
      <w:r w:rsidR="008500F6">
        <w:rPr>
          <w:rFonts w:ascii="Times New Roman" w:hAnsi="Times New Roman"/>
          <w:b w:val="0"/>
          <w:bCs/>
          <w:sz w:val="22"/>
          <w:szCs w:val="22"/>
        </w:rPr>
        <w:t>úrok z </w:t>
      </w:r>
      <w:r w:rsidR="002C7D0C">
        <w:rPr>
          <w:rFonts w:ascii="Times New Roman" w:hAnsi="Times New Roman"/>
          <w:b w:val="0"/>
          <w:bCs/>
          <w:sz w:val="22"/>
          <w:szCs w:val="22"/>
        </w:rPr>
        <w:t>prodlení</w:t>
      </w:r>
      <w:r w:rsidR="008500F6">
        <w:rPr>
          <w:rFonts w:ascii="Times New Roman" w:hAnsi="Times New Roman"/>
          <w:b w:val="0"/>
          <w:bCs/>
          <w:sz w:val="22"/>
          <w:szCs w:val="22"/>
        </w:rPr>
        <w:t xml:space="preserve"> v zákonné výši</w:t>
      </w:r>
      <w:r w:rsidRPr="005564CA">
        <w:rPr>
          <w:rFonts w:ascii="Times New Roman" w:hAnsi="Times New Roman"/>
          <w:b w:val="0"/>
          <w:bCs/>
          <w:sz w:val="22"/>
          <w:szCs w:val="22"/>
        </w:rPr>
        <w:t xml:space="preserve"> z dlužné částky. Smluvní pokutou není dotčeno právo poskytovatele na náhradu škody.</w:t>
      </w:r>
    </w:p>
    <w:p w14:paraId="21CE5D02" w14:textId="77777777" w:rsidR="00992257" w:rsidRPr="005564CA" w:rsidRDefault="00992257" w:rsidP="00A131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Pro případ prodlení poskytovatele se splněním kterékoliv povinnosti dle této smlouvy je poskytovatel povinen objednateli zaplatit smluvní pokutu ve výši 2 000 Kč denně za každé porušení povinnosti až do splnění této povinnosti. Smluvní pokutou není dotčeno právo objednatele na náhradu škody.</w:t>
      </w:r>
    </w:p>
    <w:p w14:paraId="04D2D9B1" w14:textId="77777777" w:rsidR="00992257" w:rsidRPr="005564CA" w:rsidRDefault="00992257" w:rsidP="00A131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Smluvní pokuty jsou splatné i bez výzvy následující den po porušení povinnosti smluvní strany.</w:t>
      </w:r>
    </w:p>
    <w:p w14:paraId="27F6051D" w14:textId="77777777" w:rsidR="00992257" w:rsidRPr="005564CA" w:rsidRDefault="00992257" w:rsidP="00A131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 xml:space="preserve">Smluvní strany jsou oprávněny jednostranně započíst smluvní pokutu na pohledávky vyplývající z této smlouvy. </w:t>
      </w:r>
    </w:p>
    <w:p w14:paraId="0D170D19" w14:textId="3B0F352E" w:rsidR="003215C9" w:rsidRPr="005564CA" w:rsidRDefault="00227566" w:rsidP="00A13145">
      <w:pPr>
        <w:pStyle w:val="Nadpis1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 w:rsidRPr="005564CA">
        <w:rPr>
          <w:rFonts w:ascii="Times New Roman" w:hAnsi="Times New Roman"/>
          <w:sz w:val="22"/>
          <w:szCs w:val="22"/>
        </w:rPr>
        <w:lastRenderedPageBreak/>
        <w:t>Mlčenlivost</w:t>
      </w:r>
    </w:p>
    <w:p w14:paraId="2511B36D" w14:textId="77777777" w:rsidR="00913636" w:rsidRPr="005564CA" w:rsidRDefault="00913636" w:rsidP="00A13145">
      <w:pPr>
        <w:pStyle w:val="Nadpis1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bookmarkStart w:id="0" w:name="_Hlk111213599"/>
      <w:r w:rsidRPr="005564CA">
        <w:rPr>
          <w:rFonts w:ascii="Times New Roman" w:hAnsi="Times New Roman"/>
          <w:b w:val="0"/>
          <w:bCs/>
          <w:sz w:val="22"/>
          <w:szCs w:val="22"/>
        </w:rPr>
        <w:t>S výjimkou skutečností obecně známých jsou veškeré skutečnosti, které se poskytovatel dozví v souvislosti s realizací služeb dle této smlouvy důvěrné, a poskytovatel a jeho zaměstnanci a jiné s ním spolupracující osoby jsou povinni o nich zachovávat mlčenlivost.</w:t>
      </w:r>
    </w:p>
    <w:p w14:paraId="331D0FDA" w14:textId="77777777" w:rsidR="00913636" w:rsidRPr="005564CA" w:rsidRDefault="00913636" w:rsidP="00A131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Za porušení povinnosti mlčenlivosti osobami, které se budou podílet na dodání zboží dle této smlouvy, odpovídá poskytovatel, jako by povinnost porušil on sám.</w:t>
      </w:r>
    </w:p>
    <w:p w14:paraId="7CF5DAF5" w14:textId="77777777" w:rsidR="00913636" w:rsidRPr="005564CA" w:rsidRDefault="00913636" w:rsidP="00A131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Povinnost mlčenlivosti trvá i po skončení účinnosti této smlouvy.</w:t>
      </w:r>
    </w:p>
    <w:p w14:paraId="7EDDF51E" w14:textId="6A02AE93" w:rsidR="00913636" w:rsidRDefault="00913636" w:rsidP="00D96100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Smluvní strany prohlašují, že skutečnosti uvedené v této smlouvě nepovažují za</w:t>
      </w:r>
      <w:r w:rsidR="00AC1CEA">
        <w:rPr>
          <w:rFonts w:ascii="Times New Roman" w:hAnsi="Times New Roman"/>
          <w:b w:val="0"/>
          <w:bCs/>
          <w:sz w:val="22"/>
          <w:szCs w:val="22"/>
        </w:rPr>
        <w:t> </w:t>
      </w:r>
      <w:r w:rsidRPr="005564CA">
        <w:rPr>
          <w:rFonts w:ascii="Times New Roman" w:hAnsi="Times New Roman"/>
          <w:b w:val="0"/>
          <w:bCs/>
          <w:sz w:val="22"/>
          <w:szCs w:val="22"/>
        </w:rPr>
        <w:t>obchodní tajemství ve smyslu §</w:t>
      </w:r>
      <w:r w:rsidR="00AC1CEA">
        <w:rPr>
          <w:rFonts w:ascii="Times New Roman" w:hAnsi="Times New Roman"/>
          <w:b w:val="0"/>
          <w:bCs/>
          <w:sz w:val="22"/>
          <w:szCs w:val="22"/>
        </w:rPr>
        <w:t> </w:t>
      </w:r>
      <w:r w:rsidRPr="005564CA">
        <w:rPr>
          <w:rFonts w:ascii="Times New Roman" w:hAnsi="Times New Roman"/>
          <w:b w:val="0"/>
          <w:bCs/>
          <w:sz w:val="22"/>
          <w:szCs w:val="22"/>
        </w:rPr>
        <w:t>504 občanského zákoníku, a udělují svolení k jejich užití a zveřejnění v plném rozsahu vč. ceny služby.</w:t>
      </w:r>
    </w:p>
    <w:p w14:paraId="08F075E4" w14:textId="77777777" w:rsidR="00DE0D04" w:rsidRPr="00052D63" w:rsidRDefault="00DE0D04" w:rsidP="00A13145">
      <w:pPr>
        <w:pStyle w:val="Nadpis1"/>
        <w:keepNext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 w:rsidRPr="00052D63">
        <w:rPr>
          <w:rFonts w:ascii="Times New Roman" w:hAnsi="Times New Roman"/>
          <w:sz w:val="22"/>
          <w:szCs w:val="22"/>
        </w:rPr>
        <w:t>Ochrana osobních údajů</w:t>
      </w:r>
    </w:p>
    <w:p w14:paraId="0BE75E1C" w14:textId="77777777" w:rsidR="00DE0D04" w:rsidRPr="00052D63" w:rsidRDefault="00DE0D04" w:rsidP="00A13145">
      <w:pPr>
        <w:pStyle w:val="Nadpis1"/>
        <w:keepNext w:val="0"/>
        <w:numPr>
          <w:ilvl w:val="1"/>
          <w:numId w:val="3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sz w:val="22"/>
          <w:szCs w:val="22"/>
        </w:rPr>
      </w:pPr>
      <w:r w:rsidRPr="00052D63">
        <w:rPr>
          <w:rFonts w:ascii="Times New Roman" w:hAnsi="Times New Roman"/>
          <w:b w:val="0"/>
          <w:sz w:val="22"/>
          <w:szCs w:val="22"/>
        </w:rPr>
        <w:t>Touto smlouvou se současně smluvní strany zavazují dodržovat Nařízení Evropského parlamentu a rady (EU) 2016/679 ze dne 27.d</w:t>
      </w:r>
      <w:r>
        <w:rPr>
          <w:rFonts w:ascii="Times New Roman" w:hAnsi="Times New Roman"/>
          <w:b w:val="0"/>
          <w:sz w:val="22"/>
          <w:szCs w:val="22"/>
        </w:rPr>
        <w:t>u</w:t>
      </w:r>
      <w:r w:rsidRPr="00052D63">
        <w:rPr>
          <w:rFonts w:ascii="Times New Roman" w:hAnsi="Times New Roman"/>
          <w:b w:val="0"/>
          <w:sz w:val="22"/>
          <w:szCs w:val="22"/>
        </w:rPr>
        <w:t>bna 2016 o ochraně fyzických osob v souvislosti se zpracováním osobních údajů a o volném pohybu těchto údajů a o zrušení směrnice 95/46/ES (obecné nařízení o ochraně osobních údajů), (dále jen „nařízení“).</w:t>
      </w:r>
    </w:p>
    <w:p w14:paraId="46120714" w14:textId="77777777" w:rsidR="00DE0D04" w:rsidRPr="00052D63" w:rsidRDefault="00DE0D04" w:rsidP="00A13145">
      <w:pPr>
        <w:pStyle w:val="Nadpis1"/>
        <w:keepNext w:val="0"/>
        <w:numPr>
          <w:ilvl w:val="1"/>
          <w:numId w:val="3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sz w:val="22"/>
          <w:szCs w:val="22"/>
        </w:rPr>
      </w:pPr>
      <w:r w:rsidRPr="00052D63">
        <w:rPr>
          <w:rFonts w:ascii="Times New Roman" w:hAnsi="Times New Roman"/>
          <w:b w:val="0"/>
          <w:sz w:val="22"/>
          <w:szCs w:val="22"/>
        </w:rPr>
        <w:t>V případě, kdy v souvislosti s realizací plnění této smlouvy dochází k předávání (zpřístupňování) osobních údajů mezi smluvními stranami a k jejich následnému zpracování smluvními stranami ve</w:t>
      </w:r>
      <w:r>
        <w:rPr>
          <w:rFonts w:ascii="Times New Roman" w:hAnsi="Times New Roman"/>
          <w:b w:val="0"/>
          <w:sz w:val="22"/>
          <w:szCs w:val="22"/>
        </w:rPr>
        <w:t> </w:t>
      </w:r>
      <w:r w:rsidRPr="00052D63">
        <w:rPr>
          <w:rFonts w:ascii="Times New Roman" w:hAnsi="Times New Roman"/>
          <w:b w:val="0"/>
          <w:sz w:val="22"/>
          <w:szCs w:val="22"/>
        </w:rPr>
        <w:t>smyslu nařízení, jsou smluvní strany v postavení společných správců osobních údajů</w:t>
      </w:r>
      <w:r>
        <w:rPr>
          <w:rFonts w:ascii="Times New Roman" w:hAnsi="Times New Roman"/>
          <w:b w:val="0"/>
          <w:sz w:val="22"/>
          <w:szCs w:val="22"/>
        </w:rPr>
        <w:t>.</w:t>
      </w:r>
    </w:p>
    <w:p w14:paraId="3CA658DE" w14:textId="77777777" w:rsidR="00DE0D04" w:rsidRPr="00052D63" w:rsidRDefault="00DE0D04" w:rsidP="00A13145">
      <w:pPr>
        <w:pStyle w:val="Nadpis1"/>
        <w:keepNext w:val="0"/>
        <w:numPr>
          <w:ilvl w:val="1"/>
          <w:numId w:val="3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sz w:val="22"/>
          <w:szCs w:val="22"/>
        </w:rPr>
      </w:pPr>
      <w:r w:rsidRPr="00052D63">
        <w:rPr>
          <w:rFonts w:ascii="Times New Roman" w:hAnsi="Times New Roman"/>
          <w:b w:val="0"/>
          <w:sz w:val="22"/>
          <w:szCs w:val="22"/>
        </w:rPr>
        <w:t>Smluvní strany zpracovávají předané osobní údaje výlučně za účelem realizace plnění dle této smlouvy v nezbytném rozsahu a zavazují se je nepoužít pro</w:t>
      </w:r>
      <w:r>
        <w:rPr>
          <w:rFonts w:ascii="Times New Roman" w:hAnsi="Times New Roman"/>
          <w:b w:val="0"/>
          <w:sz w:val="22"/>
          <w:szCs w:val="22"/>
        </w:rPr>
        <w:t xml:space="preserve"> jiné</w:t>
      </w:r>
      <w:r w:rsidRPr="00052D63">
        <w:rPr>
          <w:rFonts w:ascii="Times New Roman" w:hAnsi="Times New Roman"/>
          <w:b w:val="0"/>
          <w:sz w:val="22"/>
          <w:szCs w:val="22"/>
        </w:rPr>
        <w:t xml:space="preserve"> účely.</w:t>
      </w:r>
    </w:p>
    <w:p w14:paraId="54AC04E1" w14:textId="77777777" w:rsidR="00DE0D04" w:rsidRPr="00052D63" w:rsidRDefault="00DE0D04" w:rsidP="00A13145">
      <w:pPr>
        <w:pStyle w:val="Nadpis1"/>
        <w:keepNext w:val="0"/>
        <w:numPr>
          <w:ilvl w:val="1"/>
          <w:numId w:val="3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sz w:val="22"/>
          <w:szCs w:val="22"/>
        </w:rPr>
      </w:pPr>
      <w:r w:rsidRPr="00052D63">
        <w:rPr>
          <w:rFonts w:ascii="Times New Roman" w:hAnsi="Times New Roman"/>
          <w:b w:val="0"/>
          <w:sz w:val="22"/>
          <w:szCs w:val="22"/>
        </w:rPr>
        <w:t>Smluvní strany jsou povinny zachovávat o zpracovaných osobních údajích mlčenlivost.</w:t>
      </w:r>
    </w:p>
    <w:p w14:paraId="66440979" w14:textId="5F9FE5CF" w:rsidR="00DE0D04" w:rsidRPr="00052D63" w:rsidRDefault="00F37500" w:rsidP="00A13145">
      <w:pPr>
        <w:pStyle w:val="Nadpis1"/>
        <w:keepNext w:val="0"/>
        <w:numPr>
          <w:ilvl w:val="1"/>
          <w:numId w:val="3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Objednatel</w:t>
      </w:r>
      <w:r w:rsidR="00DE0D04" w:rsidRPr="00052D63">
        <w:rPr>
          <w:rFonts w:ascii="Times New Roman" w:hAnsi="Times New Roman"/>
          <w:b w:val="0"/>
          <w:sz w:val="22"/>
          <w:szCs w:val="22"/>
        </w:rPr>
        <w:t xml:space="preserve"> zajišťuje za smluvní strany informační povinnosti vůči subjektům údajů ve smyslu</w:t>
      </w:r>
      <w:r w:rsidR="00DE0D04">
        <w:rPr>
          <w:rFonts w:ascii="Times New Roman" w:hAnsi="Times New Roman"/>
          <w:b w:val="0"/>
          <w:sz w:val="22"/>
          <w:szCs w:val="22"/>
        </w:rPr>
        <w:t xml:space="preserve"> </w:t>
      </w:r>
      <w:r w:rsidR="00DE0D04" w:rsidRPr="00052D63">
        <w:rPr>
          <w:rFonts w:ascii="Times New Roman" w:hAnsi="Times New Roman"/>
          <w:b w:val="0"/>
          <w:sz w:val="22"/>
          <w:szCs w:val="22"/>
        </w:rPr>
        <w:t xml:space="preserve">nařízení ohledně společně zpracovaných osobních údajů na základě této smlouvy. </w:t>
      </w:r>
      <w:r>
        <w:rPr>
          <w:rFonts w:ascii="Times New Roman" w:hAnsi="Times New Roman"/>
          <w:b w:val="0"/>
          <w:sz w:val="22"/>
          <w:szCs w:val="22"/>
        </w:rPr>
        <w:t>Poskytovatel</w:t>
      </w:r>
      <w:r w:rsidR="00DE0D04" w:rsidRPr="00052D63">
        <w:rPr>
          <w:rFonts w:ascii="Times New Roman" w:hAnsi="Times New Roman"/>
          <w:b w:val="0"/>
          <w:sz w:val="22"/>
          <w:szCs w:val="22"/>
        </w:rPr>
        <w:t xml:space="preserve"> je </w:t>
      </w:r>
      <w:r w:rsidR="00AF2966" w:rsidRPr="00052D63">
        <w:rPr>
          <w:rFonts w:ascii="Times New Roman" w:hAnsi="Times New Roman"/>
          <w:b w:val="0"/>
          <w:sz w:val="22"/>
          <w:szCs w:val="22"/>
        </w:rPr>
        <w:t>povine</w:t>
      </w:r>
      <w:r w:rsidR="00AF2966">
        <w:rPr>
          <w:rFonts w:ascii="Times New Roman" w:hAnsi="Times New Roman"/>
          <w:b w:val="0"/>
          <w:sz w:val="22"/>
          <w:szCs w:val="22"/>
        </w:rPr>
        <w:t>n</w:t>
      </w:r>
      <w:r w:rsidR="00DE0D04" w:rsidRPr="00052D63">
        <w:rPr>
          <w:rFonts w:ascii="Times New Roman" w:hAnsi="Times New Roman"/>
          <w:b w:val="0"/>
          <w:sz w:val="22"/>
          <w:szCs w:val="22"/>
        </w:rPr>
        <w:t xml:space="preserve"> poskytovat </w:t>
      </w:r>
      <w:r w:rsidR="00AF2966">
        <w:rPr>
          <w:rFonts w:ascii="Times New Roman" w:hAnsi="Times New Roman"/>
          <w:b w:val="0"/>
          <w:sz w:val="22"/>
          <w:szCs w:val="22"/>
        </w:rPr>
        <w:t xml:space="preserve">objednateli </w:t>
      </w:r>
      <w:r w:rsidR="00DE0D04" w:rsidRPr="00052D63">
        <w:rPr>
          <w:rFonts w:ascii="Times New Roman" w:hAnsi="Times New Roman"/>
          <w:b w:val="0"/>
          <w:sz w:val="22"/>
          <w:szCs w:val="22"/>
        </w:rPr>
        <w:t>k plnění informační povinnosti požadovanou součinnost.</w:t>
      </w:r>
    </w:p>
    <w:p w14:paraId="5B2C49B6" w14:textId="77777777" w:rsidR="00DE0D04" w:rsidRPr="00052D63" w:rsidRDefault="00DE0D04" w:rsidP="00A13145">
      <w:pPr>
        <w:pStyle w:val="Nadpis1"/>
        <w:keepNext w:val="0"/>
        <w:numPr>
          <w:ilvl w:val="1"/>
          <w:numId w:val="3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sz w:val="22"/>
          <w:szCs w:val="22"/>
        </w:rPr>
      </w:pPr>
      <w:r w:rsidRPr="00052D63">
        <w:rPr>
          <w:rFonts w:ascii="Times New Roman" w:hAnsi="Times New Roman"/>
          <w:b w:val="0"/>
          <w:sz w:val="22"/>
          <w:szCs w:val="22"/>
        </w:rPr>
        <w:t>Žádost subjektu údajů podanou ve smyslu nařízení vypořádá a informace žadateli poskytne vždy ta</w:t>
      </w:r>
      <w:r>
        <w:rPr>
          <w:rFonts w:ascii="Times New Roman" w:hAnsi="Times New Roman"/>
          <w:b w:val="0"/>
          <w:sz w:val="22"/>
          <w:szCs w:val="22"/>
        </w:rPr>
        <w:t> </w:t>
      </w:r>
      <w:r w:rsidRPr="00052D63">
        <w:rPr>
          <w:rFonts w:ascii="Times New Roman" w:hAnsi="Times New Roman"/>
          <w:b w:val="0"/>
          <w:sz w:val="22"/>
          <w:szCs w:val="22"/>
        </w:rPr>
        <w:t>smluvní strana, které je žádost doručena. Smluvní strany si jsou povinny za účelem přípravy odpovědi poskytovat požadovanou součinnost.</w:t>
      </w:r>
    </w:p>
    <w:p w14:paraId="4D14B464" w14:textId="01188AB4" w:rsidR="00DE0D04" w:rsidRPr="00052D63" w:rsidRDefault="00DE0D04" w:rsidP="00A13145">
      <w:pPr>
        <w:pStyle w:val="Nadpis1"/>
        <w:keepNext w:val="0"/>
        <w:numPr>
          <w:ilvl w:val="1"/>
          <w:numId w:val="3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sz w:val="22"/>
          <w:szCs w:val="22"/>
        </w:rPr>
      </w:pPr>
      <w:r w:rsidRPr="00052D63">
        <w:rPr>
          <w:rFonts w:ascii="Times New Roman" w:hAnsi="Times New Roman"/>
          <w:b w:val="0"/>
          <w:sz w:val="22"/>
          <w:szCs w:val="22"/>
        </w:rPr>
        <w:t>Smluvní strany jsou povinny zajišťovat náležité zabezpečení zpracovávaných osobních údajů a plnit vůči Úřadu pro ochranu osobních údajů povinnosti ohlašování případů porušení zabezpečení osobních údajů ve smyslu nařízení a vůči subjektům údajů povinnost oznamování případů porušení zabezpečení osobních údajů. Smluvní strana je v případě porušení zabezpečení osobních údajů zpracovávaných na</w:t>
      </w:r>
      <w:r>
        <w:rPr>
          <w:rFonts w:ascii="Times New Roman" w:hAnsi="Times New Roman"/>
          <w:b w:val="0"/>
          <w:sz w:val="22"/>
          <w:szCs w:val="22"/>
        </w:rPr>
        <w:t> </w:t>
      </w:r>
      <w:r w:rsidRPr="00052D63">
        <w:rPr>
          <w:rFonts w:ascii="Times New Roman" w:hAnsi="Times New Roman"/>
          <w:b w:val="0"/>
          <w:sz w:val="22"/>
          <w:szCs w:val="22"/>
        </w:rPr>
        <w:t>základě této smlouvy povinna bezodkladně, nejpozději však do 24 hodin od okamžiku zjištění, ohlásit druhé smluvní straně porušení zabezpečení osobních údajů včetně přibližného počtu dotčených subjektů údajů, dotčených záznamů a</w:t>
      </w:r>
      <w:r w:rsidR="00AF2966">
        <w:rPr>
          <w:rFonts w:ascii="Times New Roman" w:hAnsi="Times New Roman"/>
          <w:b w:val="0"/>
          <w:sz w:val="22"/>
          <w:szCs w:val="22"/>
        </w:rPr>
        <w:t> </w:t>
      </w:r>
      <w:r w:rsidRPr="00052D63">
        <w:rPr>
          <w:rFonts w:ascii="Times New Roman" w:hAnsi="Times New Roman"/>
          <w:b w:val="0"/>
          <w:sz w:val="22"/>
          <w:szCs w:val="22"/>
        </w:rPr>
        <w:t>pravděpodobných důsledků. Ohlašovací povinnost vůči Úřadu pro ochranu osobních údajů a oznamovací povinnost vůči subjektům údajů plní ve vztahu ke zpracovávaným osobním údajům na základě této smlouvy ta</w:t>
      </w:r>
      <w:r w:rsidR="00AF2966">
        <w:rPr>
          <w:rFonts w:ascii="Times New Roman" w:hAnsi="Times New Roman"/>
          <w:b w:val="0"/>
          <w:sz w:val="22"/>
          <w:szCs w:val="22"/>
        </w:rPr>
        <w:t> </w:t>
      </w:r>
      <w:r w:rsidRPr="00052D63">
        <w:rPr>
          <w:rFonts w:ascii="Times New Roman" w:hAnsi="Times New Roman"/>
          <w:b w:val="0"/>
          <w:sz w:val="22"/>
          <w:szCs w:val="22"/>
        </w:rPr>
        <w:t>smluvní strana, u které k porušení zabezpečení došlo.</w:t>
      </w:r>
    </w:p>
    <w:p w14:paraId="2E594209" w14:textId="77777777" w:rsidR="00DE0D04" w:rsidRPr="00052D63" w:rsidRDefault="00DE0D04" w:rsidP="00A13145">
      <w:pPr>
        <w:pStyle w:val="Nadpis1"/>
        <w:keepNext w:val="0"/>
        <w:numPr>
          <w:ilvl w:val="1"/>
          <w:numId w:val="3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sz w:val="22"/>
          <w:szCs w:val="22"/>
        </w:rPr>
      </w:pPr>
      <w:r w:rsidRPr="00052D63">
        <w:rPr>
          <w:rFonts w:ascii="Times New Roman" w:hAnsi="Times New Roman"/>
          <w:b w:val="0"/>
          <w:sz w:val="22"/>
          <w:szCs w:val="22"/>
        </w:rPr>
        <w:t>Smluvní strana je povinna kdykoliv na výzvu druhé smluvní strany poskytnout požadovanou součinnost a veškeré informace k doložení skutečností, že byly splněny povinnosti ochrany osobních údajů stanovené v této smlouvě.</w:t>
      </w:r>
    </w:p>
    <w:p w14:paraId="314727B7" w14:textId="7AD39950" w:rsidR="00DE0D04" w:rsidRPr="00052D63" w:rsidRDefault="00DE0D04" w:rsidP="00A13145">
      <w:pPr>
        <w:pStyle w:val="Nadpis1"/>
        <w:keepNext w:val="0"/>
        <w:numPr>
          <w:ilvl w:val="1"/>
          <w:numId w:val="3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sz w:val="22"/>
          <w:szCs w:val="22"/>
        </w:rPr>
      </w:pPr>
      <w:r w:rsidRPr="00052D63">
        <w:rPr>
          <w:rFonts w:ascii="Times New Roman" w:hAnsi="Times New Roman"/>
          <w:b w:val="0"/>
          <w:sz w:val="22"/>
          <w:szCs w:val="22"/>
        </w:rPr>
        <w:t>Smluvní strany berou na vědomí, že dojde-li při zpracování osobních údajů upraveném touto smlouvou k porušení povinností uložených nařízením, odpovídají za ně dotčeným subjektům údajů společně a nerozdílně. Případná odpovědnost kterékoliv ze smluvních stran vůči Úřadu pro ochranu osobních údajů za správní delikty při</w:t>
      </w:r>
      <w:r w:rsidR="00A2664C">
        <w:rPr>
          <w:rFonts w:ascii="Times New Roman" w:hAnsi="Times New Roman"/>
          <w:b w:val="0"/>
          <w:sz w:val="22"/>
          <w:szCs w:val="22"/>
        </w:rPr>
        <w:t> </w:t>
      </w:r>
      <w:r w:rsidRPr="00052D63">
        <w:rPr>
          <w:rFonts w:ascii="Times New Roman" w:hAnsi="Times New Roman"/>
          <w:b w:val="0"/>
          <w:sz w:val="22"/>
          <w:szCs w:val="22"/>
        </w:rPr>
        <w:t>zpracování osobních údajů se řídí příslušnými ustanoveními nařízení.</w:t>
      </w:r>
    </w:p>
    <w:p w14:paraId="11CB6629" w14:textId="69F88265" w:rsidR="00DE0D04" w:rsidRPr="00052D63" w:rsidRDefault="00DE0D04" w:rsidP="00A13145">
      <w:pPr>
        <w:pStyle w:val="Nadpis1"/>
        <w:keepNext w:val="0"/>
        <w:numPr>
          <w:ilvl w:val="1"/>
          <w:numId w:val="3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sz w:val="22"/>
          <w:szCs w:val="22"/>
        </w:rPr>
      </w:pPr>
      <w:r w:rsidRPr="00052D63">
        <w:rPr>
          <w:rFonts w:ascii="Times New Roman" w:hAnsi="Times New Roman"/>
          <w:b w:val="0"/>
          <w:sz w:val="22"/>
          <w:szCs w:val="22"/>
        </w:rPr>
        <w:t xml:space="preserve">Smluvní strany přijaly a zavazují se dodržovat taková technická a organizační opatření, aby nemohlo dojít k neoprávněnému nebo nahodilému přístupu ke zpracovávaným osobním údajům, k jejich změně, zničení </w:t>
      </w:r>
      <w:r w:rsidRPr="00A2664C">
        <w:rPr>
          <w:rFonts w:ascii="Times New Roman" w:hAnsi="Times New Roman"/>
          <w:b w:val="0"/>
          <w:sz w:val="22"/>
          <w:szCs w:val="22"/>
        </w:rPr>
        <w:t>či</w:t>
      </w:r>
      <w:r w:rsidR="00A2664C" w:rsidRPr="00A13145">
        <w:rPr>
          <w:rFonts w:ascii="Times New Roman" w:hAnsi="Times New Roman"/>
          <w:b w:val="0"/>
          <w:sz w:val="22"/>
          <w:szCs w:val="22"/>
        </w:rPr>
        <w:t> </w:t>
      </w:r>
      <w:r w:rsidRPr="00A2664C">
        <w:rPr>
          <w:rFonts w:ascii="Times New Roman" w:hAnsi="Times New Roman"/>
          <w:b w:val="0"/>
          <w:sz w:val="22"/>
          <w:szCs w:val="22"/>
        </w:rPr>
        <w:t>ztrátě</w:t>
      </w:r>
      <w:r w:rsidRPr="00052D63">
        <w:rPr>
          <w:rFonts w:ascii="Times New Roman" w:hAnsi="Times New Roman"/>
          <w:b w:val="0"/>
          <w:sz w:val="22"/>
          <w:szCs w:val="22"/>
        </w:rPr>
        <w:t>, neoprávněným přenosům, k jejich jinému neoprávněnému zpracování, jakož i k jinému zneužití.</w:t>
      </w:r>
    </w:p>
    <w:bookmarkEnd w:id="0"/>
    <w:p w14:paraId="05AF2895" w14:textId="1E04007C" w:rsidR="003215C9" w:rsidRPr="005564CA" w:rsidRDefault="00913636" w:rsidP="00A13145">
      <w:pPr>
        <w:pStyle w:val="Nadpis1"/>
        <w:keepNext w:val="0"/>
        <w:numPr>
          <w:ilvl w:val="0"/>
          <w:numId w:val="26"/>
        </w:numPr>
        <w:spacing w:before="240" w:line="240" w:lineRule="auto"/>
        <w:jc w:val="both"/>
        <w:rPr>
          <w:rFonts w:ascii="Times New Roman" w:hAnsi="Times New Roman"/>
          <w:sz w:val="22"/>
          <w:szCs w:val="22"/>
        </w:rPr>
      </w:pPr>
      <w:r w:rsidRPr="005564CA">
        <w:rPr>
          <w:rFonts w:ascii="Times New Roman" w:hAnsi="Times New Roman"/>
          <w:sz w:val="22"/>
          <w:szCs w:val="22"/>
        </w:rPr>
        <w:t>Závěrečná ustanovení</w:t>
      </w:r>
    </w:p>
    <w:p w14:paraId="35101242" w14:textId="1D555172" w:rsidR="00532ACA" w:rsidRPr="005564CA" w:rsidRDefault="00532ACA" w:rsidP="00A131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Tato smlouva je vyhotovena v elektronické podobě, ke které smluvní strany připojily své uznávané elektronické podpisy dle zákona č. 297/2016 Sb., o službách vytvářejících důvěru pro elektronické transakce, ve znění pozdějších předpisů, přičemž obě smluvní strany obdrží její originál.</w:t>
      </w:r>
    </w:p>
    <w:p w14:paraId="449937DB" w14:textId="64F3244B" w:rsidR="00532ACA" w:rsidRPr="005564CA" w:rsidRDefault="00532ACA" w:rsidP="00A131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Tato smlouva nabývá platnosti dnem podpisu obou smluvních stran a účinnosti zveřejněním v registru smluv, kter</w:t>
      </w:r>
      <w:r w:rsidR="004C21BD">
        <w:rPr>
          <w:rFonts w:ascii="Times New Roman" w:hAnsi="Times New Roman"/>
          <w:b w:val="0"/>
          <w:bCs/>
          <w:sz w:val="22"/>
          <w:szCs w:val="22"/>
        </w:rPr>
        <w:t>ý</w:t>
      </w:r>
      <w:r w:rsidRPr="005564CA">
        <w:rPr>
          <w:rFonts w:ascii="Times New Roman" w:hAnsi="Times New Roman"/>
          <w:b w:val="0"/>
          <w:bCs/>
          <w:sz w:val="22"/>
          <w:szCs w:val="22"/>
        </w:rPr>
        <w:t xml:space="preserve"> zajistí objednatel.</w:t>
      </w:r>
    </w:p>
    <w:p w14:paraId="4500AA25" w14:textId="77777777" w:rsidR="00532ACA" w:rsidRPr="005564CA" w:rsidRDefault="00532ACA" w:rsidP="00A131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lastRenderedPageBreak/>
        <w:t>Smluvní strany prohlašují, že smlouvu uzavřely na základě své svobodné vůle, vážně, nikoliv pod nátlakem ani za nápadně nevýhodných podmínek pro kteroukoliv z nich, že si ji přečetly, porozuměly jejímu obsahu a na důkaz toho k ní připojují své podpisy.</w:t>
      </w:r>
    </w:p>
    <w:p w14:paraId="458C2243" w14:textId="77777777" w:rsidR="00532ACA" w:rsidRPr="005564CA" w:rsidRDefault="00532ACA" w:rsidP="00A13145">
      <w:pPr>
        <w:pStyle w:val="Nadpis1"/>
        <w:keepNext w:val="0"/>
        <w:numPr>
          <w:ilvl w:val="1"/>
          <w:numId w:val="26"/>
        </w:numPr>
        <w:spacing w:before="0" w:line="240" w:lineRule="auto"/>
        <w:ind w:left="567" w:hanging="567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5564CA">
        <w:rPr>
          <w:rFonts w:ascii="Times New Roman" w:hAnsi="Times New Roman"/>
          <w:b w:val="0"/>
          <w:bCs/>
          <w:sz w:val="22"/>
          <w:szCs w:val="22"/>
        </w:rPr>
        <w:t>Veškeré změny a doplňky k této smlouvě jsou možné po vzájemné dohodě obou smluvních stran, a to výhradně formou písemného dodatku k této smlouvě, podepsaného oběma smluvními stranami. Veškeré změny této smlouvy musí respektovat příslušné právní předpisy, zejména zákon č. 134/2016 Sb., o zadávání veřejných zakázek, ve znění pozdějších předpisů.</w:t>
      </w:r>
    </w:p>
    <w:p w14:paraId="7870516D" w14:textId="60A3CE41" w:rsidR="003215C9" w:rsidRPr="005564CA" w:rsidRDefault="003215C9" w:rsidP="005564CA">
      <w:pPr>
        <w:keepNext/>
        <w:tabs>
          <w:tab w:val="left" w:pos="4678"/>
        </w:tabs>
        <w:spacing w:before="240" w:after="60"/>
        <w:ind w:left="705" w:hanging="705"/>
        <w:jc w:val="both"/>
        <w:rPr>
          <w:sz w:val="22"/>
          <w:szCs w:val="22"/>
        </w:rPr>
      </w:pPr>
      <w:r w:rsidRPr="005564CA">
        <w:rPr>
          <w:sz w:val="22"/>
          <w:szCs w:val="22"/>
        </w:rPr>
        <w:t xml:space="preserve">V Praze dne </w:t>
      </w:r>
      <w:r w:rsidR="00A86A63">
        <w:rPr>
          <w:sz w:val="22"/>
          <w:szCs w:val="22"/>
        </w:rPr>
        <w:t>20.03.2024</w:t>
      </w:r>
      <w:r w:rsidRPr="005564CA">
        <w:rPr>
          <w:sz w:val="22"/>
          <w:szCs w:val="22"/>
        </w:rPr>
        <w:tab/>
        <w:t>V </w:t>
      </w:r>
      <w:r w:rsidR="001508C6">
        <w:rPr>
          <w:sz w:val="22"/>
          <w:szCs w:val="22"/>
        </w:rPr>
        <w:t>Mostě</w:t>
      </w:r>
      <w:r w:rsidRPr="005564CA">
        <w:rPr>
          <w:sz w:val="22"/>
          <w:szCs w:val="22"/>
        </w:rPr>
        <w:t xml:space="preserve"> dne </w:t>
      </w:r>
      <w:r w:rsidR="00A86A63">
        <w:rPr>
          <w:sz w:val="22"/>
          <w:szCs w:val="22"/>
        </w:rPr>
        <w:t>22.03.2024</w:t>
      </w:r>
    </w:p>
    <w:p w14:paraId="06B724A6" w14:textId="77777777" w:rsidR="003215C9" w:rsidRPr="005564CA" w:rsidRDefault="003215C9" w:rsidP="005564CA">
      <w:pPr>
        <w:keepNext/>
        <w:tabs>
          <w:tab w:val="left" w:pos="4678"/>
        </w:tabs>
        <w:spacing w:before="840" w:after="60"/>
        <w:jc w:val="both"/>
        <w:rPr>
          <w:sz w:val="22"/>
          <w:szCs w:val="22"/>
        </w:rPr>
      </w:pPr>
      <w:r w:rsidRPr="005564CA">
        <w:rPr>
          <w:sz w:val="22"/>
          <w:szCs w:val="22"/>
        </w:rPr>
        <w:t>……………………………………………</w:t>
      </w:r>
      <w:r w:rsidRPr="005564CA">
        <w:rPr>
          <w:sz w:val="22"/>
          <w:szCs w:val="22"/>
        </w:rPr>
        <w:tab/>
        <w:t>……………………………………………</w:t>
      </w:r>
    </w:p>
    <w:p w14:paraId="3B05A9F4" w14:textId="77777777" w:rsidR="003215C9" w:rsidRPr="005564CA" w:rsidRDefault="003215C9" w:rsidP="005564CA">
      <w:pPr>
        <w:keepNext/>
        <w:tabs>
          <w:tab w:val="left" w:pos="4678"/>
        </w:tabs>
        <w:spacing w:after="60"/>
        <w:jc w:val="both"/>
        <w:rPr>
          <w:bCs/>
          <w:sz w:val="22"/>
          <w:szCs w:val="22"/>
        </w:rPr>
      </w:pPr>
      <w:r w:rsidRPr="005564CA">
        <w:rPr>
          <w:sz w:val="22"/>
          <w:szCs w:val="22"/>
        </w:rPr>
        <w:t>Za objednatele</w:t>
      </w:r>
      <w:r w:rsidRPr="005564CA">
        <w:rPr>
          <w:sz w:val="22"/>
          <w:szCs w:val="22"/>
        </w:rPr>
        <w:tab/>
        <w:t>Za poskytovatele</w:t>
      </w:r>
    </w:p>
    <w:p w14:paraId="06474560" w14:textId="64FB23B2" w:rsidR="00532ACA" w:rsidRPr="005564CA" w:rsidRDefault="003215C9" w:rsidP="005564CA">
      <w:pPr>
        <w:keepNext/>
        <w:tabs>
          <w:tab w:val="left" w:pos="4678"/>
        </w:tabs>
        <w:spacing w:after="60"/>
        <w:jc w:val="both"/>
        <w:rPr>
          <w:sz w:val="22"/>
          <w:szCs w:val="22"/>
          <w:highlight w:val="yellow"/>
        </w:rPr>
      </w:pPr>
      <w:r w:rsidRPr="005564CA">
        <w:rPr>
          <w:sz w:val="22"/>
          <w:szCs w:val="22"/>
        </w:rPr>
        <w:t>Ing. Lenka Čechová, ředitelka</w:t>
      </w:r>
      <w:r w:rsidRPr="005564CA">
        <w:rPr>
          <w:sz w:val="22"/>
          <w:szCs w:val="22"/>
        </w:rPr>
        <w:tab/>
      </w:r>
      <w:r w:rsidR="001508C6" w:rsidRPr="001508C6">
        <w:rPr>
          <w:sz w:val="22"/>
          <w:szCs w:val="22"/>
        </w:rPr>
        <w:t>JUDr. Ing. Jiří Lanc, člen správní rady</w:t>
      </w:r>
    </w:p>
    <w:p w14:paraId="3F15F6B3" w14:textId="20A862BF" w:rsidR="00485EEB" w:rsidRPr="005564CA" w:rsidRDefault="00485EEB" w:rsidP="005564CA">
      <w:pPr>
        <w:keepNext/>
        <w:tabs>
          <w:tab w:val="left" w:pos="4678"/>
        </w:tabs>
        <w:rPr>
          <w:b/>
          <w:bCs/>
          <w:sz w:val="22"/>
          <w:szCs w:val="22"/>
        </w:rPr>
      </w:pPr>
    </w:p>
    <w:sectPr w:rsidR="00485EEB" w:rsidRPr="005564CA" w:rsidSect="003800E3">
      <w:headerReference w:type="default" r:id="rId8"/>
      <w:footerReference w:type="default" r:id="rId9"/>
      <w:pgSz w:w="11906" w:h="16838"/>
      <w:pgMar w:top="851" w:right="566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3829" w14:textId="77777777" w:rsidR="003800E3" w:rsidRDefault="003800E3">
      <w:r>
        <w:separator/>
      </w:r>
    </w:p>
  </w:endnote>
  <w:endnote w:type="continuationSeparator" w:id="0">
    <w:p w14:paraId="5A5936BD" w14:textId="77777777" w:rsidR="003800E3" w:rsidRDefault="0038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373476"/>
      <w:docPartObj>
        <w:docPartGallery w:val="Page Numbers (Bottom of Page)"/>
        <w:docPartUnique/>
      </w:docPartObj>
    </w:sdtPr>
    <w:sdtContent>
      <w:p w14:paraId="51519599" w14:textId="77777777" w:rsidR="003215C9" w:rsidRDefault="003215C9" w:rsidP="00F71B78">
        <w:pPr>
          <w:pStyle w:val="Zpat"/>
          <w:spacing w:before="120"/>
          <w:jc w:val="center"/>
        </w:pPr>
        <w:r w:rsidRPr="00487F77">
          <w:rPr>
            <w:rFonts w:ascii="Times New Roman" w:hAnsi="Times New Roman"/>
            <w:sz w:val="22"/>
            <w:szCs w:val="22"/>
          </w:rPr>
          <w:fldChar w:fldCharType="begin"/>
        </w:r>
        <w:r w:rsidRPr="00487F77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487F77">
          <w:rPr>
            <w:rFonts w:ascii="Times New Roman" w:hAnsi="Times New Roman"/>
            <w:sz w:val="22"/>
            <w:szCs w:val="22"/>
          </w:rPr>
          <w:fldChar w:fldCharType="separate"/>
        </w:r>
        <w:r w:rsidRPr="00487F77">
          <w:rPr>
            <w:rFonts w:ascii="Times New Roman" w:hAnsi="Times New Roman"/>
            <w:sz w:val="22"/>
            <w:szCs w:val="22"/>
          </w:rPr>
          <w:t>2</w:t>
        </w:r>
        <w:r w:rsidRPr="00487F77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D95D" w14:textId="77777777" w:rsidR="003800E3" w:rsidRDefault="003800E3">
      <w:r>
        <w:separator/>
      </w:r>
    </w:p>
  </w:footnote>
  <w:footnote w:type="continuationSeparator" w:id="0">
    <w:p w14:paraId="7F7C8D04" w14:textId="77777777" w:rsidR="003800E3" w:rsidRDefault="00380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0F6B" w14:textId="16886CA4" w:rsidR="00F71B78" w:rsidRPr="00BA094E" w:rsidRDefault="00F71B78" w:rsidP="00BA094E">
    <w:pPr>
      <w:pStyle w:val="Zhlav"/>
      <w:tabs>
        <w:tab w:val="clear" w:pos="9071"/>
        <w:tab w:val="left" w:pos="2430"/>
        <w:tab w:val="right" w:pos="9070"/>
      </w:tabs>
      <w:jc w:val="right"/>
      <w:rPr>
        <w:rFonts w:ascii="Times New Roman" w:hAnsi="Times New Roman"/>
        <w:bCs/>
        <w:i/>
        <w:iCs/>
        <w:sz w:val="22"/>
        <w:szCs w:val="22"/>
      </w:rPr>
    </w:pPr>
    <w:r w:rsidRPr="00E4045E">
      <w:rPr>
        <w:rFonts w:ascii="Times New Roman" w:hAnsi="Times New Roman"/>
        <w:bCs/>
        <w:i/>
        <w:iCs/>
        <w:noProof/>
        <w:sz w:val="22"/>
        <w:szCs w:val="22"/>
        <w:lang w:eastAsia="cs-CZ"/>
      </w:rPr>
      <w:drawing>
        <wp:anchor distT="0" distB="0" distL="114300" distR="114300" simplePos="0" relativeHeight="251659264" behindDoc="0" locked="0" layoutInCell="1" allowOverlap="1" wp14:anchorId="7EB7266C" wp14:editId="5349F33F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798320" cy="561975"/>
          <wp:effectExtent l="0" t="0" r="0" b="0"/>
          <wp:wrapNone/>
          <wp:docPr id="1092730893" name="Obrázek 1092730893" descr="Obsah obrázku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0C3E">
      <w:rPr>
        <w:rFonts w:ascii="Times New Roman" w:hAnsi="Times New Roman"/>
        <w:sz w:val="22"/>
        <w:szCs w:val="22"/>
      </w:rPr>
      <w:t>Číslo smlouvy: CSPSD/</w:t>
    </w:r>
    <w:r w:rsidR="00BA094E">
      <w:rPr>
        <w:rFonts w:ascii="Times New Roman" w:hAnsi="Times New Roman"/>
        <w:sz w:val="22"/>
        <w:szCs w:val="22"/>
      </w:rPr>
      <w:t>70</w:t>
    </w:r>
    <w:r w:rsidRPr="00D20C3E">
      <w:rPr>
        <w:rFonts w:ascii="Times New Roman" w:hAnsi="Times New Roman"/>
        <w:sz w:val="22"/>
        <w:szCs w:val="22"/>
      </w:rPr>
      <w:t>/202</w:t>
    </w:r>
    <w:r w:rsidR="00BE5F41">
      <w:rPr>
        <w:rFonts w:ascii="Times New Roman" w:hAnsi="Times New Roman"/>
        <w:sz w:val="22"/>
        <w:szCs w:val="22"/>
      </w:rPr>
      <w:t>4</w:t>
    </w:r>
  </w:p>
  <w:p w14:paraId="4E89D98C" w14:textId="7F46BF05" w:rsidR="003215C9" w:rsidRPr="00F71B78" w:rsidRDefault="00705EA1" w:rsidP="00F71B78">
    <w:pPr>
      <w:pStyle w:val="Zhlav"/>
      <w:spacing w:after="120"/>
      <w:jc w:val="right"/>
      <w:rPr>
        <w:rFonts w:ascii="Times New Roman" w:hAnsi="Times New Roman"/>
        <w:sz w:val="22"/>
        <w:szCs w:val="22"/>
      </w:rPr>
    </w:pPr>
    <w:r w:rsidRPr="00D20C3E">
      <w:rPr>
        <w:rFonts w:ascii="Times New Roman" w:hAnsi="Times New Roman"/>
        <w:sz w:val="22"/>
        <w:szCs w:val="22"/>
      </w:rPr>
      <w:t>Výtisk</w:t>
    </w:r>
    <w:r>
      <w:rPr>
        <w:rFonts w:ascii="Times New Roman" w:hAnsi="Times New Roman"/>
        <w:sz w:val="22"/>
        <w:szCs w:val="22"/>
      </w:rPr>
      <w:t xml:space="preserve"> – elektronický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suff w:val="nothing"/>
      <w:lvlText w:val="Článek 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sz w:val="24"/>
      </w:rPr>
    </w:lvl>
    <w:lvl w:ilvl="1">
      <w:start w:val="1"/>
      <w:numFmt w:val="decimal"/>
      <w:pStyle w:val="Textodst1s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pStyle w:val="slolnku"/>
      <w:suff w:val="nothing"/>
      <w:lvlText w:val="Článek 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00000005"/>
    <w:multiLevelType w:val="singleLevel"/>
    <w:tmpl w:val="B31E0E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09" w:hanging="283"/>
      </w:pPr>
      <w:rPr>
        <w:rFonts w:ascii="Symbol" w:hAnsi="Symbol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numFmt w:val="bullet"/>
      <w:lvlText w:val=""/>
      <w:lvlJc w:val="left"/>
      <w:pPr>
        <w:tabs>
          <w:tab w:val="num" w:pos="0"/>
        </w:tabs>
        <w:ind w:left="454" w:hanging="170"/>
      </w:pPr>
      <w:rPr>
        <w:rFonts w:ascii="Symbol" w:hAnsi="Symbol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pStyle w:val="opmbody"/>
      <w:lvlText w:val="←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144303B"/>
    <w:multiLevelType w:val="multilevel"/>
    <w:tmpl w:val="AAD8A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207011C"/>
    <w:multiLevelType w:val="multilevel"/>
    <w:tmpl w:val="2FAE6E9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24F43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89451E3"/>
    <w:multiLevelType w:val="multilevel"/>
    <w:tmpl w:val="2FAE6E9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8A3018C"/>
    <w:multiLevelType w:val="hybridMultilevel"/>
    <w:tmpl w:val="E8A22E26"/>
    <w:lvl w:ilvl="0" w:tplc="F14EC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343968"/>
    <w:multiLevelType w:val="hybridMultilevel"/>
    <w:tmpl w:val="22266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A1429D"/>
    <w:multiLevelType w:val="hybridMultilevel"/>
    <w:tmpl w:val="9D34524C"/>
    <w:lvl w:ilvl="0" w:tplc="A8C6478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AA6E61"/>
    <w:multiLevelType w:val="multilevel"/>
    <w:tmpl w:val="65480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81F205F"/>
    <w:multiLevelType w:val="multilevel"/>
    <w:tmpl w:val="64EC1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7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9C83118"/>
    <w:multiLevelType w:val="multilevel"/>
    <w:tmpl w:val="2FAE6E9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A556CB0"/>
    <w:multiLevelType w:val="hybridMultilevel"/>
    <w:tmpl w:val="EACC4F94"/>
    <w:lvl w:ilvl="0" w:tplc="758CE552">
      <w:start w:val="1"/>
      <w:numFmt w:val="decimal"/>
      <w:lvlText w:val="12.11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17C86"/>
    <w:multiLevelType w:val="multilevel"/>
    <w:tmpl w:val="E9E80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0E1AE9"/>
    <w:multiLevelType w:val="multilevel"/>
    <w:tmpl w:val="46C0A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2E07955"/>
    <w:multiLevelType w:val="multilevel"/>
    <w:tmpl w:val="2FAE6E9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48A4F53"/>
    <w:multiLevelType w:val="hybridMultilevel"/>
    <w:tmpl w:val="4EBE6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0A0C11"/>
    <w:multiLevelType w:val="multilevel"/>
    <w:tmpl w:val="A05EA8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9150CF4"/>
    <w:multiLevelType w:val="hybridMultilevel"/>
    <w:tmpl w:val="F614E404"/>
    <w:lvl w:ilvl="0" w:tplc="F96C68C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08589A"/>
    <w:multiLevelType w:val="multilevel"/>
    <w:tmpl w:val="53B0F2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7.3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70845F7"/>
    <w:multiLevelType w:val="multilevel"/>
    <w:tmpl w:val="2FAE6E9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C255FD"/>
    <w:multiLevelType w:val="multilevel"/>
    <w:tmpl w:val="30EC2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7F768E6"/>
    <w:multiLevelType w:val="hybridMultilevel"/>
    <w:tmpl w:val="042C68E8"/>
    <w:lvl w:ilvl="0" w:tplc="F14EC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F17EA"/>
    <w:multiLevelType w:val="hybridMultilevel"/>
    <w:tmpl w:val="4134F1AE"/>
    <w:lvl w:ilvl="0" w:tplc="4F84F4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D320077"/>
    <w:multiLevelType w:val="hybridMultilevel"/>
    <w:tmpl w:val="225EE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33304C"/>
    <w:multiLevelType w:val="multilevel"/>
    <w:tmpl w:val="2FAE6E9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D8D21F1"/>
    <w:multiLevelType w:val="hybridMultilevel"/>
    <w:tmpl w:val="8280E26C"/>
    <w:lvl w:ilvl="0" w:tplc="F14EC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6366C5"/>
    <w:multiLevelType w:val="hybridMultilevel"/>
    <w:tmpl w:val="C5F85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E546D"/>
    <w:multiLevelType w:val="multilevel"/>
    <w:tmpl w:val="2236B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10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637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7056B5A"/>
    <w:multiLevelType w:val="hybridMultilevel"/>
    <w:tmpl w:val="39BEB090"/>
    <w:lvl w:ilvl="0" w:tplc="F14EC3F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682238FE"/>
    <w:multiLevelType w:val="multilevel"/>
    <w:tmpl w:val="1688C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6339B0"/>
    <w:multiLevelType w:val="hybridMultilevel"/>
    <w:tmpl w:val="916C4858"/>
    <w:lvl w:ilvl="0" w:tplc="45F6684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E4C95"/>
    <w:multiLevelType w:val="hybridMultilevel"/>
    <w:tmpl w:val="29F4E8B8"/>
    <w:lvl w:ilvl="0" w:tplc="915293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B1A7F"/>
    <w:multiLevelType w:val="hybridMultilevel"/>
    <w:tmpl w:val="5F26CD82"/>
    <w:lvl w:ilvl="0" w:tplc="EA068C80">
      <w:start w:val="1"/>
      <w:numFmt w:val="decimal"/>
      <w:lvlText w:val="4.8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343C2"/>
    <w:multiLevelType w:val="multilevel"/>
    <w:tmpl w:val="D9C03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71144945">
    <w:abstractNumId w:val="0"/>
  </w:num>
  <w:num w:numId="2" w16cid:durableId="423572737">
    <w:abstractNumId w:val="3"/>
  </w:num>
  <w:num w:numId="3" w16cid:durableId="1122697830">
    <w:abstractNumId w:val="14"/>
  </w:num>
  <w:num w:numId="4" w16cid:durableId="276106335">
    <w:abstractNumId w:val="32"/>
  </w:num>
  <w:num w:numId="5" w16cid:durableId="16778341">
    <w:abstractNumId w:val="30"/>
  </w:num>
  <w:num w:numId="6" w16cid:durableId="349918854">
    <w:abstractNumId w:val="40"/>
  </w:num>
  <w:num w:numId="7" w16cid:durableId="763956760">
    <w:abstractNumId w:val="36"/>
  </w:num>
  <w:num w:numId="8" w16cid:durableId="1792822994">
    <w:abstractNumId w:val="45"/>
  </w:num>
  <w:num w:numId="9" w16cid:durableId="152724691">
    <w:abstractNumId w:val="15"/>
  </w:num>
  <w:num w:numId="10" w16cid:durableId="506792153">
    <w:abstractNumId w:val="21"/>
  </w:num>
  <w:num w:numId="11" w16cid:durableId="1490755705">
    <w:abstractNumId w:val="34"/>
  </w:num>
  <w:num w:numId="12" w16cid:durableId="1345550578">
    <w:abstractNumId w:val="22"/>
  </w:num>
  <w:num w:numId="13" w16cid:durableId="1825663629">
    <w:abstractNumId w:val="23"/>
  </w:num>
  <w:num w:numId="14" w16cid:durableId="2052727580">
    <w:abstractNumId w:val="44"/>
  </w:num>
  <w:num w:numId="15" w16cid:durableId="1810630744">
    <w:abstractNumId w:val="35"/>
  </w:num>
  <w:num w:numId="16" w16cid:durableId="92484714">
    <w:abstractNumId w:val="26"/>
  </w:num>
  <w:num w:numId="17" w16cid:durableId="1068959536">
    <w:abstractNumId w:val="42"/>
  </w:num>
  <w:num w:numId="18" w16cid:durableId="393741122">
    <w:abstractNumId w:val="25"/>
  </w:num>
  <w:num w:numId="19" w16cid:durableId="1331176833">
    <w:abstractNumId w:val="46"/>
  </w:num>
  <w:num w:numId="20" w16cid:durableId="889657051">
    <w:abstractNumId w:val="31"/>
  </w:num>
  <w:num w:numId="21" w16cid:durableId="214048360">
    <w:abstractNumId w:val="19"/>
  </w:num>
  <w:num w:numId="22" w16cid:durableId="568731982">
    <w:abstractNumId w:val="39"/>
  </w:num>
  <w:num w:numId="23" w16cid:durableId="1707679739">
    <w:abstractNumId w:val="29"/>
  </w:num>
  <w:num w:numId="24" w16cid:durableId="138347541">
    <w:abstractNumId w:val="37"/>
  </w:num>
  <w:num w:numId="25" w16cid:durableId="1026062828">
    <w:abstractNumId w:val="20"/>
  </w:num>
  <w:num w:numId="26" w16cid:durableId="1057583782">
    <w:abstractNumId w:val="27"/>
  </w:num>
  <w:num w:numId="27" w16cid:durableId="238369384">
    <w:abstractNumId w:val="47"/>
  </w:num>
  <w:num w:numId="28" w16cid:durableId="1542402668">
    <w:abstractNumId w:val="17"/>
  </w:num>
  <w:num w:numId="29" w16cid:durableId="449980140">
    <w:abstractNumId w:val="43"/>
  </w:num>
  <w:num w:numId="30" w16cid:durableId="619724019">
    <w:abstractNumId w:val="24"/>
  </w:num>
  <w:num w:numId="31" w16cid:durableId="349066483">
    <w:abstractNumId w:val="38"/>
  </w:num>
  <w:num w:numId="32" w16cid:durableId="2050910870">
    <w:abstractNumId w:val="28"/>
  </w:num>
  <w:num w:numId="33" w16cid:durableId="1323583070">
    <w:abstractNumId w:val="33"/>
  </w:num>
  <w:num w:numId="34" w16cid:durableId="1031417733">
    <w:abstractNumId w:val="16"/>
  </w:num>
  <w:num w:numId="35" w16cid:durableId="1208182634">
    <w:abstractNumId w:val="18"/>
  </w:num>
  <w:num w:numId="36" w16cid:durableId="19010745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0F"/>
    <w:rsid w:val="00000111"/>
    <w:rsid w:val="00002295"/>
    <w:rsid w:val="00003AE4"/>
    <w:rsid w:val="00017347"/>
    <w:rsid w:val="0001743B"/>
    <w:rsid w:val="0001753B"/>
    <w:rsid w:val="00017F9E"/>
    <w:rsid w:val="000202AD"/>
    <w:rsid w:val="00021948"/>
    <w:rsid w:val="00027CF0"/>
    <w:rsid w:val="0003245F"/>
    <w:rsid w:val="0003606A"/>
    <w:rsid w:val="00040059"/>
    <w:rsid w:val="0004411F"/>
    <w:rsid w:val="00044822"/>
    <w:rsid w:val="00044862"/>
    <w:rsid w:val="00062910"/>
    <w:rsid w:val="00066D51"/>
    <w:rsid w:val="000709C2"/>
    <w:rsid w:val="00077806"/>
    <w:rsid w:val="00077F9D"/>
    <w:rsid w:val="0008066E"/>
    <w:rsid w:val="00080A3E"/>
    <w:rsid w:val="00085E80"/>
    <w:rsid w:val="00086849"/>
    <w:rsid w:val="00087E35"/>
    <w:rsid w:val="00090AD7"/>
    <w:rsid w:val="000931A9"/>
    <w:rsid w:val="00093309"/>
    <w:rsid w:val="00093C67"/>
    <w:rsid w:val="00094467"/>
    <w:rsid w:val="00097F8C"/>
    <w:rsid w:val="000A4B9B"/>
    <w:rsid w:val="000A6AE9"/>
    <w:rsid w:val="000B097C"/>
    <w:rsid w:val="000B2884"/>
    <w:rsid w:val="000B43D5"/>
    <w:rsid w:val="000B6595"/>
    <w:rsid w:val="000B6D32"/>
    <w:rsid w:val="000C0DC9"/>
    <w:rsid w:val="000C7398"/>
    <w:rsid w:val="000D26FF"/>
    <w:rsid w:val="000D52E5"/>
    <w:rsid w:val="000D76C1"/>
    <w:rsid w:val="000E10A2"/>
    <w:rsid w:val="000E2308"/>
    <w:rsid w:val="000E27EB"/>
    <w:rsid w:val="000E3144"/>
    <w:rsid w:val="000E38F7"/>
    <w:rsid w:val="000E5427"/>
    <w:rsid w:val="000F08D1"/>
    <w:rsid w:val="000F2CEC"/>
    <w:rsid w:val="001054D7"/>
    <w:rsid w:val="00106CFA"/>
    <w:rsid w:val="0011040F"/>
    <w:rsid w:val="00121F35"/>
    <w:rsid w:val="00122141"/>
    <w:rsid w:val="00122B1B"/>
    <w:rsid w:val="001277AE"/>
    <w:rsid w:val="00130399"/>
    <w:rsid w:val="00133753"/>
    <w:rsid w:val="00134F42"/>
    <w:rsid w:val="00137DFD"/>
    <w:rsid w:val="00137FFE"/>
    <w:rsid w:val="00143137"/>
    <w:rsid w:val="001508C6"/>
    <w:rsid w:val="0015240C"/>
    <w:rsid w:val="00153B7C"/>
    <w:rsid w:val="0015560D"/>
    <w:rsid w:val="0015575E"/>
    <w:rsid w:val="001564D4"/>
    <w:rsid w:val="00156AF6"/>
    <w:rsid w:val="00156EF6"/>
    <w:rsid w:val="00156FAD"/>
    <w:rsid w:val="00166E5E"/>
    <w:rsid w:val="0017085E"/>
    <w:rsid w:val="00171942"/>
    <w:rsid w:val="001719EC"/>
    <w:rsid w:val="001800DD"/>
    <w:rsid w:val="001803BA"/>
    <w:rsid w:val="0018118F"/>
    <w:rsid w:val="00184B86"/>
    <w:rsid w:val="00187F13"/>
    <w:rsid w:val="00191027"/>
    <w:rsid w:val="00192310"/>
    <w:rsid w:val="00192343"/>
    <w:rsid w:val="00192A02"/>
    <w:rsid w:val="0019350F"/>
    <w:rsid w:val="00193834"/>
    <w:rsid w:val="00195DCF"/>
    <w:rsid w:val="001A0B77"/>
    <w:rsid w:val="001A1571"/>
    <w:rsid w:val="001A443E"/>
    <w:rsid w:val="001A6362"/>
    <w:rsid w:val="001B075F"/>
    <w:rsid w:val="001B2339"/>
    <w:rsid w:val="001B5C6F"/>
    <w:rsid w:val="001C1ACA"/>
    <w:rsid w:val="001C2352"/>
    <w:rsid w:val="001C6EE9"/>
    <w:rsid w:val="001D4F07"/>
    <w:rsid w:val="001D5E21"/>
    <w:rsid w:val="001D693C"/>
    <w:rsid w:val="001E2029"/>
    <w:rsid w:val="001E66CB"/>
    <w:rsid w:val="001F0255"/>
    <w:rsid w:val="001F1018"/>
    <w:rsid w:val="001F1698"/>
    <w:rsid w:val="001F4741"/>
    <w:rsid w:val="001F71C5"/>
    <w:rsid w:val="001F753A"/>
    <w:rsid w:val="002008E1"/>
    <w:rsid w:val="00201309"/>
    <w:rsid w:val="002018CD"/>
    <w:rsid w:val="00202D20"/>
    <w:rsid w:val="00204FF6"/>
    <w:rsid w:val="002057AA"/>
    <w:rsid w:val="002106C5"/>
    <w:rsid w:val="00214548"/>
    <w:rsid w:val="0021552D"/>
    <w:rsid w:val="0021643A"/>
    <w:rsid w:val="002176A0"/>
    <w:rsid w:val="00225E84"/>
    <w:rsid w:val="00227566"/>
    <w:rsid w:val="0023394B"/>
    <w:rsid w:val="00236342"/>
    <w:rsid w:val="00241959"/>
    <w:rsid w:val="00242464"/>
    <w:rsid w:val="00242819"/>
    <w:rsid w:val="0024525D"/>
    <w:rsid w:val="002462E7"/>
    <w:rsid w:val="002534B8"/>
    <w:rsid w:val="002605BB"/>
    <w:rsid w:val="002677E8"/>
    <w:rsid w:val="002726F1"/>
    <w:rsid w:val="002831B9"/>
    <w:rsid w:val="002838DB"/>
    <w:rsid w:val="00286CBC"/>
    <w:rsid w:val="00287EFD"/>
    <w:rsid w:val="002924A9"/>
    <w:rsid w:val="00295A9A"/>
    <w:rsid w:val="002A133F"/>
    <w:rsid w:val="002A2EB0"/>
    <w:rsid w:val="002A61C6"/>
    <w:rsid w:val="002B1A31"/>
    <w:rsid w:val="002B1EF4"/>
    <w:rsid w:val="002B2AD7"/>
    <w:rsid w:val="002B483F"/>
    <w:rsid w:val="002B5F76"/>
    <w:rsid w:val="002B65B0"/>
    <w:rsid w:val="002C0A20"/>
    <w:rsid w:val="002C18C2"/>
    <w:rsid w:val="002C3941"/>
    <w:rsid w:val="002C48BA"/>
    <w:rsid w:val="002C50D1"/>
    <w:rsid w:val="002C6127"/>
    <w:rsid w:val="002C7CC6"/>
    <w:rsid w:val="002C7D0C"/>
    <w:rsid w:val="002D0C5B"/>
    <w:rsid w:val="002E2BE4"/>
    <w:rsid w:val="002E5C25"/>
    <w:rsid w:val="002E61C2"/>
    <w:rsid w:val="002E6762"/>
    <w:rsid w:val="002F24DA"/>
    <w:rsid w:val="002F3282"/>
    <w:rsid w:val="002F44B8"/>
    <w:rsid w:val="002F69F5"/>
    <w:rsid w:val="002F7257"/>
    <w:rsid w:val="00306DEC"/>
    <w:rsid w:val="00307889"/>
    <w:rsid w:val="0030790C"/>
    <w:rsid w:val="00310A54"/>
    <w:rsid w:val="0031290B"/>
    <w:rsid w:val="00317723"/>
    <w:rsid w:val="00321002"/>
    <w:rsid w:val="003215C9"/>
    <w:rsid w:val="00327EDF"/>
    <w:rsid w:val="0033121A"/>
    <w:rsid w:val="00331DC7"/>
    <w:rsid w:val="00332399"/>
    <w:rsid w:val="00333438"/>
    <w:rsid w:val="00334A83"/>
    <w:rsid w:val="00336B97"/>
    <w:rsid w:val="00340232"/>
    <w:rsid w:val="003462D1"/>
    <w:rsid w:val="003529A5"/>
    <w:rsid w:val="00353E66"/>
    <w:rsid w:val="003554E4"/>
    <w:rsid w:val="00363249"/>
    <w:rsid w:val="003665AE"/>
    <w:rsid w:val="00366985"/>
    <w:rsid w:val="00367945"/>
    <w:rsid w:val="003719BE"/>
    <w:rsid w:val="00372F7D"/>
    <w:rsid w:val="00373A9D"/>
    <w:rsid w:val="003800E3"/>
    <w:rsid w:val="00383F60"/>
    <w:rsid w:val="00386384"/>
    <w:rsid w:val="00390025"/>
    <w:rsid w:val="0039099F"/>
    <w:rsid w:val="003911A5"/>
    <w:rsid w:val="00391E61"/>
    <w:rsid w:val="00392061"/>
    <w:rsid w:val="003930DF"/>
    <w:rsid w:val="003945C2"/>
    <w:rsid w:val="00397C82"/>
    <w:rsid w:val="003A235C"/>
    <w:rsid w:val="003A2376"/>
    <w:rsid w:val="003A40E7"/>
    <w:rsid w:val="003A6966"/>
    <w:rsid w:val="003A744F"/>
    <w:rsid w:val="003B2818"/>
    <w:rsid w:val="003B2CDE"/>
    <w:rsid w:val="003B3DFD"/>
    <w:rsid w:val="003B5877"/>
    <w:rsid w:val="003B66B7"/>
    <w:rsid w:val="003B6766"/>
    <w:rsid w:val="003B7194"/>
    <w:rsid w:val="003C20FD"/>
    <w:rsid w:val="003D4BD3"/>
    <w:rsid w:val="003E06C5"/>
    <w:rsid w:val="003E0E58"/>
    <w:rsid w:val="003E2F03"/>
    <w:rsid w:val="003E7ECC"/>
    <w:rsid w:val="003F0511"/>
    <w:rsid w:val="003F7B5D"/>
    <w:rsid w:val="004018F0"/>
    <w:rsid w:val="00402B67"/>
    <w:rsid w:val="0040470A"/>
    <w:rsid w:val="00404E74"/>
    <w:rsid w:val="004070E6"/>
    <w:rsid w:val="00412C8A"/>
    <w:rsid w:val="00413DCB"/>
    <w:rsid w:val="00415B9A"/>
    <w:rsid w:val="00417369"/>
    <w:rsid w:val="00417B5B"/>
    <w:rsid w:val="004202FE"/>
    <w:rsid w:val="00421325"/>
    <w:rsid w:val="00423216"/>
    <w:rsid w:val="00426E85"/>
    <w:rsid w:val="00427B74"/>
    <w:rsid w:val="00430DBE"/>
    <w:rsid w:val="00433637"/>
    <w:rsid w:val="00435B64"/>
    <w:rsid w:val="00436C06"/>
    <w:rsid w:val="0044053E"/>
    <w:rsid w:val="00442A48"/>
    <w:rsid w:val="0044396E"/>
    <w:rsid w:val="004503DB"/>
    <w:rsid w:val="004526B4"/>
    <w:rsid w:val="004545D6"/>
    <w:rsid w:val="00461A25"/>
    <w:rsid w:val="004663AE"/>
    <w:rsid w:val="00467C8F"/>
    <w:rsid w:val="004716E1"/>
    <w:rsid w:val="00474299"/>
    <w:rsid w:val="00483C29"/>
    <w:rsid w:val="00485733"/>
    <w:rsid w:val="00485EEB"/>
    <w:rsid w:val="00486257"/>
    <w:rsid w:val="004878AC"/>
    <w:rsid w:val="00487F77"/>
    <w:rsid w:val="004A14E2"/>
    <w:rsid w:val="004A1FEF"/>
    <w:rsid w:val="004A297D"/>
    <w:rsid w:val="004A34C4"/>
    <w:rsid w:val="004A43CF"/>
    <w:rsid w:val="004B19AC"/>
    <w:rsid w:val="004B6B18"/>
    <w:rsid w:val="004B6FE7"/>
    <w:rsid w:val="004C21BD"/>
    <w:rsid w:val="004C371D"/>
    <w:rsid w:val="004C539D"/>
    <w:rsid w:val="004C5A7A"/>
    <w:rsid w:val="004C61D2"/>
    <w:rsid w:val="004D19F7"/>
    <w:rsid w:val="004D2D1A"/>
    <w:rsid w:val="004E0218"/>
    <w:rsid w:val="004E0763"/>
    <w:rsid w:val="004E1334"/>
    <w:rsid w:val="004F2449"/>
    <w:rsid w:val="00502009"/>
    <w:rsid w:val="0050294D"/>
    <w:rsid w:val="005034B5"/>
    <w:rsid w:val="00503862"/>
    <w:rsid w:val="0051206E"/>
    <w:rsid w:val="00513144"/>
    <w:rsid w:val="005226BD"/>
    <w:rsid w:val="0052449A"/>
    <w:rsid w:val="00530213"/>
    <w:rsid w:val="00532ACA"/>
    <w:rsid w:val="00534C59"/>
    <w:rsid w:val="0054129E"/>
    <w:rsid w:val="00541EA0"/>
    <w:rsid w:val="00545200"/>
    <w:rsid w:val="00545ABD"/>
    <w:rsid w:val="00546973"/>
    <w:rsid w:val="0054789D"/>
    <w:rsid w:val="005502FA"/>
    <w:rsid w:val="005564CA"/>
    <w:rsid w:val="005600E2"/>
    <w:rsid w:val="00561C3D"/>
    <w:rsid w:val="00562602"/>
    <w:rsid w:val="00565134"/>
    <w:rsid w:val="00571676"/>
    <w:rsid w:val="00572424"/>
    <w:rsid w:val="00572EA2"/>
    <w:rsid w:val="00575CBD"/>
    <w:rsid w:val="005803E4"/>
    <w:rsid w:val="00583306"/>
    <w:rsid w:val="005852F9"/>
    <w:rsid w:val="00585BBE"/>
    <w:rsid w:val="0059218B"/>
    <w:rsid w:val="00594565"/>
    <w:rsid w:val="00595DAA"/>
    <w:rsid w:val="00595E31"/>
    <w:rsid w:val="005A0818"/>
    <w:rsid w:val="005A3B63"/>
    <w:rsid w:val="005B1194"/>
    <w:rsid w:val="005B11A8"/>
    <w:rsid w:val="005C083A"/>
    <w:rsid w:val="005C0E61"/>
    <w:rsid w:val="005C2824"/>
    <w:rsid w:val="005D3977"/>
    <w:rsid w:val="005D515C"/>
    <w:rsid w:val="005D5882"/>
    <w:rsid w:val="005D6C54"/>
    <w:rsid w:val="005E1F0D"/>
    <w:rsid w:val="005E30C5"/>
    <w:rsid w:val="005E4952"/>
    <w:rsid w:val="005E53C2"/>
    <w:rsid w:val="005E7A8D"/>
    <w:rsid w:val="005F04D6"/>
    <w:rsid w:val="005F4B23"/>
    <w:rsid w:val="005F58C2"/>
    <w:rsid w:val="005F732D"/>
    <w:rsid w:val="006061AB"/>
    <w:rsid w:val="006126DD"/>
    <w:rsid w:val="00613F4F"/>
    <w:rsid w:val="006153DE"/>
    <w:rsid w:val="00625F81"/>
    <w:rsid w:val="00626E57"/>
    <w:rsid w:val="00632064"/>
    <w:rsid w:val="00632ABE"/>
    <w:rsid w:val="00633B97"/>
    <w:rsid w:val="0063590D"/>
    <w:rsid w:val="006364C3"/>
    <w:rsid w:val="00636925"/>
    <w:rsid w:val="00640ACA"/>
    <w:rsid w:val="00640B82"/>
    <w:rsid w:val="00645F7E"/>
    <w:rsid w:val="00646647"/>
    <w:rsid w:val="00647443"/>
    <w:rsid w:val="00652A28"/>
    <w:rsid w:val="006535A1"/>
    <w:rsid w:val="00657D64"/>
    <w:rsid w:val="00661F53"/>
    <w:rsid w:val="00666524"/>
    <w:rsid w:val="006671AD"/>
    <w:rsid w:val="00667B6E"/>
    <w:rsid w:val="0067355A"/>
    <w:rsid w:val="00681AD4"/>
    <w:rsid w:val="0068245D"/>
    <w:rsid w:val="006856F7"/>
    <w:rsid w:val="006952C4"/>
    <w:rsid w:val="00697D49"/>
    <w:rsid w:val="006A0974"/>
    <w:rsid w:val="006A0F0F"/>
    <w:rsid w:val="006A4642"/>
    <w:rsid w:val="006A5DFB"/>
    <w:rsid w:val="006B49C2"/>
    <w:rsid w:val="006B4C78"/>
    <w:rsid w:val="006B6BFF"/>
    <w:rsid w:val="006C00FE"/>
    <w:rsid w:val="006C1731"/>
    <w:rsid w:val="006C32DC"/>
    <w:rsid w:val="006C6C0C"/>
    <w:rsid w:val="006D2275"/>
    <w:rsid w:val="006D25D2"/>
    <w:rsid w:val="006D50DD"/>
    <w:rsid w:val="006D7630"/>
    <w:rsid w:val="006D7CCC"/>
    <w:rsid w:val="006E258A"/>
    <w:rsid w:val="006F212A"/>
    <w:rsid w:val="006F775F"/>
    <w:rsid w:val="00702F02"/>
    <w:rsid w:val="00705259"/>
    <w:rsid w:val="00705EA1"/>
    <w:rsid w:val="007064B6"/>
    <w:rsid w:val="007109F5"/>
    <w:rsid w:val="00710A91"/>
    <w:rsid w:val="0071145A"/>
    <w:rsid w:val="0071255D"/>
    <w:rsid w:val="0071623D"/>
    <w:rsid w:val="00717C41"/>
    <w:rsid w:val="00721654"/>
    <w:rsid w:val="007216D4"/>
    <w:rsid w:val="00722BC5"/>
    <w:rsid w:val="007258E9"/>
    <w:rsid w:val="00726EA3"/>
    <w:rsid w:val="007327B5"/>
    <w:rsid w:val="00734C81"/>
    <w:rsid w:val="00737230"/>
    <w:rsid w:val="0074411B"/>
    <w:rsid w:val="00744656"/>
    <w:rsid w:val="00747C4E"/>
    <w:rsid w:val="007505F8"/>
    <w:rsid w:val="0075480F"/>
    <w:rsid w:val="0075555F"/>
    <w:rsid w:val="00756879"/>
    <w:rsid w:val="00761745"/>
    <w:rsid w:val="00764010"/>
    <w:rsid w:val="00766271"/>
    <w:rsid w:val="00766A04"/>
    <w:rsid w:val="007719F7"/>
    <w:rsid w:val="0077628A"/>
    <w:rsid w:val="00776ECD"/>
    <w:rsid w:val="00787DD8"/>
    <w:rsid w:val="007972E1"/>
    <w:rsid w:val="00797DF2"/>
    <w:rsid w:val="007A6D4B"/>
    <w:rsid w:val="007A705D"/>
    <w:rsid w:val="007A724D"/>
    <w:rsid w:val="007B56B7"/>
    <w:rsid w:val="007B5F94"/>
    <w:rsid w:val="007B6F07"/>
    <w:rsid w:val="007C0D80"/>
    <w:rsid w:val="007C2733"/>
    <w:rsid w:val="007C7BE7"/>
    <w:rsid w:val="007D123B"/>
    <w:rsid w:val="007D3A6D"/>
    <w:rsid w:val="007D5691"/>
    <w:rsid w:val="007E317C"/>
    <w:rsid w:val="007E3593"/>
    <w:rsid w:val="007E5739"/>
    <w:rsid w:val="007E5B98"/>
    <w:rsid w:val="007E613B"/>
    <w:rsid w:val="007E6520"/>
    <w:rsid w:val="007F08D7"/>
    <w:rsid w:val="007F219F"/>
    <w:rsid w:val="007F560E"/>
    <w:rsid w:val="007F58C8"/>
    <w:rsid w:val="00802281"/>
    <w:rsid w:val="00807882"/>
    <w:rsid w:val="00807A69"/>
    <w:rsid w:val="0081772D"/>
    <w:rsid w:val="00821447"/>
    <w:rsid w:val="00827171"/>
    <w:rsid w:val="0083078A"/>
    <w:rsid w:val="0083328E"/>
    <w:rsid w:val="008334A6"/>
    <w:rsid w:val="008347CF"/>
    <w:rsid w:val="008350EC"/>
    <w:rsid w:val="00836FF6"/>
    <w:rsid w:val="00837D9A"/>
    <w:rsid w:val="008404CF"/>
    <w:rsid w:val="008446BB"/>
    <w:rsid w:val="00844AF1"/>
    <w:rsid w:val="008465A0"/>
    <w:rsid w:val="008474FB"/>
    <w:rsid w:val="008500F6"/>
    <w:rsid w:val="00852DDF"/>
    <w:rsid w:val="00856AEB"/>
    <w:rsid w:val="00856B97"/>
    <w:rsid w:val="00861539"/>
    <w:rsid w:val="00862A4A"/>
    <w:rsid w:val="0086362B"/>
    <w:rsid w:val="00863CB8"/>
    <w:rsid w:val="00866554"/>
    <w:rsid w:val="00870C2C"/>
    <w:rsid w:val="00870FE4"/>
    <w:rsid w:val="0087274E"/>
    <w:rsid w:val="00872A9C"/>
    <w:rsid w:val="008754CC"/>
    <w:rsid w:val="00875796"/>
    <w:rsid w:val="008777D5"/>
    <w:rsid w:val="0088022E"/>
    <w:rsid w:val="008851A5"/>
    <w:rsid w:val="00885D2F"/>
    <w:rsid w:val="0088663D"/>
    <w:rsid w:val="008867FF"/>
    <w:rsid w:val="00891F67"/>
    <w:rsid w:val="00893C70"/>
    <w:rsid w:val="00895489"/>
    <w:rsid w:val="008A1FD5"/>
    <w:rsid w:val="008A6A04"/>
    <w:rsid w:val="008A6BF8"/>
    <w:rsid w:val="008A7021"/>
    <w:rsid w:val="008B583F"/>
    <w:rsid w:val="008B7887"/>
    <w:rsid w:val="008D0AB0"/>
    <w:rsid w:val="008D0F72"/>
    <w:rsid w:val="008D372F"/>
    <w:rsid w:val="008D45CE"/>
    <w:rsid w:val="008D5F52"/>
    <w:rsid w:val="008D72BD"/>
    <w:rsid w:val="008E1B6C"/>
    <w:rsid w:val="008E2A64"/>
    <w:rsid w:val="008E384E"/>
    <w:rsid w:val="008E411D"/>
    <w:rsid w:val="008E41E0"/>
    <w:rsid w:val="008E422D"/>
    <w:rsid w:val="008F2A29"/>
    <w:rsid w:val="008F5D82"/>
    <w:rsid w:val="008F7669"/>
    <w:rsid w:val="00902D12"/>
    <w:rsid w:val="00903742"/>
    <w:rsid w:val="0090576D"/>
    <w:rsid w:val="009074C6"/>
    <w:rsid w:val="00912910"/>
    <w:rsid w:val="00913012"/>
    <w:rsid w:val="00913636"/>
    <w:rsid w:val="009150D0"/>
    <w:rsid w:val="00916211"/>
    <w:rsid w:val="0092207E"/>
    <w:rsid w:val="00922DD6"/>
    <w:rsid w:val="00924487"/>
    <w:rsid w:val="009273AF"/>
    <w:rsid w:val="00930494"/>
    <w:rsid w:val="00931F04"/>
    <w:rsid w:val="00936BC7"/>
    <w:rsid w:val="009465C3"/>
    <w:rsid w:val="00947C69"/>
    <w:rsid w:val="0095529A"/>
    <w:rsid w:val="009603AC"/>
    <w:rsid w:val="00960C63"/>
    <w:rsid w:val="00961A48"/>
    <w:rsid w:val="009643D3"/>
    <w:rsid w:val="009713BF"/>
    <w:rsid w:val="0097165B"/>
    <w:rsid w:val="009719C7"/>
    <w:rsid w:val="00971D08"/>
    <w:rsid w:val="00972004"/>
    <w:rsid w:val="0097572F"/>
    <w:rsid w:val="009916AD"/>
    <w:rsid w:val="00992257"/>
    <w:rsid w:val="00993E47"/>
    <w:rsid w:val="00995CB2"/>
    <w:rsid w:val="009A3AA5"/>
    <w:rsid w:val="009B00B4"/>
    <w:rsid w:val="009B03C9"/>
    <w:rsid w:val="009B77D2"/>
    <w:rsid w:val="009B7A4A"/>
    <w:rsid w:val="009C6C9B"/>
    <w:rsid w:val="009C71FA"/>
    <w:rsid w:val="009D2D81"/>
    <w:rsid w:val="009D5274"/>
    <w:rsid w:val="009D5DDE"/>
    <w:rsid w:val="009D75F2"/>
    <w:rsid w:val="009E2ECA"/>
    <w:rsid w:val="009E4C37"/>
    <w:rsid w:val="009E74F1"/>
    <w:rsid w:val="009E7C89"/>
    <w:rsid w:val="00A0474E"/>
    <w:rsid w:val="00A12F0A"/>
    <w:rsid w:val="00A13145"/>
    <w:rsid w:val="00A149BD"/>
    <w:rsid w:val="00A15477"/>
    <w:rsid w:val="00A176FD"/>
    <w:rsid w:val="00A178D0"/>
    <w:rsid w:val="00A21F58"/>
    <w:rsid w:val="00A23FF3"/>
    <w:rsid w:val="00A25318"/>
    <w:rsid w:val="00A25F4C"/>
    <w:rsid w:val="00A2664C"/>
    <w:rsid w:val="00A35865"/>
    <w:rsid w:val="00A35D05"/>
    <w:rsid w:val="00A37343"/>
    <w:rsid w:val="00A4439B"/>
    <w:rsid w:val="00A46445"/>
    <w:rsid w:val="00A4681B"/>
    <w:rsid w:val="00A54F13"/>
    <w:rsid w:val="00A5501C"/>
    <w:rsid w:val="00A5508B"/>
    <w:rsid w:val="00A5549E"/>
    <w:rsid w:val="00A55835"/>
    <w:rsid w:val="00A573DC"/>
    <w:rsid w:val="00A60F8B"/>
    <w:rsid w:val="00A64CC7"/>
    <w:rsid w:val="00A6504D"/>
    <w:rsid w:val="00A67AE6"/>
    <w:rsid w:val="00A804DF"/>
    <w:rsid w:val="00A80607"/>
    <w:rsid w:val="00A834B7"/>
    <w:rsid w:val="00A86143"/>
    <w:rsid w:val="00A86A63"/>
    <w:rsid w:val="00A9385C"/>
    <w:rsid w:val="00A96854"/>
    <w:rsid w:val="00A974F2"/>
    <w:rsid w:val="00AA06DC"/>
    <w:rsid w:val="00AA0AE0"/>
    <w:rsid w:val="00AA0C1F"/>
    <w:rsid w:val="00AA1BF5"/>
    <w:rsid w:val="00AA3BB4"/>
    <w:rsid w:val="00AA4F64"/>
    <w:rsid w:val="00AB098C"/>
    <w:rsid w:val="00AB0E71"/>
    <w:rsid w:val="00AB5606"/>
    <w:rsid w:val="00AB5ECB"/>
    <w:rsid w:val="00AC1CEA"/>
    <w:rsid w:val="00AC6980"/>
    <w:rsid w:val="00AD3966"/>
    <w:rsid w:val="00AE6B8F"/>
    <w:rsid w:val="00AF0E70"/>
    <w:rsid w:val="00AF2966"/>
    <w:rsid w:val="00AF463D"/>
    <w:rsid w:val="00AF4B37"/>
    <w:rsid w:val="00AF4E1E"/>
    <w:rsid w:val="00B015DB"/>
    <w:rsid w:val="00B02861"/>
    <w:rsid w:val="00B033F1"/>
    <w:rsid w:val="00B079AC"/>
    <w:rsid w:val="00B1048A"/>
    <w:rsid w:val="00B1135A"/>
    <w:rsid w:val="00B127ED"/>
    <w:rsid w:val="00B22212"/>
    <w:rsid w:val="00B25746"/>
    <w:rsid w:val="00B25C41"/>
    <w:rsid w:val="00B341D9"/>
    <w:rsid w:val="00B37C23"/>
    <w:rsid w:val="00B50081"/>
    <w:rsid w:val="00B51F8B"/>
    <w:rsid w:val="00B54089"/>
    <w:rsid w:val="00B620C3"/>
    <w:rsid w:val="00B64B1B"/>
    <w:rsid w:val="00B64C1E"/>
    <w:rsid w:val="00B650FC"/>
    <w:rsid w:val="00B74F13"/>
    <w:rsid w:val="00B75075"/>
    <w:rsid w:val="00B75936"/>
    <w:rsid w:val="00B779B7"/>
    <w:rsid w:val="00B80313"/>
    <w:rsid w:val="00B8085A"/>
    <w:rsid w:val="00B80EBA"/>
    <w:rsid w:val="00B8208C"/>
    <w:rsid w:val="00B85596"/>
    <w:rsid w:val="00B86158"/>
    <w:rsid w:val="00B928A7"/>
    <w:rsid w:val="00B954CD"/>
    <w:rsid w:val="00B96D2F"/>
    <w:rsid w:val="00BA094E"/>
    <w:rsid w:val="00BA0A51"/>
    <w:rsid w:val="00BA404E"/>
    <w:rsid w:val="00BA4267"/>
    <w:rsid w:val="00BA625E"/>
    <w:rsid w:val="00BA72E8"/>
    <w:rsid w:val="00BA79A3"/>
    <w:rsid w:val="00BB0D1F"/>
    <w:rsid w:val="00BB2F87"/>
    <w:rsid w:val="00BB3ADB"/>
    <w:rsid w:val="00BB4BED"/>
    <w:rsid w:val="00BB6666"/>
    <w:rsid w:val="00BB6C72"/>
    <w:rsid w:val="00BC17E0"/>
    <w:rsid w:val="00BC31D5"/>
    <w:rsid w:val="00BC72BA"/>
    <w:rsid w:val="00BD7681"/>
    <w:rsid w:val="00BD7A4C"/>
    <w:rsid w:val="00BE209F"/>
    <w:rsid w:val="00BE5520"/>
    <w:rsid w:val="00BE5F41"/>
    <w:rsid w:val="00BE7460"/>
    <w:rsid w:val="00BF4931"/>
    <w:rsid w:val="00BF4D51"/>
    <w:rsid w:val="00BF7C91"/>
    <w:rsid w:val="00C0164C"/>
    <w:rsid w:val="00C04FCA"/>
    <w:rsid w:val="00C05CC8"/>
    <w:rsid w:val="00C06900"/>
    <w:rsid w:val="00C10EDC"/>
    <w:rsid w:val="00C13899"/>
    <w:rsid w:val="00C22DCB"/>
    <w:rsid w:val="00C24390"/>
    <w:rsid w:val="00C245A4"/>
    <w:rsid w:val="00C24EF9"/>
    <w:rsid w:val="00C277A5"/>
    <w:rsid w:val="00C309B1"/>
    <w:rsid w:val="00C314A1"/>
    <w:rsid w:val="00C36FA4"/>
    <w:rsid w:val="00C4035F"/>
    <w:rsid w:val="00C406E8"/>
    <w:rsid w:val="00C44765"/>
    <w:rsid w:val="00C454DC"/>
    <w:rsid w:val="00C4594F"/>
    <w:rsid w:val="00C46839"/>
    <w:rsid w:val="00C47915"/>
    <w:rsid w:val="00C47DC2"/>
    <w:rsid w:val="00C51109"/>
    <w:rsid w:val="00C51591"/>
    <w:rsid w:val="00C56951"/>
    <w:rsid w:val="00C57D56"/>
    <w:rsid w:val="00C67C78"/>
    <w:rsid w:val="00C70032"/>
    <w:rsid w:val="00C74E25"/>
    <w:rsid w:val="00C75CA3"/>
    <w:rsid w:val="00C76E84"/>
    <w:rsid w:val="00C81ECB"/>
    <w:rsid w:val="00C84DC8"/>
    <w:rsid w:val="00C92660"/>
    <w:rsid w:val="00C93486"/>
    <w:rsid w:val="00C93C11"/>
    <w:rsid w:val="00C94A01"/>
    <w:rsid w:val="00C95D5A"/>
    <w:rsid w:val="00CA2B15"/>
    <w:rsid w:val="00CB2807"/>
    <w:rsid w:val="00CB39AB"/>
    <w:rsid w:val="00CC0985"/>
    <w:rsid w:val="00CC1C89"/>
    <w:rsid w:val="00CC47AA"/>
    <w:rsid w:val="00CC4EFD"/>
    <w:rsid w:val="00CC73FD"/>
    <w:rsid w:val="00CD3BF7"/>
    <w:rsid w:val="00CD5031"/>
    <w:rsid w:val="00CD5D01"/>
    <w:rsid w:val="00CD6B0D"/>
    <w:rsid w:val="00CD7B3F"/>
    <w:rsid w:val="00CD7D74"/>
    <w:rsid w:val="00CE2475"/>
    <w:rsid w:val="00CE2869"/>
    <w:rsid w:val="00CE2BA1"/>
    <w:rsid w:val="00CE2E35"/>
    <w:rsid w:val="00CE3478"/>
    <w:rsid w:val="00CE4E2D"/>
    <w:rsid w:val="00CF0BE5"/>
    <w:rsid w:val="00CF4F01"/>
    <w:rsid w:val="00D02E28"/>
    <w:rsid w:val="00D05055"/>
    <w:rsid w:val="00D05DBA"/>
    <w:rsid w:val="00D12A9B"/>
    <w:rsid w:val="00D13613"/>
    <w:rsid w:val="00D14761"/>
    <w:rsid w:val="00D14BF8"/>
    <w:rsid w:val="00D2029D"/>
    <w:rsid w:val="00D205ED"/>
    <w:rsid w:val="00D20921"/>
    <w:rsid w:val="00D21F8A"/>
    <w:rsid w:val="00D23B2B"/>
    <w:rsid w:val="00D33CC1"/>
    <w:rsid w:val="00D36C98"/>
    <w:rsid w:val="00D36D29"/>
    <w:rsid w:val="00D4023F"/>
    <w:rsid w:val="00D50E86"/>
    <w:rsid w:val="00D5345D"/>
    <w:rsid w:val="00D5476B"/>
    <w:rsid w:val="00D569B6"/>
    <w:rsid w:val="00D66227"/>
    <w:rsid w:val="00D67556"/>
    <w:rsid w:val="00D72EBA"/>
    <w:rsid w:val="00D74C51"/>
    <w:rsid w:val="00D8109C"/>
    <w:rsid w:val="00D81B24"/>
    <w:rsid w:val="00D8656E"/>
    <w:rsid w:val="00D872FD"/>
    <w:rsid w:val="00D87497"/>
    <w:rsid w:val="00D92C78"/>
    <w:rsid w:val="00D96100"/>
    <w:rsid w:val="00DA1D4A"/>
    <w:rsid w:val="00DA3FDA"/>
    <w:rsid w:val="00DA4152"/>
    <w:rsid w:val="00DA4716"/>
    <w:rsid w:val="00DA671F"/>
    <w:rsid w:val="00DA7D4D"/>
    <w:rsid w:val="00DB0676"/>
    <w:rsid w:val="00DB0C3E"/>
    <w:rsid w:val="00DB36D2"/>
    <w:rsid w:val="00DB6905"/>
    <w:rsid w:val="00DB7569"/>
    <w:rsid w:val="00DB75AA"/>
    <w:rsid w:val="00DD2B25"/>
    <w:rsid w:val="00DD3582"/>
    <w:rsid w:val="00DD3AC7"/>
    <w:rsid w:val="00DD6B28"/>
    <w:rsid w:val="00DD6C92"/>
    <w:rsid w:val="00DE003E"/>
    <w:rsid w:val="00DE0D04"/>
    <w:rsid w:val="00DE27C3"/>
    <w:rsid w:val="00DE2AED"/>
    <w:rsid w:val="00DF1649"/>
    <w:rsid w:val="00DF31E6"/>
    <w:rsid w:val="00DF668C"/>
    <w:rsid w:val="00DF76F0"/>
    <w:rsid w:val="00E01734"/>
    <w:rsid w:val="00E0646D"/>
    <w:rsid w:val="00E07CFC"/>
    <w:rsid w:val="00E113A4"/>
    <w:rsid w:val="00E13D82"/>
    <w:rsid w:val="00E1652A"/>
    <w:rsid w:val="00E20A42"/>
    <w:rsid w:val="00E248DA"/>
    <w:rsid w:val="00E26C5A"/>
    <w:rsid w:val="00E2746A"/>
    <w:rsid w:val="00E27BAB"/>
    <w:rsid w:val="00E3183A"/>
    <w:rsid w:val="00E340B5"/>
    <w:rsid w:val="00E4045E"/>
    <w:rsid w:val="00E40756"/>
    <w:rsid w:val="00E475C5"/>
    <w:rsid w:val="00E47E9C"/>
    <w:rsid w:val="00E54938"/>
    <w:rsid w:val="00E5512A"/>
    <w:rsid w:val="00E569D6"/>
    <w:rsid w:val="00E60510"/>
    <w:rsid w:val="00E6136C"/>
    <w:rsid w:val="00E634E8"/>
    <w:rsid w:val="00E67253"/>
    <w:rsid w:val="00E716D0"/>
    <w:rsid w:val="00E745FE"/>
    <w:rsid w:val="00E80833"/>
    <w:rsid w:val="00E8134D"/>
    <w:rsid w:val="00E81D43"/>
    <w:rsid w:val="00E86485"/>
    <w:rsid w:val="00E96CA1"/>
    <w:rsid w:val="00EA32DC"/>
    <w:rsid w:val="00EA3F3E"/>
    <w:rsid w:val="00EA51D9"/>
    <w:rsid w:val="00EA53C5"/>
    <w:rsid w:val="00EA63DB"/>
    <w:rsid w:val="00EB3A31"/>
    <w:rsid w:val="00EB60B5"/>
    <w:rsid w:val="00EC0EFF"/>
    <w:rsid w:val="00EC294B"/>
    <w:rsid w:val="00EC318A"/>
    <w:rsid w:val="00EC3BC5"/>
    <w:rsid w:val="00EC405A"/>
    <w:rsid w:val="00EC6C65"/>
    <w:rsid w:val="00EC741F"/>
    <w:rsid w:val="00ED61EE"/>
    <w:rsid w:val="00EE0BD3"/>
    <w:rsid w:val="00EE4A79"/>
    <w:rsid w:val="00EE4F1E"/>
    <w:rsid w:val="00EE56C0"/>
    <w:rsid w:val="00EE57B0"/>
    <w:rsid w:val="00EE5ADA"/>
    <w:rsid w:val="00EF01D8"/>
    <w:rsid w:val="00EF0B69"/>
    <w:rsid w:val="00EF2FC1"/>
    <w:rsid w:val="00EF3E26"/>
    <w:rsid w:val="00EF5396"/>
    <w:rsid w:val="00EF6C9C"/>
    <w:rsid w:val="00F0331D"/>
    <w:rsid w:val="00F03A3D"/>
    <w:rsid w:val="00F12177"/>
    <w:rsid w:val="00F15FD9"/>
    <w:rsid w:val="00F17A90"/>
    <w:rsid w:val="00F20FC0"/>
    <w:rsid w:val="00F2252B"/>
    <w:rsid w:val="00F2713B"/>
    <w:rsid w:val="00F32556"/>
    <w:rsid w:val="00F36ABE"/>
    <w:rsid w:val="00F37500"/>
    <w:rsid w:val="00F411C4"/>
    <w:rsid w:val="00F42FC7"/>
    <w:rsid w:val="00F506E1"/>
    <w:rsid w:val="00F50FD5"/>
    <w:rsid w:val="00F6639E"/>
    <w:rsid w:val="00F66FFB"/>
    <w:rsid w:val="00F67E1C"/>
    <w:rsid w:val="00F71B78"/>
    <w:rsid w:val="00F74E0E"/>
    <w:rsid w:val="00F75031"/>
    <w:rsid w:val="00F92048"/>
    <w:rsid w:val="00F93C01"/>
    <w:rsid w:val="00F9574D"/>
    <w:rsid w:val="00F96494"/>
    <w:rsid w:val="00F96E5F"/>
    <w:rsid w:val="00FB6069"/>
    <w:rsid w:val="00FC08ED"/>
    <w:rsid w:val="00FC1B0B"/>
    <w:rsid w:val="00FC37E5"/>
    <w:rsid w:val="00FC3AE7"/>
    <w:rsid w:val="00FC654E"/>
    <w:rsid w:val="00FD094C"/>
    <w:rsid w:val="00FD31F2"/>
    <w:rsid w:val="00FD3784"/>
    <w:rsid w:val="00FD3AAA"/>
    <w:rsid w:val="00FD560C"/>
    <w:rsid w:val="00FD600D"/>
    <w:rsid w:val="00FD7D99"/>
    <w:rsid w:val="00FE7C3E"/>
    <w:rsid w:val="00FF272E"/>
    <w:rsid w:val="00FF6B70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0CB38C"/>
  <w15:chartTrackingRefBased/>
  <w15:docId w15:val="{F4A767CC-E0EA-4AF3-8751-53871FD3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60" w:after="60" w:line="360" w:lineRule="atLeast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Lines/>
      <w:tabs>
        <w:tab w:val="left" w:pos="993"/>
      </w:tabs>
      <w:spacing w:before="120" w:line="240" w:lineRule="atLeast"/>
      <w:ind w:left="454" w:hanging="454"/>
      <w:jc w:val="both"/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52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</w:tabs>
      <w:overflowPunct/>
      <w:autoSpaceDE/>
      <w:spacing w:before="240" w:after="240"/>
      <w:textAlignment w:val="auto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basedOn w:val="Normln"/>
    <w:next w:val="Normln"/>
    <w:qFormat/>
    <w:pPr>
      <w:tabs>
        <w:tab w:val="left" w:pos="0"/>
      </w:tabs>
      <w:overflowPunct/>
      <w:autoSpaceDE/>
      <w:spacing w:before="240" w:after="60"/>
      <w:textAlignment w:val="auto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tabs>
        <w:tab w:val="left" w:pos="0"/>
      </w:tabs>
      <w:overflowPunct/>
      <w:autoSpaceDE/>
      <w:spacing w:before="240" w:after="60"/>
      <w:textAlignment w:val="auto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tabs>
        <w:tab w:val="left" w:pos="0"/>
      </w:tabs>
      <w:overflowPunct/>
      <w:autoSpaceDE/>
      <w:spacing w:before="240" w:after="60"/>
      <w:textAlignment w:val="auto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tabs>
        <w:tab w:val="left" w:pos="0"/>
      </w:tabs>
      <w:overflowPunct/>
      <w:autoSpaceDE/>
      <w:spacing w:before="240" w:after="60"/>
      <w:textAlignment w:val="auto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odsazen1"/>
    <w:qFormat/>
    <w:pPr>
      <w:spacing w:before="60" w:after="60"/>
      <w:jc w:val="center"/>
      <w:outlineLvl w:val="8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/>
      <w:i w:val="0"/>
      <w:sz w:val="24"/>
    </w:rPr>
  </w:style>
  <w:style w:type="character" w:customStyle="1" w:styleId="WW8Num1z1">
    <w:name w:val="WW8Num1z1"/>
    <w:rPr>
      <w:rFonts w:ascii="Times New Roman" w:hAnsi="Times New Roman"/>
      <w:b w:val="0"/>
      <w:i w:val="0"/>
      <w:sz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Times New Roman" w:hAnsi="Times New Roman"/>
      <w:b/>
      <w:i w:val="0"/>
      <w:sz w:val="24"/>
    </w:rPr>
  </w:style>
  <w:style w:type="character" w:customStyle="1" w:styleId="WW8Num4z1">
    <w:name w:val="WW8Num4z1"/>
    <w:rPr>
      <w:rFonts w:ascii="Times New Roman" w:hAnsi="Times New Roman"/>
      <w:b w:val="0"/>
      <w:i w:val="0"/>
      <w:sz w:val="24"/>
    </w:rPr>
  </w:style>
  <w:style w:type="character" w:customStyle="1" w:styleId="WW8Num4z2">
    <w:name w:val="WW8Num4z2"/>
    <w:rPr>
      <w:b w:val="0"/>
      <w:i w:val="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6z0">
    <w:name w:val="WW8NumSt6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Char5">
    <w:name w:val="Char Char5"/>
    <w:rPr>
      <w:rFonts w:ascii="NimbusSanNovTEE" w:hAnsi="NimbusSanNovTEE"/>
      <w:b/>
      <w:sz w:val="22"/>
      <w:lang w:val="en-GB"/>
    </w:rPr>
  </w:style>
  <w:style w:type="character" w:customStyle="1" w:styleId="CharChar4">
    <w:name w:val="Char Char4"/>
    <w:rPr>
      <w:rFonts w:ascii="Arial" w:hAnsi="Arial"/>
      <w:sz w:val="22"/>
    </w:rPr>
  </w:style>
  <w:style w:type="character" w:customStyle="1" w:styleId="CharChar3">
    <w:name w:val="Char Char3"/>
    <w:rPr>
      <w:rFonts w:ascii="Arial" w:hAnsi="Arial"/>
      <w:i/>
      <w:sz w:val="22"/>
    </w:rPr>
  </w:style>
  <w:style w:type="character" w:customStyle="1" w:styleId="CharChar2">
    <w:name w:val="Char Char2"/>
    <w:rPr>
      <w:rFonts w:ascii="Arial" w:hAnsi="Arial"/>
    </w:rPr>
  </w:style>
  <w:style w:type="character" w:customStyle="1" w:styleId="CharChar1">
    <w:name w:val="Char Char1"/>
    <w:rPr>
      <w:rFonts w:ascii="Arial" w:hAnsi="Arial"/>
      <w:i/>
    </w:rPr>
  </w:style>
  <w:style w:type="character" w:styleId="Hypertextovodkaz">
    <w:name w:val="Hyperlink"/>
    <w:rPr>
      <w:color w:val="0000FF"/>
      <w:u w:val="single"/>
    </w:rPr>
  </w:style>
  <w:style w:type="character" w:customStyle="1" w:styleId="CharChar">
    <w:name w:val="Char Char"/>
    <w:rPr>
      <w:rFonts w:ascii="Arial" w:hAnsi="Aria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8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ormlnSoD">
    <w:name w:val="Normální SoD"/>
    <w:basedOn w:val="Normln"/>
    <w:pPr>
      <w:jc w:val="both"/>
    </w:pPr>
    <w:rPr>
      <w:rFonts w:ascii="Arial" w:hAnsi="Arial"/>
    </w:rPr>
  </w:style>
  <w:style w:type="paragraph" w:customStyle="1" w:styleId="NormlnSoDodsaz">
    <w:name w:val="Normální SoD_odsaz"/>
    <w:basedOn w:val="Normln"/>
    <w:pPr>
      <w:ind w:left="426"/>
    </w:pPr>
    <w:rPr>
      <w:rFonts w:ascii="Arial" w:hAnsi="Arial"/>
    </w:rPr>
  </w:style>
  <w:style w:type="paragraph" w:customStyle="1" w:styleId="Normlnodsazen1">
    <w:name w:val="Normální odsazený1"/>
    <w:basedOn w:val="Normln"/>
    <w:pPr>
      <w:ind w:left="708"/>
    </w:pPr>
    <w:rPr>
      <w:rFonts w:ascii="Arial" w:hAnsi="Arial"/>
    </w:rPr>
  </w:style>
  <w:style w:type="paragraph" w:customStyle="1" w:styleId="Normln1">
    <w:name w:val="Normální1"/>
    <w:pPr>
      <w:suppressAutoHyphens/>
      <w:overflowPunct w:val="0"/>
      <w:autoSpaceDE w:val="0"/>
      <w:spacing w:before="120" w:line="360" w:lineRule="atLeast"/>
      <w:ind w:left="357" w:hanging="357"/>
      <w:jc w:val="both"/>
      <w:textAlignment w:val="baseline"/>
    </w:pPr>
    <w:rPr>
      <w:rFonts w:ascii="Arial" w:eastAsia="Arial" w:hAnsi="Arial"/>
      <w:lang w:eastAsia="ar-SA"/>
    </w:rPr>
  </w:style>
  <w:style w:type="paragraph" w:customStyle="1" w:styleId="Poznmka">
    <w:name w:val="Poznámka"/>
    <w:basedOn w:val="Normln1"/>
    <w:next w:val="NormlnSoD"/>
    <w:pPr>
      <w:spacing w:before="0" w:line="240" w:lineRule="auto"/>
      <w:ind w:left="850" w:hanging="425"/>
    </w:pPr>
    <w:rPr>
      <w:rFonts w:ascii="Times New Roman" w:hAnsi="Times New Roman"/>
      <w:sz w:val="16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  <w:rPr>
      <w:rFonts w:ascii="Arial" w:hAnsi="Arial"/>
    </w:rPr>
  </w:style>
  <w:style w:type="paragraph" w:styleId="Zkladntextodsazen">
    <w:name w:val="Body Text Indent"/>
    <w:basedOn w:val="Normln"/>
    <w:pPr>
      <w:overflowPunct/>
      <w:autoSpaceDE/>
      <w:ind w:left="435"/>
      <w:textAlignment w:val="auto"/>
    </w:pPr>
    <w:rPr>
      <w:sz w:val="28"/>
      <w:szCs w:val="24"/>
    </w:rPr>
  </w:style>
  <w:style w:type="paragraph" w:customStyle="1" w:styleId="Zkladntextodsazen31">
    <w:name w:val="Základní text odsazený 31"/>
    <w:basedOn w:val="Normln"/>
    <w:pPr>
      <w:overflowPunct/>
      <w:autoSpaceDE/>
      <w:ind w:left="360"/>
      <w:textAlignment w:val="auto"/>
    </w:pPr>
    <w:rPr>
      <w:sz w:val="24"/>
      <w:szCs w:val="24"/>
    </w:rPr>
  </w:style>
  <w:style w:type="paragraph" w:customStyle="1" w:styleId="Zkladntext21">
    <w:name w:val="Základní text 21"/>
    <w:basedOn w:val="Normln"/>
    <w:pPr>
      <w:spacing w:before="120" w:after="120"/>
      <w:jc w:val="center"/>
    </w:pPr>
    <w:rPr>
      <w:b/>
      <w:bCs/>
      <w:sz w:val="32"/>
    </w:rPr>
  </w:style>
  <w:style w:type="paragraph" w:customStyle="1" w:styleId="opmt">
    <w:name w:val="op_m_t"/>
    <w:basedOn w:val="Nadpis2"/>
    <w:pPr>
      <w:keepLines w:val="0"/>
      <w:tabs>
        <w:tab w:val="clear" w:pos="993"/>
      </w:tabs>
      <w:spacing w:before="40" w:line="240" w:lineRule="auto"/>
      <w:ind w:left="284" w:hanging="284"/>
    </w:pPr>
    <w:rPr>
      <w:color w:val="000000"/>
      <w:sz w:val="12"/>
    </w:rPr>
  </w:style>
  <w:style w:type="paragraph" w:customStyle="1" w:styleId="opmbody">
    <w:name w:val="op_m_body"/>
    <w:basedOn w:val="opmt"/>
    <w:pPr>
      <w:numPr>
        <w:numId w:val="3"/>
      </w:numPr>
      <w:ind w:left="312"/>
    </w:pPr>
  </w:style>
  <w:style w:type="paragraph" w:customStyle="1" w:styleId="slolnku">
    <w:name w:val="Číslo článku"/>
    <w:basedOn w:val="Normln"/>
    <w:next w:val="Normln"/>
    <w:pPr>
      <w:keepNext/>
      <w:numPr>
        <w:numId w:val="2"/>
      </w:numPr>
      <w:tabs>
        <w:tab w:val="left" w:pos="0"/>
        <w:tab w:val="left" w:pos="284"/>
        <w:tab w:val="left" w:pos="1701"/>
      </w:tabs>
      <w:overflowPunct/>
      <w:autoSpaceDE/>
      <w:spacing w:before="160" w:after="40"/>
      <w:jc w:val="center"/>
      <w:textAlignment w:val="auto"/>
    </w:pPr>
    <w:rPr>
      <w:b/>
      <w:sz w:val="24"/>
    </w:rPr>
  </w:style>
  <w:style w:type="paragraph" w:customStyle="1" w:styleId="Textodst1sl">
    <w:name w:val="Text odst.1čísl"/>
    <w:basedOn w:val="Normln"/>
    <w:pPr>
      <w:numPr>
        <w:ilvl w:val="1"/>
        <w:numId w:val="1"/>
      </w:numPr>
      <w:tabs>
        <w:tab w:val="left" w:pos="0"/>
        <w:tab w:val="left" w:pos="284"/>
      </w:tabs>
      <w:overflowPunct/>
      <w:autoSpaceDE/>
      <w:spacing w:before="80"/>
      <w:jc w:val="both"/>
      <w:textAlignment w:val="auto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pPr>
      <w:numPr>
        <w:ilvl w:val="3"/>
      </w:numPr>
      <w:spacing w:before="0"/>
      <w:outlineLvl w:val="3"/>
    </w:pPr>
  </w:style>
  <w:style w:type="paragraph" w:customStyle="1" w:styleId="Nzevlnku">
    <w:name w:val="Název článku"/>
    <w:basedOn w:val="slolnku"/>
    <w:next w:val="Textodst1sl"/>
    <w:pPr>
      <w:numPr>
        <w:numId w:val="0"/>
      </w:numPr>
      <w:tabs>
        <w:tab w:val="left" w:pos="0"/>
      </w:tabs>
      <w:spacing w:before="0" w:after="0"/>
    </w:pPr>
  </w:style>
  <w:style w:type="paragraph" w:customStyle="1" w:styleId="WW-Zkladntext3">
    <w:name w:val="WW-Základní text 3"/>
    <w:basedOn w:val="Normln"/>
    <w:pPr>
      <w:overflowPunct/>
      <w:autoSpaceDE/>
      <w:jc w:val="both"/>
      <w:textAlignment w:val="auto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Odstavecseseznamem">
    <w:name w:val="List Paragraph"/>
    <w:basedOn w:val="Normln"/>
    <w:link w:val="OdstavecseseznamemChar"/>
    <w:uiPriority w:val="1"/>
    <w:qFormat/>
    <w:rsid w:val="002C50D1"/>
    <w:pPr>
      <w:ind w:left="708"/>
    </w:pPr>
  </w:style>
  <w:style w:type="character" w:customStyle="1" w:styleId="ZpatChar">
    <w:name w:val="Zápatí Char"/>
    <w:link w:val="Zpat"/>
    <w:uiPriority w:val="99"/>
    <w:rsid w:val="00C24EF9"/>
    <w:rPr>
      <w:rFonts w:ascii="Arial" w:hAnsi="Arial"/>
      <w:lang w:eastAsia="ar-SA"/>
    </w:rPr>
  </w:style>
  <w:style w:type="paragraph" w:customStyle="1" w:styleId="Normal2odst2">
    <w:name w:val="Normal2odst2"/>
    <w:basedOn w:val="Normln"/>
    <w:rsid w:val="00E01734"/>
    <w:pPr>
      <w:suppressAutoHyphens w:val="0"/>
      <w:autoSpaceDN w:val="0"/>
      <w:adjustRightInd w:val="0"/>
      <w:ind w:left="907"/>
    </w:pPr>
    <w:rPr>
      <w:rFonts w:ascii="Arial" w:hAnsi="Arial"/>
      <w:sz w:val="24"/>
      <w:lang w:eastAsia="cs-CZ"/>
    </w:rPr>
  </w:style>
  <w:style w:type="paragraph" w:customStyle="1" w:styleId="odst2">
    <w:name w:val="odst2"/>
    <w:basedOn w:val="Normln"/>
    <w:rsid w:val="00C47915"/>
    <w:pPr>
      <w:suppressAutoHyphens w:val="0"/>
      <w:autoSpaceDN w:val="0"/>
      <w:adjustRightInd w:val="0"/>
      <w:spacing w:before="120" w:after="120"/>
      <w:ind w:left="2041"/>
      <w:jc w:val="both"/>
    </w:pPr>
    <w:rPr>
      <w:rFonts w:ascii="Helv" w:hAnsi="Helv"/>
      <w:sz w:val="24"/>
      <w:lang w:val="en-GB" w:eastAsia="cs-CZ"/>
    </w:rPr>
  </w:style>
  <w:style w:type="paragraph" w:customStyle="1" w:styleId="Nodtr">
    <w:name w:val="Nodtr"/>
    <w:basedOn w:val="Normln"/>
    <w:rsid w:val="00924487"/>
    <w:pPr>
      <w:suppressAutoHyphens w:val="0"/>
      <w:autoSpaceDN w:val="0"/>
      <w:adjustRightInd w:val="0"/>
      <w:spacing w:before="120"/>
      <w:ind w:left="397" w:hanging="397"/>
      <w:jc w:val="both"/>
    </w:pPr>
    <w:rPr>
      <w:rFonts w:ascii="Helv" w:hAnsi="Helv"/>
      <w:sz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090AD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90AD7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character" w:customStyle="1" w:styleId="Nadpis1Char">
    <w:name w:val="Nadpis 1 Char"/>
    <w:link w:val="Nadpis1"/>
    <w:rsid w:val="00C47DC2"/>
    <w:rPr>
      <w:rFonts w:ascii="Arial" w:hAnsi="Arial"/>
      <w:b/>
      <w:lang w:eastAsia="ar-SA"/>
    </w:rPr>
  </w:style>
  <w:style w:type="paragraph" w:styleId="Zkladntext3">
    <w:name w:val="Body Text 3"/>
    <w:basedOn w:val="Normln"/>
    <w:link w:val="Zkladntext3Char"/>
    <w:rsid w:val="000709C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0709C2"/>
    <w:rPr>
      <w:sz w:val="16"/>
      <w:szCs w:val="16"/>
      <w:lang w:eastAsia="ar-SA"/>
    </w:rPr>
  </w:style>
  <w:style w:type="paragraph" w:styleId="Normlnweb">
    <w:name w:val="Normal (Web)"/>
    <w:basedOn w:val="Normln"/>
    <w:rsid w:val="000709C2"/>
    <w:pPr>
      <w:suppressAutoHyphens w:val="0"/>
      <w:overflowPunct/>
      <w:autoSpaceDE/>
      <w:textAlignment w:val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table" w:styleId="Mkatabulky">
    <w:name w:val="Table Grid"/>
    <w:basedOn w:val="Normlntabulka"/>
    <w:rsid w:val="000709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B257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5746"/>
  </w:style>
  <w:style w:type="character" w:customStyle="1" w:styleId="TextkomenteChar">
    <w:name w:val="Text komentáře Char"/>
    <w:link w:val="Textkomente"/>
    <w:uiPriority w:val="99"/>
    <w:rsid w:val="00B25746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B25746"/>
    <w:rPr>
      <w:b/>
      <w:bCs/>
    </w:rPr>
  </w:style>
  <w:style w:type="character" w:customStyle="1" w:styleId="PedmtkomenteChar">
    <w:name w:val="Předmět komentáře Char"/>
    <w:link w:val="Pedmtkomente"/>
    <w:rsid w:val="00B25746"/>
    <w:rPr>
      <w:b/>
      <w:bCs/>
      <w:lang w:eastAsia="ar-SA"/>
    </w:rPr>
  </w:style>
  <w:style w:type="paragraph" w:styleId="Revize">
    <w:name w:val="Revision"/>
    <w:hidden/>
    <w:uiPriority w:val="99"/>
    <w:semiHidden/>
    <w:rsid w:val="00BF4D51"/>
    <w:rPr>
      <w:lang w:eastAsia="ar-SA"/>
    </w:rPr>
  </w:style>
  <w:style w:type="paragraph" w:styleId="Zkladntextodsazen2">
    <w:name w:val="Body Text Indent 2"/>
    <w:basedOn w:val="Normln"/>
    <w:link w:val="Zkladntextodsazen2Char"/>
    <w:rsid w:val="00A67AE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A67AE6"/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3F7B5D"/>
    <w:rPr>
      <w:color w:val="605E5C"/>
      <w:shd w:val="clear" w:color="auto" w:fill="E1DFDD"/>
    </w:rPr>
  </w:style>
  <w:style w:type="paragraph" w:customStyle="1" w:styleId="ZZZEssTer1219cm">
    <w:name w:val="ZZZEssTer12 + 1. ř.  9 cm"/>
    <w:basedOn w:val="Normln"/>
    <w:rsid w:val="007E5B98"/>
    <w:pPr>
      <w:overflowPunct/>
      <w:autoSpaceDE/>
      <w:ind w:firstLine="5103"/>
      <w:textAlignment w:val="auto"/>
    </w:pPr>
    <w:rPr>
      <w:sz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5529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DOKUMENT\TEXTY\CSSD\ZD-&#167;49\ZD%20-%20So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663C5-C8EC-46FE-8B5B-03E91C80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 - SoD</Template>
  <TotalTime>176</TotalTime>
  <Pages>6</Pages>
  <Words>2606</Words>
  <Characters>15378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HYDROČEZ, a.s.                                                         Praha 1, Dlážděná 4                                                                    IČO: 63079852</vt:lpstr>
    </vt:vector>
  </TitlesOfParts>
  <Company>Microsoft</Company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HYDROČEZ, a.s.                                                         Praha 1, Dlážděná 4                                                                    IČO: 63079852</dc:title>
  <dc:subject/>
  <dc:creator>Petr Holzner</dc:creator>
  <cp:keywords/>
  <cp:lastModifiedBy>Veronika Zichová</cp:lastModifiedBy>
  <cp:revision>100</cp:revision>
  <cp:lastPrinted>2024-03-12T12:14:00Z</cp:lastPrinted>
  <dcterms:created xsi:type="dcterms:W3CDTF">2024-02-05T10:48:00Z</dcterms:created>
  <dcterms:modified xsi:type="dcterms:W3CDTF">2024-03-25T08:36:00Z</dcterms:modified>
</cp:coreProperties>
</file>