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693D" w14:textId="77777777" w:rsidR="00271113" w:rsidRDefault="00271113" w:rsidP="00271113">
      <w:pPr>
        <w:pStyle w:val="Zkladntext"/>
        <w:spacing w:before="84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41D4F29" wp14:editId="2372C824">
            <wp:simplePos x="0" y="0"/>
            <wp:positionH relativeFrom="page">
              <wp:posOffset>822959</wp:posOffset>
            </wp:positionH>
            <wp:positionV relativeFrom="page">
              <wp:posOffset>0</wp:posOffset>
            </wp:positionV>
            <wp:extent cx="6736079" cy="106862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079" cy="106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  <w:w w:val="105"/>
        </w:rPr>
        <w:t xml:space="preserve"> </w:t>
      </w:r>
      <w:proofErr w:type="spellStart"/>
      <w:r>
        <w:rPr>
          <w:color w:val="121212"/>
          <w:w w:val="105"/>
        </w:rPr>
        <w:t>Příloha</w:t>
      </w:r>
      <w:proofErr w:type="spellEnd"/>
      <w:r>
        <w:rPr>
          <w:color w:val="121212"/>
          <w:w w:val="105"/>
        </w:rPr>
        <w:t xml:space="preserve"> č. 1 </w:t>
      </w:r>
      <w:r>
        <w:rPr>
          <w:color w:val="121212"/>
          <w:w w:val="150"/>
        </w:rPr>
        <w:t>-</w:t>
      </w:r>
      <w:r>
        <w:rPr>
          <w:color w:val="121212"/>
          <w:spacing w:val="-62"/>
          <w:w w:val="150"/>
        </w:rPr>
        <w:t xml:space="preserve"> </w:t>
      </w:r>
      <w:proofErr w:type="spellStart"/>
      <w:r>
        <w:rPr>
          <w:color w:val="121212"/>
          <w:w w:val="105"/>
        </w:rPr>
        <w:t>Specifikace</w:t>
      </w:r>
      <w:proofErr w:type="spellEnd"/>
      <w:r>
        <w:rPr>
          <w:color w:val="121212"/>
          <w:w w:val="105"/>
        </w:rPr>
        <w:t xml:space="preserve"> OZ a </w:t>
      </w:r>
      <w:proofErr w:type="spellStart"/>
      <w:r>
        <w:rPr>
          <w:color w:val="121212"/>
          <w:w w:val="105"/>
        </w:rPr>
        <w:t>ceník</w:t>
      </w:r>
      <w:proofErr w:type="spellEnd"/>
      <w:r>
        <w:rPr>
          <w:color w:val="121212"/>
          <w:w w:val="105"/>
        </w:rPr>
        <w:t xml:space="preserve"> </w:t>
      </w:r>
      <w:proofErr w:type="spellStart"/>
      <w:r>
        <w:rPr>
          <w:color w:val="121212"/>
          <w:w w:val="105"/>
        </w:rPr>
        <w:t>servisních</w:t>
      </w:r>
      <w:proofErr w:type="spellEnd"/>
      <w:r>
        <w:rPr>
          <w:color w:val="121212"/>
          <w:w w:val="105"/>
        </w:rPr>
        <w:t xml:space="preserve"> </w:t>
      </w:r>
      <w:proofErr w:type="spellStart"/>
      <w:r>
        <w:rPr>
          <w:color w:val="121212"/>
          <w:w w:val="105"/>
        </w:rPr>
        <w:t>služeb</w:t>
      </w:r>
      <w:proofErr w:type="spellEnd"/>
    </w:p>
    <w:p w14:paraId="47CB23E6" w14:textId="77777777" w:rsidR="00271113" w:rsidRDefault="00271113" w:rsidP="00271113">
      <w:pPr>
        <w:pStyle w:val="Zkladntext"/>
        <w:spacing w:before="12"/>
        <w:rPr>
          <w:sz w:val="41"/>
        </w:rPr>
      </w:pPr>
    </w:p>
    <w:p w14:paraId="572D071E" w14:textId="77777777" w:rsidR="00271113" w:rsidRDefault="00271113" w:rsidP="00271113">
      <w:pPr>
        <w:ind w:left="124"/>
        <w:rPr>
          <w:b/>
        </w:rPr>
      </w:pPr>
      <w:proofErr w:type="spellStart"/>
      <w:r>
        <w:rPr>
          <w:b/>
          <w:color w:val="0F0F0F"/>
        </w:rPr>
        <w:t>Specifikace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zařízení</w:t>
      </w:r>
      <w:proofErr w:type="spellEnd"/>
      <w:r>
        <w:rPr>
          <w:b/>
          <w:color w:val="0F0F0F"/>
        </w:rPr>
        <w:t>:</w:t>
      </w:r>
    </w:p>
    <w:p w14:paraId="7576FE8F" w14:textId="13B6BC2C" w:rsidR="00271113" w:rsidRDefault="00271113" w:rsidP="00271113">
      <w:pPr>
        <w:spacing w:before="111" w:line="237" w:lineRule="auto"/>
        <w:ind w:left="123" w:right="164" w:firstLine="2"/>
        <w:rPr>
          <w:sz w:val="21"/>
        </w:rPr>
      </w:pPr>
      <w:proofErr w:type="spellStart"/>
      <w:r>
        <w:rPr>
          <w:color w:val="111111"/>
          <w:sz w:val="21"/>
        </w:rPr>
        <w:t>Zařízení</w:t>
      </w:r>
      <w:proofErr w:type="spellEnd"/>
      <w:r>
        <w:rPr>
          <w:color w:val="111111"/>
          <w:spacing w:val="-12"/>
          <w:sz w:val="21"/>
        </w:rPr>
        <w:t xml:space="preserve"> </w:t>
      </w:r>
      <w:r>
        <w:rPr>
          <w:color w:val="111111"/>
          <w:sz w:val="21"/>
        </w:rPr>
        <w:t>v</w:t>
      </w:r>
      <w:r>
        <w:rPr>
          <w:color w:val="111111"/>
          <w:spacing w:val="-11"/>
          <w:sz w:val="21"/>
        </w:rPr>
        <w:t xml:space="preserve"> </w:t>
      </w:r>
      <w:proofErr w:type="spellStart"/>
      <w:r>
        <w:rPr>
          <w:color w:val="111111"/>
          <w:sz w:val="21"/>
        </w:rPr>
        <w:t>objektu</w:t>
      </w:r>
      <w:proofErr w:type="spellEnd"/>
      <w:r>
        <w:rPr>
          <w:color w:val="111111"/>
          <w:spacing w:val="-14"/>
          <w:sz w:val="21"/>
        </w:rPr>
        <w:t xml:space="preserve"> </w:t>
      </w:r>
      <w:proofErr w:type="spellStart"/>
      <w:r>
        <w:rPr>
          <w:color w:val="111111"/>
          <w:sz w:val="21"/>
        </w:rPr>
        <w:t>objednatele</w:t>
      </w:r>
      <w:proofErr w:type="spellEnd"/>
      <w:r>
        <w:rPr>
          <w:color w:val="111111"/>
          <w:sz w:val="21"/>
        </w:rPr>
        <w:t>,</w:t>
      </w:r>
      <w:r>
        <w:rPr>
          <w:color w:val="111111"/>
          <w:spacing w:val="-7"/>
          <w:sz w:val="21"/>
        </w:rPr>
        <w:t xml:space="preserve"> </w:t>
      </w:r>
      <w:proofErr w:type="spellStart"/>
      <w:r>
        <w:rPr>
          <w:color w:val="111111"/>
          <w:sz w:val="21"/>
        </w:rPr>
        <w:t>ke</w:t>
      </w:r>
      <w:proofErr w:type="spellEnd"/>
      <w:r>
        <w:rPr>
          <w:color w:val="111111"/>
          <w:spacing w:val="-11"/>
          <w:sz w:val="21"/>
        </w:rPr>
        <w:t xml:space="preserve"> </w:t>
      </w:r>
      <w:proofErr w:type="spellStart"/>
      <w:r>
        <w:rPr>
          <w:color w:val="111111"/>
          <w:sz w:val="21"/>
        </w:rPr>
        <w:t>kterému</w:t>
      </w:r>
      <w:proofErr w:type="spellEnd"/>
      <w:r>
        <w:rPr>
          <w:color w:val="111111"/>
          <w:spacing w:val="-14"/>
          <w:sz w:val="21"/>
        </w:rPr>
        <w:t xml:space="preserve"> </w:t>
      </w:r>
      <w:proofErr w:type="spellStart"/>
      <w:r>
        <w:rPr>
          <w:color w:val="111111"/>
          <w:sz w:val="21"/>
        </w:rPr>
        <w:t>jsou</w:t>
      </w:r>
      <w:proofErr w:type="spellEnd"/>
      <w:r>
        <w:rPr>
          <w:color w:val="111111"/>
          <w:spacing w:val="-10"/>
          <w:sz w:val="21"/>
        </w:rPr>
        <w:t xml:space="preserve"> </w:t>
      </w:r>
      <w:proofErr w:type="spellStart"/>
      <w:r>
        <w:rPr>
          <w:color w:val="111111"/>
          <w:sz w:val="21"/>
        </w:rPr>
        <w:t>poskytovány</w:t>
      </w:r>
      <w:proofErr w:type="spellEnd"/>
      <w:r>
        <w:rPr>
          <w:color w:val="111111"/>
          <w:spacing w:val="-8"/>
          <w:sz w:val="21"/>
        </w:rPr>
        <w:t xml:space="preserve"> </w:t>
      </w:r>
      <w:proofErr w:type="spellStart"/>
      <w:r>
        <w:rPr>
          <w:color w:val="111111"/>
          <w:sz w:val="21"/>
        </w:rPr>
        <w:t>servisní</w:t>
      </w:r>
      <w:proofErr w:type="spellEnd"/>
      <w:r>
        <w:rPr>
          <w:color w:val="111111"/>
          <w:spacing w:val="-14"/>
          <w:sz w:val="21"/>
        </w:rPr>
        <w:t xml:space="preserve"> </w:t>
      </w:r>
      <w:proofErr w:type="spellStart"/>
      <w:r>
        <w:rPr>
          <w:color w:val="111111"/>
          <w:sz w:val="21"/>
        </w:rPr>
        <w:t>služby</w:t>
      </w:r>
      <w:proofErr w:type="spellEnd"/>
      <w:r>
        <w:rPr>
          <w:color w:val="111111"/>
          <w:spacing w:val="-16"/>
          <w:sz w:val="21"/>
        </w:rPr>
        <w:t xml:space="preserve"> </w:t>
      </w:r>
      <w:r>
        <w:rPr>
          <w:color w:val="111111"/>
          <w:sz w:val="21"/>
        </w:rPr>
        <w:t>je</w:t>
      </w:r>
      <w:r>
        <w:rPr>
          <w:color w:val="111111"/>
          <w:spacing w:val="-7"/>
          <w:sz w:val="21"/>
        </w:rPr>
        <w:t xml:space="preserve"> </w:t>
      </w:r>
      <w:proofErr w:type="spellStart"/>
      <w:r>
        <w:rPr>
          <w:color w:val="111111"/>
          <w:sz w:val="21"/>
        </w:rPr>
        <w:t>objektová</w:t>
      </w:r>
      <w:proofErr w:type="spellEnd"/>
      <w:r>
        <w:rPr>
          <w:color w:val="111111"/>
          <w:spacing w:val="-14"/>
          <w:sz w:val="21"/>
        </w:rPr>
        <w:t xml:space="preserve"> </w:t>
      </w:r>
      <w:proofErr w:type="spellStart"/>
      <w:r>
        <w:rPr>
          <w:color w:val="111111"/>
          <w:sz w:val="21"/>
        </w:rPr>
        <w:t>stanice</w:t>
      </w:r>
      <w:proofErr w:type="spellEnd"/>
      <w:r>
        <w:rPr>
          <w:color w:val="111111"/>
          <w:spacing w:val="-9"/>
          <w:sz w:val="21"/>
        </w:rPr>
        <w:t xml:space="preserve"> </w:t>
      </w:r>
      <w:proofErr w:type="spellStart"/>
      <w:r>
        <w:rPr>
          <w:color w:val="111111"/>
          <w:sz w:val="21"/>
        </w:rPr>
        <w:t>typu</w:t>
      </w:r>
      <w:proofErr w:type="spellEnd"/>
      <w:r>
        <w:rPr>
          <w:color w:val="111111"/>
          <w:sz w:val="21"/>
        </w:rPr>
        <w:t xml:space="preserve"> PZR-1 </w:t>
      </w:r>
      <w:proofErr w:type="spellStart"/>
      <w:r>
        <w:rPr>
          <w:color w:val="111111"/>
          <w:sz w:val="21"/>
        </w:rPr>
        <w:t>nebo</w:t>
      </w:r>
      <w:proofErr w:type="spellEnd"/>
      <w:r>
        <w:rPr>
          <w:color w:val="111111"/>
          <w:spacing w:val="-9"/>
          <w:sz w:val="21"/>
        </w:rPr>
        <w:t xml:space="preserve"> </w:t>
      </w:r>
      <w:r>
        <w:rPr>
          <w:color w:val="111111"/>
          <w:sz w:val="21"/>
        </w:rPr>
        <w:t>PZL10.</w:t>
      </w:r>
    </w:p>
    <w:p w14:paraId="7110AD08" w14:textId="77777777" w:rsidR="00271113" w:rsidRDefault="00271113" w:rsidP="00271113">
      <w:pPr>
        <w:pStyle w:val="Zkladntext"/>
        <w:spacing w:before="11"/>
        <w:rPr>
          <w:sz w:val="37"/>
        </w:rPr>
      </w:pPr>
    </w:p>
    <w:p w14:paraId="27CAFA21" w14:textId="77777777" w:rsidR="00271113" w:rsidRDefault="00271113" w:rsidP="00271113">
      <w:pPr>
        <w:spacing w:before="1"/>
        <w:ind w:left="125"/>
        <w:rPr>
          <w:b/>
        </w:rPr>
      </w:pPr>
      <w:proofErr w:type="spellStart"/>
      <w:r>
        <w:rPr>
          <w:b/>
          <w:color w:val="0F0F0F"/>
        </w:rPr>
        <w:t>Ceník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servisních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služeb</w:t>
      </w:r>
      <w:proofErr w:type="spellEnd"/>
      <w:r>
        <w:rPr>
          <w:b/>
          <w:color w:val="0F0F0F"/>
        </w:rPr>
        <w:t xml:space="preserve"> po </w:t>
      </w:r>
      <w:proofErr w:type="spellStart"/>
      <w:r>
        <w:rPr>
          <w:b/>
          <w:color w:val="0F0F0F"/>
        </w:rPr>
        <w:t>uplatnění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inflační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doložky</w:t>
      </w:r>
      <w:proofErr w:type="spellEnd"/>
      <w:r>
        <w:rPr>
          <w:b/>
          <w:color w:val="0F0F0F"/>
        </w:rPr>
        <w:t>:</w:t>
      </w:r>
    </w:p>
    <w:p w14:paraId="30EA7EF5" w14:textId="77777777" w:rsidR="00271113" w:rsidRDefault="00271113" w:rsidP="00271113">
      <w:pPr>
        <w:pStyle w:val="Zkladntext"/>
        <w:spacing w:before="8"/>
        <w:rPr>
          <w:b/>
          <w:sz w:val="17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7008"/>
        <w:gridCol w:w="1476"/>
      </w:tblGrid>
      <w:tr w:rsidR="00271113" w14:paraId="6069915F" w14:textId="77777777" w:rsidTr="005E621C">
        <w:trPr>
          <w:trHeight w:val="472"/>
        </w:trPr>
        <w:tc>
          <w:tcPr>
            <w:tcW w:w="8484" w:type="dxa"/>
            <w:gridSpan w:val="2"/>
            <w:tcBorders>
              <w:left w:val="single" w:sz="6" w:space="0" w:color="4B4B4B"/>
              <w:bottom w:val="single" w:sz="6" w:space="0" w:color="4F4F4F"/>
              <w:right w:val="single" w:sz="4" w:space="0" w:color="2B2B2B"/>
            </w:tcBorders>
          </w:tcPr>
          <w:p w14:paraId="2F1554F9" w14:textId="785F9AD1" w:rsidR="00271113" w:rsidRDefault="00271113" w:rsidP="005E621C">
            <w:pPr>
              <w:pStyle w:val="TableParagraph"/>
              <w:tabs>
                <w:tab w:val="left" w:pos="7450"/>
              </w:tabs>
              <w:spacing w:before="108"/>
              <w:ind w:left="78"/>
              <w:rPr>
                <w:sz w:val="21"/>
              </w:rPr>
            </w:pPr>
            <w:r>
              <w:rPr>
                <w:color w:val="131313"/>
                <w:sz w:val="21"/>
              </w:rPr>
              <w:t>Cena</w:t>
            </w:r>
            <w:r>
              <w:rPr>
                <w:color w:val="131313"/>
                <w:spacing w:val="-11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za</w:t>
            </w:r>
            <w:r>
              <w:rPr>
                <w:color w:val="131313"/>
                <w:spacing w:val="-11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provedení</w:t>
            </w:r>
            <w:proofErr w:type="spellEnd"/>
            <w:r>
              <w:rPr>
                <w:color w:val="131313"/>
                <w:spacing w:val="-15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revize</w:t>
            </w:r>
            <w:proofErr w:type="spellEnd"/>
            <w:r>
              <w:rPr>
                <w:color w:val="131313"/>
                <w:spacing w:val="-11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objektového</w:t>
            </w:r>
            <w:proofErr w:type="spellEnd"/>
            <w:r>
              <w:rPr>
                <w:color w:val="131313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zařízení</w:t>
            </w:r>
            <w:proofErr w:type="spellEnd"/>
            <w:r>
              <w:rPr>
                <w:color w:val="131313"/>
                <w:spacing w:val="-8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(bez</w:t>
            </w:r>
            <w:r>
              <w:rPr>
                <w:color w:val="131313"/>
                <w:spacing w:val="-8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revize</w:t>
            </w:r>
            <w:proofErr w:type="spellEnd"/>
            <w:r>
              <w:rPr>
                <w:color w:val="131313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přepěťové</w:t>
            </w:r>
            <w:proofErr w:type="spellEnd"/>
            <w:r>
              <w:rPr>
                <w:color w:val="131313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ochrany</w:t>
            </w:r>
            <w:proofErr w:type="spellEnd"/>
            <w:r>
              <w:rPr>
                <w:color w:val="131313"/>
                <w:sz w:val="21"/>
              </w:rPr>
              <w:t>)</w:t>
            </w:r>
            <w:r>
              <w:rPr>
                <w:color w:val="131313"/>
                <w:sz w:val="21"/>
              </w:rPr>
              <w:tab/>
            </w:r>
            <w:r>
              <w:rPr>
                <w:color w:val="121212"/>
                <w:sz w:val="21"/>
              </w:rPr>
              <w:t>2 656,00</w:t>
            </w:r>
            <w:r>
              <w:rPr>
                <w:color w:val="121212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Kč</w:t>
            </w:r>
            <w:proofErr w:type="spellEnd"/>
          </w:p>
        </w:tc>
      </w:tr>
      <w:tr w:rsidR="00271113" w14:paraId="4F04D8C0" w14:textId="77777777" w:rsidTr="005E621C">
        <w:trPr>
          <w:trHeight w:val="431"/>
        </w:trPr>
        <w:tc>
          <w:tcPr>
            <w:tcW w:w="8484" w:type="dxa"/>
            <w:gridSpan w:val="2"/>
            <w:tcBorders>
              <w:top w:val="single" w:sz="6" w:space="0" w:color="4F4F4F"/>
              <w:left w:val="single" w:sz="6" w:space="0" w:color="4B4B4B"/>
              <w:bottom w:val="nil"/>
              <w:right w:val="single" w:sz="4" w:space="0" w:color="2B2B2B"/>
            </w:tcBorders>
          </w:tcPr>
          <w:p w14:paraId="4CFADD33" w14:textId="77777777" w:rsidR="00271113" w:rsidRDefault="00271113" w:rsidP="005E621C">
            <w:pPr>
              <w:pStyle w:val="TableParagraph"/>
              <w:tabs>
                <w:tab w:val="left" w:pos="7598"/>
              </w:tabs>
              <w:spacing w:before="110"/>
              <w:ind w:left="73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Cena za </w:t>
            </w:r>
            <w:proofErr w:type="spellStart"/>
            <w:r>
              <w:rPr>
                <w:color w:val="111111"/>
                <w:sz w:val="21"/>
              </w:rPr>
              <w:t>provedení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revize</w:t>
            </w:r>
            <w:proofErr w:type="spellEnd"/>
            <w:r>
              <w:rPr>
                <w:color w:val="111111"/>
                <w:spacing w:val="-36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přepěťové</w:t>
            </w:r>
            <w:proofErr w:type="spellEnd"/>
            <w:r>
              <w:rPr>
                <w:color w:val="111111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ochrany</w:t>
            </w:r>
            <w:proofErr w:type="spellEnd"/>
            <w:r>
              <w:rPr>
                <w:color w:val="111111"/>
                <w:sz w:val="21"/>
              </w:rPr>
              <w:tab/>
            </w:r>
            <w:r>
              <w:rPr>
                <w:color w:val="0F0F0F"/>
                <w:sz w:val="21"/>
              </w:rPr>
              <w:t>442,00</w:t>
            </w:r>
            <w:r>
              <w:rPr>
                <w:color w:val="0F0F0F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0F0F0F"/>
                <w:sz w:val="21"/>
              </w:rPr>
              <w:t>Kč</w:t>
            </w:r>
            <w:proofErr w:type="spellEnd"/>
          </w:p>
        </w:tc>
      </w:tr>
      <w:tr w:rsidR="00271113" w14:paraId="54A93F7A" w14:textId="77777777" w:rsidTr="005E621C">
        <w:trPr>
          <w:trHeight w:val="522"/>
        </w:trPr>
        <w:tc>
          <w:tcPr>
            <w:tcW w:w="7008" w:type="dxa"/>
            <w:tcBorders>
              <w:top w:val="nil"/>
              <w:left w:val="single" w:sz="6" w:space="0" w:color="4B4B4B"/>
              <w:bottom w:val="single" w:sz="6" w:space="0" w:color="4B4B4B"/>
              <w:right w:val="single" w:sz="8" w:space="0" w:color="606060"/>
            </w:tcBorders>
          </w:tcPr>
          <w:p w14:paraId="07FC14D2" w14:textId="77777777" w:rsidR="00271113" w:rsidRDefault="00271113" w:rsidP="005E621C">
            <w:pPr>
              <w:pStyle w:val="TableParagraph"/>
              <w:spacing w:before="164"/>
              <w:ind w:left="71"/>
              <w:rPr>
                <w:sz w:val="21"/>
              </w:rPr>
            </w:pPr>
            <w:proofErr w:type="spellStart"/>
            <w:r>
              <w:rPr>
                <w:color w:val="0F0F0F"/>
                <w:sz w:val="21"/>
              </w:rPr>
              <w:t>Servisní</w:t>
            </w:r>
            <w:proofErr w:type="spellEnd"/>
            <w:r>
              <w:rPr>
                <w:color w:val="0F0F0F"/>
                <w:sz w:val="21"/>
              </w:rPr>
              <w:t xml:space="preserve"> podpora SILVER pro OZ </w:t>
            </w:r>
            <w:proofErr w:type="spellStart"/>
            <w:r>
              <w:rPr>
                <w:color w:val="0F0F0F"/>
                <w:sz w:val="21"/>
              </w:rPr>
              <w:t>na</w:t>
            </w:r>
            <w:proofErr w:type="spellEnd"/>
            <w:r>
              <w:rPr>
                <w:color w:val="0F0F0F"/>
                <w:sz w:val="21"/>
              </w:rPr>
              <w:t xml:space="preserve"> 1 </w:t>
            </w:r>
            <w:proofErr w:type="spellStart"/>
            <w:r>
              <w:rPr>
                <w:color w:val="0F0F0F"/>
                <w:sz w:val="21"/>
              </w:rPr>
              <w:t>rok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8" w:space="0" w:color="606060"/>
              <w:bottom w:val="single" w:sz="6" w:space="0" w:color="4B4B4B"/>
              <w:right w:val="nil"/>
            </w:tcBorders>
          </w:tcPr>
          <w:p w14:paraId="6CB7724F" w14:textId="77777777" w:rsidR="00271113" w:rsidRDefault="00271113" w:rsidP="005E621C">
            <w:pPr>
              <w:pStyle w:val="TableParagraph"/>
              <w:spacing w:before="164"/>
              <w:ind w:right="62"/>
              <w:jc w:val="right"/>
              <w:rPr>
                <w:sz w:val="21"/>
              </w:rPr>
            </w:pPr>
            <w:r>
              <w:rPr>
                <w:color w:val="0F0F0F"/>
                <w:sz w:val="21"/>
              </w:rPr>
              <w:t xml:space="preserve">2 391,00 </w:t>
            </w:r>
            <w:proofErr w:type="spellStart"/>
            <w:r>
              <w:rPr>
                <w:color w:val="0F0F0F"/>
                <w:sz w:val="21"/>
              </w:rPr>
              <w:t>Kč</w:t>
            </w:r>
            <w:proofErr w:type="spellEnd"/>
          </w:p>
        </w:tc>
      </w:tr>
      <w:tr w:rsidR="00271113" w14:paraId="4AAE8B6B" w14:textId="77777777" w:rsidTr="005E621C">
        <w:trPr>
          <w:trHeight w:val="964"/>
        </w:trPr>
        <w:tc>
          <w:tcPr>
            <w:tcW w:w="7008" w:type="dxa"/>
            <w:tcBorders>
              <w:top w:val="single" w:sz="6" w:space="0" w:color="4B4B4B"/>
              <w:left w:val="single" w:sz="6" w:space="0" w:color="4B4B4B"/>
              <w:bottom w:val="single" w:sz="8" w:space="0" w:color="5C5C5C"/>
              <w:right w:val="single" w:sz="8" w:space="0" w:color="606060"/>
            </w:tcBorders>
          </w:tcPr>
          <w:p w14:paraId="7BF5120B" w14:textId="77777777" w:rsidR="00271113" w:rsidRDefault="00271113" w:rsidP="005E621C">
            <w:pPr>
              <w:pStyle w:val="TableParagraph"/>
              <w:spacing w:before="111"/>
              <w:ind w:left="68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Cena za </w:t>
            </w:r>
            <w:proofErr w:type="spellStart"/>
            <w:r>
              <w:rPr>
                <w:color w:val="111111"/>
                <w:sz w:val="21"/>
              </w:rPr>
              <w:t>každou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započatou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hodinu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poskytnutí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oprav</w:t>
            </w:r>
            <w:proofErr w:type="spellEnd"/>
            <w:r>
              <w:rPr>
                <w:color w:val="111111"/>
                <w:sz w:val="21"/>
              </w:rPr>
              <w:t xml:space="preserve"> a </w:t>
            </w:r>
            <w:proofErr w:type="spellStart"/>
            <w:r>
              <w:rPr>
                <w:color w:val="111111"/>
                <w:sz w:val="21"/>
              </w:rPr>
              <w:t>údržby</w:t>
            </w:r>
            <w:proofErr w:type="spellEnd"/>
          </w:p>
          <w:p w14:paraId="03C23154" w14:textId="0B02A45C" w:rsidR="00271113" w:rsidRDefault="00271113" w:rsidP="005E621C">
            <w:pPr>
              <w:pStyle w:val="TableParagraph"/>
              <w:spacing w:before="233"/>
              <w:ind w:left="68"/>
              <w:rPr>
                <w:sz w:val="21"/>
              </w:rPr>
            </w:pPr>
            <w:r>
              <w:rPr>
                <w:color w:val="131313"/>
                <w:sz w:val="21"/>
              </w:rPr>
              <w:t xml:space="preserve">Cena za </w:t>
            </w:r>
            <w:proofErr w:type="spellStart"/>
            <w:r>
              <w:rPr>
                <w:color w:val="131313"/>
                <w:sz w:val="21"/>
              </w:rPr>
              <w:t>ujeté</w:t>
            </w:r>
            <w:proofErr w:type="spellEnd"/>
            <w:r>
              <w:rPr>
                <w:color w:val="131313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kilometry</w:t>
            </w:r>
            <w:proofErr w:type="spellEnd"/>
            <w:r>
              <w:rPr>
                <w:color w:val="131313"/>
                <w:sz w:val="21"/>
              </w:rPr>
              <w:t xml:space="preserve"> (</w:t>
            </w:r>
            <w:proofErr w:type="spellStart"/>
            <w:r>
              <w:rPr>
                <w:color w:val="131313"/>
                <w:sz w:val="21"/>
              </w:rPr>
              <w:t>Kč</w:t>
            </w:r>
            <w:proofErr w:type="spellEnd"/>
            <w:r>
              <w:rPr>
                <w:color w:val="131313"/>
                <w:sz w:val="21"/>
              </w:rPr>
              <w:t>/1km)</w:t>
            </w:r>
          </w:p>
        </w:tc>
        <w:tc>
          <w:tcPr>
            <w:tcW w:w="1476" w:type="dxa"/>
            <w:tcBorders>
              <w:top w:val="single" w:sz="6" w:space="0" w:color="4B4B4B"/>
              <w:left w:val="single" w:sz="8" w:space="0" w:color="606060"/>
              <w:bottom w:val="single" w:sz="8" w:space="0" w:color="5C5C5C"/>
              <w:right w:val="nil"/>
            </w:tcBorders>
          </w:tcPr>
          <w:p w14:paraId="4BEB0469" w14:textId="77777777" w:rsidR="00271113" w:rsidRDefault="00271113" w:rsidP="005E621C">
            <w:pPr>
              <w:pStyle w:val="TableParagraph"/>
              <w:spacing w:before="110"/>
              <w:ind w:left="583"/>
              <w:rPr>
                <w:sz w:val="21"/>
              </w:rPr>
            </w:pPr>
            <w:r>
              <w:rPr>
                <w:color w:val="0F0F0F"/>
                <w:sz w:val="21"/>
              </w:rPr>
              <w:t>553,00</w:t>
            </w:r>
            <w:r>
              <w:rPr>
                <w:color w:val="0F0F0F"/>
                <w:spacing w:val="-11"/>
                <w:sz w:val="21"/>
              </w:rPr>
              <w:t xml:space="preserve"> </w:t>
            </w:r>
            <w:proofErr w:type="spellStart"/>
            <w:r>
              <w:rPr>
                <w:color w:val="0F0F0F"/>
                <w:sz w:val="21"/>
              </w:rPr>
              <w:t>Kč</w:t>
            </w:r>
            <w:proofErr w:type="spellEnd"/>
          </w:p>
          <w:p w14:paraId="12150005" w14:textId="77777777" w:rsidR="00271113" w:rsidRDefault="00271113" w:rsidP="005E621C">
            <w:pPr>
              <w:pStyle w:val="TableParagraph"/>
              <w:spacing w:before="233"/>
              <w:ind w:left="695"/>
              <w:rPr>
                <w:sz w:val="21"/>
              </w:rPr>
            </w:pPr>
            <w:r>
              <w:rPr>
                <w:color w:val="121212"/>
                <w:sz w:val="21"/>
              </w:rPr>
              <w:t>11,00</w:t>
            </w:r>
            <w:r>
              <w:rPr>
                <w:color w:val="121212"/>
                <w:spacing w:val="-2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Kč</w:t>
            </w:r>
            <w:proofErr w:type="spellEnd"/>
          </w:p>
        </w:tc>
      </w:tr>
      <w:tr w:rsidR="00271113" w14:paraId="4675F55B" w14:textId="77777777" w:rsidTr="005E621C">
        <w:trPr>
          <w:trHeight w:val="467"/>
        </w:trPr>
        <w:tc>
          <w:tcPr>
            <w:tcW w:w="7008" w:type="dxa"/>
            <w:tcBorders>
              <w:top w:val="single" w:sz="8" w:space="0" w:color="5C5C5C"/>
              <w:left w:val="single" w:sz="6" w:space="0" w:color="4B4B4B"/>
              <w:bottom w:val="single" w:sz="6" w:space="0" w:color="444444"/>
              <w:right w:val="single" w:sz="8" w:space="0" w:color="606060"/>
            </w:tcBorders>
          </w:tcPr>
          <w:p w14:paraId="25276C47" w14:textId="77777777" w:rsidR="00271113" w:rsidRDefault="00271113" w:rsidP="005E621C">
            <w:pPr>
              <w:pStyle w:val="TableParagraph"/>
              <w:spacing w:before="105"/>
              <w:ind w:left="69"/>
              <w:rPr>
                <w:sz w:val="21"/>
              </w:rPr>
            </w:pPr>
            <w:r>
              <w:rPr>
                <w:color w:val="151515"/>
                <w:sz w:val="21"/>
              </w:rPr>
              <w:t xml:space="preserve">Cena za </w:t>
            </w:r>
            <w:proofErr w:type="spellStart"/>
            <w:r>
              <w:rPr>
                <w:color w:val="151515"/>
                <w:sz w:val="21"/>
              </w:rPr>
              <w:t>ztrátu</w:t>
            </w:r>
            <w:proofErr w:type="spellEnd"/>
            <w:r>
              <w:rPr>
                <w:color w:val="151515"/>
                <w:sz w:val="21"/>
              </w:rPr>
              <w:t xml:space="preserve"> </w:t>
            </w:r>
            <w:proofErr w:type="spellStart"/>
            <w:r>
              <w:rPr>
                <w:color w:val="151515"/>
                <w:sz w:val="21"/>
              </w:rPr>
              <w:t>času</w:t>
            </w:r>
            <w:proofErr w:type="spellEnd"/>
            <w:r>
              <w:rPr>
                <w:color w:val="151515"/>
                <w:sz w:val="21"/>
              </w:rPr>
              <w:t xml:space="preserve"> </w:t>
            </w:r>
            <w:proofErr w:type="spellStart"/>
            <w:r>
              <w:rPr>
                <w:color w:val="151515"/>
                <w:sz w:val="21"/>
              </w:rPr>
              <w:t>na</w:t>
            </w:r>
            <w:proofErr w:type="spellEnd"/>
            <w:r>
              <w:rPr>
                <w:color w:val="151515"/>
                <w:sz w:val="21"/>
              </w:rPr>
              <w:t xml:space="preserve"> </w:t>
            </w:r>
            <w:proofErr w:type="spellStart"/>
            <w:r>
              <w:rPr>
                <w:color w:val="151515"/>
                <w:sz w:val="21"/>
              </w:rPr>
              <w:t>cestě</w:t>
            </w:r>
            <w:proofErr w:type="spellEnd"/>
            <w:r>
              <w:rPr>
                <w:color w:val="151515"/>
                <w:sz w:val="21"/>
              </w:rPr>
              <w:t xml:space="preserve"> (</w:t>
            </w:r>
            <w:proofErr w:type="spellStart"/>
            <w:r>
              <w:rPr>
                <w:color w:val="151515"/>
                <w:sz w:val="21"/>
              </w:rPr>
              <w:t>Kč</w:t>
            </w:r>
            <w:proofErr w:type="spellEnd"/>
            <w:r>
              <w:rPr>
                <w:color w:val="151515"/>
                <w:sz w:val="21"/>
              </w:rPr>
              <w:t>/hod)</w:t>
            </w:r>
          </w:p>
        </w:tc>
        <w:tc>
          <w:tcPr>
            <w:tcW w:w="1476" w:type="dxa"/>
            <w:tcBorders>
              <w:top w:val="single" w:sz="8" w:space="0" w:color="5C5C5C"/>
              <w:left w:val="single" w:sz="8" w:space="0" w:color="606060"/>
              <w:bottom w:val="single" w:sz="6" w:space="0" w:color="444444"/>
              <w:right w:val="nil"/>
            </w:tcBorders>
          </w:tcPr>
          <w:p w14:paraId="7471A28D" w14:textId="77777777" w:rsidR="00271113" w:rsidRDefault="00271113" w:rsidP="005E621C">
            <w:pPr>
              <w:pStyle w:val="TableParagraph"/>
              <w:spacing w:before="108"/>
              <w:ind w:right="67"/>
              <w:jc w:val="right"/>
              <w:rPr>
                <w:sz w:val="21"/>
              </w:rPr>
            </w:pPr>
            <w:r>
              <w:rPr>
                <w:color w:val="121212"/>
                <w:sz w:val="21"/>
              </w:rPr>
              <w:t xml:space="preserve">221,00 </w:t>
            </w:r>
            <w:proofErr w:type="spellStart"/>
            <w:r>
              <w:rPr>
                <w:color w:val="121212"/>
                <w:sz w:val="21"/>
              </w:rPr>
              <w:t>Kč</w:t>
            </w:r>
            <w:proofErr w:type="spellEnd"/>
          </w:p>
        </w:tc>
      </w:tr>
    </w:tbl>
    <w:p w14:paraId="365280E5" w14:textId="77777777" w:rsidR="00271113" w:rsidRDefault="00271113" w:rsidP="00271113">
      <w:pPr>
        <w:pStyle w:val="Zkladntext"/>
        <w:rPr>
          <w:b/>
          <w:sz w:val="28"/>
        </w:rPr>
      </w:pPr>
    </w:p>
    <w:p w14:paraId="1627AD0E" w14:textId="77777777" w:rsidR="00271113" w:rsidRDefault="00271113" w:rsidP="00271113">
      <w:pPr>
        <w:pStyle w:val="Zkladntext"/>
        <w:rPr>
          <w:b/>
          <w:sz w:val="28"/>
        </w:rPr>
      </w:pPr>
    </w:p>
    <w:p w14:paraId="0B26C017" w14:textId="77777777" w:rsidR="00271113" w:rsidRDefault="00271113" w:rsidP="00271113">
      <w:pPr>
        <w:pStyle w:val="Zkladntext"/>
        <w:rPr>
          <w:b/>
          <w:sz w:val="28"/>
        </w:rPr>
      </w:pPr>
    </w:p>
    <w:p w14:paraId="68A3E933" w14:textId="77777777" w:rsidR="00271113" w:rsidRDefault="00271113" w:rsidP="00271113">
      <w:pPr>
        <w:pStyle w:val="Zkladntext"/>
        <w:spacing w:before="11"/>
        <w:rPr>
          <w:b/>
          <w:sz w:val="29"/>
        </w:rPr>
      </w:pPr>
    </w:p>
    <w:p w14:paraId="7336483A" w14:textId="77777777" w:rsidR="00271113" w:rsidRDefault="00271113" w:rsidP="00271113">
      <w:pPr>
        <w:ind w:left="106"/>
        <w:rPr>
          <w:b/>
        </w:rPr>
      </w:pPr>
      <w:r>
        <w:rPr>
          <w:b/>
          <w:color w:val="0F0F0F"/>
        </w:rPr>
        <w:t xml:space="preserve">Cena </w:t>
      </w:r>
      <w:proofErr w:type="spellStart"/>
      <w:r>
        <w:rPr>
          <w:b/>
          <w:color w:val="0F0F0F"/>
        </w:rPr>
        <w:t>vizualizace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čidel</w:t>
      </w:r>
      <w:proofErr w:type="spellEnd"/>
      <w:r>
        <w:rPr>
          <w:b/>
          <w:color w:val="0F0F0F"/>
        </w:rPr>
        <w:t xml:space="preserve"> PZTS za </w:t>
      </w:r>
      <w:proofErr w:type="spellStart"/>
      <w:r>
        <w:rPr>
          <w:b/>
          <w:color w:val="0F0F0F"/>
        </w:rPr>
        <w:t>jeden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chráněný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objekt</w:t>
      </w:r>
      <w:proofErr w:type="spellEnd"/>
      <w:r>
        <w:rPr>
          <w:b/>
          <w:color w:val="0F0F0F"/>
        </w:rPr>
        <w:t xml:space="preserve"> po </w:t>
      </w:r>
      <w:proofErr w:type="spellStart"/>
      <w:r>
        <w:rPr>
          <w:b/>
          <w:color w:val="0F0F0F"/>
        </w:rPr>
        <w:t>uplatněné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inflační</w:t>
      </w:r>
      <w:proofErr w:type="spellEnd"/>
      <w:r>
        <w:rPr>
          <w:b/>
          <w:color w:val="0F0F0F"/>
        </w:rPr>
        <w:t xml:space="preserve"> </w:t>
      </w:r>
      <w:proofErr w:type="spellStart"/>
      <w:r>
        <w:rPr>
          <w:b/>
          <w:color w:val="0F0F0F"/>
        </w:rPr>
        <w:t>doložky</w:t>
      </w:r>
      <w:proofErr w:type="spellEnd"/>
      <w:r>
        <w:rPr>
          <w:b/>
          <w:color w:val="0F0F0F"/>
        </w:rPr>
        <w:t>:</w:t>
      </w:r>
    </w:p>
    <w:p w14:paraId="047DDF32" w14:textId="77777777" w:rsidR="00271113" w:rsidRDefault="00271113" w:rsidP="00271113">
      <w:pPr>
        <w:pStyle w:val="Zkladntext"/>
        <w:rPr>
          <w:b/>
          <w:sz w:val="28"/>
        </w:rPr>
      </w:pPr>
    </w:p>
    <w:p w14:paraId="6BE83A08" w14:textId="550CC85B" w:rsidR="00271113" w:rsidRDefault="00271113" w:rsidP="00271113">
      <w:pPr>
        <w:ind w:left="110"/>
        <w:rPr>
          <w:sz w:val="21"/>
        </w:rPr>
      </w:pPr>
      <w:proofErr w:type="spellStart"/>
      <w:r>
        <w:rPr>
          <w:color w:val="131313"/>
          <w:w w:val="105"/>
          <w:sz w:val="21"/>
        </w:rPr>
        <w:t>Celková</w:t>
      </w:r>
      <w:proofErr w:type="spellEnd"/>
      <w:r>
        <w:rPr>
          <w:color w:val="131313"/>
          <w:w w:val="105"/>
          <w:sz w:val="21"/>
        </w:rPr>
        <w:t xml:space="preserve"> </w:t>
      </w:r>
      <w:proofErr w:type="spellStart"/>
      <w:r>
        <w:rPr>
          <w:color w:val="131313"/>
          <w:w w:val="105"/>
          <w:sz w:val="21"/>
        </w:rPr>
        <w:t>cena</w:t>
      </w:r>
      <w:proofErr w:type="spellEnd"/>
      <w:r>
        <w:rPr>
          <w:color w:val="131313"/>
          <w:w w:val="105"/>
          <w:sz w:val="21"/>
        </w:rPr>
        <w:t xml:space="preserve">= </w:t>
      </w:r>
      <w:r>
        <w:rPr>
          <w:color w:val="131313"/>
          <w:w w:val="110"/>
          <w:sz w:val="21"/>
        </w:rPr>
        <w:t xml:space="preserve">k1 </w:t>
      </w:r>
      <w:r>
        <w:rPr>
          <w:color w:val="131313"/>
          <w:w w:val="105"/>
          <w:sz w:val="21"/>
        </w:rPr>
        <w:t xml:space="preserve">+ k2*P + k3*D, </w:t>
      </w:r>
      <w:proofErr w:type="spellStart"/>
      <w:r>
        <w:rPr>
          <w:color w:val="131313"/>
          <w:w w:val="105"/>
          <w:sz w:val="21"/>
        </w:rPr>
        <w:t>kde</w:t>
      </w:r>
      <w:proofErr w:type="spellEnd"/>
      <w:r>
        <w:rPr>
          <w:color w:val="131313"/>
          <w:w w:val="105"/>
          <w:sz w:val="21"/>
        </w:rPr>
        <w:t>:</w:t>
      </w:r>
    </w:p>
    <w:p w14:paraId="47073FF0" w14:textId="77777777" w:rsidR="00271113" w:rsidRDefault="00271113" w:rsidP="00271113">
      <w:pPr>
        <w:pStyle w:val="Zkladntext"/>
        <w:rPr>
          <w:sz w:val="20"/>
        </w:rPr>
      </w:pPr>
    </w:p>
    <w:p w14:paraId="7C2CBDEA" w14:textId="77777777" w:rsidR="00271113" w:rsidRDefault="00271113" w:rsidP="00271113">
      <w:pPr>
        <w:pStyle w:val="Zkladntext"/>
        <w:spacing w:before="2" w:after="1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141"/>
        <w:gridCol w:w="1181"/>
      </w:tblGrid>
      <w:tr w:rsidR="00271113" w14:paraId="711DF9E6" w14:textId="77777777" w:rsidTr="005E621C">
        <w:trPr>
          <w:trHeight w:val="354"/>
        </w:trPr>
        <w:tc>
          <w:tcPr>
            <w:tcW w:w="1139" w:type="dxa"/>
            <w:tcBorders>
              <w:top w:val="nil"/>
              <w:bottom w:val="single" w:sz="6" w:space="0" w:color="4B4B4B"/>
            </w:tcBorders>
          </w:tcPr>
          <w:p w14:paraId="5B7EB124" w14:textId="77777777" w:rsidR="00271113" w:rsidRDefault="00271113" w:rsidP="005E621C">
            <w:pPr>
              <w:pStyle w:val="TableParagraph"/>
              <w:spacing w:before="101" w:line="233" w:lineRule="exact"/>
              <w:ind w:left="79"/>
              <w:rPr>
                <w:sz w:val="21"/>
              </w:rPr>
            </w:pPr>
            <w:proofErr w:type="spellStart"/>
            <w:r>
              <w:rPr>
                <w:color w:val="111111"/>
                <w:sz w:val="21"/>
              </w:rPr>
              <w:t>Koeficient</w:t>
            </w:r>
            <w:proofErr w:type="spellEnd"/>
          </w:p>
        </w:tc>
        <w:tc>
          <w:tcPr>
            <w:tcW w:w="6141" w:type="dxa"/>
            <w:tcBorders>
              <w:top w:val="single" w:sz="6" w:space="0" w:color="4B4B4B"/>
              <w:bottom w:val="single" w:sz="6" w:space="0" w:color="4B4B4B"/>
              <w:right w:val="single" w:sz="6" w:space="0" w:color="373737"/>
            </w:tcBorders>
          </w:tcPr>
          <w:p w14:paraId="265EAB17" w14:textId="77777777" w:rsidR="00271113" w:rsidRDefault="00271113" w:rsidP="005E621C">
            <w:pPr>
              <w:pStyle w:val="TableParagraph"/>
              <w:spacing w:before="47"/>
              <w:ind w:left="85"/>
              <w:rPr>
                <w:sz w:val="21"/>
              </w:rPr>
            </w:pPr>
            <w:proofErr w:type="spellStart"/>
            <w:r>
              <w:rPr>
                <w:color w:val="121212"/>
                <w:sz w:val="21"/>
              </w:rPr>
              <w:t>Význam</w:t>
            </w:r>
            <w:proofErr w:type="spellEnd"/>
          </w:p>
        </w:tc>
        <w:tc>
          <w:tcPr>
            <w:tcW w:w="1181" w:type="dxa"/>
            <w:tcBorders>
              <w:top w:val="single" w:sz="6" w:space="0" w:color="4B4B4B"/>
              <w:left w:val="single" w:sz="6" w:space="0" w:color="373737"/>
              <w:bottom w:val="single" w:sz="6" w:space="0" w:color="4B4B4B"/>
              <w:right w:val="nil"/>
            </w:tcBorders>
          </w:tcPr>
          <w:p w14:paraId="18D6523F" w14:textId="77777777" w:rsidR="00271113" w:rsidRDefault="00271113" w:rsidP="005E621C">
            <w:pPr>
              <w:pStyle w:val="TableParagraph"/>
              <w:spacing w:before="51"/>
              <w:ind w:left="398"/>
              <w:rPr>
                <w:sz w:val="21"/>
              </w:rPr>
            </w:pPr>
            <w:r>
              <w:rPr>
                <w:color w:val="111111"/>
                <w:sz w:val="21"/>
              </w:rPr>
              <w:t>Cena</w:t>
            </w:r>
          </w:p>
        </w:tc>
      </w:tr>
      <w:tr w:rsidR="00271113" w14:paraId="338CE273" w14:textId="77777777" w:rsidTr="005E621C">
        <w:trPr>
          <w:trHeight w:val="500"/>
        </w:trPr>
        <w:tc>
          <w:tcPr>
            <w:tcW w:w="1139" w:type="dxa"/>
            <w:tcBorders>
              <w:top w:val="single" w:sz="6" w:space="0" w:color="4B4B4B"/>
              <w:bottom w:val="single" w:sz="6" w:space="0" w:color="4F4F4F"/>
            </w:tcBorders>
          </w:tcPr>
          <w:p w14:paraId="2608E38B" w14:textId="6511EE86" w:rsidR="00271113" w:rsidRDefault="00271113" w:rsidP="00271113">
            <w:pPr>
              <w:pStyle w:val="TableParagraph"/>
              <w:spacing w:before="119"/>
              <w:ind w:right="430"/>
              <w:rPr>
                <w:sz w:val="21"/>
              </w:rPr>
            </w:pPr>
            <w:r>
              <w:rPr>
                <w:color w:val="111111"/>
                <w:w w:val="135"/>
                <w:sz w:val="21"/>
              </w:rPr>
              <w:t xml:space="preserve">      k1</w:t>
            </w:r>
          </w:p>
        </w:tc>
        <w:tc>
          <w:tcPr>
            <w:tcW w:w="6141" w:type="dxa"/>
            <w:tcBorders>
              <w:top w:val="single" w:sz="6" w:space="0" w:color="4B4B4B"/>
              <w:bottom w:val="single" w:sz="6" w:space="0" w:color="4F4F4F"/>
              <w:right w:val="single" w:sz="8" w:space="0" w:color="5C5C5C"/>
            </w:tcBorders>
          </w:tcPr>
          <w:p w14:paraId="3E0E100E" w14:textId="77777777" w:rsidR="00271113" w:rsidRDefault="00271113" w:rsidP="005E621C">
            <w:pPr>
              <w:pStyle w:val="TableParagraph"/>
              <w:spacing w:line="248" w:lineRule="exact"/>
              <w:ind w:left="72" w:right="152" w:firstLine="1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Cena za </w:t>
            </w:r>
            <w:proofErr w:type="spellStart"/>
            <w:r>
              <w:rPr>
                <w:color w:val="111111"/>
                <w:sz w:val="21"/>
              </w:rPr>
              <w:t>implementaci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vizualizace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čidel</w:t>
            </w:r>
            <w:proofErr w:type="spellEnd"/>
            <w:r>
              <w:rPr>
                <w:color w:val="111111"/>
                <w:sz w:val="21"/>
              </w:rPr>
              <w:t xml:space="preserve"> do SCO a </w:t>
            </w:r>
            <w:proofErr w:type="spellStart"/>
            <w:r>
              <w:rPr>
                <w:color w:val="111111"/>
                <w:sz w:val="21"/>
              </w:rPr>
              <w:t>další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náklady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vázané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na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chráněný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objekt</w:t>
            </w:r>
            <w:proofErr w:type="spellEnd"/>
          </w:p>
        </w:tc>
        <w:tc>
          <w:tcPr>
            <w:tcW w:w="1181" w:type="dxa"/>
            <w:tcBorders>
              <w:top w:val="single" w:sz="6" w:space="0" w:color="4B4B4B"/>
              <w:left w:val="single" w:sz="8" w:space="0" w:color="5C5C5C"/>
              <w:bottom w:val="single" w:sz="6" w:space="0" w:color="4F4F4F"/>
              <w:right w:val="nil"/>
            </w:tcBorders>
          </w:tcPr>
          <w:p w14:paraId="3C8ACAA5" w14:textId="77777777" w:rsidR="00271113" w:rsidRDefault="00271113" w:rsidP="005E621C">
            <w:pPr>
              <w:pStyle w:val="TableParagraph"/>
              <w:spacing w:before="126"/>
              <w:ind w:right="28"/>
              <w:jc w:val="right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4 538,00 </w:t>
            </w:r>
            <w:proofErr w:type="spellStart"/>
            <w:r>
              <w:rPr>
                <w:color w:val="111111"/>
                <w:sz w:val="21"/>
              </w:rPr>
              <w:t>Kč</w:t>
            </w:r>
            <w:proofErr w:type="spellEnd"/>
          </w:p>
        </w:tc>
      </w:tr>
      <w:tr w:rsidR="00271113" w14:paraId="5A8CC8BA" w14:textId="77777777" w:rsidTr="005E621C">
        <w:trPr>
          <w:trHeight w:val="753"/>
        </w:trPr>
        <w:tc>
          <w:tcPr>
            <w:tcW w:w="1139" w:type="dxa"/>
            <w:tcBorders>
              <w:top w:val="single" w:sz="6" w:space="0" w:color="4F4F4F"/>
              <w:left w:val="single" w:sz="12" w:space="0" w:color="5C5C5C"/>
              <w:bottom w:val="single" w:sz="6" w:space="0" w:color="4F4F4F"/>
              <w:right w:val="single" w:sz="8" w:space="0" w:color="484848"/>
            </w:tcBorders>
          </w:tcPr>
          <w:p w14:paraId="3ED82CB2" w14:textId="77777777" w:rsidR="00271113" w:rsidRDefault="00271113" w:rsidP="005E621C">
            <w:pPr>
              <w:pStyle w:val="TableParagraph"/>
              <w:spacing w:before="3"/>
              <w:rPr>
                <w:sz w:val="20"/>
              </w:rPr>
            </w:pPr>
          </w:p>
          <w:p w14:paraId="0637771E" w14:textId="77777777" w:rsidR="00271113" w:rsidRDefault="00271113" w:rsidP="005E621C">
            <w:pPr>
              <w:pStyle w:val="TableParagraph"/>
              <w:ind w:left="444" w:right="428"/>
              <w:jc w:val="center"/>
              <w:rPr>
                <w:sz w:val="21"/>
              </w:rPr>
            </w:pPr>
            <w:r>
              <w:rPr>
                <w:color w:val="161616"/>
                <w:sz w:val="21"/>
              </w:rPr>
              <w:t>k2</w:t>
            </w:r>
          </w:p>
        </w:tc>
        <w:tc>
          <w:tcPr>
            <w:tcW w:w="6141" w:type="dxa"/>
            <w:tcBorders>
              <w:top w:val="single" w:sz="6" w:space="0" w:color="4F4F4F"/>
              <w:left w:val="single" w:sz="8" w:space="0" w:color="484848"/>
              <w:bottom w:val="single" w:sz="6" w:space="0" w:color="4F4F4F"/>
              <w:right w:val="single" w:sz="8" w:space="0" w:color="5C5C5C"/>
            </w:tcBorders>
          </w:tcPr>
          <w:p w14:paraId="18E17432" w14:textId="77777777" w:rsidR="00271113" w:rsidRDefault="00271113" w:rsidP="005E621C">
            <w:pPr>
              <w:pStyle w:val="TableParagraph"/>
              <w:spacing w:line="253" w:lineRule="exact"/>
              <w:ind w:left="70"/>
              <w:rPr>
                <w:sz w:val="21"/>
              </w:rPr>
            </w:pPr>
            <w:r>
              <w:rPr>
                <w:color w:val="121212"/>
                <w:sz w:val="21"/>
              </w:rPr>
              <w:t xml:space="preserve">Cena za </w:t>
            </w:r>
            <w:proofErr w:type="spellStart"/>
            <w:r>
              <w:rPr>
                <w:color w:val="121212"/>
                <w:sz w:val="21"/>
              </w:rPr>
              <w:t>zpracování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podkladů</w:t>
            </w:r>
            <w:proofErr w:type="spellEnd"/>
            <w:r>
              <w:rPr>
                <w:color w:val="121212"/>
                <w:sz w:val="21"/>
              </w:rPr>
              <w:t xml:space="preserve"> pro </w:t>
            </w:r>
            <w:proofErr w:type="spellStart"/>
            <w:r>
              <w:rPr>
                <w:color w:val="121212"/>
                <w:sz w:val="21"/>
              </w:rPr>
              <w:t>vytvoření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vizualizace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čidel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jednoho</w:t>
            </w:r>
            <w:proofErr w:type="spellEnd"/>
          </w:p>
          <w:p w14:paraId="1C3361C8" w14:textId="77777777" w:rsidR="00271113" w:rsidRDefault="00271113" w:rsidP="005E621C">
            <w:pPr>
              <w:pStyle w:val="TableParagraph"/>
              <w:spacing w:before="1" w:line="248" w:lineRule="exact"/>
              <w:ind w:left="63" w:right="388" w:firstLine="12"/>
              <w:rPr>
                <w:sz w:val="21"/>
              </w:rPr>
            </w:pPr>
            <w:proofErr w:type="spellStart"/>
            <w:r>
              <w:rPr>
                <w:color w:val="121212"/>
                <w:sz w:val="21"/>
              </w:rPr>
              <w:t>podlaží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objektu</w:t>
            </w:r>
            <w:proofErr w:type="spellEnd"/>
            <w:r>
              <w:rPr>
                <w:color w:val="121212"/>
                <w:sz w:val="21"/>
              </w:rPr>
              <w:t xml:space="preserve"> a </w:t>
            </w:r>
            <w:proofErr w:type="spellStart"/>
            <w:r>
              <w:rPr>
                <w:color w:val="121212"/>
                <w:spacing w:val="-3"/>
                <w:sz w:val="21"/>
              </w:rPr>
              <w:t>další</w:t>
            </w:r>
            <w:proofErr w:type="spellEnd"/>
            <w:r>
              <w:rPr>
                <w:color w:val="121212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náklady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vázané</w:t>
            </w:r>
            <w:proofErr w:type="spellEnd"/>
            <w:r>
              <w:rPr>
                <w:color w:val="121212"/>
                <w:sz w:val="21"/>
              </w:rPr>
              <w:t xml:space="preserve"> k </w:t>
            </w:r>
            <w:proofErr w:type="spellStart"/>
            <w:r>
              <w:rPr>
                <w:color w:val="121212"/>
                <w:sz w:val="21"/>
              </w:rPr>
              <w:t>počtu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podlaží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chráněného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objektu</w:t>
            </w:r>
            <w:proofErr w:type="spellEnd"/>
          </w:p>
        </w:tc>
        <w:tc>
          <w:tcPr>
            <w:tcW w:w="1181" w:type="dxa"/>
            <w:tcBorders>
              <w:top w:val="single" w:sz="6" w:space="0" w:color="4F4F4F"/>
              <w:left w:val="single" w:sz="8" w:space="0" w:color="5C5C5C"/>
              <w:bottom w:val="single" w:sz="6" w:space="0" w:color="4F4F4F"/>
              <w:right w:val="nil"/>
            </w:tcBorders>
          </w:tcPr>
          <w:p w14:paraId="7A3AF14C" w14:textId="77777777" w:rsidR="00271113" w:rsidRDefault="00271113" w:rsidP="005E621C">
            <w:pPr>
              <w:pStyle w:val="TableParagraph"/>
              <w:spacing w:before="11"/>
              <w:rPr>
                <w:sz w:val="20"/>
              </w:rPr>
            </w:pPr>
          </w:p>
          <w:p w14:paraId="4247E0ED" w14:textId="77777777" w:rsidR="00271113" w:rsidRDefault="00271113" w:rsidP="005E621C">
            <w:pPr>
              <w:pStyle w:val="TableParagraph"/>
              <w:spacing w:before="1"/>
              <w:ind w:right="38"/>
              <w:jc w:val="right"/>
              <w:rPr>
                <w:sz w:val="21"/>
              </w:rPr>
            </w:pPr>
            <w:r>
              <w:rPr>
                <w:color w:val="131313"/>
                <w:sz w:val="21"/>
              </w:rPr>
              <w:t xml:space="preserve">2 214,00 </w:t>
            </w:r>
            <w:proofErr w:type="spellStart"/>
            <w:r>
              <w:rPr>
                <w:color w:val="131313"/>
                <w:sz w:val="21"/>
              </w:rPr>
              <w:t>Kč</w:t>
            </w:r>
            <w:proofErr w:type="spellEnd"/>
          </w:p>
        </w:tc>
      </w:tr>
      <w:tr w:rsidR="00271113" w14:paraId="56EA1705" w14:textId="77777777" w:rsidTr="005E621C">
        <w:trPr>
          <w:trHeight w:val="752"/>
        </w:trPr>
        <w:tc>
          <w:tcPr>
            <w:tcW w:w="1139" w:type="dxa"/>
            <w:tcBorders>
              <w:top w:val="single" w:sz="6" w:space="0" w:color="4F4F4F"/>
              <w:bottom w:val="single" w:sz="6" w:space="0" w:color="5C6060"/>
              <w:right w:val="single" w:sz="8" w:space="0" w:color="585858"/>
            </w:tcBorders>
          </w:tcPr>
          <w:p w14:paraId="65FD5F3C" w14:textId="77777777" w:rsidR="00271113" w:rsidRDefault="00271113" w:rsidP="005E621C">
            <w:pPr>
              <w:pStyle w:val="TableParagraph"/>
              <w:spacing w:before="2"/>
              <w:rPr>
                <w:sz w:val="20"/>
              </w:rPr>
            </w:pPr>
          </w:p>
          <w:p w14:paraId="443B6E91" w14:textId="77777777" w:rsidR="00271113" w:rsidRDefault="00271113" w:rsidP="005E621C">
            <w:pPr>
              <w:pStyle w:val="TableParagraph"/>
              <w:ind w:left="457" w:right="422"/>
              <w:jc w:val="center"/>
              <w:rPr>
                <w:sz w:val="21"/>
              </w:rPr>
            </w:pPr>
            <w:r>
              <w:rPr>
                <w:color w:val="131313"/>
                <w:sz w:val="21"/>
              </w:rPr>
              <w:t>k3</w:t>
            </w:r>
          </w:p>
        </w:tc>
        <w:tc>
          <w:tcPr>
            <w:tcW w:w="6141" w:type="dxa"/>
            <w:tcBorders>
              <w:top w:val="single" w:sz="6" w:space="0" w:color="4F4F4F"/>
              <w:left w:val="single" w:sz="8" w:space="0" w:color="585858"/>
              <w:bottom w:val="single" w:sz="6" w:space="0" w:color="5C6060"/>
              <w:right w:val="single" w:sz="8" w:space="0" w:color="5C5C5C"/>
            </w:tcBorders>
          </w:tcPr>
          <w:p w14:paraId="370D8E7D" w14:textId="77777777" w:rsidR="00271113" w:rsidRDefault="00271113" w:rsidP="005E621C">
            <w:pPr>
              <w:pStyle w:val="TableParagraph"/>
              <w:spacing w:line="252" w:lineRule="exact"/>
              <w:ind w:left="57" w:firstLine="13"/>
              <w:rPr>
                <w:sz w:val="21"/>
              </w:rPr>
            </w:pPr>
            <w:r>
              <w:rPr>
                <w:color w:val="121212"/>
                <w:sz w:val="21"/>
              </w:rPr>
              <w:t xml:space="preserve">Cena za </w:t>
            </w:r>
            <w:proofErr w:type="spellStart"/>
            <w:r>
              <w:rPr>
                <w:color w:val="121212"/>
                <w:sz w:val="21"/>
              </w:rPr>
              <w:t>implementaci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jednoho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aktivního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prvku</w:t>
            </w:r>
            <w:proofErr w:type="spellEnd"/>
            <w:r>
              <w:rPr>
                <w:color w:val="121212"/>
                <w:sz w:val="21"/>
              </w:rPr>
              <w:t xml:space="preserve"> PZTS, </w:t>
            </w:r>
            <w:proofErr w:type="spellStart"/>
            <w:r>
              <w:rPr>
                <w:color w:val="121212"/>
                <w:sz w:val="21"/>
              </w:rPr>
              <w:t>který</w:t>
            </w:r>
            <w:proofErr w:type="spellEnd"/>
            <w:r>
              <w:rPr>
                <w:color w:val="121212"/>
                <w:sz w:val="21"/>
              </w:rPr>
              <w:t xml:space="preserve"> </w:t>
            </w:r>
            <w:proofErr w:type="spellStart"/>
            <w:r>
              <w:rPr>
                <w:color w:val="121212"/>
                <w:sz w:val="21"/>
              </w:rPr>
              <w:t>generuje</w:t>
            </w:r>
            <w:proofErr w:type="spellEnd"/>
          </w:p>
          <w:p w14:paraId="1E2014C6" w14:textId="77777777" w:rsidR="00271113" w:rsidRDefault="00271113" w:rsidP="005E621C">
            <w:pPr>
              <w:pStyle w:val="TableParagraph"/>
              <w:spacing w:before="1" w:line="250" w:lineRule="exact"/>
              <w:ind w:left="59" w:right="216" w:hanging="3"/>
              <w:rPr>
                <w:sz w:val="21"/>
              </w:rPr>
            </w:pPr>
            <w:proofErr w:type="spellStart"/>
            <w:r>
              <w:rPr>
                <w:color w:val="131313"/>
                <w:sz w:val="21"/>
              </w:rPr>
              <w:t>události</w:t>
            </w:r>
            <w:proofErr w:type="spellEnd"/>
            <w:r>
              <w:rPr>
                <w:color w:val="131313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posílané</w:t>
            </w:r>
            <w:proofErr w:type="spellEnd"/>
            <w:r>
              <w:rPr>
                <w:color w:val="131313"/>
                <w:sz w:val="21"/>
              </w:rPr>
              <w:t xml:space="preserve"> do SCO a </w:t>
            </w:r>
            <w:proofErr w:type="spellStart"/>
            <w:r>
              <w:rPr>
                <w:color w:val="131313"/>
                <w:sz w:val="21"/>
              </w:rPr>
              <w:t>další</w:t>
            </w:r>
            <w:proofErr w:type="spellEnd"/>
            <w:r>
              <w:rPr>
                <w:color w:val="131313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náklady</w:t>
            </w:r>
            <w:proofErr w:type="spellEnd"/>
            <w:r>
              <w:rPr>
                <w:color w:val="131313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vázané</w:t>
            </w:r>
            <w:proofErr w:type="spellEnd"/>
            <w:r>
              <w:rPr>
                <w:color w:val="131313"/>
                <w:sz w:val="21"/>
              </w:rPr>
              <w:t xml:space="preserve"> k </w:t>
            </w:r>
            <w:proofErr w:type="spellStart"/>
            <w:r>
              <w:rPr>
                <w:color w:val="131313"/>
                <w:sz w:val="21"/>
              </w:rPr>
              <w:t>počtu</w:t>
            </w:r>
            <w:proofErr w:type="spellEnd"/>
            <w:r>
              <w:rPr>
                <w:color w:val="131313"/>
                <w:sz w:val="21"/>
              </w:rPr>
              <w:t xml:space="preserve"> </w:t>
            </w:r>
            <w:proofErr w:type="spellStart"/>
            <w:r>
              <w:rPr>
                <w:color w:val="131313"/>
                <w:sz w:val="21"/>
              </w:rPr>
              <w:t>čidel</w:t>
            </w:r>
            <w:proofErr w:type="spellEnd"/>
            <w:r>
              <w:rPr>
                <w:color w:val="131313"/>
                <w:sz w:val="21"/>
              </w:rPr>
              <w:t xml:space="preserve"> (</w:t>
            </w:r>
            <w:proofErr w:type="spellStart"/>
            <w:r>
              <w:rPr>
                <w:color w:val="131313"/>
                <w:sz w:val="21"/>
              </w:rPr>
              <w:t>prvků</w:t>
            </w:r>
            <w:proofErr w:type="spellEnd"/>
            <w:r>
              <w:rPr>
                <w:color w:val="131313"/>
                <w:sz w:val="21"/>
              </w:rPr>
              <w:t xml:space="preserve">) </w:t>
            </w:r>
            <w:r>
              <w:rPr>
                <w:color w:val="121212"/>
                <w:sz w:val="21"/>
              </w:rPr>
              <w:t>PZTS</w:t>
            </w:r>
          </w:p>
        </w:tc>
        <w:tc>
          <w:tcPr>
            <w:tcW w:w="1181" w:type="dxa"/>
            <w:tcBorders>
              <w:top w:val="single" w:sz="6" w:space="0" w:color="4F4F4F"/>
              <w:left w:val="single" w:sz="8" w:space="0" w:color="5C5C5C"/>
              <w:bottom w:val="single" w:sz="6" w:space="0" w:color="5C6060"/>
              <w:right w:val="single" w:sz="8" w:space="0" w:color="4B4B4B"/>
            </w:tcBorders>
          </w:tcPr>
          <w:p w14:paraId="4FC9AEB8" w14:textId="77777777" w:rsidR="00271113" w:rsidRDefault="00271113" w:rsidP="005E621C">
            <w:pPr>
              <w:pStyle w:val="TableParagraph"/>
              <w:spacing w:before="11"/>
              <w:rPr>
                <w:sz w:val="20"/>
              </w:rPr>
            </w:pPr>
          </w:p>
          <w:p w14:paraId="0740AAEE" w14:textId="77777777" w:rsidR="00271113" w:rsidRDefault="00271113" w:rsidP="005E621C">
            <w:pPr>
              <w:pStyle w:val="TableParagraph"/>
              <w:ind w:right="23"/>
              <w:jc w:val="right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66,00 </w:t>
            </w:r>
            <w:proofErr w:type="spellStart"/>
            <w:r>
              <w:rPr>
                <w:color w:val="111111"/>
                <w:sz w:val="21"/>
              </w:rPr>
              <w:t>Kč</w:t>
            </w:r>
            <w:proofErr w:type="spellEnd"/>
          </w:p>
        </w:tc>
      </w:tr>
      <w:tr w:rsidR="00271113" w14:paraId="29939478" w14:textId="77777777" w:rsidTr="005E621C">
        <w:trPr>
          <w:trHeight w:val="344"/>
        </w:trPr>
        <w:tc>
          <w:tcPr>
            <w:tcW w:w="1139" w:type="dxa"/>
            <w:tcBorders>
              <w:top w:val="single" w:sz="6" w:space="0" w:color="5C6060"/>
              <w:left w:val="nil"/>
              <w:bottom w:val="nil"/>
              <w:right w:val="single" w:sz="8" w:space="0" w:color="585858"/>
            </w:tcBorders>
          </w:tcPr>
          <w:p w14:paraId="6D81FB3F" w14:textId="069C0CCE" w:rsidR="00271113" w:rsidRDefault="00271113" w:rsidP="005E621C">
            <w:pPr>
              <w:pStyle w:val="TableParagraph"/>
              <w:spacing w:before="141" w:line="184" w:lineRule="exact"/>
              <w:ind w:left="3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0F0F0F"/>
                <w:w w:val="91"/>
                <w:sz w:val="18"/>
              </w:rPr>
              <w:t>P</w:t>
            </w:r>
          </w:p>
        </w:tc>
        <w:tc>
          <w:tcPr>
            <w:tcW w:w="7322" w:type="dxa"/>
            <w:gridSpan w:val="2"/>
            <w:vMerge w:val="restart"/>
            <w:tcBorders>
              <w:top w:val="single" w:sz="6" w:space="0" w:color="5C6060"/>
              <w:left w:val="single" w:sz="8" w:space="0" w:color="585858"/>
              <w:bottom w:val="single" w:sz="8" w:space="0" w:color="4F4F4F"/>
              <w:right w:val="single" w:sz="8" w:space="0" w:color="4B4B4B"/>
            </w:tcBorders>
          </w:tcPr>
          <w:p w14:paraId="2E909753" w14:textId="77777777" w:rsidR="00271113" w:rsidRDefault="00271113" w:rsidP="005E621C">
            <w:pPr>
              <w:pStyle w:val="TableParagraph"/>
              <w:spacing w:line="255" w:lineRule="exact"/>
              <w:ind w:left="66"/>
              <w:rPr>
                <w:sz w:val="21"/>
              </w:rPr>
            </w:pPr>
            <w:proofErr w:type="spellStart"/>
            <w:r>
              <w:rPr>
                <w:color w:val="111111"/>
                <w:sz w:val="21"/>
              </w:rPr>
              <w:t>Celkový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počet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podlaží</w:t>
            </w:r>
            <w:proofErr w:type="spellEnd"/>
            <w:r>
              <w:rPr>
                <w:color w:val="111111"/>
                <w:sz w:val="21"/>
              </w:rPr>
              <w:t xml:space="preserve"> v </w:t>
            </w:r>
            <w:proofErr w:type="spellStart"/>
            <w:r>
              <w:rPr>
                <w:color w:val="111111"/>
                <w:sz w:val="21"/>
              </w:rPr>
              <w:t>chráněném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objektu</w:t>
            </w:r>
            <w:proofErr w:type="spellEnd"/>
            <w:r>
              <w:rPr>
                <w:color w:val="111111"/>
                <w:sz w:val="21"/>
              </w:rPr>
              <w:t xml:space="preserve"> (v </w:t>
            </w:r>
            <w:proofErr w:type="spellStart"/>
            <w:r>
              <w:rPr>
                <w:color w:val="111111"/>
                <w:sz w:val="21"/>
              </w:rPr>
              <w:t>případě</w:t>
            </w:r>
            <w:proofErr w:type="spellEnd"/>
            <w:r>
              <w:rPr>
                <w:color w:val="111111"/>
                <w:sz w:val="21"/>
              </w:rPr>
              <w:t xml:space="preserve">, </w:t>
            </w:r>
            <w:proofErr w:type="spellStart"/>
            <w:r>
              <w:rPr>
                <w:color w:val="111111"/>
                <w:sz w:val="21"/>
              </w:rPr>
              <w:t>že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střežený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objekt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sestává</w:t>
            </w:r>
            <w:proofErr w:type="spellEnd"/>
          </w:p>
          <w:p w14:paraId="7C0A134E" w14:textId="77777777" w:rsidR="00271113" w:rsidRDefault="00271113" w:rsidP="005E621C">
            <w:pPr>
              <w:pStyle w:val="TableParagraph"/>
              <w:spacing w:line="226" w:lineRule="exact"/>
              <w:ind w:left="64"/>
              <w:rPr>
                <w:sz w:val="21"/>
              </w:rPr>
            </w:pPr>
            <w:r>
              <w:rPr>
                <w:color w:val="111111"/>
                <w:sz w:val="21"/>
              </w:rPr>
              <w:t xml:space="preserve">z </w:t>
            </w:r>
            <w:proofErr w:type="spellStart"/>
            <w:r>
              <w:rPr>
                <w:color w:val="111111"/>
                <w:sz w:val="21"/>
              </w:rPr>
              <w:t>více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samostatných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budov</w:t>
            </w:r>
            <w:proofErr w:type="spellEnd"/>
            <w:r>
              <w:rPr>
                <w:color w:val="111111"/>
                <w:sz w:val="21"/>
              </w:rPr>
              <w:t xml:space="preserve">, </w:t>
            </w:r>
            <w:proofErr w:type="spellStart"/>
            <w:r>
              <w:rPr>
                <w:color w:val="111111"/>
                <w:sz w:val="21"/>
              </w:rPr>
              <w:t>tak</w:t>
            </w:r>
            <w:proofErr w:type="spellEnd"/>
            <w:r>
              <w:rPr>
                <w:color w:val="111111"/>
                <w:sz w:val="21"/>
              </w:rPr>
              <w:t xml:space="preserve"> se </w:t>
            </w:r>
            <w:proofErr w:type="spellStart"/>
            <w:r>
              <w:rPr>
                <w:color w:val="111111"/>
                <w:sz w:val="21"/>
              </w:rPr>
              <w:t>počet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podlaží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jednotlivých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budov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sčítá</w:t>
            </w:r>
            <w:proofErr w:type="spellEnd"/>
            <w:r>
              <w:rPr>
                <w:color w:val="111111"/>
                <w:sz w:val="21"/>
              </w:rPr>
              <w:t>)</w:t>
            </w:r>
          </w:p>
        </w:tc>
      </w:tr>
      <w:tr w:rsidR="00271113" w14:paraId="2884FCC4" w14:textId="77777777" w:rsidTr="005E621C">
        <w:trPr>
          <w:trHeight w:val="136"/>
        </w:trPr>
        <w:tc>
          <w:tcPr>
            <w:tcW w:w="1139" w:type="dxa"/>
            <w:tcBorders>
              <w:top w:val="nil"/>
              <w:left w:val="single" w:sz="8" w:space="0" w:color="535353"/>
              <w:bottom w:val="single" w:sz="8" w:space="0" w:color="4F4F4F"/>
              <w:right w:val="single" w:sz="8" w:space="0" w:color="585858"/>
            </w:tcBorders>
          </w:tcPr>
          <w:p w14:paraId="1DB38042" w14:textId="77777777" w:rsidR="00271113" w:rsidRDefault="00271113" w:rsidP="005E62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2" w:type="dxa"/>
            <w:gridSpan w:val="2"/>
            <w:vMerge/>
            <w:tcBorders>
              <w:top w:val="nil"/>
              <w:left w:val="single" w:sz="8" w:space="0" w:color="585858"/>
              <w:bottom w:val="single" w:sz="8" w:space="0" w:color="4F4F4F"/>
              <w:right w:val="single" w:sz="8" w:space="0" w:color="4B4B4B"/>
            </w:tcBorders>
          </w:tcPr>
          <w:p w14:paraId="0A4C3474" w14:textId="77777777" w:rsidR="00271113" w:rsidRDefault="00271113" w:rsidP="005E621C">
            <w:pPr>
              <w:rPr>
                <w:sz w:val="2"/>
                <w:szCs w:val="2"/>
              </w:rPr>
            </w:pPr>
          </w:p>
        </w:tc>
      </w:tr>
      <w:tr w:rsidR="00271113" w14:paraId="1E760031" w14:textId="77777777" w:rsidTr="005E621C">
        <w:trPr>
          <w:trHeight w:val="265"/>
        </w:trPr>
        <w:tc>
          <w:tcPr>
            <w:tcW w:w="1139" w:type="dxa"/>
            <w:tcBorders>
              <w:top w:val="single" w:sz="8" w:space="0" w:color="4F4F4F"/>
              <w:left w:val="single" w:sz="8" w:space="0" w:color="535353"/>
              <w:bottom w:val="single" w:sz="8" w:space="0" w:color="535853"/>
              <w:right w:val="single" w:sz="4" w:space="0" w:color="242424"/>
            </w:tcBorders>
          </w:tcPr>
          <w:p w14:paraId="10E1AEA4" w14:textId="77777777" w:rsidR="00271113" w:rsidRDefault="00271113" w:rsidP="005E621C">
            <w:pPr>
              <w:pStyle w:val="TableParagraph"/>
              <w:spacing w:line="246" w:lineRule="exact"/>
              <w:ind w:left="5"/>
              <w:jc w:val="center"/>
              <w:rPr>
                <w:sz w:val="21"/>
              </w:rPr>
            </w:pPr>
            <w:r>
              <w:rPr>
                <w:color w:val="0F0F0F"/>
                <w:w w:val="102"/>
                <w:sz w:val="21"/>
              </w:rPr>
              <w:t>D</w:t>
            </w:r>
          </w:p>
        </w:tc>
        <w:tc>
          <w:tcPr>
            <w:tcW w:w="6141" w:type="dxa"/>
            <w:tcBorders>
              <w:top w:val="single" w:sz="8" w:space="0" w:color="4F4F4F"/>
              <w:left w:val="single" w:sz="4" w:space="0" w:color="242424"/>
              <w:bottom w:val="single" w:sz="6" w:space="0" w:color="535853"/>
              <w:right w:val="nil"/>
            </w:tcBorders>
          </w:tcPr>
          <w:p w14:paraId="3CF58F56" w14:textId="77777777" w:rsidR="00271113" w:rsidRDefault="00271113" w:rsidP="005E621C">
            <w:pPr>
              <w:pStyle w:val="TableParagraph"/>
              <w:spacing w:before="4" w:line="241" w:lineRule="exact"/>
              <w:ind w:left="60"/>
              <w:rPr>
                <w:sz w:val="21"/>
              </w:rPr>
            </w:pPr>
            <w:proofErr w:type="spellStart"/>
            <w:r>
              <w:rPr>
                <w:color w:val="111111"/>
                <w:sz w:val="21"/>
              </w:rPr>
              <w:t>Počet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aktivních</w:t>
            </w:r>
            <w:proofErr w:type="spellEnd"/>
            <w:r>
              <w:rPr>
                <w:color w:val="111111"/>
                <w:sz w:val="21"/>
              </w:rPr>
              <w:t xml:space="preserve"> </w:t>
            </w:r>
            <w:proofErr w:type="spellStart"/>
            <w:r>
              <w:rPr>
                <w:color w:val="111111"/>
                <w:sz w:val="21"/>
              </w:rPr>
              <w:t>prvků</w:t>
            </w:r>
            <w:proofErr w:type="spellEnd"/>
            <w:r>
              <w:rPr>
                <w:color w:val="111111"/>
                <w:sz w:val="21"/>
              </w:rPr>
              <w:t xml:space="preserve"> PZTS</w:t>
            </w:r>
          </w:p>
        </w:tc>
        <w:tc>
          <w:tcPr>
            <w:tcW w:w="1181" w:type="dxa"/>
            <w:tcBorders>
              <w:top w:val="single" w:sz="8" w:space="0" w:color="4F4F4F"/>
              <w:left w:val="nil"/>
              <w:bottom w:val="nil"/>
              <w:right w:val="single" w:sz="8" w:space="0" w:color="4B4B4B"/>
            </w:tcBorders>
          </w:tcPr>
          <w:p w14:paraId="3388B434" w14:textId="77777777" w:rsidR="00271113" w:rsidRDefault="00271113" w:rsidP="005E62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F20E5A" w14:textId="77777777" w:rsidR="00271113" w:rsidRDefault="00271113" w:rsidP="00271113"/>
    <w:p w14:paraId="2B9CFE14" w14:textId="77777777" w:rsidR="00BB63ED" w:rsidRDefault="00BB63ED"/>
    <w:sectPr w:rsidR="00BB63ED">
      <w:pgSz w:w="11910" w:h="16830"/>
      <w:pgMar w:top="1040" w:right="168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7503" w14:textId="77777777" w:rsidR="00CB20EA" w:rsidRDefault="00CB20EA" w:rsidP="00CB20EA">
      <w:r>
        <w:separator/>
      </w:r>
    </w:p>
  </w:endnote>
  <w:endnote w:type="continuationSeparator" w:id="0">
    <w:p w14:paraId="7C8751B0" w14:textId="77777777" w:rsidR="00CB20EA" w:rsidRDefault="00CB20EA" w:rsidP="00CB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392E" w14:textId="77777777" w:rsidR="00CB20EA" w:rsidRDefault="00CB20EA" w:rsidP="00CB20EA">
      <w:r>
        <w:separator/>
      </w:r>
    </w:p>
  </w:footnote>
  <w:footnote w:type="continuationSeparator" w:id="0">
    <w:p w14:paraId="1D7F5E35" w14:textId="77777777" w:rsidR="00CB20EA" w:rsidRDefault="00CB20EA" w:rsidP="00CB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13"/>
    <w:rsid w:val="00271113"/>
    <w:rsid w:val="00BB63ED"/>
    <w:rsid w:val="00C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7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1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71113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71113"/>
    <w:rPr>
      <w:rFonts w:ascii="Calibri" w:eastAsia="Calibri" w:hAnsi="Calibri" w:cs="Calibri"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271113"/>
  </w:style>
  <w:style w:type="paragraph" w:styleId="Zhlav">
    <w:name w:val="header"/>
    <w:basedOn w:val="Normln"/>
    <w:link w:val="ZhlavChar"/>
    <w:uiPriority w:val="99"/>
    <w:unhideWhenUsed/>
    <w:rsid w:val="00CB2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0EA"/>
    <w:rPr>
      <w:rFonts w:ascii="Calibri" w:eastAsia="Calibri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CB2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0E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2024-03-25T08:28:00Z</dcterms:created>
  <dcterms:modified xsi:type="dcterms:W3CDTF">2024-03-25T08:28:00Z</dcterms:modified>
</cp:coreProperties>
</file>