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4C" w:rsidRDefault="00B9374C">
      <w:pPr>
        <w:jc w:val="center"/>
        <w:rPr>
          <w:rFonts w:ascii="Arial Narrow" w:hAnsi="Arial Narrow"/>
          <w:b/>
          <w:bCs/>
          <w:u w:val="single"/>
        </w:rPr>
      </w:pPr>
    </w:p>
    <w:p w:rsidR="00B9374C" w:rsidRDefault="00B9374C">
      <w:pPr>
        <w:jc w:val="center"/>
        <w:rPr>
          <w:rFonts w:ascii="Arial Narrow" w:hAnsi="Arial Narrow"/>
          <w:b/>
          <w:bCs/>
          <w:u w:val="single"/>
        </w:rPr>
      </w:pPr>
    </w:p>
    <w:p w:rsidR="00B9374C" w:rsidRDefault="00B45356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Příloha č. 2 – Specifikace díla</w:t>
      </w:r>
    </w:p>
    <w:p w:rsidR="00B9374C" w:rsidRDefault="00B45356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B9374C" w:rsidRDefault="00F0492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V</w:t>
      </w:r>
      <w:r w:rsidR="00B45356">
        <w:rPr>
          <w:rFonts w:ascii="Arial Narrow" w:hAnsi="Arial Narrow" w:cs="Arial"/>
        </w:rPr>
        <w:t xml:space="preserve">ýmalba výstavních sálů a výroba výstavních panelů dle pokynů zadavatele v  Místodržitelském paláci Moravské galerie v Brně, Moravské nám. 1a, Brno, 662 26, včetně dodání a dopravy materiálu na místo (Místodržitelský palác, Moravské nám. 1A, 662 26 Brno); provedení hrubého úklidu (= vlastním ochranným materiálem zamezit znečištění prostor, tj. zakrytí čidel a kamer, světel, zárubní, oken, podlah, vypínačů, zásuvek, dveří atd. + odstranění veškerého ochranného materiálu po dokončení prací); to vše pro </w:t>
      </w:r>
      <w:r>
        <w:rPr>
          <w:rFonts w:ascii="Arial Narrow" w:hAnsi="Arial Narrow" w:cs="Arial"/>
        </w:rPr>
        <w:t xml:space="preserve">novou edukační stálou expozici </w:t>
      </w:r>
      <w:r w:rsidRPr="00F0492F">
        <w:rPr>
          <w:rFonts w:ascii="Arial Narrow" w:hAnsi="Arial Narrow" w:cs="Arial"/>
          <w:b/>
        </w:rPr>
        <w:t>Umění do kapsy.</w:t>
      </w:r>
    </w:p>
    <w:p w:rsidR="00F0492F" w:rsidRDefault="00F0492F">
      <w:pPr>
        <w:rPr>
          <w:rFonts w:ascii="Arial Narrow Bold" w:hAnsi="Arial Narrow Bold" w:cs="Arial"/>
        </w:rPr>
      </w:pPr>
    </w:p>
    <w:p w:rsidR="00B9374C" w:rsidRPr="00F05142" w:rsidRDefault="00F0492F">
      <w:pPr>
        <w:rPr>
          <w:rFonts w:ascii="Arial Narrow" w:hAnsi="Arial Narrow" w:cs="Arial"/>
          <w:i/>
          <w:color w:val="000000"/>
          <w:u w:val="single"/>
        </w:rPr>
      </w:pPr>
      <w:r w:rsidRPr="00F05142">
        <w:rPr>
          <w:rFonts w:ascii="Arial Narrow" w:hAnsi="Arial Narrow" w:cs="Arial"/>
          <w:i/>
          <w:color w:val="000000"/>
          <w:u w:val="single"/>
        </w:rPr>
        <w:t>Specifikace:</w:t>
      </w:r>
    </w:p>
    <w:p w:rsidR="00F0492F" w:rsidRDefault="00F0492F">
      <w:pPr>
        <w:rPr>
          <w:rFonts w:ascii="Arial Narrow" w:hAnsi="Arial Narrow" w:cs="Arial"/>
          <w:color w:val="000000"/>
        </w:rPr>
      </w:pPr>
    </w:p>
    <w:p w:rsidR="00B9374C" w:rsidRDefault="00B45356">
      <w:r>
        <w:rPr>
          <w:rFonts w:ascii="Arial Narrow" w:hAnsi="Arial Narrow" w:cs="Arial"/>
          <w:b/>
          <w:bCs/>
          <w:color w:val="000000"/>
        </w:rPr>
        <w:t>Stavba SDK</w:t>
      </w:r>
      <w:r w:rsidR="00F0492F">
        <w:rPr>
          <w:rFonts w:ascii="Arial Narrow" w:hAnsi="Arial Narrow" w:cs="Arial"/>
          <w:b/>
          <w:bCs/>
          <w:color w:val="000000"/>
        </w:rPr>
        <w:t xml:space="preserve"> napříč sály</w:t>
      </w:r>
      <w:r>
        <w:rPr>
          <w:rFonts w:ascii="Arial Narrow" w:hAnsi="Arial Narrow" w:cs="Arial"/>
          <w:color w:val="000000"/>
        </w:rPr>
        <w:t xml:space="preserve"> –</w:t>
      </w:r>
      <w:r w:rsidR="00F0492F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cca 2</w:t>
      </w:r>
      <w:r w:rsidR="00F0492F">
        <w:rPr>
          <w:rFonts w:ascii="Arial Narrow" w:hAnsi="Arial Narrow" w:cs="Arial"/>
          <w:color w:val="000000"/>
        </w:rPr>
        <w:t>47</w:t>
      </w:r>
      <w:r>
        <w:rPr>
          <w:rFonts w:ascii="Arial Narrow" w:hAnsi="Arial Narrow" w:cs="Arial"/>
          <w:color w:val="000000"/>
        </w:rPr>
        <w:t xml:space="preserve"> m</w:t>
      </w:r>
      <w:r w:rsidRPr="00F0492F">
        <w:rPr>
          <w:rFonts w:ascii="Arial Narrow" w:hAnsi="Arial Narrow" w:cs="Arial"/>
          <w:color w:val="000000"/>
          <w:vertAlign w:val="superscript"/>
        </w:rPr>
        <w:t>2</w:t>
      </w:r>
      <w:r>
        <w:rPr>
          <w:rFonts w:ascii="Arial Narrow" w:hAnsi="Arial Narrow" w:cs="Arial"/>
          <w:color w:val="000000"/>
        </w:rPr>
        <w:t xml:space="preserve">, </w:t>
      </w:r>
      <w:r w:rsidR="00F0492F">
        <w:rPr>
          <w:rFonts w:ascii="Arial Narrow" w:hAnsi="Arial Narrow" w:cs="Arial"/>
          <w:color w:val="000000"/>
        </w:rPr>
        <w:t xml:space="preserve">3x nátěr panelů, </w:t>
      </w:r>
      <w:r>
        <w:rPr>
          <w:rFonts w:ascii="Arial Narrow" w:hAnsi="Arial Narrow" w:cs="Arial"/>
          <w:color w:val="000000"/>
        </w:rPr>
        <w:t>včetně dodání materiálu, přesné rozměry viz Realizační dokumentace (příloha č. 3)</w:t>
      </w:r>
    </w:p>
    <w:p w:rsidR="00B9374C" w:rsidRDefault="00B9374C">
      <w:pPr>
        <w:rPr>
          <w:rFonts w:ascii="Arial Narrow" w:hAnsi="Arial Narrow" w:cs="Arial"/>
          <w:color w:val="000000"/>
        </w:rPr>
      </w:pPr>
    </w:p>
    <w:p w:rsidR="00B9374C" w:rsidRDefault="00F0492F">
      <w:pPr>
        <w:pStyle w:val="Nadpis5"/>
        <w:ind w:left="0" w:firstLine="0"/>
        <w:rPr>
          <w:rFonts w:cs="Arial"/>
          <w:sz w:val="24"/>
        </w:rPr>
      </w:pPr>
      <w:r w:rsidRPr="00F05142">
        <w:rPr>
          <w:rFonts w:cs="Arial"/>
          <w:b/>
          <w:sz w:val="24"/>
        </w:rPr>
        <w:t>Sál 112</w:t>
      </w:r>
      <w:r>
        <w:rPr>
          <w:rFonts w:cs="Arial"/>
          <w:sz w:val="24"/>
        </w:rPr>
        <w:t xml:space="preserve"> – stavba polykarbonátového obložení, KVH hranoly, vč. nátěru bílou barvou RAL 9010</w:t>
      </w:r>
      <w:r w:rsidR="00F05142">
        <w:rPr>
          <w:rFonts w:cs="Arial"/>
          <w:sz w:val="24"/>
        </w:rPr>
        <w:t>, výroba rámů, akustických panelů a list na LED osvětlení</w:t>
      </w:r>
      <w:r w:rsidR="00B45356">
        <w:rPr>
          <w:rFonts w:cs="Arial"/>
          <w:sz w:val="24"/>
        </w:rPr>
        <w:t xml:space="preserve">   </w:t>
      </w:r>
    </w:p>
    <w:p w:rsidR="00F05142" w:rsidRDefault="00F05142" w:rsidP="00F05142"/>
    <w:p w:rsidR="00F05142" w:rsidRDefault="00F05142" w:rsidP="00F05142">
      <w:pPr>
        <w:rPr>
          <w:rFonts w:ascii="Arial Narrow" w:hAnsi="Arial Narrow" w:cs="Arial"/>
        </w:rPr>
      </w:pPr>
      <w:r w:rsidRPr="00F05142">
        <w:rPr>
          <w:rFonts w:ascii="Arial Narrow" w:hAnsi="Arial Narrow" w:cs="Arial"/>
        </w:rPr>
        <w:t>Sál 11</w:t>
      </w:r>
      <w:r>
        <w:rPr>
          <w:rFonts w:ascii="Arial Narrow" w:hAnsi="Arial Narrow" w:cs="Arial"/>
        </w:rPr>
        <w:t>0</w:t>
      </w:r>
      <w:r w:rsidRPr="00F0514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–</w:t>
      </w:r>
      <w:r w:rsidRPr="00F0514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barevná výmalba stěn cca 50 m</w:t>
      </w:r>
      <w:r w:rsidRPr="00F05142"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, 2-3 vrstvy, </w:t>
      </w:r>
      <w:bookmarkStart w:id="0" w:name="_GoBack"/>
      <w:bookmarkEnd w:id="0"/>
      <w:r>
        <w:rPr>
          <w:rFonts w:ascii="Arial Narrow" w:hAnsi="Arial Narrow" w:cs="Arial"/>
        </w:rPr>
        <w:t xml:space="preserve">výroba </w:t>
      </w:r>
      <w:proofErr w:type="spellStart"/>
      <w:r>
        <w:rPr>
          <w:rFonts w:ascii="Arial Narrow" w:hAnsi="Arial Narrow" w:cs="Arial"/>
        </w:rPr>
        <w:t>jeklové</w:t>
      </w:r>
      <w:proofErr w:type="spellEnd"/>
      <w:r>
        <w:rPr>
          <w:rFonts w:ascii="Arial Narrow" w:hAnsi="Arial Narrow" w:cs="Arial"/>
        </w:rPr>
        <w:t xml:space="preserve"> konzole a kolejnicového pojezdu</w:t>
      </w:r>
    </w:p>
    <w:p w:rsidR="00F05142" w:rsidRDefault="00F05142" w:rsidP="00F05142">
      <w:pPr>
        <w:rPr>
          <w:rFonts w:ascii="Arial Narrow" w:hAnsi="Arial Narrow" w:cs="Arial"/>
        </w:rPr>
      </w:pPr>
    </w:p>
    <w:p w:rsidR="00F05142" w:rsidRDefault="00F05142" w:rsidP="00F0514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Elektro – elektro rozvody a zapojení, elektromateriál – 100 m LED pásky</w:t>
      </w:r>
    </w:p>
    <w:p w:rsidR="00F05142" w:rsidRDefault="00F05142" w:rsidP="00F05142">
      <w:pPr>
        <w:rPr>
          <w:rFonts w:ascii="Arial Narrow" w:hAnsi="Arial Narrow" w:cs="Arial"/>
        </w:rPr>
      </w:pPr>
    </w:p>
    <w:p w:rsidR="00F0492F" w:rsidRPr="00F05142" w:rsidRDefault="00F0492F" w:rsidP="00F0492F">
      <w:pPr>
        <w:rPr>
          <w:rFonts w:ascii="Arial Narrow" w:hAnsi="Arial Narrow" w:cs="Arial"/>
        </w:rPr>
      </w:pPr>
    </w:p>
    <w:p w:rsidR="00F0492F" w:rsidRPr="00EA3456" w:rsidRDefault="00F0492F" w:rsidP="00F0492F">
      <w:pPr>
        <w:pStyle w:val="Nadpis4"/>
        <w:spacing w:beforeAutospacing="0" w:afterAutospacing="0"/>
        <w:rPr>
          <w:rFonts w:ascii="Arial Narrow" w:hAnsi="Arial Narrow" w:cs="Arial"/>
          <w:b w:val="0"/>
          <w:bCs w:val="0"/>
        </w:rPr>
      </w:pPr>
      <w:r w:rsidRPr="00EA3456">
        <w:rPr>
          <w:rFonts w:ascii="Arial Narrow" w:hAnsi="Arial Narrow" w:cs="Arial"/>
        </w:rPr>
        <w:t>- pracovní podmínky</w:t>
      </w:r>
      <w:r w:rsidRPr="00EA3456">
        <w:rPr>
          <w:rFonts w:ascii="Arial Narrow" w:hAnsi="Arial Narrow" w:cs="Arial"/>
          <w:b w:val="0"/>
          <w:bCs w:val="0"/>
        </w:rPr>
        <w:t>: zajištění maximálních opatření při veškerých prašných procesech za využití odsávací techniky a zabezpečení dotčeného prostoru – zakrytí podlah, stěn a oken – vhodným materiálem (plachty, igelity atd.).</w:t>
      </w:r>
    </w:p>
    <w:p w:rsidR="00F0492F" w:rsidRPr="00EA3456" w:rsidRDefault="00F0492F" w:rsidP="00F0492F">
      <w:pPr>
        <w:rPr>
          <w:rFonts w:ascii="Arial Narrow" w:hAnsi="Arial Narrow" w:cstheme="majorHAnsi"/>
          <w:b/>
          <w:bCs/>
          <w:u w:val="single"/>
        </w:rPr>
      </w:pPr>
    </w:p>
    <w:p w:rsidR="00F0492F" w:rsidRPr="00EA3456" w:rsidRDefault="00F0492F" w:rsidP="00F0492F">
      <w:pPr>
        <w:rPr>
          <w:rFonts w:ascii="Arial Narrow" w:hAnsi="Arial Narrow" w:cstheme="majorHAnsi"/>
          <w:b/>
          <w:bCs/>
        </w:rPr>
      </w:pPr>
      <w:r w:rsidRPr="00EA3456">
        <w:rPr>
          <w:rFonts w:ascii="Arial Narrow" w:hAnsi="Arial Narrow" w:cstheme="majorHAnsi"/>
          <w:b/>
          <w:bCs/>
          <w:u w:val="single"/>
        </w:rPr>
        <w:t>Termíny a místo plnění:</w:t>
      </w:r>
      <w:r w:rsidRPr="00EA3456">
        <w:rPr>
          <w:rFonts w:ascii="Arial Narrow" w:hAnsi="Arial Narrow" w:cstheme="majorHAnsi"/>
          <w:b/>
          <w:bCs/>
        </w:rPr>
        <w:t xml:space="preserve"> </w:t>
      </w:r>
    </w:p>
    <w:p w:rsidR="00F0492F" w:rsidRPr="00EA3456" w:rsidRDefault="00F0492F" w:rsidP="00F0492F">
      <w:pPr>
        <w:rPr>
          <w:rFonts w:ascii="Arial Narrow" w:hAnsi="Arial Narrow" w:cstheme="majorHAnsi"/>
        </w:rPr>
      </w:pPr>
    </w:p>
    <w:p w:rsidR="00F0492F" w:rsidRDefault="00F0492F" w:rsidP="00F0492F">
      <w:pPr>
        <w:rPr>
          <w:rFonts w:ascii="Arial Narrow" w:hAnsi="Arial Narrow" w:cstheme="majorHAnsi"/>
        </w:rPr>
      </w:pPr>
      <w:r w:rsidRPr="00EA3456">
        <w:rPr>
          <w:rFonts w:ascii="Arial Narrow" w:hAnsi="Arial Narrow" w:cstheme="majorHAnsi"/>
        </w:rPr>
        <w:t xml:space="preserve">- </w:t>
      </w:r>
      <w:r w:rsidRPr="00F0492F">
        <w:rPr>
          <w:rFonts w:ascii="Arial Narrow" w:hAnsi="Arial Narrow" w:cstheme="majorHAnsi"/>
        </w:rPr>
        <w:t xml:space="preserve">od 2. 4. 2024 do 3. 5. 2024 (pracovní doba 8.00 –18.00 hod.); přízemí Místodržitelského paláce Moravské galerie v Brně, Moravské nám. </w:t>
      </w:r>
      <w:proofErr w:type="gramStart"/>
      <w:r w:rsidRPr="00F0492F">
        <w:rPr>
          <w:rFonts w:ascii="Arial Narrow" w:hAnsi="Arial Narrow" w:cstheme="majorHAnsi"/>
        </w:rPr>
        <w:t>1a</w:t>
      </w:r>
      <w:proofErr w:type="gramEnd"/>
      <w:r w:rsidRPr="00F0492F">
        <w:rPr>
          <w:rFonts w:ascii="Arial Narrow" w:hAnsi="Arial Narrow" w:cstheme="majorHAnsi"/>
        </w:rPr>
        <w:t>, 662 26 Brno</w:t>
      </w:r>
    </w:p>
    <w:p w:rsidR="00F05142" w:rsidRPr="00EA3456" w:rsidRDefault="00F05142" w:rsidP="00F0492F">
      <w:pPr>
        <w:rPr>
          <w:rFonts w:ascii="Arial Narrow" w:hAnsi="Arial Narrow" w:cstheme="majorHAnsi"/>
        </w:rPr>
      </w:pPr>
    </w:p>
    <w:p w:rsidR="00F0492F" w:rsidRPr="00EA3456" w:rsidRDefault="00F0492F" w:rsidP="00F0492F">
      <w:pPr>
        <w:rPr>
          <w:rFonts w:ascii="Arial Narrow" w:eastAsia="Calibri" w:hAnsi="Arial Narrow" w:cstheme="majorHAnsi"/>
          <w:b/>
          <w:bCs/>
          <w:color w:val="000000"/>
          <w:lang w:eastAsia="en-US"/>
        </w:rPr>
      </w:pPr>
    </w:p>
    <w:p w:rsidR="00F0492F" w:rsidRPr="00EA3456" w:rsidRDefault="00F0492F" w:rsidP="00F0492F">
      <w:pPr>
        <w:rPr>
          <w:rFonts w:ascii="Arial Narrow" w:eastAsia="Calibri" w:hAnsi="Arial Narrow" w:cstheme="majorHAnsi"/>
          <w:b/>
          <w:bCs/>
          <w:color w:val="000000"/>
          <w:lang w:eastAsia="en-US"/>
        </w:rPr>
      </w:pPr>
      <w:r w:rsidRPr="00EA3456">
        <w:rPr>
          <w:rFonts w:ascii="Arial Narrow" w:eastAsia="Calibri" w:hAnsi="Arial Narrow" w:cstheme="majorHAnsi"/>
          <w:b/>
          <w:bCs/>
          <w:color w:val="000000"/>
          <w:lang w:eastAsia="en-US"/>
        </w:rPr>
        <w:t>KONTAKT NA KONZULTACI ZAKÁZKY:</w:t>
      </w:r>
    </w:p>
    <w:p w:rsidR="00F0492F" w:rsidRPr="00EA3456" w:rsidRDefault="00F0492F" w:rsidP="00F0492F">
      <w:pPr>
        <w:rPr>
          <w:rFonts w:ascii="Arial Narrow" w:hAnsi="Arial Narrow" w:cstheme="majorHAnsi"/>
        </w:rPr>
      </w:pPr>
      <w:r w:rsidRPr="00EA3456">
        <w:rPr>
          <w:rFonts w:ascii="Arial Narrow" w:hAnsi="Arial Narrow" w:cstheme="majorHAnsi"/>
        </w:rPr>
        <w:t>Aneta Chrástová</w:t>
      </w:r>
    </w:p>
    <w:p w:rsidR="00F0492F" w:rsidRPr="00EA3456" w:rsidRDefault="00F0492F" w:rsidP="00F0492F">
      <w:pPr>
        <w:rPr>
          <w:rFonts w:ascii="Arial Narrow" w:hAnsi="Arial Narrow" w:cstheme="majorHAnsi"/>
        </w:rPr>
      </w:pPr>
      <w:r w:rsidRPr="00EA3456">
        <w:rPr>
          <w:rFonts w:ascii="Arial Narrow" w:hAnsi="Arial Narrow" w:cstheme="majorHAnsi"/>
        </w:rPr>
        <w:t>produkční Moravské galerie v Brně</w:t>
      </w:r>
    </w:p>
    <w:p w:rsidR="00F0492F" w:rsidRPr="00EA3456" w:rsidRDefault="00F0492F" w:rsidP="00F0492F">
      <w:pPr>
        <w:rPr>
          <w:rFonts w:ascii="Arial Narrow" w:hAnsi="Arial Narrow" w:cstheme="majorHAnsi"/>
        </w:rPr>
      </w:pPr>
      <w:r w:rsidRPr="00EA3456">
        <w:rPr>
          <w:rFonts w:ascii="Arial Narrow" w:hAnsi="Arial Narrow" w:cstheme="majorHAnsi"/>
        </w:rPr>
        <w:t>+420 778 482 476</w:t>
      </w:r>
    </w:p>
    <w:p w:rsidR="00F0492F" w:rsidRPr="00EA3456" w:rsidRDefault="00F0492F" w:rsidP="00F0492F">
      <w:pPr>
        <w:rPr>
          <w:rFonts w:ascii="Arial Narrow" w:hAnsi="Arial Narrow" w:cstheme="majorHAnsi"/>
        </w:rPr>
      </w:pPr>
      <w:hyperlink r:id="rId5" w:history="1">
        <w:r w:rsidRPr="00EA3456">
          <w:rPr>
            <w:rStyle w:val="Hypertextovodkaz"/>
            <w:rFonts w:ascii="Arial Narrow" w:hAnsi="Arial Narrow" w:cstheme="majorHAnsi"/>
          </w:rPr>
          <w:t>aneta.chrastova@moravska-galerie.cz</w:t>
        </w:r>
      </w:hyperlink>
    </w:p>
    <w:p w:rsidR="00B9374C" w:rsidRDefault="00B9374C">
      <w:pPr>
        <w:pStyle w:val="Zkladntext3"/>
        <w:jc w:val="right"/>
      </w:pPr>
    </w:p>
    <w:sectPr w:rsidR="00B9374C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Bold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74C"/>
    <w:rsid w:val="00347BD1"/>
    <w:rsid w:val="00B45356"/>
    <w:rsid w:val="00B9374C"/>
    <w:rsid w:val="00F0492F"/>
    <w:rsid w:val="00F0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311F"/>
  <w15:docId w15:val="{FB2C6834-5F99-41F4-B8D1-93FA50E2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 Narrow" w:hAnsi="Arial Narrow"/>
    </w:rPr>
  </w:style>
  <w:style w:type="character" w:customStyle="1" w:styleId="ListLabel2">
    <w:name w:val="ListLabel 2"/>
    <w:qFormat/>
    <w:rPr>
      <w:rFonts w:ascii="Arial Narrow" w:hAnsi="Arial Narro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04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eta.chrastova@moravska-galer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5B1E-4480-461E-AED1-0DAB7F7F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Element F – podklady pro Tendermarket – výmalba:</vt:lpstr>
    </vt:vector>
  </TitlesOfParts>
  <Company>Moravská galerie v Brně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Element F – podklady pro Tendermarket – výmalba:</dc:title>
  <dc:subject/>
  <dc:creator>trtilkova</dc:creator>
  <dc:description/>
  <cp:lastModifiedBy>Chrástová Aneta</cp:lastModifiedBy>
  <cp:revision>30</cp:revision>
  <cp:lastPrinted>2021-10-11T08:48:00Z</cp:lastPrinted>
  <dcterms:created xsi:type="dcterms:W3CDTF">2018-08-21T10:46:00Z</dcterms:created>
  <dcterms:modified xsi:type="dcterms:W3CDTF">2024-03-22T08:45:00Z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Moravská galerie v Brně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