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0F839" w14:textId="74A42826" w:rsidR="009A0AF9" w:rsidRPr="00F347CD" w:rsidRDefault="00F347CD" w:rsidP="003D2B79">
      <w:pPr>
        <w:pStyle w:val="Nzev"/>
        <w:spacing w:line="276" w:lineRule="auto"/>
        <w:rPr>
          <w:sz w:val="32"/>
          <w:szCs w:val="32"/>
        </w:rPr>
      </w:pPr>
      <w:r w:rsidRPr="00F347CD">
        <w:rPr>
          <w:sz w:val="32"/>
          <w:szCs w:val="32"/>
        </w:rPr>
        <w:t>SMLOUVA</w:t>
      </w:r>
    </w:p>
    <w:p w14:paraId="3D27CBC8" w14:textId="58727B55" w:rsidR="00253D95" w:rsidRPr="004A6632" w:rsidRDefault="003D2B79" w:rsidP="003D2B79">
      <w:pPr>
        <w:pStyle w:val="Nzev"/>
        <w:spacing w:line="276" w:lineRule="auto"/>
        <w:rPr>
          <w:sz w:val="28"/>
          <w:szCs w:val="28"/>
        </w:rPr>
      </w:pPr>
      <w:r w:rsidRPr="004A6632">
        <w:rPr>
          <w:sz w:val="28"/>
          <w:szCs w:val="28"/>
        </w:rPr>
        <w:t xml:space="preserve">o dodávce a </w:t>
      </w:r>
      <w:r w:rsidRPr="002018CE">
        <w:rPr>
          <w:sz w:val="28"/>
          <w:szCs w:val="28"/>
        </w:rPr>
        <w:t xml:space="preserve">instalaci </w:t>
      </w:r>
      <w:r w:rsidR="00E75584">
        <w:rPr>
          <w:sz w:val="28"/>
          <w:szCs w:val="28"/>
        </w:rPr>
        <w:t>d</w:t>
      </w:r>
      <w:r w:rsidR="00E75584" w:rsidRPr="00E75584">
        <w:rPr>
          <w:sz w:val="28"/>
          <w:szCs w:val="28"/>
        </w:rPr>
        <w:t>louhodobé</w:t>
      </w:r>
      <w:r w:rsidR="00E75584">
        <w:rPr>
          <w:sz w:val="28"/>
          <w:szCs w:val="28"/>
        </w:rPr>
        <w:t>ho</w:t>
      </w:r>
      <w:r w:rsidR="00E75584" w:rsidRPr="00E75584">
        <w:rPr>
          <w:sz w:val="28"/>
          <w:szCs w:val="28"/>
        </w:rPr>
        <w:t xml:space="preserve"> důvěryhodné</w:t>
      </w:r>
      <w:r w:rsidR="00E75584">
        <w:rPr>
          <w:sz w:val="28"/>
          <w:szCs w:val="28"/>
        </w:rPr>
        <w:t>ho</w:t>
      </w:r>
      <w:r w:rsidR="00E75584" w:rsidRPr="00E75584">
        <w:rPr>
          <w:sz w:val="28"/>
          <w:szCs w:val="28"/>
        </w:rPr>
        <w:t xml:space="preserve"> </w:t>
      </w:r>
      <w:r w:rsidR="00E75584">
        <w:rPr>
          <w:sz w:val="28"/>
          <w:szCs w:val="28"/>
        </w:rPr>
        <w:t>úložiště</w:t>
      </w:r>
    </w:p>
    <w:p w14:paraId="69F4803B" w14:textId="77777777" w:rsidR="004D6EB4" w:rsidRDefault="00570CD2" w:rsidP="00F347CD">
      <w:pPr>
        <w:pStyle w:val="Nzev"/>
        <w:spacing w:line="276" w:lineRule="auto"/>
        <w:rPr>
          <w:b w:val="0"/>
          <w:bCs/>
          <w:szCs w:val="24"/>
        </w:rPr>
      </w:pPr>
      <w:r w:rsidRPr="00570CD2">
        <w:rPr>
          <w:b w:val="0"/>
          <w:bCs/>
          <w:szCs w:val="24"/>
        </w:rPr>
        <w:t>uzavřená podle zákona č. 89/2012 Sb., občanský zákoník, v platném znění</w:t>
      </w:r>
    </w:p>
    <w:p w14:paraId="038FBBF1" w14:textId="046D236B" w:rsidR="00570CD2" w:rsidRPr="00570CD2" w:rsidRDefault="00570CD2" w:rsidP="00F347CD">
      <w:pPr>
        <w:pStyle w:val="Nzev"/>
        <w:spacing w:line="276" w:lineRule="auto"/>
        <w:rPr>
          <w:b w:val="0"/>
          <w:bCs/>
          <w:szCs w:val="24"/>
        </w:rPr>
      </w:pPr>
      <w:r w:rsidRPr="00570CD2">
        <w:rPr>
          <w:b w:val="0"/>
          <w:bCs/>
          <w:szCs w:val="24"/>
        </w:rPr>
        <w:t>(dále jako „občanský zákoník“)</w:t>
      </w:r>
    </w:p>
    <w:p w14:paraId="2D371AFC" w14:textId="77777777" w:rsidR="00A65E4E" w:rsidRPr="003D2B79" w:rsidRDefault="00A65E4E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</w:rPr>
      </w:pPr>
    </w:p>
    <w:p w14:paraId="25325A80" w14:textId="77777777" w:rsidR="00C91717" w:rsidRPr="003D2B79" w:rsidRDefault="00253D95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</w:rPr>
      </w:pPr>
      <w:r w:rsidRPr="003D2B79">
        <w:rPr>
          <w:b/>
        </w:rPr>
        <w:t xml:space="preserve"> I. </w:t>
      </w:r>
    </w:p>
    <w:p w14:paraId="12CC6B74" w14:textId="64DDEFF0" w:rsidR="00253D95" w:rsidRPr="00E86051" w:rsidRDefault="00E86051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</w:rPr>
      </w:pPr>
      <w:r w:rsidRPr="00E86051">
        <w:rPr>
          <w:b/>
        </w:rPr>
        <w:t>Smluvní strany</w:t>
      </w:r>
    </w:p>
    <w:p w14:paraId="4742F2D1" w14:textId="77777777" w:rsidR="00253D95" w:rsidRPr="003D2B79" w:rsidRDefault="00253D95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rPr>
          <w:b/>
        </w:rPr>
      </w:pPr>
    </w:p>
    <w:p w14:paraId="6E6A262C" w14:textId="00BCC7FC" w:rsidR="007E48F7" w:rsidRPr="003D2B79" w:rsidRDefault="00253D95" w:rsidP="003D2B79">
      <w:pPr>
        <w:spacing w:line="276" w:lineRule="auto"/>
        <w:ind w:left="284" w:hanging="284"/>
        <w:rPr>
          <w:b/>
        </w:rPr>
      </w:pPr>
      <w:r w:rsidRPr="003D2B79">
        <w:rPr>
          <w:b/>
        </w:rPr>
        <w:t xml:space="preserve">1. </w:t>
      </w:r>
      <w:r w:rsidR="007E48F7" w:rsidRPr="003D2B79">
        <w:rPr>
          <w:b/>
        </w:rPr>
        <w:t>Objednatel:</w:t>
      </w:r>
      <w:r w:rsidR="007E48F7" w:rsidRPr="003D2B79">
        <w:rPr>
          <w:b/>
        </w:rPr>
        <w:tab/>
      </w:r>
    </w:p>
    <w:p w14:paraId="7947558D" w14:textId="12C99902" w:rsidR="00E37FBA" w:rsidRPr="003D2B79" w:rsidRDefault="007E48F7" w:rsidP="003D2B79">
      <w:pPr>
        <w:spacing w:line="276" w:lineRule="auto"/>
        <w:ind w:left="284" w:hanging="284"/>
        <w:rPr>
          <w:rFonts w:eastAsia="Calibri"/>
          <w:lang w:eastAsia="en-US"/>
        </w:rPr>
      </w:pPr>
      <w:r w:rsidRPr="0096334C">
        <w:rPr>
          <w:rFonts w:eastAsia="Calibri"/>
          <w:b/>
          <w:sz w:val="28"/>
          <w:szCs w:val="28"/>
          <w:lang w:eastAsia="en-US"/>
        </w:rPr>
        <w:t>Psychiatrická nemocnice Horní Beřkovice</w:t>
      </w:r>
    </w:p>
    <w:p w14:paraId="6C818107" w14:textId="6618DCF9" w:rsidR="00BD4BED" w:rsidRPr="003D2B79" w:rsidRDefault="00BD4BED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IČ: 00673552</w:t>
      </w:r>
    </w:p>
    <w:p w14:paraId="3F3FCC60" w14:textId="16EE4E3E" w:rsidR="00BD4BED" w:rsidRPr="003D2B79" w:rsidRDefault="00BD4BED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DIČ: CZ00673552</w:t>
      </w:r>
    </w:p>
    <w:p w14:paraId="40A9EDE5" w14:textId="53C63364" w:rsidR="007E48F7" w:rsidRPr="003D2B79" w:rsidRDefault="00BD4BED" w:rsidP="003D2B79">
      <w:pPr>
        <w:spacing w:line="276" w:lineRule="auto"/>
        <w:ind w:left="284" w:hanging="284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se sídlem </w:t>
      </w:r>
      <w:r w:rsidR="007E48F7" w:rsidRPr="003D2B79">
        <w:rPr>
          <w:rFonts w:eastAsia="Calibri"/>
          <w:lang w:eastAsia="en-US"/>
        </w:rPr>
        <w:t>Podřipská 1, Horní Beřkovice, PSČ: 411 85</w:t>
      </w:r>
    </w:p>
    <w:p w14:paraId="2AD2486D" w14:textId="1D5E9749" w:rsidR="00A379F5" w:rsidRPr="003D2B79" w:rsidRDefault="00A379F5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státní příspěvková organizace zřízená rozhodnutím ministerstva zdravotnictví ČR – zřizovací</w:t>
      </w:r>
    </w:p>
    <w:p w14:paraId="60314D78" w14:textId="50DE8656" w:rsidR="00A379F5" w:rsidRPr="003D2B79" w:rsidRDefault="00A379F5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listina ve znění ze dne 8. 9. 2022, č.j. MZDR 24237/2022-1/OPŘ </w:t>
      </w:r>
    </w:p>
    <w:p w14:paraId="6DD4020F" w14:textId="757D138D" w:rsidR="007E48F7" w:rsidRPr="003D2B79" w:rsidRDefault="007E48F7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zastoupená: MUDr. Jiří Tomeč</w:t>
      </w:r>
      <w:r w:rsidR="00BD4BED" w:rsidRPr="003D2B79">
        <w:rPr>
          <w:rFonts w:eastAsia="Calibri"/>
          <w:lang w:eastAsia="en-US"/>
        </w:rPr>
        <w:t>e</w:t>
      </w:r>
      <w:r w:rsidRPr="003D2B79">
        <w:rPr>
          <w:rFonts w:eastAsia="Calibri"/>
          <w:lang w:eastAsia="en-US"/>
        </w:rPr>
        <w:t>k, MBA, ředite</w:t>
      </w:r>
      <w:r w:rsidR="00BD4BED" w:rsidRPr="003D2B79">
        <w:rPr>
          <w:rFonts w:eastAsia="Calibri"/>
          <w:lang w:eastAsia="en-US"/>
        </w:rPr>
        <w:t>l</w:t>
      </w:r>
    </w:p>
    <w:p w14:paraId="493D2D4B" w14:textId="43A39997" w:rsidR="007E48F7" w:rsidRPr="003D2B79" w:rsidRDefault="007E48F7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na straně jedné (dále </w:t>
      </w:r>
      <w:r w:rsidR="00B6362F">
        <w:rPr>
          <w:rFonts w:eastAsia="Calibri"/>
          <w:lang w:eastAsia="en-US"/>
        </w:rPr>
        <w:t>jako</w:t>
      </w:r>
      <w:r w:rsidRPr="003D2B79">
        <w:rPr>
          <w:rFonts w:eastAsia="Calibri"/>
          <w:lang w:eastAsia="en-US"/>
        </w:rPr>
        <w:t xml:space="preserve"> „objednatel“)</w:t>
      </w:r>
    </w:p>
    <w:p w14:paraId="4AFF624C" w14:textId="77777777" w:rsidR="007E48F7" w:rsidRDefault="007E48F7" w:rsidP="003D2B79">
      <w:pPr>
        <w:pStyle w:val="Zkladntext"/>
        <w:tabs>
          <w:tab w:val="left" w:pos="709"/>
          <w:tab w:val="left" w:pos="2410"/>
        </w:tabs>
        <w:spacing w:line="276" w:lineRule="auto"/>
        <w:rPr>
          <w:b/>
          <w:szCs w:val="24"/>
        </w:rPr>
      </w:pPr>
    </w:p>
    <w:p w14:paraId="54ED35DA" w14:textId="1E1AC87C" w:rsidR="003D5030" w:rsidRPr="00D754A5" w:rsidRDefault="003D5030" w:rsidP="003D2B79">
      <w:pPr>
        <w:pStyle w:val="Zkladntext"/>
        <w:tabs>
          <w:tab w:val="left" w:pos="709"/>
          <w:tab w:val="left" w:pos="2410"/>
        </w:tabs>
        <w:spacing w:line="276" w:lineRule="auto"/>
        <w:rPr>
          <w:bCs/>
          <w:szCs w:val="24"/>
        </w:rPr>
      </w:pPr>
      <w:r w:rsidRPr="00D754A5">
        <w:rPr>
          <w:bCs/>
          <w:szCs w:val="24"/>
        </w:rPr>
        <w:t>a</w:t>
      </w:r>
    </w:p>
    <w:p w14:paraId="186CB9A6" w14:textId="77777777" w:rsidR="003D5030" w:rsidRPr="003D2B79" w:rsidRDefault="003D5030" w:rsidP="003D2B79">
      <w:pPr>
        <w:pStyle w:val="Zkladntext"/>
        <w:tabs>
          <w:tab w:val="left" w:pos="709"/>
          <w:tab w:val="left" w:pos="2410"/>
        </w:tabs>
        <w:spacing w:line="276" w:lineRule="auto"/>
        <w:rPr>
          <w:b/>
          <w:szCs w:val="24"/>
        </w:rPr>
      </w:pPr>
    </w:p>
    <w:p w14:paraId="426AE576" w14:textId="23E87753" w:rsidR="00C16483" w:rsidRPr="003D2B79" w:rsidRDefault="00C16483" w:rsidP="003D2B79">
      <w:pPr>
        <w:spacing w:line="276" w:lineRule="auto"/>
        <w:ind w:left="284" w:hanging="284"/>
        <w:rPr>
          <w:rFonts w:eastAsia="Calibri"/>
          <w:b/>
          <w:lang w:eastAsia="en-US"/>
        </w:rPr>
      </w:pPr>
      <w:r w:rsidRPr="003D2B79">
        <w:rPr>
          <w:rFonts w:eastAsia="Calibri"/>
          <w:b/>
          <w:lang w:eastAsia="en-US"/>
        </w:rPr>
        <w:t xml:space="preserve">2. </w:t>
      </w:r>
      <w:r w:rsidR="00325543" w:rsidRPr="003D2B79">
        <w:rPr>
          <w:rFonts w:eastAsia="Calibri"/>
          <w:b/>
          <w:lang w:eastAsia="en-US"/>
        </w:rPr>
        <w:t>Dodavatel</w:t>
      </w:r>
      <w:r w:rsidRPr="003D2B79">
        <w:rPr>
          <w:rFonts w:eastAsia="Calibri"/>
          <w:b/>
          <w:lang w:eastAsia="en-US"/>
        </w:rPr>
        <w:t xml:space="preserve">: </w:t>
      </w:r>
    </w:p>
    <w:p w14:paraId="19F1B045" w14:textId="7D5DB6EE" w:rsidR="00C16483" w:rsidRPr="0096334C" w:rsidRDefault="003F4041" w:rsidP="003D2B79">
      <w:pPr>
        <w:spacing w:line="276" w:lineRule="auto"/>
        <w:rPr>
          <w:rFonts w:eastAsia="Calibri"/>
          <w:b/>
          <w:bCs/>
          <w:color w:val="FF0000"/>
          <w:sz w:val="28"/>
          <w:szCs w:val="28"/>
          <w:lang w:eastAsia="en-US"/>
        </w:rPr>
      </w:pPr>
      <w:r w:rsidRPr="003F4041">
        <w:rPr>
          <w:rFonts w:eastAsia="Calibri"/>
          <w:b/>
          <w:bCs/>
          <w:sz w:val="28"/>
          <w:szCs w:val="28"/>
          <w:lang w:eastAsia="en-US"/>
        </w:rPr>
        <w:t>HIPPO, spol. s r.o.</w:t>
      </w:r>
    </w:p>
    <w:p w14:paraId="4C6B10EC" w14:textId="3C742A46" w:rsidR="00524C9D" w:rsidRPr="003D2B79" w:rsidRDefault="00524C9D" w:rsidP="00524C9D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IČ:</w:t>
      </w:r>
      <w:r w:rsidR="003F4041">
        <w:rPr>
          <w:rFonts w:eastAsia="Calibri"/>
          <w:lang w:eastAsia="en-US"/>
        </w:rPr>
        <w:t xml:space="preserve"> </w:t>
      </w:r>
      <w:r w:rsidR="003F4041" w:rsidRPr="003F4041">
        <w:rPr>
          <w:rFonts w:eastAsia="Calibri"/>
          <w:lang w:eastAsia="en-US"/>
        </w:rPr>
        <w:t>15528561</w:t>
      </w:r>
    </w:p>
    <w:p w14:paraId="42751E5A" w14:textId="43CD32C6" w:rsidR="00524C9D" w:rsidRPr="003D2B79" w:rsidRDefault="00524C9D" w:rsidP="00524C9D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DIČ: </w:t>
      </w:r>
      <w:r w:rsidR="003F4041" w:rsidRPr="003F4041">
        <w:rPr>
          <w:rFonts w:eastAsia="Calibri"/>
          <w:lang w:eastAsia="en-US"/>
        </w:rPr>
        <w:t>CZ15528561</w:t>
      </w:r>
    </w:p>
    <w:p w14:paraId="6803F6B8" w14:textId="33333514" w:rsidR="00C16483" w:rsidRPr="003D2B79" w:rsidRDefault="00524C9D" w:rsidP="003D2B7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se s</w:t>
      </w:r>
      <w:r w:rsidR="009800D7" w:rsidRPr="003D2B79">
        <w:rPr>
          <w:rFonts w:eastAsia="Calibri"/>
          <w:lang w:eastAsia="en-US"/>
        </w:rPr>
        <w:t>íd</w:t>
      </w:r>
      <w:r>
        <w:rPr>
          <w:rFonts w:eastAsia="Calibri"/>
          <w:lang w:eastAsia="en-US"/>
        </w:rPr>
        <w:t>lem</w:t>
      </w:r>
      <w:r w:rsidR="009800D7" w:rsidRPr="003D2B79">
        <w:rPr>
          <w:rFonts w:eastAsia="Calibri"/>
          <w:lang w:eastAsia="en-US"/>
        </w:rPr>
        <w:t>:</w:t>
      </w:r>
      <w:r w:rsidR="003F4041">
        <w:rPr>
          <w:rFonts w:eastAsia="Calibri"/>
          <w:lang w:eastAsia="en-US"/>
        </w:rPr>
        <w:t xml:space="preserve"> </w:t>
      </w:r>
      <w:r w:rsidR="003F4041" w:rsidRPr="003F4041">
        <w:rPr>
          <w:rFonts w:eastAsia="Calibri"/>
          <w:lang w:eastAsia="en-US"/>
        </w:rPr>
        <w:t>Žabovřeská 72/12, Pisárky, 603 00 Brno</w:t>
      </w:r>
    </w:p>
    <w:p w14:paraId="565ABE1F" w14:textId="5BD7640C" w:rsidR="00C16483" w:rsidRPr="003D2B79" w:rsidRDefault="008E75F2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z</w:t>
      </w:r>
      <w:r w:rsidR="00C16483" w:rsidRPr="003D2B79">
        <w:rPr>
          <w:rFonts w:eastAsia="Calibri"/>
          <w:lang w:eastAsia="en-US"/>
        </w:rPr>
        <w:t xml:space="preserve">astoupený: </w:t>
      </w:r>
      <w:r w:rsidR="003F4041" w:rsidRPr="003F4041">
        <w:rPr>
          <w:rFonts w:eastAsia="Calibri"/>
          <w:lang w:eastAsia="en-US"/>
        </w:rPr>
        <w:t>Ing. Petrem Hájkem, jednatelem</w:t>
      </w:r>
    </w:p>
    <w:p w14:paraId="723C9F19" w14:textId="0FE5C906" w:rsidR="00C16483" w:rsidRPr="003D2B79" w:rsidRDefault="008E75F2" w:rsidP="003D2B79">
      <w:pPr>
        <w:spacing w:line="276" w:lineRule="auto"/>
        <w:rPr>
          <w:rFonts w:eastAsia="Calibri"/>
          <w:color w:val="FF0000"/>
          <w:lang w:eastAsia="en-US"/>
        </w:rPr>
      </w:pPr>
      <w:r w:rsidRPr="003D2B79">
        <w:rPr>
          <w:rFonts w:eastAsia="Calibri"/>
          <w:lang w:eastAsia="en-US"/>
        </w:rPr>
        <w:t>b</w:t>
      </w:r>
      <w:r w:rsidR="00C16483" w:rsidRPr="003D2B79">
        <w:rPr>
          <w:rFonts w:eastAsia="Calibri"/>
          <w:lang w:eastAsia="en-US"/>
        </w:rPr>
        <w:t>ankovní sp</w:t>
      </w:r>
      <w:r w:rsidR="009800D7" w:rsidRPr="003D2B79">
        <w:rPr>
          <w:rFonts w:eastAsia="Calibri"/>
          <w:lang w:eastAsia="en-US"/>
        </w:rPr>
        <w:t xml:space="preserve">ojení: </w:t>
      </w:r>
      <w:r w:rsidR="003F4041" w:rsidRPr="003F4041">
        <w:rPr>
          <w:rFonts w:eastAsia="Calibri"/>
          <w:lang w:eastAsia="en-US"/>
        </w:rPr>
        <w:t>4800000605/5500</w:t>
      </w:r>
    </w:p>
    <w:p w14:paraId="1AB07B3E" w14:textId="1AF022EC" w:rsidR="00C16483" w:rsidRPr="003D2B79" w:rsidRDefault="00C16483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na straně druhé (dále </w:t>
      </w:r>
      <w:r w:rsidR="00B6362F">
        <w:rPr>
          <w:rFonts w:eastAsia="Calibri"/>
          <w:lang w:eastAsia="en-US"/>
        </w:rPr>
        <w:t>jako</w:t>
      </w:r>
      <w:r w:rsidRPr="003D2B79">
        <w:rPr>
          <w:rFonts w:eastAsia="Calibri"/>
          <w:lang w:eastAsia="en-US"/>
        </w:rPr>
        <w:t xml:space="preserve"> „</w:t>
      </w:r>
      <w:r w:rsidR="00D36068" w:rsidRPr="003D2B79">
        <w:rPr>
          <w:rFonts w:eastAsia="Calibri"/>
          <w:lang w:eastAsia="en-US"/>
        </w:rPr>
        <w:t>dodavatel</w:t>
      </w:r>
      <w:r w:rsidRPr="003D2B79">
        <w:rPr>
          <w:rFonts w:eastAsia="Calibri"/>
          <w:lang w:eastAsia="en-US"/>
        </w:rPr>
        <w:t>“)</w:t>
      </w:r>
    </w:p>
    <w:p w14:paraId="78FC032C" w14:textId="77777777" w:rsidR="00485FE2" w:rsidRPr="003D2B79" w:rsidRDefault="00485FE2" w:rsidP="003D2B79">
      <w:pPr>
        <w:spacing w:line="276" w:lineRule="auto"/>
        <w:rPr>
          <w:rFonts w:eastAsia="Calibri"/>
          <w:lang w:eastAsia="en-US"/>
        </w:rPr>
      </w:pPr>
    </w:p>
    <w:p w14:paraId="3E39BB57" w14:textId="5A0A4079" w:rsidR="00C16483" w:rsidRDefault="00C16483" w:rsidP="00572C34">
      <w:pPr>
        <w:spacing w:line="276" w:lineRule="auto"/>
        <w:jc w:val="both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objednatel a </w:t>
      </w:r>
      <w:r w:rsidR="0056454D" w:rsidRPr="003D2B79">
        <w:rPr>
          <w:rFonts w:eastAsia="Calibri"/>
          <w:lang w:eastAsia="en-US"/>
        </w:rPr>
        <w:t>dodavatel</w:t>
      </w:r>
      <w:r w:rsidRPr="003D2B79">
        <w:rPr>
          <w:rFonts w:eastAsia="Calibri"/>
          <w:lang w:eastAsia="en-US"/>
        </w:rPr>
        <w:t xml:space="preserve"> dále také jako „smluvní strany“</w:t>
      </w:r>
      <w:r w:rsidR="00485FE2" w:rsidRPr="003D2B79">
        <w:rPr>
          <w:rFonts w:eastAsia="Calibri"/>
          <w:lang w:eastAsia="en-US"/>
        </w:rPr>
        <w:t xml:space="preserve"> </w:t>
      </w:r>
      <w:r w:rsidRPr="003D2B79">
        <w:rPr>
          <w:rFonts w:eastAsia="Calibri"/>
          <w:lang w:eastAsia="en-US"/>
        </w:rPr>
        <w:t>nebo jednotlivě jako „smluvní strana“</w:t>
      </w:r>
      <w:r w:rsidR="00EF6A5B">
        <w:rPr>
          <w:rFonts w:eastAsia="Calibri"/>
          <w:lang w:eastAsia="en-US"/>
        </w:rPr>
        <w:t>,</w:t>
      </w:r>
    </w:p>
    <w:p w14:paraId="15A108C1" w14:textId="77777777" w:rsidR="00EF6A5B" w:rsidRDefault="00EF6A5B" w:rsidP="00572C34">
      <w:pPr>
        <w:spacing w:line="276" w:lineRule="auto"/>
        <w:jc w:val="both"/>
        <w:rPr>
          <w:rFonts w:eastAsia="Calibri"/>
          <w:lang w:eastAsia="en-US"/>
        </w:rPr>
      </w:pPr>
    </w:p>
    <w:p w14:paraId="48B746D0" w14:textId="466E6970" w:rsidR="002C3DF7" w:rsidRPr="00C07C00" w:rsidRDefault="00572C34" w:rsidP="00572C34">
      <w:pPr>
        <w:spacing w:line="276" w:lineRule="auto"/>
        <w:jc w:val="both"/>
        <w:rPr>
          <w:bCs/>
        </w:rPr>
      </w:pPr>
      <w:r>
        <w:rPr>
          <w:rFonts w:eastAsia="Calibri"/>
          <w:lang w:eastAsia="en-US"/>
        </w:rPr>
        <w:t>t</w:t>
      </w:r>
      <w:r w:rsidR="00C16483" w:rsidRPr="003D2B79">
        <w:rPr>
          <w:rFonts w:eastAsia="Calibri"/>
          <w:lang w:eastAsia="en-US"/>
        </w:rPr>
        <w:t xml:space="preserve">ímto uzavírají tuto smlouvu </w:t>
      </w:r>
      <w:r w:rsidR="00D52EB7" w:rsidRPr="003D2B79">
        <w:rPr>
          <w:rFonts w:eastAsia="Calibri"/>
          <w:lang w:eastAsia="en-US"/>
        </w:rPr>
        <w:t xml:space="preserve">jako výsledek zadávacího řízení </w:t>
      </w:r>
      <w:r w:rsidR="00C16483" w:rsidRPr="003D2B79">
        <w:rPr>
          <w:rFonts w:eastAsia="Calibri"/>
          <w:lang w:eastAsia="en-US"/>
        </w:rPr>
        <w:t xml:space="preserve">na realizaci veřejné zakázky malého rozsahu nazvané </w:t>
      </w:r>
      <w:r w:rsidR="007074B5" w:rsidRPr="003D2B79">
        <w:rPr>
          <w:b/>
        </w:rPr>
        <w:t>„</w:t>
      </w:r>
      <w:r w:rsidR="00194391" w:rsidRPr="00C07C00">
        <w:rPr>
          <w:b/>
        </w:rPr>
        <w:t xml:space="preserve">Dodávka a instalace </w:t>
      </w:r>
      <w:r w:rsidR="00957255" w:rsidRPr="00C07C00">
        <w:rPr>
          <w:b/>
        </w:rPr>
        <w:t xml:space="preserve">dlouhodobého důvěryhodného úložiště </w:t>
      </w:r>
      <w:r w:rsidR="00194391" w:rsidRPr="00C07C00">
        <w:rPr>
          <w:b/>
        </w:rPr>
        <w:t>pro informační systémy Psychiatrické nemocnice Horní Beřkovice</w:t>
      </w:r>
      <w:r w:rsidR="00D8621D" w:rsidRPr="00C07C00">
        <w:rPr>
          <w:b/>
        </w:rPr>
        <w:t>“</w:t>
      </w:r>
      <w:r w:rsidRPr="00C07C00">
        <w:rPr>
          <w:b/>
        </w:rPr>
        <w:t xml:space="preserve"> </w:t>
      </w:r>
      <w:r w:rsidRPr="00C07C00">
        <w:rPr>
          <w:bCs/>
        </w:rPr>
        <w:t xml:space="preserve">(dále </w:t>
      </w:r>
      <w:r w:rsidR="00224085" w:rsidRPr="00C07C00">
        <w:rPr>
          <w:bCs/>
        </w:rPr>
        <w:t>také</w:t>
      </w:r>
      <w:r w:rsidRPr="00C07C00">
        <w:rPr>
          <w:bCs/>
        </w:rPr>
        <w:t xml:space="preserve"> jako</w:t>
      </w:r>
      <w:r w:rsidR="00300D2D" w:rsidRPr="00C07C00">
        <w:rPr>
          <w:bCs/>
        </w:rPr>
        <w:t xml:space="preserve"> </w:t>
      </w:r>
      <w:r w:rsidRPr="00C07C00">
        <w:rPr>
          <w:bCs/>
        </w:rPr>
        <w:t>„smlouva“).</w:t>
      </w:r>
    </w:p>
    <w:p w14:paraId="3A2474C0" w14:textId="77777777" w:rsidR="00BD60CE" w:rsidRPr="00C07C00" w:rsidRDefault="00BD60CE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</w:pPr>
    </w:p>
    <w:p w14:paraId="5D6CE014" w14:textId="77777777" w:rsidR="00C91717" w:rsidRPr="00C07C00" w:rsidRDefault="00253D95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b/>
        </w:rPr>
      </w:pPr>
      <w:r w:rsidRPr="00C07C00">
        <w:rPr>
          <w:b/>
        </w:rPr>
        <w:t xml:space="preserve">II. </w:t>
      </w:r>
    </w:p>
    <w:p w14:paraId="239FC5C4" w14:textId="4D8CF9F3" w:rsidR="00253D95" w:rsidRPr="00C07C00" w:rsidRDefault="00E86051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b/>
        </w:rPr>
      </w:pPr>
      <w:r w:rsidRPr="00C07C00">
        <w:rPr>
          <w:b/>
        </w:rPr>
        <w:t>Předmět plnění</w:t>
      </w:r>
    </w:p>
    <w:p w14:paraId="550CF635" w14:textId="50E8C59F" w:rsidR="009C7FBB" w:rsidRPr="00C07C00" w:rsidRDefault="00FE0789" w:rsidP="00EC5C65">
      <w:pPr>
        <w:pStyle w:val="Odstavecseseznamem"/>
        <w:numPr>
          <w:ilvl w:val="0"/>
          <w:numId w:val="22"/>
        </w:numPr>
        <w:spacing w:line="276" w:lineRule="auto"/>
        <w:jc w:val="both"/>
      </w:pPr>
      <w:r w:rsidRPr="00C07C00">
        <w:t>D</w:t>
      </w:r>
      <w:r w:rsidR="009A56F3" w:rsidRPr="00C07C00">
        <w:t xml:space="preserve">odavatel </w:t>
      </w:r>
      <w:r w:rsidR="00253D95" w:rsidRPr="00C07C00">
        <w:t xml:space="preserve">se zavazuje </w:t>
      </w:r>
      <w:r w:rsidR="00135B95" w:rsidRPr="00C07C00">
        <w:t xml:space="preserve">realizovat </w:t>
      </w:r>
      <w:r w:rsidR="00253D95" w:rsidRPr="00C07C00">
        <w:t xml:space="preserve">za podmínek sjednaných v této smlouvě </w:t>
      </w:r>
      <w:r w:rsidR="001A5C3E" w:rsidRPr="00C07C00">
        <w:t>dodávk</w:t>
      </w:r>
      <w:r w:rsidR="00BE37A9" w:rsidRPr="00C07C00">
        <w:t xml:space="preserve">u </w:t>
      </w:r>
      <w:r w:rsidR="007A499E" w:rsidRPr="00C07C00">
        <w:t xml:space="preserve">softwarové platformy </w:t>
      </w:r>
      <w:r w:rsidR="00957255" w:rsidRPr="00C07C00">
        <w:t>dlouhodobého důvěryhodného úložiště</w:t>
      </w:r>
      <w:r w:rsidR="007A499E" w:rsidRPr="00C07C00">
        <w:t xml:space="preserve"> </w:t>
      </w:r>
      <w:r w:rsidR="00E23560" w:rsidRPr="00C07C00">
        <w:t xml:space="preserve">(dále také jako „DDÚ“) </w:t>
      </w:r>
      <w:r w:rsidR="00DA60DD" w:rsidRPr="00C07C00">
        <w:t xml:space="preserve">určené </w:t>
      </w:r>
      <w:r w:rsidR="009D3F68" w:rsidRPr="00C07C00">
        <w:t>pro</w:t>
      </w:r>
      <w:r w:rsidR="00995E09" w:rsidRPr="00C07C00">
        <w:t>:</w:t>
      </w:r>
      <w:r w:rsidR="009D3F68" w:rsidRPr="00C07C00">
        <w:t xml:space="preserve"> </w:t>
      </w:r>
    </w:p>
    <w:p w14:paraId="6BFB3ED6" w14:textId="5962195A" w:rsidR="009C7FBB" w:rsidRPr="00C07C00" w:rsidRDefault="00186B2B" w:rsidP="009C7FBB">
      <w:pPr>
        <w:pStyle w:val="Odstavecseseznamem"/>
        <w:numPr>
          <w:ilvl w:val="1"/>
          <w:numId w:val="22"/>
        </w:numPr>
        <w:spacing w:line="276" w:lineRule="auto"/>
        <w:jc w:val="both"/>
      </w:pPr>
      <w:r w:rsidRPr="00C07C00">
        <w:t>digitální spisovnu</w:t>
      </w:r>
      <w:r w:rsidR="0046726E" w:rsidRPr="00C07C00">
        <w:t xml:space="preserve"> </w:t>
      </w:r>
      <w:r w:rsidR="00775C27" w:rsidRPr="00C07C00">
        <w:t xml:space="preserve">objednatele, </w:t>
      </w:r>
      <w:r w:rsidR="0046726E" w:rsidRPr="00C07C00">
        <w:t>ve shodě s požadavky zákona č. 499/2004 Sb.,</w:t>
      </w:r>
      <w:r w:rsidR="00A63749" w:rsidRPr="00C07C00">
        <w:br/>
      </w:r>
      <w:r w:rsidR="0046726E" w:rsidRPr="00C07C00">
        <w:t>o archivnictví</w:t>
      </w:r>
      <w:r w:rsidR="00775C27" w:rsidRPr="00C07C00">
        <w:t xml:space="preserve"> </w:t>
      </w:r>
      <w:r w:rsidR="0046726E" w:rsidRPr="00C07C00">
        <w:t>a spisové službě</w:t>
      </w:r>
      <w:r w:rsidR="00616C4A" w:rsidRPr="00C07C00">
        <w:t xml:space="preserve">, </w:t>
      </w:r>
    </w:p>
    <w:p w14:paraId="2DC4A2D7" w14:textId="257E4786" w:rsidR="009C7FBB" w:rsidRPr="00C07C00" w:rsidRDefault="00186B2B" w:rsidP="009C7FBB">
      <w:pPr>
        <w:pStyle w:val="Odstavecseseznamem"/>
        <w:numPr>
          <w:ilvl w:val="1"/>
          <w:numId w:val="22"/>
        </w:numPr>
        <w:spacing w:line="276" w:lineRule="auto"/>
        <w:jc w:val="both"/>
      </w:pPr>
      <w:r w:rsidRPr="00C07C00">
        <w:lastRenderedPageBreak/>
        <w:t>archiv zdravotnické dokumentace</w:t>
      </w:r>
      <w:r w:rsidR="00740FB2" w:rsidRPr="00C07C00">
        <w:t xml:space="preserve"> </w:t>
      </w:r>
      <w:r w:rsidR="00616C4A" w:rsidRPr="00C07C00">
        <w:t xml:space="preserve">využívaný </w:t>
      </w:r>
      <w:r w:rsidR="00CE43A7" w:rsidRPr="00C07C00">
        <w:t>nemocniční</w:t>
      </w:r>
      <w:r w:rsidR="00616C4A" w:rsidRPr="00C07C00">
        <w:t>m</w:t>
      </w:r>
      <w:r w:rsidR="00CE43A7" w:rsidRPr="00C07C00">
        <w:t xml:space="preserve"> informační</w:t>
      </w:r>
      <w:r w:rsidR="00616C4A" w:rsidRPr="00C07C00">
        <w:t>m</w:t>
      </w:r>
      <w:r w:rsidR="00CE43A7" w:rsidRPr="00C07C00">
        <w:t xml:space="preserve"> systém</w:t>
      </w:r>
      <w:r w:rsidR="00616C4A" w:rsidRPr="00C07C00">
        <w:t>em</w:t>
      </w:r>
      <w:r w:rsidR="00CE43A7" w:rsidRPr="00C07C00">
        <w:t xml:space="preserve"> </w:t>
      </w:r>
      <w:r w:rsidR="00D83B60" w:rsidRPr="00C07C00">
        <w:t>objednatele</w:t>
      </w:r>
      <w:r w:rsidR="000A6EA2">
        <w:t>,</w:t>
      </w:r>
    </w:p>
    <w:p w14:paraId="6E3E9E5F" w14:textId="20DFE25A" w:rsidR="009C7FBB" w:rsidRPr="00C07C00" w:rsidRDefault="00186B2B" w:rsidP="009C7FBB">
      <w:pPr>
        <w:pStyle w:val="Odstavecseseznamem"/>
        <w:numPr>
          <w:ilvl w:val="1"/>
          <w:numId w:val="22"/>
        </w:numPr>
        <w:spacing w:line="276" w:lineRule="auto"/>
        <w:jc w:val="both"/>
      </w:pPr>
      <w:r w:rsidRPr="00C07C00">
        <w:t xml:space="preserve">standardní prosté důvěryhodné úložiště souborů </w:t>
      </w:r>
      <w:r w:rsidR="00D83B60" w:rsidRPr="00C07C00">
        <w:t>objednatele</w:t>
      </w:r>
      <w:r w:rsidR="00740FB2" w:rsidRPr="00C07C00">
        <w:t>,</w:t>
      </w:r>
    </w:p>
    <w:p w14:paraId="46794CB1" w14:textId="6C2D624D" w:rsidR="004F0AF2" w:rsidRPr="00C07C00" w:rsidRDefault="00F50944" w:rsidP="009C7FBB">
      <w:pPr>
        <w:pStyle w:val="Odstavecseseznamem"/>
        <w:spacing w:line="276" w:lineRule="auto"/>
        <w:ind w:left="360"/>
        <w:jc w:val="both"/>
      </w:pPr>
      <w:r w:rsidRPr="00C07C00">
        <w:t xml:space="preserve">včetně poskytnutí všech licencí k užívání software </w:t>
      </w:r>
      <w:r w:rsidR="002E1CE8" w:rsidRPr="00C07C00">
        <w:t>DDÚ</w:t>
      </w:r>
      <w:r w:rsidR="001A5C3E" w:rsidRPr="00C07C00">
        <w:t>.</w:t>
      </w:r>
      <w:r w:rsidR="008B197D" w:rsidRPr="00C07C00">
        <w:rPr>
          <w:bCs/>
        </w:rPr>
        <w:t xml:space="preserve"> </w:t>
      </w:r>
      <w:r w:rsidR="00D06634" w:rsidRPr="00C07C00">
        <w:rPr>
          <w:bCs/>
        </w:rPr>
        <w:t>Součástí předmětu plnění prodávajícího dle této smlouvy</w:t>
      </w:r>
      <w:r w:rsidRPr="00C07C00">
        <w:rPr>
          <w:bCs/>
        </w:rPr>
        <w:t xml:space="preserve"> </w:t>
      </w:r>
      <w:r w:rsidR="00D06634" w:rsidRPr="00C07C00">
        <w:rPr>
          <w:bCs/>
        </w:rPr>
        <w:t>je rovněž poskytnutí služeb spočívajících v provedení úplné instalaci, implementaci</w:t>
      </w:r>
      <w:r w:rsidR="009C7FBB" w:rsidRPr="00C07C00">
        <w:rPr>
          <w:bCs/>
        </w:rPr>
        <w:t xml:space="preserve"> </w:t>
      </w:r>
      <w:r w:rsidR="00D06634" w:rsidRPr="00C07C00">
        <w:rPr>
          <w:bCs/>
        </w:rPr>
        <w:t>a integraci DDÚ do systém</w:t>
      </w:r>
      <w:r w:rsidR="0057523B" w:rsidRPr="00C07C00">
        <w:rPr>
          <w:bCs/>
        </w:rPr>
        <w:t>ů</w:t>
      </w:r>
      <w:r w:rsidR="00D06634" w:rsidRPr="00C07C00">
        <w:rPr>
          <w:bCs/>
        </w:rPr>
        <w:t xml:space="preserve"> </w:t>
      </w:r>
      <w:r w:rsidR="00081A00" w:rsidRPr="00C07C00">
        <w:rPr>
          <w:bCs/>
        </w:rPr>
        <w:t>objednatele</w:t>
      </w:r>
      <w:r w:rsidR="00D06634" w:rsidRPr="00C07C00">
        <w:rPr>
          <w:bCs/>
        </w:rPr>
        <w:t>, vč. úplného zprovoznění předmětu plnění,</w:t>
      </w:r>
      <w:r w:rsidR="00D76DB2" w:rsidRPr="00C07C00">
        <w:rPr>
          <w:bCs/>
        </w:rPr>
        <w:t xml:space="preserve"> zajištění proškolení </w:t>
      </w:r>
      <w:r w:rsidR="00DF3F47" w:rsidRPr="00C07C00">
        <w:rPr>
          <w:bCs/>
        </w:rPr>
        <w:t xml:space="preserve">IT pracovníků </w:t>
      </w:r>
      <w:r w:rsidR="00081A00" w:rsidRPr="00C07C00">
        <w:rPr>
          <w:bCs/>
        </w:rPr>
        <w:t xml:space="preserve">objednatele </w:t>
      </w:r>
      <w:r w:rsidR="00DF3F47" w:rsidRPr="00C07C00">
        <w:rPr>
          <w:bCs/>
        </w:rPr>
        <w:t xml:space="preserve">k </w:t>
      </w:r>
      <w:r w:rsidR="00D76DB2" w:rsidRPr="00C07C00">
        <w:rPr>
          <w:bCs/>
        </w:rPr>
        <w:t>ovládání DDÚ</w:t>
      </w:r>
      <w:r w:rsidR="00D10148" w:rsidRPr="00C07C00">
        <w:rPr>
          <w:bCs/>
        </w:rPr>
        <w:t xml:space="preserve"> </w:t>
      </w:r>
      <w:r w:rsidR="00D06634" w:rsidRPr="00C07C00">
        <w:rPr>
          <w:bCs/>
        </w:rPr>
        <w:t>a poskytnutí všech služeb s tím souvisejících</w:t>
      </w:r>
      <w:r w:rsidR="00DF3F47" w:rsidRPr="00C07C00">
        <w:rPr>
          <w:bCs/>
        </w:rPr>
        <w:t xml:space="preserve"> a</w:t>
      </w:r>
      <w:r w:rsidR="00D06634" w:rsidRPr="00C07C00">
        <w:rPr>
          <w:bCs/>
        </w:rPr>
        <w:t xml:space="preserve"> poskytování servisní podpory</w:t>
      </w:r>
      <w:r w:rsidR="00D76DB2" w:rsidRPr="00C07C00">
        <w:rPr>
          <w:bCs/>
        </w:rPr>
        <w:t xml:space="preserve"> </w:t>
      </w:r>
      <w:r w:rsidR="00DF3F47" w:rsidRPr="00C07C00">
        <w:rPr>
          <w:bCs/>
        </w:rPr>
        <w:t>typu SLA</w:t>
      </w:r>
      <w:r w:rsidR="007808E8" w:rsidRPr="00C07C00">
        <w:rPr>
          <w:bCs/>
        </w:rPr>
        <w:t xml:space="preserve"> (Service-Level Agreement)</w:t>
      </w:r>
      <w:r w:rsidR="00DF3F47" w:rsidRPr="00C07C00">
        <w:rPr>
          <w:bCs/>
        </w:rPr>
        <w:t xml:space="preserve"> a </w:t>
      </w:r>
      <w:r w:rsidR="00DA55F2" w:rsidRPr="00C07C00">
        <w:rPr>
          <w:bCs/>
        </w:rPr>
        <w:t>maintenance</w:t>
      </w:r>
      <w:r w:rsidR="00F14C4A" w:rsidRPr="00C07C00">
        <w:rPr>
          <w:bCs/>
        </w:rPr>
        <w:t>,</w:t>
      </w:r>
      <w:r w:rsidR="00DA55F2" w:rsidRPr="00C07C00">
        <w:rPr>
          <w:bCs/>
        </w:rPr>
        <w:t xml:space="preserve"> </w:t>
      </w:r>
      <w:r w:rsidR="00D06634" w:rsidRPr="00C07C00">
        <w:rPr>
          <w:bCs/>
        </w:rPr>
        <w:t xml:space="preserve">za podmínek v této smlouvě stanovených. </w:t>
      </w:r>
      <w:r w:rsidR="00EC5C65" w:rsidRPr="00C07C00">
        <w:rPr>
          <w:bCs/>
        </w:rPr>
        <w:t>Předmět plnění bude realizován v rozsahu a v souladu s výkazem výměr</w:t>
      </w:r>
      <w:r w:rsidR="00B9024E" w:rsidRPr="00C07C00">
        <w:rPr>
          <w:bCs/>
        </w:rPr>
        <w:br/>
      </w:r>
      <w:r w:rsidR="00EC5C65" w:rsidRPr="00C07C00">
        <w:rPr>
          <w:bCs/>
        </w:rPr>
        <w:t xml:space="preserve">a zadávacími podmínkami výběrového řízení pod shora uvedeným názvem (dále jako „předmět plnění“). </w:t>
      </w:r>
    </w:p>
    <w:p w14:paraId="71EDEB82" w14:textId="77777777" w:rsidR="00FE0C23" w:rsidRPr="00AC501A" w:rsidRDefault="00363EAC" w:rsidP="005A26AE">
      <w:pPr>
        <w:pStyle w:val="Odstavecseseznamem"/>
        <w:numPr>
          <w:ilvl w:val="0"/>
          <w:numId w:val="22"/>
        </w:numPr>
        <w:spacing w:line="276" w:lineRule="auto"/>
        <w:jc w:val="both"/>
      </w:pPr>
      <w:r w:rsidRPr="00C07C00">
        <w:t>Podrobná technická s</w:t>
      </w:r>
      <w:r w:rsidR="004F0AF2" w:rsidRPr="00C07C00">
        <w:t>pecifikace</w:t>
      </w:r>
      <w:r w:rsidR="004F0AF2" w:rsidRPr="00AC501A">
        <w:t xml:space="preserve"> předmětu plnění dle této smlouvy je uvedena v</w:t>
      </w:r>
      <w:r w:rsidR="00953567" w:rsidRPr="00AC501A">
        <w:t> </w:t>
      </w:r>
      <w:r w:rsidR="004F0AF2" w:rsidRPr="00AC501A">
        <w:t>příloze</w:t>
      </w:r>
      <w:r w:rsidR="00953567" w:rsidRPr="00AC501A">
        <w:br/>
      </w:r>
      <w:r w:rsidR="004F0AF2" w:rsidRPr="00AC501A">
        <w:t xml:space="preserve">č. 1, která tvoří nedílnou součást této smlouvy. </w:t>
      </w:r>
    </w:p>
    <w:p w14:paraId="1F3CFA4A" w14:textId="39D41D07" w:rsidR="00FE0789" w:rsidRDefault="00967699" w:rsidP="008C6BC1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AC501A">
        <w:rPr>
          <w:bCs/>
        </w:rPr>
        <w:t>Dodavatel se zavazuje dodat objednateli za podmínek sjednaných touto smlouvou shora uveden</w:t>
      </w:r>
      <w:r w:rsidR="00463BE8" w:rsidRPr="00AC501A">
        <w:rPr>
          <w:bCs/>
        </w:rPr>
        <w:t>ý</w:t>
      </w:r>
      <w:r w:rsidR="004F48B1" w:rsidRPr="00AC501A">
        <w:rPr>
          <w:bCs/>
        </w:rPr>
        <w:t xml:space="preserve"> </w:t>
      </w:r>
      <w:r w:rsidR="00463BE8" w:rsidRPr="00AC501A">
        <w:rPr>
          <w:bCs/>
        </w:rPr>
        <w:t>předmět plnění</w:t>
      </w:r>
      <w:r w:rsidRPr="00AC501A">
        <w:rPr>
          <w:bCs/>
        </w:rPr>
        <w:t xml:space="preserve"> a </w:t>
      </w:r>
      <w:r w:rsidR="00945CCA">
        <w:rPr>
          <w:bCs/>
        </w:rPr>
        <w:t>o</w:t>
      </w:r>
      <w:r w:rsidR="007E1E11" w:rsidRPr="008C6BC1">
        <w:rPr>
          <w:bCs/>
        </w:rPr>
        <w:t xml:space="preserve">bjednatel </w:t>
      </w:r>
      <w:r w:rsidRPr="008C6BC1">
        <w:rPr>
          <w:bCs/>
        </w:rPr>
        <w:t xml:space="preserve">se zavazuje </w:t>
      </w:r>
      <w:r w:rsidR="007E1E11" w:rsidRPr="008C6BC1">
        <w:rPr>
          <w:bCs/>
        </w:rPr>
        <w:t xml:space="preserve">předmět plnění </w:t>
      </w:r>
      <w:r w:rsidRPr="008C6BC1">
        <w:rPr>
          <w:bCs/>
        </w:rPr>
        <w:t xml:space="preserve">převzít a zaplatit sjednanou cenu podle článku </w:t>
      </w:r>
      <w:r w:rsidR="004410DB" w:rsidRPr="008C6BC1">
        <w:rPr>
          <w:bCs/>
        </w:rPr>
        <w:t>III</w:t>
      </w:r>
      <w:r w:rsidRPr="008C6BC1">
        <w:rPr>
          <w:bCs/>
        </w:rPr>
        <w:t>.</w:t>
      </w:r>
      <w:r w:rsidR="007E1E11" w:rsidRPr="008C6BC1">
        <w:rPr>
          <w:bCs/>
        </w:rPr>
        <w:t xml:space="preserve"> této smlouvy. </w:t>
      </w:r>
    </w:p>
    <w:p w14:paraId="43A7A477" w14:textId="77777777" w:rsidR="006F64BB" w:rsidRDefault="006F64BB" w:rsidP="006F64BB">
      <w:pPr>
        <w:pStyle w:val="Odstavecseseznamem"/>
        <w:numPr>
          <w:ilvl w:val="0"/>
          <w:numId w:val="22"/>
        </w:numPr>
        <w:spacing w:line="276" w:lineRule="auto"/>
        <w:jc w:val="both"/>
      </w:pPr>
      <w:r>
        <w:t>Ve věci licence k užívání DDÚ se d</w:t>
      </w:r>
      <w:r w:rsidRPr="00AC501A">
        <w:t>odavatel zavazuje</w:t>
      </w:r>
      <w:r>
        <w:t>:</w:t>
      </w:r>
    </w:p>
    <w:p w14:paraId="115D30A4" w14:textId="77777777" w:rsidR="006F64BB" w:rsidRDefault="006F64BB" w:rsidP="006F64BB">
      <w:pPr>
        <w:pStyle w:val="Odstavecseseznamem"/>
        <w:numPr>
          <w:ilvl w:val="1"/>
          <w:numId w:val="22"/>
        </w:numPr>
        <w:spacing w:line="276" w:lineRule="auto"/>
        <w:jc w:val="both"/>
      </w:pPr>
      <w:r>
        <w:t xml:space="preserve">zajistit, že </w:t>
      </w:r>
      <w:r w:rsidRPr="00AC501A">
        <w:t>DDÚ nebude licenčně omezen na počet nebo typ připojených produkčních systémů nebo přístrojů, typ archivované dokumentace, počet uživatelů nebo zobrazovacích stanic</w:t>
      </w:r>
    </w:p>
    <w:p w14:paraId="7F142A4C" w14:textId="2265026B" w:rsidR="006F64BB" w:rsidRPr="006F64BB" w:rsidRDefault="006F64BB" w:rsidP="006F64BB">
      <w:pPr>
        <w:pStyle w:val="Odstavecseseznamem"/>
        <w:numPr>
          <w:ilvl w:val="1"/>
          <w:numId w:val="22"/>
        </w:numPr>
        <w:spacing w:line="276" w:lineRule="auto"/>
        <w:jc w:val="both"/>
      </w:pPr>
      <w:r w:rsidRPr="00245B5A">
        <w:t xml:space="preserve">dodat </w:t>
      </w:r>
      <w:r>
        <w:t xml:space="preserve">objednateli příslušný </w:t>
      </w:r>
      <w:r w:rsidRPr="00245B5A">
        <w:t>originální písemný doklad o poskytnutí licence</w:t>
      </w:r>
      <w:r>
        <w:br/>
      </w:r>
      <w:r w:rsidRPr="00245B5A">
        <w:t xml:space="preserve">k software </w:t>
      </w:r>
      <w:r>
        <w:t xml:space="preserve">DDÚ </w:t>
      </w:r>
      <w:r w:rsidRPr="00245B5A">
        <w:t>vystavený osobou oprávněnou k výkonu a nakládání</w:t>
      </w:r>
      <w:r>
        <w:br/>
      </w:r>
      <w:r w:rsidRPr="00245B5A">
        <w:t xml:space="preserve">s majetkovými právy k software </w:t>
      </w:r>
      <w:r>
        <w:t xml:space="preserve">ve smyslu </w:t>
      </w:r>
      <w:r w:rsidRPr="00245B5A">
        <w:t xml:space="preserve">této smlouvy (práva ve smyslu práv duševního vlastnictví), </w:t>
      </w:r>
      <w:r>
        <w:t>umožňující objednateli užívat software k DDÚ v plném jeho funkčním rozsahu</w:t>
      </w:r>
      <w:r w:rsidR="00974624">
        <w:t xml:space="preserve"> </w:t>
      </w:r>
      <w:r w:rsidR="00E75240">
        <w:t xml:space="preserve">a </w:t>
      </w:r>
      <w:r w:rsidR="00974624">
        <w:t>pro účel specifikovaný touto smlouvou</w:t>
      </w:r>
      <w:r>
        <w:t xml:space="preserve"> </w:t>
      </w:r>
      <w:r w:rsidRPr="00245B5A">
        <w:t xml:space="preserve">bez </w:t>
      </w:r>
      <w:r>
        <w:t xml:space="preserve">jakéhokoliv časového </w:t>
      </w:r>
      <w:r w:rsidRPr="00245B5A">
        <w:t>omezení</w:t>
      </w:r>
      <w:r>
        <w:t xml:space="preserve">, </w:t>
      </w:r>
      <w:r w:rsidRPr="00245B5A">
        <w:t xml:space="preserve">a to </w:t>
      </w:r>
      <w:r>
        <w:t>ve lhůtě do 30 dnů od účinnosti této smlouvy</w:t>
      </w:r>
      <w:r w:rsidRPr="00245B5A">
        <w:t>.</w:t>
      </w:r>
    </w:p>
    <w:p w14:paraId="59C75938" w14:textId="7B41CBC7" w:rsidR="004F48B1" w:rsidRPr="00E165A8" w:rsidRDefault="004F48B1" w:rsidP="003F4041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2018CE">
        <w:t xml:space="preserve">Podkladem pro uzavření této smlouvy je nabídka dodavatele ze dne </w:t>
      </w:r>
      <w:r w:rsidR="003F4041" w:rsidRPr="003F4041">
        <w:t>11. 3. 2023</w:t>
      </w:r>
      <w:r w:rsidRPr="002018CE">
        <w:t xml:space="preserve">, </w:t>
      </w:r>
      <w:r w:rsidR="00D76E2E" w:rsidRPr="002018CE">
        <w:t>která byla v rámci veřejné zakázky malého rozsahu ve smyslu § 27 zákona č. 134/2016</w:t>
      </w:r>
      <w:r w:rsidR="00CE7A33" w:rsidRPr="002018CE">
        <w:t xml:space="preserve"> </w:t>
      </w:r>
      <w:r w:rsidR="00D76E2E" w:rsidRPr="002018CE">
        <w:t>Sb.,</w:t>
      </w:r>
      <w:r w:rsidR="00C90497" w:rsidRPr="002018CE">
        <w:t xml:space="preserve"> </w:t>
      </w:r>
      <w:r w:rsidR="00D76E2E" w:rsidRPr="002018CE">
        <w:t xml:space="preserve">o zadávání veřejných zakázek, ve znění pozdějších předpisů, evidované pod </w:t>
      </w:r>
      <w:r w:rsidR="00CE7A33" w:rsidRPr="002018CE">
        <w:t>názvem „</w:t>
      </w:r>
      <w:r w:rsidR="00090ECD" w:rsidRPr="00090ECD">
        <w:t xml:space="preserve">Dodávka a instalace </w:t>
      </w:r>
      <w:r w:rsidR="00A0670F" w:rsidRPr="00A0670F">
        <w:t xml:space="preserve">dlouhodobého důvěryhodného úložiště </w:t>
      </w:r>
      <w:r w:rsidR="00090ECD" w:rsidRPr="00090ECD">
        <w:t>pro informační systémy Psychiatrické nemocnice Horní Beřkovice</w:t>
      </w:r>
      <w:r w:rsidR="00CE7A33" w:rsidRPr="003D2B79">
        <w:t>“</w:t>
      </w:r>
      <w:r w:rsidR="00FA056B" w:rsidRPr="003D2B79">
        <w:t>,</w:t>
      </w:r>
      <w:r w:rsidR="00CE7A33" w:rsidRPr="003D2B79">
        <w:t xml:space="preserve"> </w:t>
      </w:r>
      <w:r w:rsidR="00D76E2E" w:rsidRPr="003D2B79">
        <w:t>vybrána jako nabídka nejvhodnější</w:t>
      </w:r>
      <w:r w:rsidR="00A0670F">
        <w:br/>
      </w:r>
      <w:r w:rsidR="00D76E2E" w:rsidRPr="003D2B79">
        <w:t>s nejnižší nabídkovou cenou.</w:t>
      </w:r>
    </w:p>
    <w:p w14:paraId="65F656F6" w14:textId="4F07BCC3" w:rsidR="00E165A8" w:rsidRPr="00E165A8" w:rsidRDefault="00E165A8" w:rsidP="003D2B79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>
        <w:t>Smluvní strany ujednávají následující harmonogram realizace předmětu plnění:</w:t>
      </w:r>
    </w:p>
    <w:p w14:paraId="45058133" w14:textId="40F1A23A" w:rsidR="00E165A8" w:rsidRPr="00E165A8" w:rsidRDefault="00E165A8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i</w:t>
      </w:r>
      <w:r w:rsidRPr="00E165A8">
        <w:rPr>
          <w:bCs/>
        </w:rPr>
        <w:t>mplementačn</w:t>
      </w:r>
      <w:r>
        <w:rPr>
          <w:bCs/>
        </w:rPr>
        <w:t>í</w:t>
      </w:r>
      <w:r w:rsidRPr="00E165A8">
        <w:rPr>
          <w:bCs/>
        </w:rPr>
        <w:t xml:space="preserve"> analýz</w:t>
      </w:r>
      <w:r>
        <w:rPr>
          <w:bCs/>
        </w:rPr>
        <w:t>a</w:t>
      </w:r>
      <w:r w:rsidRPr="00E165A8">
        <w:rPr>
          <w:bCs/>
        </w:rPr>
        <w:t xml:space="preserve"> a návrh řešení včetně požadavků</w:t>
      </w:r>
      <w:r>
        <w:rPr>
          <w:bCs/>
        </w:rPr>
        <w:t xml:space="preserve"> </w:t>
      </w:r>
      <w:r w:rsidRPr="00E165A8">
        <w:rPr>
          <w:bCs/>
        </w:rPr>
        <w:t>na infrastrukturu</w:t>
      </w:r>
      <w:r>
        <w:rPr>
          <w:bCs/>
        </w:rPr>
        <w:t>,</w:t>
      </w:r>
    </w:p>
    <w:p w14:paraId="7F3A4B1A" w14:textId="5478EF21" w:rsidR="00E165A8" w:rsidRPr="00E165A8" w:rsidRDefault="00E165A8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p</w:t>
      </w:r>
      <w:r w:rsidRPr="00E165A8">
        <w:rPr>
          <w:bCs/>
        </w:rPr>
        <w:t xml:space="preserve">říprava prostředí pro implementaci řešení dle závěrů </w:t>
      </w:r>
      <w:r w:rsidR="0023741D">
        <w:rPr>
          <w:bCs/>
        </w:rPr>
        <w:t xml:space="preserve">implementační </w:t>
      </w:r>
      <w:r w:rsidRPr="00E165A8">
        <w:rPr>
          <w:bCs/>
        </w:rPr>
        <w:t>analýzy</w:t>
      </w:r>
      <w:r w:rsidR="00EE0705">
        <w:rPr>
          <w:bCs/>
        </w:rPr>
        <w:t>,</w:t>
      </w:r>
    </w:p>
    <w:p w14:paraId="7A6032E1" w14:textId="432700CA" w:rsidR="00E165A8" w:rsidRPr="00E165A8" w:rsidRDefault="00E165A8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d</w:t>
      </w:r>
      <w:r w:rsidRPr="00E165A8">
        <w:rPr>
          <w:bCs/>
        </w:rPr>
        <w:t>odávka všech potřebných licencí pro řádné plnění předmětu veřejné zakázky</w:t>
      </w:r>
      <w:r>
        <w:rPr>
          <w:bCs/>
        </w:rPr>
        <w:br/>
      </w:r>
      <w:r w:rsidRPr="00E165A8">
        <w:rPr>
          <w:bCs/>
        </w:rPr>
        <w:t>vč</w:t>
      </w:r>
      <w:r>
        <w:rPr>
          <w:bCs/>
        </w:rPr>
        <w:t>.</w:t>
      </w:r>
      <w:r w:rsidRPr="00E165A8">
        <w:rPr>
          <w:bCs/>
        </w:rPr>
        <w:t xml:space="preserve"> databázového prostředí</w:t>
      </w:r>
      <w:r w:rsidR="00947AFB">
        <w:rPr>
          <w:bCs/>
        </w:rPr>
        <w:t>,</w:t>
      </w:r>
    </w:p>
    <w:p w14:paraId="578CED7A" w14:textId="26D9D94D" w:rsidR="00E165A8" w:rsidRPr="00E165A8" w:rsidRDefault="00E165A8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i</w:t>
      </w:r>
      <w:r w:rsidRPr="00E165A8">
        <w:rPr>
          <w:bCs/>
        </w:rPr>
        <w:t>mplementace DD</w:t>
      </w:r>
      <w:r>
        <w:rPr>
          <w:bCs/>
        </w:rPr>
        <w:t>Ú</w:t>
      </w:r>
      <w:r w:rsidRPr="00E165A8">
        <w:rPr>
          <w:bCs/>
        </w:rPr>
        <w:t xml:space="preserve"> v sídle </w:t>
      </w:r>
      <w:r>
        <w:rPr>
          <w:bCs/>
        </w:rPr>
        <w:t xml:space="preserve">objednatele </w:t>
      </w:r>
      <w:r w:rsidRPr="00E165A8">
        <w:rPr>
          <w:bCs/>
        </w:rPr>
        <w:t>(testovací, školící a produkční prostředí)</w:t>
      </w:r>
      <w:r>
        <w:rPr>
          <w:bCs/>
        </w:rPr>
        <w:t>,</w:t>
      </w:r>
    </w:p>
    <w:p w14:paraId="547F5861" w14:textId="5B1B0104" w:rsidR="00E165A8" w:rsidRPr="00E165A8" w:rsidRDefault="00E165A8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n</w:t>
      </w:r>
      <w:r w:rsidRPr="00E165A8">
        <w:rPr>
          <w:bCs/>
        </w:rPr>
        <w:t>asazení, konfigurace a ověření řešení do testovacího prostředí</w:t>
      </w:r>
      <w:r>
        <w:rPr>
          <w:bCs/>
        </w:rPr>
        <w:t xml:space="preserve">, </w:t>
      </w:r>
    </w:p>
    <w:p w14:paraId="346E7321" w14:textId="102623A6" w:rsidR="00E165A8" w:rsidRPr="00E165A8" w:rsidRDefault="00F8371F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k</w:t>
      </w:r>
      <w:r w:rsidR="00E165A8" w:rsidRPr="00E165A8">
        <w:rPr>
          <w:bCs/>
        </w:rPr>
        <w:t>onfigurace na kvalifikované poskytovatele služeb vytvářející důvěru v souladu s</w:t>
      </w:r>
      <w:r>
        <w:rPr>
          <w:bCs/>
        </w:rPr>
        <w:t> </w:t>
      </w:r>
      <w:r w:rsidR="00E165A8" w:rsidRPr="00E165A8">
        <w:rPr>
          <w:bCs/>
        </w:rPr>
        <w:t>eIDAS</w:t>
      </w:r>
      <w:r>
        <w:rPr>
          <w:bCs/>
        </w:rPr>
        <w:t>,</w:t>
      </w:r>
    </w:p>
    <w:p w14:paraId="0C43966D" w14:textId="68258A27" w:rsidR="00E165A8" w:rsidRPr="00E165A8" w:rsidRDefault="00F8371F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n</w:t>
      </w:r>
      <w:r w:rsidR="00E165A8" w:rsidRPr="00E165A8">
        <w:rPr>
          <w:bCs/>
        </w:rPr>
        <w:t>apojení systému z prostředí původců dat</w:t>
      </w:r>
      <w:r>
        <w:rPr>
          <w:bCs/>
        </w:rPr>
        <w:t>,</w:t>
      </w:r>
    </w:p>
    <w:p w14:paraId="17EE9A7C" w14:textId="0570A890" w:rsidR="00E165A8" w:rsidRPr="00E165A8" w:rsidRDefault="00F8371F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d</w:t>
      </w:r>
      <w:r w:rsidR="00E165A8" w:rsidRPr="00E165A8">
        <w:rPr>
          <w:bCs/>
        </w:rPr>
        <w:t>odávka dokumentace a metodiky</w:t>
      </w:r>
      <w:r>
        <w:rPr>
          <w:bCs/>
        </w:rPr>
        <w:t>,</w:t>
      </w:r>
    </w:p>
    <w:p w14:paraId="37A93414" w14:textId="720ECEFF" w:rsidR="00E165A8" w:rsidRPr="00E165A8" w:rsidRDefault="00F8371F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lastRenderedPageBreak/>
        <w:t>k</w:t>
      </w:r>
      <w:r w:rsidR="00E165A8" w:rsidRPr="00E165A8">
        <w:rPr>
          <w:bCs/>
        </w:rPr>
        <w:t>valifikované seznámení uživatelů a administrátorů s</w:t>
      </w:r>
      <w:r>
        <w:rPr>
          <w:bCs/>
        </w:rPr>
        <w:t> předmětem plnění,</w:t>
      </w:r>
    </w:p>
    <w:p w14:paraId="713FC379" w14:textId="022B99AD" w:rsidR="00E165A8" w:rsidRPr="00E165A8" w:rsidRDefault="00F8371F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z</w:t>
      </w:r>
      <w:r w:rsidR="00E165A8" w:rsidRPr="00E165A8">
        <w:rPr>
          <w:bCs/>
        </w:rPr>
        <w:t>kušební provoz</w:t>
      </w:r>
      <w:r>
        <w:rPr>
          <w:bCs/>
        </w:rPr>
        <w:t>,</w:t>
      </w:r>
    </w:p>
    <w:p w14:paraId="363ADB7D" w14:textId="4CB14DA5" w:rsidR="00E165A8" w:rsidRPr="00E165A8" w:rsidRDefault="00F8371F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z</w:t>
      </w:r>
      <w:r w:rsidR="00E165A8" w:rsidRPr="00E165A8">
        <w:rPr>
          <w:bCs/>
        </w:rPr>
        <w:t>pracování a dodávka metodiky provozu popisující procesy vedoucí k zajištění dlouhodobé funkčnosti a udržitelnosti řešení v souladu s platnou legislativou ČR</w:t>
      </w:r>
      <w:r>
        <w:rPr>
          <w:bCs/>
        </w:rPr>
        <w:t>,</w:t>
      </w:r>
    </w:p>
    <w:p w14:paraId="3E87100E" w14:textId="6617EFAF" w:rsidR="00E165A8" w:rsidRPr="003D2B79" w:rsidRDefault="00F8371F" w:rsidP="00E165A8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>
        <w:rPr>
          <w:bCs/>
        </w:rPr>
        <w:t>p</w:t>
      </w:r>
      <w:r w:rsidR="00E165A8" w:rsidRPr="00E165A8">
        <w:rPr>
          <w:bCs/>
        </w:rPr>
        <w:t>ředání dokumentace a přechod na režim podpory</w:t>
      </w:r>
      <w:r>
        <w:rPr>
          <w:bCs/>
        </w:rPr>
        <w:t xml:space="preserve"> dle čl. </w:t>
      </w:r>
      <w:r w:rsidR="00096380">
        <w:rPr>
          <w:bCs/>
        </w:rPr>
        <w:t>I</w:t>
      </w:r>
      <w:r>
        <w:rPr>
          <w:bCs/>
        </w:rPr>
        <w:t>X. této smlouvy.</w:t>
      </w:r>
    </w:p>
    <w:p w14:paraId="121FE0DD" w14:textId="77777777" w:rsidR="00D52EB7" w:rsidRPr="003D2B79" w:rsidRDefault="00D52EB7" w:rsidP="003D2B79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sz w:val="22"/>
        </w:rPr>
      </w:pPr>
    </w:p>
    <w:p w14:paraId="3BE2048E" w14:textId="77777777" w:rsidR="00C91717" w:rsidRPr="003D2B79" w:rsidRDefault="00253D95" w:rsidP="003D2B79">
      <w:pPr>
        <w:pStyle w:val="Nadpis4"/>
        <w:spacing w:line="276" w:lineRule="auto"/>
        <w:ind w:left="851" w:hanging="851"/>
      </w:pPr>
      <w:r w:rsidRPr="003D2B79">
        <w:t xml:space="preserve">III. </w:t>
      </w:r>
    </w:p>
    <w:p w14:paraId="6C0232F5" w14:textId="011E27FE" w:rsidR="00253D95" w:rsidRPr="003D2B79" w:rsidRDefault="00E86051" w:rsidP="003D2B79">
      <w:pPr>
        <w:pStyle w:val="Nadpis4"/>
        <w:spacing w:line="276" w:lineRule="auto"/>
        <w:ind w:left="851" w:hanging="851"/>
      </w:pPr>
      <w:r w:rsidRPr="003D2B79">
        <w:t>Cena</w:t>
      </w:r>
      <w:r w:rsidR="00C6256F" w:rsidRPr="003D2B79">
        <w:t xml:space="preserve"> </w:t>
      </w:r>
      <w:r w:rsidRPr="003D2B79">
        <w:t>předmětu plnění</w:t>
      </w:r>
    </w:p>
    <w:p w14:paraId="7DCD6B0D" w14:textId="5CA53C27" w:rsidR="009858D3" w:rsidRPr="003D2B79" w:rsidRDefault="00D76E2E" w:rsidP="003F4041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3D2B79">
        <w:t xml:space="preserve">Smluvní strany sjednaly kupní cenu za </w:t>
      </w:r>
      <w:r w:rsidR="00C466B2" w:rsidRPr="003D2B79">
        <w:t xml:space="preserve">předmět plnění </w:t>
      </w:r>
      <w:r w:rsidRPr="003D2B79">
        <w:t>v rozsahu a v proveden</w:t>
      </w:r>
      <w:r w:rsidR="00C466B2" w:rsidRPr="003D2B79">
        <w:t>í</w:t>
      </w:r>
      <w:r w:rsidRPr="003D2B79">
        <w:t xml:space="preserve"> dle článku II. této smlouvy </w:t>
      </w:r>
      <w:r w:rsidR="00A73155" w:rsidRPr="003D2B79">
        <w:t>v</w:t>
      </w:r>
      <w:r w:rsidR="00105DC9">
        <w:t xml:space="preserve"> celkové</w:t>
      </w:r>
      <w:r w:rsidR="00A73155" w:rsidRPr="003D2B79">
        <w:t xml:space="preserve"> výši</w:t>
      </w:r>
      <w:r w:rsidR="003F4041">
        <w:t xml:space="preserve"> </w:t>
      </w:r>
      <w:r w:rsidR="003F4041" w:rsidRPr="003F4041">
        <w:t>813.862,00</w:t>
      </w:r>
      <w:r w:rsidR="00A73155" w:rsidRPr="003D2B79">
        <w:t xml:space="preserve"> </w:t>
      </w:r>
      <w:r w:rsidRPr="003D2B79">
        <w:t>Kč</w:t>
      </w:r>
      <w:r w:rsidR="00A73155" w:rsidRPr="003D2B79">
        <w:t>, ke které bude účtováno DPH dle platných právních předpisů.</w:t>
      </w:r>
      <w:r w:rsidR="00540723" w:rsidRPr="003D2B79">
        <w:t xml:space="preserve"> </w:t>
      </w:r>
    </w:p>
    <w:p w14:paraId="445B846D" w14:textId="227DB917" w:rsidR="00671E07" w:rsidRDefault="00D76E2E" w:rsidP="003D2B79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3D2B79">
        <w:t>Cena zahrnuje veškeré náklady dodavatele spojené s</w:t>
      </w:r>
      <w:r w:rsidR="00337C9D">
        <w:t> </w:t>
      </w:r>
      <w:r w:rsidR="00396E68" w:rsidRPr="003D2B79">
        <w:t>dodáním</w:t>
      </w:r>
      <w:r w:rsidR="00337C9D">
        <w:t xml:space="preserve"> a instalací</w:t>
      </w:r>
      <w:r w:rsidRPr="003D2B79">
        <w:t xml:space="preserve"> předmětu plnění (dopravu</w:t>
      </w:r>
      <w:r w:rsidR="00337C9D">
        <w:t xml:space="preserve"> </w:t>
      </w:r>
      <w:r w:rsidRPr="003D2B79">
        <w:t>do místa plněn</w:t>
      </w:r>
      <w:r w:rsidR="00D41411" w:rsidRPr="003D2B79">
        <w:t>í</w:t>
      </w:r>
      <w:r w:rsidRPr="003D2B79">
        <w:t xml:space="preserve">, </w:t>
      </w:r>
      <w:r w:rsidR="00951F1C">
        <w:t xml:space="preserve">případné </w:t>
      </w:r>
      <w:r w:rsidRPr="003D2B79">
        <w:t xml:space="preserve">clo, </w:t>
      </w:r>
      <w:r w:rsidR="008C6BC1">
        <w:t>instalaci, implementaci</w:t>
      </w:r>
      <w:r w:rsidRPr="003D2B79">
        <w:t xml:space="preserve">, uvedení do provozu, </w:t>
      </w:r>
      <w:r w:rsidR="009550DF">
        <w:t>zaškolení</w:t>
      </w:r>
      <w:r w:rsidR="00337C9D">
        <w:t xml:space="preserve"> </w:t>
      </w:r>
      <w:r w:rsidR="00A95A4A">
        <w:t>a poskytování servisní podpory</w:t>
      </w:r>
      <w:r w:rsidR="0089756D">
        <w:t xml:space="preserve"> dle čl. IX. této smlouvy</w:t>
      </w:r>
      <w:r w:rsidRPr="003D2B79">
        <w:t>).</w:t>
      </w:r>
      <w:r w:rsidR="009F4E24">
        <w:t xml:space="preserve"> </w:t>
      </w:r>
    </w:p>
    <w:p w14:paraId="5EF0FDB8" w14:textId="25D5776F" w:rsidR="009858D3" w:rsidRPr="003D2B79" w:rsidRDefault="009F4E24" w:rsidP="003D2B79">
      <w:pPr>
        <w:pStyle w:val="Odstavecseseznamem"/>
        <w:numPr>
          <w:ilvl w:val="0"/>
          <w:numId w:val="19"/>
        </w:numPr>
        <w:spacing w:line="276" w:lineRule="auto"/>
        <w:jc w:val="both"/>
      </w:pPr>
      <w:r>
        <w:t>Součástí kupní ceny</w:t>
      </w:r>
      <w:r w:rsidR="00671E07">
        <w:t xml:space="preserve"> jsou </w:t>
      </w:r>
      <w:r w:rsidR="00D2409A">
        <w:t xml:space="preserve">i </w:t>
      </w:r>
      <w:r w:rsidR="00671E07">
        <w:t xml:space="preserve">celkové náklady na poskytování </w:t>
      </w:r>
      <w:r>
        <w:t>servisní podpor</w:t>
      </w:r>
      <w:r w:rsidR="00671E07">
        <w:t>y</w:t>
      </w:r>
      <w:r>
        <w:t xml:space="preserve"> předmětu plnění dle článku </w:t>
      </w:r>
      <w:r w:rsidR="00546A19">
        <w:t>I</w:t>
      </w:r>
      <w:r>
        <w:t>X. této smlouvy</w:t>
      </w:r>
      <w:r w:rsidR="00671E07">
        <w:t xml:space="preserve"> po dobu trvání </w:t>
      </w:r>
      <w:r w:rsidR="00522EBF">
        <w:t>čtyř</w:t>
      </w:r>
      <w:r w:rsidR="003130BE">
        <w:t xml:space="preserve"> (</w:t>
      </w:r>
      <w:r w:rsidR="00522EBF">
        <w:t>4</w:t>
      </w:r>
      <w:r w:rsidR="00EF5A6D">
        <w:t>) let</w:t>
      </w:r>
      <w:r>
        <w:t>.</w:t>
      </w:r>
    </w:p>
    <w:p w14:paraId="2CFF326E" w14:textId="17B391E7" w:rsidR="00D76E2E" w:rsidRPr="003D2B79" w:rsidRDefault="00D76E2E" w:rsidP="003D2B79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3D2B79">
        <w:t>Cena je pevná, závazná a nejvýše přípustná pro obě smluvní strany s výjimkou zákonné změny sazby DPH a odpovídá nabídkové ceně uvedené v nabídce uchazeče ve výběrovém řízení.</w:t>
      </w:r>
    </w:p>
    <w:p w14:paraId="6B7B053C" w14:textId="690D81D7" w:rsidR="005E46CA" w:rsidRPr="003D2B79" w:rsidRDefault="005E46CA" w:rsidP="003D2B79">
      <w:pPr>
        <w:pStyle w:val="Zkladntext"/>
        <w:tabs>
          <w:tab w:val="clear" w:pos="1276"/>
          <w:tab w:val="left" w:pos="1134"/>
        </w:tabs>
        <w:spacing w:line="276" w:lineRule="auto"/>
      </w:pPr>
    </w:p>
    <w:p w14:paraId="66AF72CD" w14:textId="77777777" w:rsidR="00C91717" w:rsidRPr="003D2B79" w:rsidRDefault="00451128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b/>
        </w:rPr>
      </w:pPr>
      <w:r w:rsidRPr="003D2B79">
        <w:rPr>
          <w:b/>
        </w:rPr>
        <w:t xml:space="preserve">IV. </w:t>
      </w:r>
    </w:p>
    <w:p w14:paraId="6984C81B" w14:textId="666384AF" w:rsidR="00E705D7" w:rsidRPr="003D2B79" w:rsidRDefault="00E86051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b/>
        </w:rPr>
      </w:pPr>
      <w:r w:rsidRPr="003D2B79">
        <w:rPr>
          <w:b/>
        </w:rPr>
        <w:t>Termín a místo plnění, kontaktní osoby</w:t>
      </w:r>
    </w:p>
    <w:p w14:paraId="03C707D1" w14:textId="19FC46DF" w:rsidR="00E96DD0" w:rsidRPr="003D2B79" w:rsidRDefault="00154746" w:rsidP="003D2B79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Dodavatel</w:t>
      </w:r>
      <w:r w:rsidR="00451128" w:rsidRPr="003D2B79">
        <w:t xml:space="preserve"> </w:t>
      </w:r>
      <w:r w:rsidR="00A22A12" w:rsidRPr="003D2B79">
        <w:t xml:space="preserve">se zavazuje provést realizaci předmětu plnění </w:t>
      </w:r>
      <w:r w:rsidR="00253D95" w:rsidRPr="003D2B79">
        <w:t>v následující</w:t>
      </w:r>
      <w:r w:rsidR="00F247D7" w:rsidRPr="003D2B79">
        <w:t xml:space="preserve">ch </w:t>
      </w:r>
      <w:r w:rsidR="00451128" w:rsidRPr="003D2B79">
        <w:t>termínech:</w:t>
      </w:r>
      <w:r w:rsidR="00453501" w:rsidRPr="003D2B79">
        <w:t xml:space="preserve"> </w:t>
      </w:r>
    </w:p>
    <w:p w14:paraId="056EBF6C" w14:textId="39775FE6" w:rsidR="00E96DD0" w:rsidRDefault="00691038" w:rsidP="003D2B79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rPr>
          <w:b/>
        </w:rPr>
        <w:t xml:space="preserve">termín </w:t>
      </w:r>
      <w:r w:rsidR="00F247D7" w:rsidRPr="003D2B79">
        <w:rPr>
          <w:b/>
        </w:rPr>
        <w:t>zahájení</w:t>
      </w:r>
      <w:r w:rsidR="00C01D4D">
        <w:rPr>
          <w:b/>
        </w:rPr>
        <w:t xml:space="preserve"> instalace a implementace DDÚ</w:t>
      </w:r>
      <w:r w:rsidR="00D56F5F" w:rsidRPr="003D2B79">
        <w:rPr>
          <w:b/>
        </w:rPr>
        <w:t>:</w:t>
      </w:r>
      <w:r w:rsidR="00C01D4D">
        <w:rPr>
          <w:b/>
        </w:rPr>
        <w:t xml:space="preserve"> </w:t>
      </w:r>
      <w:r w:rsidR="00232614">
        <w:rPr>
          <w:b/>
          <w:bCs/>
        </w:rPr>
        <w:t>duben 2024</w:t>
      </w:r>
      <w:r w:rsidR="00451128" w:rsidRPr="003D2B79">
        <w:t xml:space="preserve">, v den předání </w:t>
      </w:r>
      <w:r w:rsidR="00BD2F63">
        <w:t>prostor k realizaci</w:t>
      </w:r>
      <w:r w:rsidR="00451128" w:rsidRPr="003D2B79">
        <w:t xml:space="preserve"> </w:t>
      </w:r>
      <w:r w:rsidR="00154746" w:rsidRPr="003D2B79">
        <w:t>dodavateli</w:t>
      </w:r>
      <w:r w:rsidR="00451128" w:rsidRPr="003D2B79">
        <w:t>,</w:t>
      </w:r>
    </w:p>
    <w:p w14:paraId="1D3BE707" w14:textId="77777777" w:rsidR="003A5B53" w:rsidRPr="003A5B53" w:rsidRDefault="00D47891" w:rsidP="003A5B53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b/>
          <w:bCs/>
        </w:rPr>
      </w:pPr>
      <w:r w:rsidRPr="00D47891">
        <w:rPr>
          <w:b/>
        </w:rPr>
        <w:t>termín dokončení instalace a implementace:</w:t>
      </w:r>
      <w:r>
        <w:t xml:space="preserve"> </w:t>
      </w:r>
      <w:r w:rsidR="003A5B53" w:rsidRPr="003A5B53">
        <w:rPr>
          <w:b/>
          <w:bCs/>
        </w:rPr>
        <w:t>do 60 dnů od předání prostor</w:t>
      </w:r>
    </w:p>
    <w:p w14:paraId="07C229FA" w14:textId="1E1AAB9F" w:rsidR="00D47891" w:rsidRPr="003D2B79" w:rsidRDefault="003A5B53" w:rsidP="003A5B53">
      <w:pPr>
        <w:pStyle w:val="Odstavecseseznamem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1080"/>
        <w:jc w:val="both"/>
      </w:pPr>
      <w:r w:rsidRPr="003A5B53">
        <w:rPr>
          <w:b/>
          <w:bCs/>
        </w:rPr>
        <w:t>k realizaci dodavateli</w:t>
      </w:r>
      <w:r w:rsidR="00D47891">
        <w:t>,</w:t>
      </w:r>
    </w:p>
    <w:p w14:paraId="11B0AE34" w14:textId="2111FA6E" w:rsidR="00E96DD0" w:rsidRDefault="00867F99" w:rsidP="003D2B79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rPr>
          <w:b/>
        </w:rPr>
        <w:t xml:space="preserve">termín </w:t>
      </w:r>
      <w:r w:rsidR="004917F4">
        <w:rPr>
          <w:b/>
        </w:rPr>
        <w:t>nasazení DDÚ do ostrého provozu objednatele</w:t>
      </w:r>
      <w:r w:rsidR="003158A8">
        <w:rPr>
          <w:b/>
        </w:rPr>
        <w:t xml:space="preserve"> a</w:t>
      </w:r>
      <w:r w:rsidR="0063105E">
        <w:rPr>
          <w:b/>
        </w:rPr>
        <w:t xml:space="preserve"> zahájení poskytování servisní podpory SLA a m</w:t>
      </w:r>
      <w:r w:rsidR="0063105E" w:rsidRPr="00263FEB">
        <w:rPr>
          <w:b/>
        </w:rPr>
        <w:t>aintenance</w:t>
      </w:r>
      <w:r w:rsidR="00D56F5F" w:rsidRPr="003D2B79">
        <w:t>:</w:t>
      </w:r>
      <w:r w:rsidR="004917F4">
        <w:t xml:space="preserve"> </w:t>
      </w:r>
      <w:bookmarkStart w:id="0" w:name="_Hlk147484599"/>
      <w:r w:rsidR="007B6440">
        <w:rPr>
          <w:b/>
          <w:bCs/>
        </w:rPr>
        <w:t>červen</w:t>
      </w:r>
      <w:r w:rsidR="00E56B6B">
        <w:rPr>
          <w:b/>
          <w:bCs/>
        </w:rPr>
        <w:t>ec</w:t>
      </w:r>
      <w:r w:rsidR="007B6440">
        <w:rPr>
          <w:b/>
          <w:bCs/>
        </w:rPr>
        <w:t xml:space="preserve"> </w:t>
      </w:r>
      <w:r w:rsidR="003A5B53">
        <w:rPr>
          <w:b/>
          <w:bCs/>
        </w:rPr>
        <w:t>2024</w:t>
      </w:r>
      <w:r w:rsidR="00D543E0">
        <w:t>,</w:t>
      </w:r>
      <w:bookmarkEnd w:id="0"/>
    </w:p>
    <w:p w14:paraId="316F0472" w14:textId="010C6754" w:rsidR="00711523" w:rsidRPr="00E95238" w:rsidRDefault="00711523" w:rsidP="00E95238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3D2B79">
        <w:t>Míst</w:t>
      </w:r>
      <w:r w:rsidR="00B94BEF" w:rsidRPr="003D2B79">
        <w:t>em</w:t>
      </w:r>
      <w:r w:rsidRPr="003D2B79">
        <w:t xml:space="preserve"> plnění</w:t>
      </w:r>
      <w:r w:rsidR="00E96DD0" w:rsidRPr="003D2B79">
        <w:t xml:space="preserve"> (</w:t>
      </w:r>
      <w:r w:rsidR="00CB220E">
        <w:t>instalace a implementace</w:t>
      </w:r>
      <w:r w:rsidR="003D190D">
        <w:t xml:space="preserve"> DDÚ</w:t>
      </w:r>
      <w:r w:rsidR="00E96DD0" w:rsidRPr="003D2B79">
        <w:t>)</w:t>
      </w:r>
      <w:r w:rsidRPr="003D2B79">
        <w:t xml:space="preserve"> </w:t>
      </w:r>
      <w:r w:rsidR="003D190D">
        <w:t>bude serverovna nacházející</w:t>
      </w:r>
      <w:r w:rsidR="005274BF">
        <w:br/>
      </w:r>
      <w:r w:rsidR="003D190D">
        <w:t>se v prostorách objednatele</w:t>
      </w:r>
      <w:r w:rsidR="00E95238">
        <w:t>,</w:t>
      </w:r>
      <w:r w:rsidR="00CB220E">
        <w:t xml:space="preserve"> </w:t>
      </w:r>
      <w:r w:rsidR="00E95238" w:rsidRPr="002018CE">
        <w:rPr>
          <w:bCs/>
        </w:rPr>
        <w:t>a to v</w:t>
      </w:r>
      <w:r w:rsidR="00E95238">
        <w:rPr>
          <w:bCs/>
        </w:rPr>
        <w:t> </w:t>
      </w:r>
      <w:r w:rsidR="00E95238" w:rsidRPr="002018CE">
        <w:rPr>
          <w:bCs/>
        </w:rPr>
        <w:t>rozsahu</w:t>
      </w:r>
      <w:r w:rsidR="00E95238">
        <w:rPr>
          <w:bCs/>
        </w:rPr>
        <w:t xml:space="preserve"> </w:t>
      </w:r>
      <w:r w:rsidR="00E95238" w:rsidRPr="002018CE">
        <w:rPr>
          <w:bCs/>
        </w:rPr>
        <w:t xml:space="preserve">dle </w:t>
      </w:r>
      <w:r w:rsidR="00E95238">
        <w:rPr>
          <w:bCs/>
        </w:rPr>
        <w:t xml:space="preserve">technické specifikace (příloha </w:t>
      </w:r>
      <w:r w:rsidR="00BF1CD8">
        <w:rPr>
          <w:bCs/>
        </w:rPr>
        <w:t xml:space="preserve">č. </w:t>
      </w:r>
      <w:r w:rsidR="008C55BC">
        <w:rPr>
          <w:bCs/>
        </w:rPr>
        <w:t>4</w:t>
      </w:r>
      <w:r w:rsidR="00413F07">
        <w:rPr>
          <w:bCs/>
        </w:rPr>
        <w:t xml:space="preserve"> zadávací dokumentace</w:t>
      </w:r>
      <w:r w:rsidR="00E95238">
        <w:rPr>
          <w:bCs/>
        </w:rPr>
        <w:t>)</w:t>
      </w:r>
      <w:r w:rsidR="00E95238" w:rsidRPr="002018CE">
        <w:rPr>
          <w:bCs/>
        </w:rPr>
        <w:t xml:space="preserve">.  </w:t>
      </w:r>
    </w:p>
    <w:p w14:paraId="36BD1A25" w14:textId="668EC6FF" w:rsidR="00450697" w:rsidRPr="003D2B79" w:rsidRDefault="00450697" w:rsidP="003D2B79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Kontaktní osobou a odpovědným zaměstnancem objednatele je pro účely této smlouvy určena paní </w:t>
      </w:r>
      <w:r w:rsidR="00BC5998" w:rsidRPr="00BC5998">
        <w:rPr>
          <w:highlight w:val="black"/>
        </w:rPr>
        <w:t>xxxxxxxxxxxx</w:t>
      </w:r>
      <w:r w:rsidRPr="003D2B79">
        <w:t>, vedoucí oddělení IVT, e-mail</w:t>
      </w:r>
      <w:r w:rsidR="007F2AD3">
        <w:t xml:space="preserve"> </w:t>
      </w:r>
      <w:r w:rsidR="00BC5998" w:rsidRPr="00BC5998">
        <w:rPr>
          <w:highlight w:val="black"/>
        </w:rPr>
        <w:t>xxxxxxxxxxxxxxxxxx</w:t>
      </w:r>
      <w:hyperlink r:id="rId8" w:history="1"/>
      <w:r w:rsidRPr="003D2B79">
        <w:t xml:space="preserve">, telefon </w:t>
      </w:r>
      <w:r w:rsidR="00BC5998" w:rsidRPr="00BC5998">
        <w:rPr>
          <w:highlight w:val="black"/>
        </w:rPr>
        <w:t>xxxxxxxxxxxx</w:t>
      </w:r>
      <w:r w:rsidRPr="003D2B79">
        <w:t>. Tento zaměstnanec je dále oprávněn ve věcech technických jednat a rozsah provedených prací potvrzovat.</w:t>
      </w:r>
    </w:p>
    <w:p w14:paraId="32C45C33" w14:textId="649B4971" w:rsidR="00450697" w:rsidRPr="003D2B79" w:rsidRDefault="00450697" w:rsidP="003F4041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Kontaktní osobou </w:t>
      </w:r>
      <w:r w:rsidR="007F2AD3">
        <w:t>dodavatele</w:t>
      </w:r>
      <w:r w:rsidRPr="003D2B79">
        <w:t xml:space="preserve"> je pro účely této smlouvy určen </w:t>
      </w:r>
      <w:r w:rsidR="008B756D">
        <w:t xml:space="preserve">pan </w:t>
      </w:r>
      <w:r w:rsidR="00BC5998" w:rsidRPr="00BC5998">
        <w:rPr>
          <w:highlight w:val="black"/>
        </w:rPr>
        <w:t>xxxxxxxxxxxx</w:t>
      </w:r>
      <w:r w:rsidR="00BC5998">
        <w:t>,</w:t>
      </w:r>
      <w:r w:rsidR="003F4041" w:rsidRPr="003F4041">
        <w:t xml:space="preserve"> telefon </w:t>
      </w:r>
      <w:r w:rsidR="00BC5998" w:rsidRPr="00BC5998">
        <w:rPr>
          <w:highlight w:val="black"/>
        </w:rPr>
        <w:t>xxxxxxxxxxxx</w:t>
      </w:r>
      <w:r w:rsidR="003F4041" w:rsidRPr="003F4041">
        <w:t xml:space="preserve">, e-mail </w:t>
      </w:r>
      <w:r w:rsidR="00BC5998" w:rsidRPr="00BC5998">
        <w:rPr>
          <w:highlight w:val="black"/>
        </w:rPr>
        <w:t>xxxxxxxxxxxx</w:t>
      </w:r>
    </w:p>
    <w:p w14:paraId="54AB2EB9" w14:textId="0073B413" w:rsidR="00C316DD" w:rsidRPr="003D2B79" w:rsidRDefault="00C316DD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</w:p>
    <w:p w14:paraId="27695064" w14:textId="77777777" w:rsidR="00C91717" w:rsidRPr="003D2B79" w:rsidRDefault="00C316DD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 xml:space="preserve">V. </w:t>
      </w:r>
    </w:p>
    <w:p w14:paraId="71CFF013" w14:textId="1FA5A8F0" w:rsidR="00C316DD" w:rsidRPr="003D2B79" w:rsidRDefault="00E86051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Dodací podmínky</w:t>
      </w:r>
    </w:p>
    <w:p w14:paraId="14A0BA71" w14:textId="3A313DBD" w:rsidR="00E778C9" w:rsidRPr="002E0C5C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Dodavatel je povinen dodat </w:t>
      </w:r>
      <w:r w:rsidR="003620BD">
        <w:t>předmět plnění</w:t>
      </w:r>
      <w:r w:rsidR="00DA5AB5">
        <w:t xml:space="preserve"> </w:t>
      </w:r>
      <w:r w:rsidR="006D12DC">
        <w:t xml:space="preserve">ve </w:t>
      </w:r>
      <w:r w:rsidR="00DA5AB5">
        <w:t>specifikac</w:t>
      </w:r>
      <w:r w:rsidR="006D12DC">
        <w:t>i</w:t>
      </w:r>
      <w:r w:rsidR="00DA5AB5">
        <w:t xml:space="preserve"> </w:t>
      </w:r>
      <w:r w:rsidRPr="003D2B79">
        <w:t>podle</w:t>
      </w:r>
      <w:r w:rsidR="000578E6" w:rsidRPr="003D2B79">
        <w:t xml:space="preserve"> článku II.</w:t>
      </w:r>
      <w:r w:rsidRPr="003D2B79">
        <w:t xml:space="preserve"> této smlouvy</w:t>
      </w:r>
      <w:r w:rsidR="006D12DC">
        <w:br/>
      </w:r>
      <w:r w:rsidRPr="003D2B79">
        <w:t>a při dodržen</w:t>
      </w:r>
      <w:r w:rsidR="004D6224" w:rsidRPr="003D2B79">
        <w:t>í</w:t>
      </w:r>
      <w:r w:rsidRPr="003D2B79">
        <w:t xml:space="preserve"> podmínek sjednaných v této smlouvě včetně podmínek pro přepravu</w:t>
      </w:r>
      <w:r w:rsidR="002135D2">
        <w:br/>
      </w:r>
      <w:r w:rsidRPr="003D2B79">
        <w:t>do místa</w:t>
      </w:r>
      <w:r w:rsidR="007633A8" w:rsidRPr="003D2B79">
        <w:t xml:space="preserve"> </w:t>
      </w:r>
      <w:r w:rsidRPr="002E0C5C">
        <w:t>dodán</w:t>
      </w:r>
      <w:r w:rsidR="007633A8" w:rsidRPr="002E0C5C">
        <w:t>í</w:t>
      </w:r>
      <w:r w:rsidRPr="002E0C5C">
        <w:t>.</w:t>
      </w:r>
    </w:p>
    <w:p w14:paraId="24498C8B" w14:textId="53A66702" w:rsidR="00E778C9" w:rsidRPr="002E0C5C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2E0C5C">
        <w:lastRenderedPageBreak/>
        <w:t>Dodán</w:t>
      </w:r>
      <w:r w:rsidR="00FE77C0" w:rsidRPr="002E0C5C">
        <w:t>í</w:t>
      </w:r>
      <w:r w:rsidRPr="002E0C5C">
        <w:t xml:space="preserve"> a </w:t>
      </w:r>
      <w:r w:rsidR="00703510">
        <w:t xml:space="preserve">instalace </w:t>
      </w:r>
      <w:r w:rsidR="00185CE4">
        <w:t>předmětu plnění</w:t>
      </w:r>
      <w:r w:rsidR="00185CE4" w:rsidRPr="003D2B79">
        <w:t xml:space="preserve"> </w:t>
      </w:r>
      <w:r w:rsidRPr="002E0C5C">
        <w:t xml:space="preserve">musí být ze strany </w:t>
      </w:r>
      <w:r w:rsidR="00664B56" w:rsidRPr="002E0C5C">
        <w:t xml:space="preserve">dodavatele </w:t>
      </w:r>
      <w:r w:rsidRPr="002E0C5C">
        <w:t>avizováno nejméně pět (5) pracovních</w:t>
      </w:r>
      <w:r w:rsidR="00E778C9" w:rsidRPr="002E0C5C">
        <w:t xml:space="preserve"> </w:t>
      </w:r>
      <w:r w:rsidRPr="002E0C5C">
        <w:t xml:space="preserve">dnů předem u kontaktní osoby </w:t>
      </w:r>
      <w:r w:rsidR="00664B56" w:rsidRPr="002E0C5C">
        <w:t>objednatele</w:t>
      </w:r>
      <w:r w:rsidRPr="002E0C5C">
        <w:t>.</w:t>
      </w:r>
    </w:p>
    <w:p w14:paraId="2A5B4731" w14:textId="4F6D1BB2" w:rsidR="00E778C9" w:rsidRPr="003D2B79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2E0C5C">
        <w:t>Přechod vlastnictví k</w:t>
      </w:r>
      <w:r w:rsidR="00E01B43" w:rsidRPr="002E0C5C">
        <w:t> předmětu plnění</w:t>
      </w:r>
      <w:r w:rsidR="00130B43" w:rsidRPr="002E0C5C">
        <w:t xml:space="preserve"> </w:t>
      </w:r>
      <w:r w:rsidR="00A95E68" w:rsidRPr="002E0C5C">
        <w:t>–</w:t>
      </w:r>
      <w:r w:rsidR="00130B43" w:rsidRPr="002E0C5C">
        <w:t xml:space="preserve"> </w:t>
      </w:r>
      <w:r w:rsidR="00E01B43" w:rsidRPr="002E0C5C">
        <w:t xml:space="preserve">objednatel </w:t>
      </w:r>
      <w:r w:rsidRPr="002E0C5C">
        <w:t>nabývá vlastnictví k</w:t>
      </w:r>
      <w:r w:rsidR="00130B43" w:rsidRPr="002E0C5C">
        <w:t xml:space="preserve"> předmětu plnění </w:t>
      </w:r>
      <w:r w:rsidRPr="002E0C5C">
        <w:t xml:space="preserve">jeho převzetím od </w:t>
      </w:r>
      <w:r w:rsidR="00130B43" w:rsidRPr="002E0C5C">
        <w:t>dodavatele;</w:t>
      </w:r>
      <w:r w:rsidRPr="002E0C5C">
        <w:t xml:space="preserve"> převzetí</w:t>
      </w:r>
      <w:r w:rsidRPr="003D2B79">
        <w:t xml:space="preserve"> bude prokázáno datovaným podpisem</w:t>
      </w:r>
      <w:r w:rsidR="000B3A4C">
        <w:br/>
      </w:r>
      <w:r w:rsidRPr="003D2B79">
        <w:t xml:space="preserve">na předávacím protokolu. Osoba oprávněná k podpisu předávacího protokolu je kontaktní osoba </w:t>
      </w:r>
      <w:r w:rsidR="00744024" w:rsidRPr="003D2B79">
        <w:t>objednatele</w:t>
      </w:r>
      <w:r w:rsidRPr="003D2B79">
        <w:t>.</w:t>
      </w:r>
    </w:p>
    <w:p w14:paraId="1680B687" w14:textId="3725DA63" w:rsidR="00E778C9" w:rsidRPr="003D2B79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Nebezpečí škody na </w:t>
      </w:r>
      <w:r w:rsidR="00772EF9">
        <w:t>předmětu plnění</w:t>
      </w:r>
      <w:r w:rsidR="00772EF9" w:rsidRPr="003D2B79">
        <w:t xml:space="preserve"> </w:t>
      </w:r>
      <w:r w:rsidRPr="003D2B79">
        <w:t xml:space="preserve">přechází na </w:t>
      </w:r>
      <w:r w:rsidR="00744024" w:rsidRPr="003D2B79">
        <w:t xml:space="preserve">objednatele </w:t>
      </w:r>
      <w:r w:rsidRPr="003D2B79">
        <w:t xml:space="preserve">okamžikem převzetí </w:t>
      </w:r>
      <w:r w:rsidR="00744024" w:rsidRPr="003D2B79">
        <w:t>předmětu plnění</w:t>
      </w:r>
      <w:r w:rsidR="00772EF9">
        <w:t xml:space="preserve"> </w:t>
      </w:r>
      <w:r w:rsidRPr="003D2B79">
        <w:t xml:space="preserve">od </w:t>
      </w:r>
      <w:r w:rsidR="00744024" w:rsidRPr="003D2B79">
        <w:t>dodavatele</w:t>
      </w:r>
      <w:r w:rsidRPr="003D2B79">
        <w:t>.</w:t>
      </w:r>
    </w:p>
    <w:p w14:paraId="2FA5EE89" w14:textId="72C6717B" w:rsidR="00E778C9" w:rsidRPr="003D2B79" w:rsidRDefault="00744024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Objednatel </w:t>
      </w:r>
      <w:r w:rsidR="00C316DD" w:rsidRPr="003D2B79">
        <w:t xml:space="preserve">je oprávněn odmítnout převzetí </w:t>
      </w:r>
      <w:r w:rsidR="00772EF9">
        <w:t>předmětu plnění</w:t>
      </w:r>
      <w:r w:rsidR="00C316DD" w:rsidRPr="003D2B79">
        <w:t xml:space="preserve"> pokud nebude dodán řádně v</w:t>
      </w:r>
      <w:r w:rsidR="00E778C9" w:rsidRPr="003D2B79">
        <w:t> </w:t>
      </w:r>
      <w:r w:rsidR="00C316DD" w:rsidRPr="003D2B79">
        <w:t>souladu</w:t>
      </w:r>
      <w:r w:rsidR="00E778C9" w:rsidRPr="003D2B79">
        <w:t xml:space="preserve"> </w:t>
      </w:r>
      <w:r w:rsidR="00C316DD" w:rsidRPr="003D2B79">
        <w:t xml:space="preserve">s touto smlouvou a </w:t>
      </w:r>
      <w:r w:rsidR="00703510">
        <w:t>v ujednané specifikaci</w:t>
      </w:r>
      <w:r w:rsidR="00C316DD" w:rsidRPr="003D2B79">
        <w:t xml:space="preserve">, přičemž v takovém případě </w:t>
      </w:r>
      <w:r w:rsidRPr="003D2B79">
        <w:t xml:space="preserve">objednatel </w:t>
      </w:r>
      <w:r w:rsidR="00C316DD" w:rsidRPr="003D2B79">
        <w:t xml:space="preserve">důvody odmítnuti převzetí </w:t>
      </w:r>
      <w:r w:rsidR="006439E5">
        <w:t>předmětu plnění</w:t>
      </w:r>
      <w:r w:rsidR="006439E5" w:rsidRPr="003D2B79">
        <w:t xml:space="preserve"> </w:t>
      </w:r>
      <w:r w:rsidR="00C316DD" w:rsidRPr="003D2B79">
        <w:t xml:space="preserve">písemně </w:t>
      </w:r>
      <w:r w:rsidRPr="003D2B79">
        <w:t xml:space="preserve">dodavateli </w:t>
      </w:r>
      <w:r w:rsidR="00C316DD" w:rsidRPr="003D2B79">
        <w:t>sdělí,</w:t>
      </w:r>
      <w:r w:rsidR="00703510">
        <w:br/>
      </w:r>
      <w:r w:rsidR="00C316DD" w:rsidRPr="003D2B79">
        <w:t>a to nejpozději</w:t>
      </w:r>
      <w:r w:rsidR="00703510">
        <w:t xml:space="preserve"> </w:t>
      </w:r>
      <w:r w:rsidR="00C316DD" w:rsidRPr="003D2B79">
        <w:t>do pěti (5) pracovních dnů</w:t>
      </w:r>
      <w:r w:rsidR="00E778C9" w:rsidRPr="003D2B79">
        <w:t xml:space="preserve"> </w:t>
      </w:r>
      <w:r w:rsidR="00C316DD" w:rsidRPr="003D2B79">
        <w:t xml:space="preserve">od původního terminu předání </w:t>
      </w:r>
      <w:r w:rsidR="001452D7" w:rsidRPr="003D2B79">
        <w:t>předmětu plnění</w:t>
      </w:r>
      <w:r w:rsidR="00C316DD" w:rsidRPr="003D2B79">
        <w:t xml:space="preserve">. Na následné předáni </w:t>
      </w:r>
      <w:r w:rsidR="00671BD7" w:rsidRPr="003D2B79">
        <w:t xml:space="preserve">předmětu plnění </w:t>
      </w:r>
      <w:r w:rsidR="00C316DD" w:rsidRPr="003D2B79">
        <w:t>se použijí ustanovení odstavců</w:t>
      </w:r>
      <w:r w:rsidR="00E778C9" w:rsidRPr="003D2B79">
        <w:t xml:space="preserve"> </w:t>
      </w:r>
      <w:r w:rsidR="00C316DD" w:rsidRPr="003D2B79">
        <w:t>1</w:t>
      </w:r>
      <w:r w:rsidR="00B35375" w:rsidRPr="003D2B79">
        <w:t>.</w:t>
      </w:r>
      <w:r w:rsidR="00C316DD" w:rsidRPr="003D2B79">
        <w:t xml:space="preserve"> až 3</w:t>
      </w:r>
      <w:r w:rsidR="00B35375" w:rsidRPr="003D2B79">
        <w:t>. tohoto článku</w:t>
      </w:r>
      <w:r w:rsidR="00C316DD" w:rsidRPr="003D2B79">
        <w:t>.</w:t>
      </w:r>
    </w:p>
    <w:p w14:paraId="69536D2D" w14:textId="01DBB90E" w:rsidR="00E778C9" w:rsidRPr="003D2B79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Vady zjevné při dodání </w:t>
      </w:r>
      <w:r w:rsidR="009449B8">
        <w:t>předmětu plnění</w:t>
      </w:r>
      <w:r w:rsidR="009449B8" w:rsidRPr="003D2B79">
        <w:t xml:space="preserve"> </w:t>
      </w:r>
      <w:r w:rsidRPr="003D2B79">
        <w:t xml:space="preserve">je </w:t>
      </w:r>
      <w:r w:rsidR="00B35375" w:rsidRPr="003D2B79">
        <w:t xml:space="preserve">objednatel </w:t>
      </w:r>
      <w:r w:rsidRPr="003D2B79">
        <w:t xml:space="preserve">povinen sdělit </w:t>
      </w:r>
      <w:r w:rsidR="00B35375" w:rsidRPr="003D2B79">
        <w:t xml:space="preserve">dodavateli </w:t>
      </w:r>
      <w:r w:rsidRPr="003D2B79">
        <w:t xml:space="preserve">při převzetí </w:t>
      </w:r>
      <w:r w:rsidR="00281595" w:rsidRPr="003D2B79">
        <w:t>předmětu plnění</w:t>
      </w:r>
      <w:r w:rsidRPr="003D2B79">
        <w:t>, vady</w:t>
      </w:r>
      <w:r w:rsidR="00E778C9" w:rsidRPr="003D2B79">
        <w:t xml:space="preserve"> s</w:t>
      </w:r>
      <w:r w:rsidRPr="003D2B79">
        <w:t xml:space="preserve">kryté je </w:t>
      </w:r>
      <w:r w:rsidR="00281595" w:rsidRPr="003D2B79">
        <w:t xml:space="preserve">objednatel </w:t>
      </w:r>
      <w:r w:rsidRPr="003D2B79">
        <w:t xml:space="preserve">povinen sdělit </w:t>
      </w:r>
      <w:r w:rsidR="003C0B1E" w:rsidRPr="003D2B79">
        <w:t>dodavateli</w:t>
      </w:r>
      <w:r w:rsidR="00281595" w:rsidRPr="003D2B79">
        <w:t xml:space="preserve"> </w:t>
      </w:r>
      <w:r w:rsidRPr="003D2B79">
        <w:t>bez zbytečného odkladu.</w:t>
      </w:r>
    </w:p>
    <w:p w14:paraId="32E275A9" w14:textId="39047FFC" w:rsidR="00C316DD" w:rsidRPr="003D2B79" w:rsidRDefault="00F55C59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Dodavatel </w:t>
      </w:r>
      <w:r w:rsidR="00C316DD" w:rsidRPr="003D2B79">
        <w:t xml:space="preserve">prohlašuje, že </w:t>
      </w:r>
      <w:r w:rsidRPr="003D2B79">
        <w:t xml:space="preserve">předmět plnění </w:t>
      </w:r>
      <w:r w:rsidR="00C316DD" w:rsidRPr="003D2B79">
        <w:t>nemá právn</w:t>
      </w:r>
      <w:r w:rsidRPr="003D2B79">
        <w:t>í</w:t>
      </w:r>
      <w:r w:rsidR="00C316DD" w:rsidRPr="003D2B79">
        <w:t xml:space="preserve"> vady ve smyslu § 1920 a násl. občanského</w:t>
      </w:r>
      <w:r w:rsidR="00E778C9" w:rsidRPr="003D2B79">
        <w:t xml:space="preserve"> </w:t>
      </w:r>
      <w:r w:rsidR="00C316DD" w:rsidRPr="003D2B79">
        <w:t>zákoníku.</w:t>
      </w:r>
    </w:p>
    <w:p w14:paraId="16D9109C" w14:textId="7A87CE2D" w:rsidR="00C316DD" w:rsidRPr="003D2B79" w:rsidRDefault="00C316DD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</w:p>
    <w:p w14:paraId="743E791F" w14:textId="77777777" w:rsidR="00C91717" w:rsidRPr="003D2B79" w:rsidRDefault="00C316DD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 xml:space="preserve">VI. </w:t>
      </w:r>
    </w:p>
    <w:p w14:paraId="1C80F978" w14:textId="361A138C" w:rsidR="00C316DD" w:rsidRPr="003D2B79" w:rsidRDefault="00E86051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Platební podmínky</w:t>
      </w:r>
    </w:p>
    <w:p w14:paraId="37EFB48A" w14:textId="77777777" w:rsidR="0049289D" w:rsidRPr="003D2B79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Sjednaná cena bude uhrazena bezhotovostním převodem z účtu objed</w:t>
      </w:r>
      <w:r w:rsidR="00CB7C5E" w:rsidRPr="003D2B79">
        <w:t>n</w:t>
      </w:r>
      <w:r w:rsidRPr="003D2B79">
        <w:t>atele.</w:t>
      </w:r>
    </w:p>
    <w:p w14:paraId="7638DF87" w14:textId="77777777" w:rsidR="0049289D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Objednatel neposkytuje </w:t>
      </w:r>
      <w:r w:rsidRPr="002E0C5C">
        <w:t>zálohu na kupní cenu.</w:t>
      </w:r>
    </w:p>
    <w:p w14:paraId="0E77F54C" w14:textId="07437B19" w:rsidR="00866681" w:rsidRPr="002E0C5C" w:rsidRDefault="00866681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866681">
        <w:t xml:space="preserve">Objednatel uhradí </w:t>
      </w:r>
      <w:r>
        <w:t xml:space="preserve">dodavateli </w:t>
      </w:r>
      <w:r w:rsidRPr="00866681">
        <w:t xml:space="preserve">cenu </w:t>
      </w:r>
      <w:r>
        <w:t>předmět</w:t>
      </w:r>
      <w:r w:rsidR="008A3C54">
        <w:t>u</w:t>
      </w:r>
      <w:r>
        <w:t xml:space="preserve"> plnění </w:t>
      </w:r>
      <w:r w:rsidRPr="00866681">
        <w:t xml:space="preserve">na základě </w:t>
      </w:r>
      <w:r>
        <w:t xml:space="preserve">dodavatelem </w:t>
      </w:r>
      <w:r w:rsidRPr="00866681">
        <w:t>vystaveného účetního a daňového doklad</w:t>
      </w:r>
      <w:r>
        <w:t>u</w:t>
      </w:r>
      <w:r w:rsidRPr="00866681">
        <w:t xml:space="preserve"> (dále </w:t>
      </w:r>
      <w:r>
        <w:t xml:space="preserve">jako </w:t>
      </w:r>
      <w:r w:rsidRPr="00866681">
        <w:t xml:space="preserve">„faktura“), jehož přílohou bude soupis provedených dodávek </w:t>
      </w:r>
      <w:r>
        <w:t xml:space="preserve">a prací </w:t>
      </w:r>
      <w:r w:rsidRPr="00866681">
        <w:t xml:space="preserve">a protokol o předání a převzetí </w:t>
      </w:r>
      <w:r w:rsidR="00DD6CFA">
        <w:t>předmětu plnění</w:t>
      </w:r>
      <w:r w:rsidRPr="00866681">
        <w:t xml:space="preserve">; vše potvrzené zástupcem objednatele. Faktura bude uhrazena bankovním převodem na účet </w:t>
      </w:r>
      <w:r>
        <w:t xml:space="preserve">objednatele </w:t>
      </w:r>
      <w:r w:rsidRPr="00866681">
        <w:t>uvedený na faktuře</w:t>
      </w:r>
      <w:r w:rsidR="00334AA0">
        <w:t>.</w:t>
      </w:r>
    </w:p>
    <w:p w14:paraId="0D1BBE11" w14:textId="0C8247E4" w:rsidR="0049289D" w:rsidRPr="003D2B79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Faktura je daňovým dokladem a </w:t>
      </w:r>
      <w:r w:rsidR="003F3E07" w:rsidRPr="003D2B79">
        <w:t>dodavatel</w:t>
      </w:r>
      <w:r w:rsidRPr="003D2B79">
        <w:t xml:space="preserve"> odpovídá za to, že bude obsahovat všechny</w:t>
      </w:r>
      <w:r w:rsidR="0049289D" w:rsidRPr="003D2B79">
        <w:t xml:space="preserve"> </w:t>
      </w:r>
      <w:r w:rsidRPr="003D2B79">
        <w:t>náležitosti daňového dokladu podle obecně závazných právních předpisů</w:t>
      </w:r>
      <w:r w:rsidR="003F3E07" w:rsidRPr="003D2B79">
        <w:t>, vyčíslení</w:t>
      </w:r>
      <w:r w:rsidR="00BF14E7" w:rsidRPr="003D2B79">
        <w:t xml:space="preserve"> </w:t>
      </w:r>
      <w:r w:rsidRPr="003D2B79">
        <w:t>zvláš</w:t>
      </w:r>
      <w:r w:rsidR="00B33296">
        <w:t xml:space="preserve">ť </w:t>
      </w:r>
      <w:r w:rsidRPr="003D2B79">
        <w:t>ceny bez DPH, zvlá</w:t>
      </w:r>
      <w:r w:rsidR="004F3597">
        <w:t>šť</w:t>
      </w:r>
      <w:r w:rsidRPr="003D2B79">
        <w:t xml:space="preserve"> DPH a celkovou cenu</w:t>
      </w:r>
      <w:r w:rsidR="003F3E07" w:rsidRPr="003D2B79">
        <w:t xml:space="preserve"> </w:t>
      </w:r>
      <w:r w:rsidRPr="003D2B79">
        <w:t>včetně DPH.</w:t>
      </w:r>
    </w:p>
    <w:p w14:paraId="22FB5B1B" w14:textId="42492E62" w:rsidR="0049289D" w:rsidRPr="003D2B79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strike/>
        </w:rPr>
      </w:pPr>
      <w:r w:rsidRPr="003D2B79">
        <w:t xml:space="preserve">Splatnost daňového dokladu (faktury) se sjednává do třiceti (30) dnů od jeho předání </w:t>
      </w:r>
      <w:r w:rsidR="00BB2430" w:rsidRPr="003D2B79">
        <w:t>objednateli</w:t>
      </w:r>
      <w:r w:rsidRPr="003D2B79">
        <w:t>.</w:t>
      </w:r>
      <w:r w:rsidR="003F3E07" w:rsidRPr="003D2B79">
        <w:t xml:space="preserve"> </w:t>
      </w:r>
    </w:p>
    <w:p w14:paraId="506E4835" w14:textId="5F1CBAE7" w:rsidR="0049289D" w:rsidRPr="003D2B79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Pokud </w:t>
      </w:r>
      <w:r w:rsidR="003F3E07" w:rsidRPr="003D2B79">
        <w:t>objednatel</w:t>
      </w:r>
      <w:r w:rsidRPr="003D2B79">
        <w:t xml:space="preserve"> uplatn</w:t>
      </w:r>
      <w:r w:rsidR="00667B35" w:rsidRPr="003D2B79">
        <w:t>í</w:t>
      </w:r>
      <w:r w:rsidRPr="003D2B79">
        <w:t xml:space="preserve"> nárok na odstranění vady </w:t>
      </w:r>
      <w:r w:rsidR="00F42AE9">
        <w:t>předmětu plnění</w:t>
      </w:r>
      <w:r w:rsidR="00F42AE9" w:rsidRPr="003D2B79">
        <w:t xml:space="preserve"> </w:t>
      </w:r>
      <w:r w:rsidRPr="003D2B79">
        <w:t>ve lhůtě splatnosti faktury, není povinen až</w:t>
      </w:r>
      <w:r w:rsidR="003F3E07" w:rsidRPr="003D2B79">
        <w:t xml:space="preserve"> </w:t>
      </w:r>
      <w:r w:rsidRPr="003D2B79">
        <w:t xml:space="preserve">do odstranění vady zboží uhradit </w:t>
      </w:r>
      <w:r w:rsidR="004E5AFA" w:rsidRPr="003D2B79">
        <w:t xml:space="preserve">sjednanou </w:t>
      </w:r>
      <w:r w:rsidRPr="003D2B79">
        <w:t>cenu. Okamžikem odstranění vady zboží začne běžet</w:t>
      </w:r>
      <w:r w:rsidR="003F3E07" w:rsidRPr="003D2B79">
        <w:t xml:space="preserve"> </w:t>
      </w:r>
      <w:r w:rsidRPr="003D2B79">
        <w:t>nová lhůta splatnosti faktury v délce třiceti (30) kalendářních dnů</w:t>
      </w:r>
      <w:r w:rsidR="007E28A3" w:rsidRPr="003D2B79">
        <w:t>.</w:t>
      </w:r>
      <w:r w:rsidRPr="003D2B79">
        <w:t xml:space="preserve"> </w:t>
      </w:r>
    </w:p>
    <w:p w14:paraId="0FBFE161" w14:textId="1A3AF770" w:rsidR="00C316DD" w:rsidRPr="003D2B79" w:rsidRDefault="00667B35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Objednatel </w:t>
      </w:r>
      <w:r w:rsidR="00C316DD" w:rsidRPr="003D2B79">
        <w:t>je oprávněn fakturu do data splatnosti vrátit, pokud obsahuje nesprávné údaje, tzn.,</w:t>
      </w:r>
      <w:r w:rsidR="0049289D" w:rsidRPr="003D2B79">
        <w:t xml:space="preserve"> </w:t>
      </w:r>
      <w:r w:rsidR="00C316DD" w:rsidRPr="003D2B79">
        <w:t xml:space="preserve">že neobsahuje některou z předepsaných </w:t>
      </w:r>
      <w:r w:rsidR="00D6537F" w:rsidRPr="003D2B79">
        <w:t>náležitostí</w:t>
      </w:r>
      <w:r w:rsidR="00C316DD" w:rsidRPr="003D2B79">
        <w:t xml:space="preserve"> nebo jsou tyto údaje uvedeny chybně,</w:t>
      </w:r>
      <w:r w:rsidR="0049289D" w:rsidRPr="003D2B79">
        <w:t xml:space="preserve"> </w:t>
      </w:r>
      <w:r w:rsidR="00C316DD" w:rsidRPr="003D2B79">
        <w:t>přičemž vrácením faktury se ruší její původní splatnost. Od okamžiku předán</w:t>
      </w:r>
      <w:r w:rsidR="007E28A3" w:rsidRPr="003D2B79">
        <w:t>í</w:t>
      </w:r>
      <w:r w:rsidR="00C316DD" w:rsidRPr="003D2B79">
        <w:t xml:space="preserve"> opravené, resp.</w:t>
      </w:r>
      <w:r w:rsidR="0049289D" w:rsidRPr="003D2B79">
        <w:t xml:space="preserve"> </w:t>
      </w:r>
      <w:r w:rsidR="00C316DD" w:rsidRPr="003D2B79">
        <w:t xml:space="preserve">nově vystavené faktury </w:t>
      </w:r>
      <w:r w:rsidR="00413DDF" w:rsidRPr="003D2B79">
        <w:t>objednateli</w:t>
      </w:r>
      <w:r w:rsidR="00C316DD" w:rsidRPr="003D2B79">
        <w:t>, začíná běžet nová doba splatnosti faktury v délce třiceti (30)</w:t>
      </w:r>
      <w:r w:rsidR="0049289D" w:rsidRPr="003D2B79">
        <w:t xml:space="preserve"> </w:t>
      </w:r>
      <w:r w:rsidR="00C316DD" w:rsidRPr="003D2B79">
        <w:t>kalendářních dnů</w:t>
      </w:r>
      <w:r w:rsidR="005918CA" w:rsidRPr="003D2B79">
        <w:t>.</w:t>
      </w:r>
    </w:p>
    <w:p w14:paraId="35FE824C" w14:textId="49B32401" w:rsidR="00290835" w:rsidRDefault="00290835" w:rsidP="003D2B79">
      <w:pPr>
        <w:pStyle w:val="Odstavecseseznamem"/>
        <w:numPr>
          <w:ilvl w:val="0"/>
          <w:numId w:val="21"/>
        </w:numPr>
        <w:spacing w:line="276" w:lineRule="auto"/>
        <w:jc w:val="both"/>
      </w:pPr>
      <w:r w:rsidRPr="003D2B79">
        <w:t xml:space="preserve">Dohodnutá forma zaslání faktury je primárně elektronická, a to na e-mail </w:t>
      </w:r>
      <w:hyperlink r:id="rId9" w:history="1">
        <w:r w:rsidRPr="003D2B79">
          <w:rPr>
            <w:rStyle w:val="Hypertextovodkaz"/>
          </w:rPr>
          <w:t>fakturace@pnhberkovice.cz</w:t>
        </w:r>
      </w:hyperlink>
      <w:r w:rsidRPr="003D2B79">
        <w:t xml:space="preserve">, případně </w:t>
      </w:r>
      <w:r w:rsidR="004F6A30">
        <w:t xml:space="preserve">do datové schránky </w:t>
      </w:r>
      <w:r w:rsidR="00081A00">
        <w:rPr>
          <w:bCs/>
        </w:rPr>
        <w:t>objednatele</w:t>
      </w:r>
      <w:r w:rsidR="00081A00">
        <w:t xml:space="preserve"> </w:t>
      </w:r>
      <w:r w:rsidR="004F6A30">
        <w:t xml:space="preserve">či </w:t>
      </w:r>
      <w:r w:rsidRPr="003D2B79">
        <w:t xml:space="preserve">v listinné podobě na adresu sídla </w:t>
      </w:r>
      <w:r w:rsidR="00876D5E">
        <w:t>objednatele</w:t>
      </w:r>
      <w:r w:rsidRPr="003D2B79">
        <w:t xml:space="preserve">. </w:t>
      </w:r>
    </w:p>
    <w:p w14:paraId="3F76D6C0" w14:textId="77777777" w:rsidR="008577F3" w:rsidRDefault="008577F3" w:rsidP="008577F3">
      <w:pPr>
        <w:spacing w:line="276" w:lineRule="auto"/>
        <w:jc w:val="both"/>
      </w:pPr>
    </w:p>
    <w:p w14:paraId="6EBD8E8D" w14:textId="77777777" w:rsidR="008577F3" w:rsidRPr="003D2B79" w:rsidRDefault="008577F3" w:rsidP="008577F3">
      <w:pPr>
        <w:spacing w:line="276" w:lineRule="auto"/>
        <w:jc w:val="both"/>
      </w:pPr>
    </w:p>
    <w:p w14:paraId="3AD4D410" w14:textId="77345FA4" w:rsidR="00C91717" w:rsidRPr="003D2B79" w:rsidRDefault="00F01B30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VI</w:t>
      </w:r>
      <w:r w:rsidR="00FC0FD6" w:rsidRPr="003D2B79">
        <w:rPr>
          <w:b/>
          <w:bCs/>
        </w:rPr>
        <w:t>I</w:t>
      </w:r>
      <w:r w:rsidRPr="003D2B79">
        <w:rPr>
          <w:b/>
          <w:bCs/>
        </w:rPr>
        <w:t xml:space="preserve">I. </w:t>
      </w:r>
    </w:p>
    <w:p w14:paraId="14DB4A8D" w14:textId="62839E0B" w:rsidR="00E06722" w:rsidRPr="003D2B79" w:rsidRDefault="00E86051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Sankce a podstatné porušení smlouvy</w:t>
      </w:r>
    </w:p>
    <w:p w14:paraId="1721062F" w14:textId="0D136486" w:rsidR="00E06722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Pro případ prodlení </w:t>
      </w:r>
      <w:r w:rsidR="004A3CFD" w:rsidRPr="003D2B79">
        <w:t xml:space="preserve">objednatele </w:t>
      </w:r>
      <w:r w:rsidR="00501E30" w:rsidRPr="003D2B79">
        <w:t>se zaplacením</w:t>
      </w:r>
      <w:r w:rsidRPr="003D2B79">
        <w:t xml:space="preserve"> </w:t>
      </w:r>
      <w:r w:rsidR="004A3CFD" w:rsidRPr="003D2B79">
        <w:t xml:space="preserve">sjednané </w:t>
      </w:r>
      <w:r w:rsidRPr="003D2B79">
        <w:t xml:space="preserve">ceny </w:t>
      </w:r>
      <w:r w:rsidR="004A3CFD" w:rsidRPr="003D2B79">
        <w:t xml:space="preserve">nebo její části </w:t>
      </w:r>
      <w:bookmarkStart w:id="1" w:name="_Hlk147491657"/>
      <w:r w:rsidRPr="003D2B79">
        <w:t>se sjednává úrok z prodlení ve výši 0,2 % z dlužné částky za každý započatý den prodlení</w:t>
      </w:r>
      <w:bookmarkEnd w:id="1"/>
      <w:r w:rsidRPr="003D2B79">
        <w:t>.</w:t>
      </w:r>
    </w:p>
    <w:p w14:paraId="7DEDC260" w14:textId="1ABE4E82" w:rsidR="00E06722" w:rsidRDefault="00496E3C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V případě prodlení dodavatele s dodávkou </w:t>
      </w:r>
      <w:r w:rsidR="004A3CFD" w:rsidRPr="003D2B79">
        <w:t xml:space="preserve">předmětu plnění </w:t>
      </w:r>
      <w:r w:rsidR="00E06722" w:rsidRPr="003D2B79">
        <w:t>se sjednává smluvní pokuta</w:t>
      </w:r>
      <w:r w:rsidR="00964A06">
        <w:br/>
      </w:r>
      <w:r w:rsidR="00E06722" w:rsidRPr="003D2B79">
        <w:t xml:space="preserve">ve výši 0,2 % za každý kalendářní den prodlení z částky </w:t>
      </w:r>
      <w:r w:rsidR="004A3CFD" w:rsidRPr="003D2B79">
        <w:t xml:space="preserve">odpovídající </w:t>
      </w:r>
      <w:r w:rsidR="00E06722" w:rsidRPr="003D2B79">
        <w:t xml:space="preserve">nedodanému </w:t>
      </w:r>
      <w:r w:rsidR="004A3CFD" w:rsidRPr="003D2B79">
        <w:t xml:space="preserve">předmětu plnění </w:t>
      </w:r>
      <w:r w:rsidR="00E06722" w:rsidRPr="003D2B79">
        <w:t>včetně DPH.</w:t>
      </w:r>
    </w:p>
    <w:p w14:paraId="718A34BE" w14:textId="02389958" w:rsidR="00753863" w:rsidRPr="003D2B79" w:rsidRDefault="00753863" w:rsidP="00753863">
      <w:pPr>
        <w:pStyle w:val="Odstavecseseznamem"/>
        <w:numPr>
          <w:ilvl w:val="0"/>
          <w:numId w:val="14"/>
        </w:numPr>
        <w:spacing w:line="276" w:lineRule="auto"/>
        <w:jc w:val="both"/>
      </w:pPr>
      <w:r>
        <w:t xml:space="preserve">V případě prodlení dodavatele s poskytováním podpory dle odst. 1. článku IX. této smlouvy </w:t>
      </w:r>
      <w:r w:rsidRPr="003D2B79">
        <w:t xml:space="preserve">se sjednává </w:t>
      </w:r>
      <w:r>
        <w:t xml:space="preserve">smluvní pokuta ve výši 1.000,-- Kč bez DPH </w:t>
      </w:r>
      <w:r w:rsidRPr="003D2B79">
        <w:t>za každý</w:t>
      </w:r>
      <w:r>
        <w:t xml:space="preserve"> jednotlivý</w:t>
      </w:r>
      <w:r w:rsidRPr="003D2B79">
        <w:t xml:space="preserve"> započatý den prodlení</w:t>
      </w:r>
      <w:r>
        <w:t>.</w:t>
      </w:r>
    </w:p>
    <w:p w14:paraId="0ABFCB34" w14:textId="7BD98186" w:rsidR="00E06722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Smluvní pokuta a úrok z prodlení jsou splatné do čtrnácti (14) kalendářních dnů ode dne jejich uplatnění oprávněnou stranou u strany povinné, a to na účet oprávněné strany uvedený v písemné výzvě.</w:t>
      </w:r>
    </w:p>
    <w:p w14:paraId="631E4193" w14:textId="26029306" w:rsidR="00E06722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Ujednáním o smluvní pokutě není dotčeno právo </w:t>
      </w:r>
      <w:r w:rsidR="00E56DD5" w:rsidRPr="003D2B79">
        <w:t xml:space="preserve">objednatele </w:t>
      </w:r>
      <w:r w:rsidRPr="003D2B79">
        <w:t xml:space="preserve">domáhat se náhrady škody </w:t>
      </w:r>
      <w:r w:rsidR="00E56DD5" w:rsidRPr="003D2B79">
        <w:t xml:space="preserve">přesahující </w:t>
      </w:r>
      <w:r w:rsidRPr="003D2B79">
        <w:t xml:space="preserve">smluvní pokutu ani povinnost </w:t>
      </w:r>
      <w:r w:rsidR="00E56DD5" w:rsidRPr="003D2B79">
        <w:t xml:space="preserve">dodavatele </w:t>
      </w:r>
      <w:r w:rsidRPr="003D2B79">
        <w:t xml:space="preserve">řádně dodat </w:t>
      </w:r>
      <w:r w:rsidR="00AC0F56">
        <w:t>předmět plnění</w:t>
      </w:r>
      <w:r w:rsidRPr="003D2B79">
        <w:t>. Případná vzniklá škoda je vymahatelná samostatně vedle smluvní pokuty a úroku</w:t>
      </w:r>
      <w:r w:rsidR="00C20101">
        <w:br/>
      </w:r>
      <w:r w:rsidRPr="003D2B79">
        <w:t>z prodlení. Platnost ustanoveni § 1971 občanského zákoníku není tímto ujednáním dotčena.</w:t>
      </w:r>
    </w:p>
    <w:p w14:paraId="395A82F9" w14:textId="0B2674C1" w:rsidR="00ED7533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Smluvní strany pokládají za podstatné porušen</w:t>
      </w:r>
      <w:r w:rsidR="005C768E">
        <w:t>í</w:t>
      </w:r>
      <w:r w:rsidRPr="003D2B79">
        <w:t xml:space="preserve"> smlouvy:</w:t>
      </w:r>
    </w:p>
    <w:p w14:paraId="5934B478" w14:textId="77779DFA" w:rsidR="007C15FA" w:rsidRDefault="00657CFF" w:rsidP="003D2B79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prodlení dodavatele se zahájením realizace předmětu plnění delším než třicet (30) kalendářních dnů ode dne předání </w:t>
      </w:r>
      <w:r w:rsidR="00DA59BE">
        <w:t>prostor k realizaci</w:t>
      </w:r>
      <w:r w:rsidRPr="003D2B79">
        <w:t>,</w:t>
      </w:r>
    </w:p>
    <w:p w14:paraId="00024E60" w14:textId="3B292F9F" w:rsidR="00D748BB" w:rsidRPr="003D2B79" w:rsidRDefault="00D748BB" w:rsidP="003D2B79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>
        <w:t>prodlení</w:t>
      </w:r>
      <w:r w:rsidR="00577C0A">
        <w:t xml:space="preserve"> dodavatele s poskytováním podpory dle článku IX. této smlouvy delším než pět (5) po sobě jdoucích kalendářních dnů</w:t>
      </w:r>
      <w:r w:rsidR="00070B79">
        <w:t xml:space="preserve">; v takovém případě je dodavatel povinen bez dalšího vrátit objednateli finanční částku </w:t>
      </w:r>
      <w:r w:rsidR="0020375A">
        <w:t xml:space="preserve">odpovídající </w:t>
      </w:r>
      <w:r w:rsidR="00716332">
        <w:t>hodnotě zbývající předplacené nevyčerpané servisní podpoře</w:t>
      </w:r>
      <w:r w:rsidR="00577C0A">
        <w:t>,</w:t>
      </w:r>
    </w:p>
    <w:p w14:paraId="6B7553DD" w14:textId="77777777" w:rsidR="00E06722" w:rsidRPr="003D2B79" w:rsidRDefault="00E06722" w:rsidP="003D2B79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nedodržení data splatnosti ani do čtrnácti (14) kalendářních dnů po uplynutí splatnosti faktury.</w:t>
      </w:r>
    </w:p>
    <w:p w14:paraId="710845D2" w14:textId="1F43CE9B" w:rsidR="00E06722" w:rsidRPr="003D2B79" w:rsidRDefault="00E06722" w:rsidP="008023B8">
      <w:pPr>
        <w:pStyle w:val="Odstavecseseznamem"/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360"/>
        <w:jc w:val="both"/>
      </w:pPr>
      <w:r w:rsidRPr="003D2B79">
        <w:t>Podstatné porušení smlouvy zakládá právo na odstoupen</w:t>
      </w:r>
      <w:r w:rsidR="00657CFF" w:rsidRPr="003D2B79">
        <w:t>í</w:t>
      </w:r>
      <w:r w:rsidRPr="003D2B79">
        <w:t xml:space="preserve"> od smlouvy.</w:t>
      </w:r>
    </w:p>
    <w:p w14:paraId="46871654" w14:textId="624AFE9E" w:rsidR="00E06722" w:rsidRPr="003D2B79" w:rsidRDefault="00657CFF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Objednatel </w:t>
      </w:r>
      <w:r w:rsidR="00E06722" w:rsidRPr="003D2B79">
        <w:t xml:space="preserve">je dále oprávněn odstoupit od smlouvy, jestliže vůči majetku </w:t>
      </w:r>
      <w:r w:rsidRPr="003D2B79">
        <w:t xml:space="preserve">dodavatele </w:t>
      </w:r>
      <w:r w:rsidR="00E06722" w:rsidRPr="003D2B79">
        <w:t xml:space="preserve">probíhá insolvenční řízení, v němž bylo vydáno rozhodnuti o úpadku, nebo jestliže </w:t>
      </w:r>
      <w:r w:rsidRPr="003D2B79">
        <w:t xml:space="preserve">dodavatel </w:t>
      </w:r>
      <w:r w:rsidR="00E06722" w:rsidRPr="003D2B79">
        <w:t>vstoupí do likvidace.</w:t>
      </w:r>
    </w:p>
    <w:p w14:paraId="5A8A0CCB" w14:textId="704A06B2" w:rsidR="00E06722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Účinky odstoupení od smlouvy nastávají okamžikem doručení písemného projevu vůle odstoupit od této smlouvy druhé smluvní straně. Odstoupení od smlouvy se nedotýká zejména nároku na náhradu škody, smluvní pokuty a úroku z prodlení.</w:t>
      </w:r>
    </w:p>
    <w:p w14:paraId="46D89017" w14:textId="77777777" w:rsidR="00F46421" w:rsidRDefault="00F46421" w:rsidP="008F7559">
      <w:pPr>
        <w:spacing w:line="276" w:lineRule="auto"/>
        <w:jc w:val="both"/>
      </w:pPr>
    </w:p>
    <w:p w14:paraId="19CD3E6A" w14:textId="77777777" w:rsidR="002E47F4" w:rsidRDefault="002E47F4" w:rsidP="008F7559">
      <w:pPr>
        <w:spacing w:line="276" w:lineRule="auto"/>
        <w:jc w:val="both"/>
      </w:pPr>
    </w:p>
    <w:p w14:paraId="3DDDA160" w14:textId="77777777" w:rsidR="002E47F4" w:rsidRDefault="002E47F4" w:rsidP="008F7559">
      <w:pPr>
        <w:spacing w:line="276" w:lineRule="auto"/>
        <w:jc w:val="both"/>
      </w:pPr>
    </w:p>
    <w:p w14:paraId="4EAD8BFB" w14:textId="77777777" w:rsidR="002E47F4" w:rsidRDefault="002E47F4" w:rsidP="008F7559">
      <w:pPr>
        <w:spacing w:line="276" w:lineRule="auto"/>
        <w:jc w:val="both"/>
      </w:pPr>
    </w:p>
    <w:p w14:paraId="187A6CFD" w14:textId="77777777" w:rsidR="002E47F4" w:rsidRDefault="002E47F4" w:rsidP="008F7559">
      <w:pPr>
        <w:spacing w:line="276" w:lineRule="auto"/>
        <w:jc w:val="both"/>
      </w:pPr>
    </w:p>
    <w:p w14:paraId="67C40B32" w14:textId="4881B968" w:rsidR="008F7559" w:rsidRDefault="00334AA0" w:rsidP="008F7559">
      <w:pPr>
        <w:spacing w:line="276" w:lineRule="auto"/>
        <w:jc w:val="center"/>
        <w:rPr>
          <w:b/>
          <w:bCs/>
        </w:rPr>
      </w:pPr>
      <w:r>
        <w:rPr>
          <w:b/>
          <w:bCs/>
        </w:rPr>
        <w:t>IX</w:t>
      </w:r>
      <w:r w:rsidR="008F7559">
        <w:rPr>
          <w:b/>
          <w:bCs/>
        </w:rPr>
        <w:t>.</w:t>
      </w:r>
    </w:p>
    <w:p w14:paraId="37B2F73F" w14:textId="715D3D19" w:rsidR="008F7559" w:rsidRPr="008F7559" w:rsidRDefault="00364875" w:rsidP="008F7559">
      <w:pPr>
        <w:spacing w:line="276" w:lineRule="auto"/>
        <w:jc w:val="center"/>
        <w:rPr>
          <w:b/>
          <w:bCs/>
        </w:rPr>
      </w:pPr>
      <w:r>
        <w:rPr>
          <w:b/>
          <w:bCs/>
        </w:rPr>
        <w:t>Podmínky s</w:t>
      </w:r>
      <w:r w:rsidR="008F7559">
        <w:rPr>
          <w:b/>
          <w:bCs/>
        </w:rPr>
        <w:t>ervisní podpor</w:t>
      </w:r>
      <w:r>
        <w:rPr>
          <w:b/>
          <w:bCs/>
        </w:rPr>
        <w:t>y</w:t>
      </w:r>
    </w:p>
    <w:p w14:paraId="16ABE2CE" w14:textId="02A69B31" w:rsidR="007E3BE7" w:rsidRDefault="007E3BE7" w:rsidP="00497110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 xml:space="preserve">Dodavatel se zavazuje poskytovat </w:t>
      </w:r>
      <w:r w:rsidR="006709FE">
        <w:t xml:space="preserve">objednateli </w:t>
      </w:r>
      <w:r>
        <w:t>servisní podporu typu</w:t>
      </w:r>
      <w:r w:rsidR="006B0858">
        <w:t>:</w:t>
      </w:r>
    </w:p>
    <w:p w14:paraId="459B7259" w14:textId="3596E8CE" w:rsidR="007E3BE7" w:rsidRDefault="006B0858" w:rsidP="007E3BE7">
      <w:pPr>
        <w:pStyle w:val="Odstavecseseznamem"/>
        <w:numPr>
          <w:ilvl w:val="1"/>
          <w:numId w:val="29"/>
        </w:numPr>
        <w:spacing w:line="276" w:lineRule="auto"/>
        <w:jc w:val="both"/>
      </w:pPr>
      <w:r>
        <w:t>SLA – v rozsahu specifikovaném v příloze č. 2 této smlouvy,</w:t>
      </w:r>
    </w:p>
    <w:p w14:paraId="49C6A37D" w14:textId="1462C9B2" w:rsidR="006B0858" w:rsidRDefault="006B0858" w:rsidP="007E3BE7">
      <w:pPr>
        <w:pStyle w:val="Odstavecseseznamem"/>
        <w:numPr>
          <w:ilvl w:val="1"/>
          <w:numId w:val="29"/>
        </w:numPr>
        <w:spacing w:line="276" w:lineRule="auto"/>
        <w:jc w:val="both"/>
      </w:pPr>
      <w:r>
        <w:t>m</w:t>
      </w:r>
      <w:r w:rsidRPr="006B0858">
        <w:t>aintenance</w:t>
      </w:r>
      <w:r>
        <w:t xml:space="preserve"> </w:t>
      </w:r>
      <w:r w:rsidR="00CE7A55">
        <w:t>–</w:t>
      </w:r>
      <w:r>
        <w:t xml:space="preserve"> </w:t>
      </w:r>
      <w:r w:rsidR="00CE7A55">
        <w:t>představující zejména p</w:t>
      </w:r>
      <w:r w:rsidR="002E4DC7" w:rsidRPr="002E4DC7">
        <w:t>ravideln</w:t>
      </w:r>
      <w:r w:rsidR="00CE7A55">
        <w:t>é</w:t>
      </w:r>
      <w:r w:rsidR="002E4DC7" w:rsidRPr="002E4DC7">
        <w:t xml:space="preserve"> aktualizace softwaru </w:t>
      </w:r>
      <w:r w:rsidR="00CE7A55">
        <w:t xml:space="preserve">DDÚ, </w:t>
      </w:r>
      <w:r w:rsidR="002E4DC7" w:rsidRPr="002E4DC7">
        <w:t>odstraňov</w:t>
      </w:r>
      <w:r w:rsidR="00CE7A55">
        <w:t>ání</w:t>
      </w:r>
      <w:r w:rsidR="002E4DC7" w:rsidRPr="002E4DC7">
        <w:t xml:space="preserve"> chyb </w:t>
      </w:r>
      <w:r w:rsidR="00FB24BE">
        <w:t xml:space="preserve">a </w:t>
      </w:r>
      <w:r w:rsidR="00FB24BE" w:rsidRPr="002E4DC7">
        <w:t>oprav</w:t>
      </w:r>
      <w:r w:rsidR="00FB24BE">
        <w:t>y</w:t>
      </w:r>
      <w:r w:rsidR="002E4DC7" w:rsidRPr="002E4DC7">
        <w:t xml:space="preserve"> systému</w:t>
      </w:r>
      <w:r w:rsidR="00FB24BE">
        <w:t>,</w:t>
      </w:r>
      <w:r w:rsidR="002E4DC7" w:rsidRPr="002E4DC7">
        <w:t xml:space="preserve"> prevenc</w:t>
      </w:r>
      <w:r w:rsidR="00FB24BE">
        <w:t>i</w:t>
      </w:r>
      <w:r w:rsidR="002E4DC7" w:rsidRPr="002E4DC7">
        <w:t xml:space="preserve"> bezpečnostních rizik </w:t>
      </w:r>
      <w:r w:rsidR="004A72A6">
        <w:t xml:space="preserve">zvyšujících </w:t>
      </w:r>
      <w:r w:rsidR="002E4DC7" w:rsidRPr="002E4DC7">
        <w:t>bezpečnost</w:t>
      </w:r>
      <w:r w:rsidR="004A72A6">
        <w:t xml:space="preserve"> DDÚ</w:t>
      </w:r>
      <w:r w:rsidR="00833256">
        <w:t>, řešení nefunkčnosti DD</w:t>
      </w:r>
      <w:r w:rsidR="006B14C3">
        <w:t>Ú, odpovědi na dotazy IT pracovníků odběratele, poskytování informací k základnímu nastavení DDÚ</w:t>
      </w:r>
      <w:r w:rsidR="00FE302F">
        <w:t xml:space="preserve">, apod. </w:t>
      </w:r>
    </w:p>
    <w:p w14:paraId="7CA7F081" w14:textId="15B11681" w:rsidR="004A1B91" w:rsidRDefault="00726390" w:rsidP="003F4041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 xml:space="preserve">Dodavatel </w:t>
      </w:r>
      <w:r w:rsidR="003F4041" w:rsidRPr="003F4041">
        <w:t>je povinen přijímat požadavky objednatele na servisní podporu, a to prostřednictvím systému helpdesk provozovaným dodavatelem na adrese http://helpdesk.ts.seyfor.com, či na telefon +420 603 299 839, či na e-mail support.ts@seyfor.com, či do datové schránky dodavatele.</w:t>
      </w:r>
      <w:r w:rsidR="003F4041">
        <w:t xml:space="preserve"> </w:t>
      </w:r>
    </w:p>
    <w:p w14:paraId="69B0D64E" w14:textId="26DF3A0B" w:rsidR="00497110" w:rsidRDefault="00497110" w:rsidP="007E3BE7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016BBA">
        <w:t xml:space="preserve">Dodavatel je oprávněn poskytovat servisní podporu (viz předmět plnění) dle této smlouvy prostřednictvím výrobce </w:t>
      </w:r>
      <w:r>
        <w:t xml:space="preserve">předmětu plnění </w:t>
      </w:r>
      <w:r w:rsidRPr="00016BBA">
        <w:t>nebo jeho servisního partnera, je však</w:t>
      </w:r>
      <w:r>
        <w:br/>
      </w:r>
      <w:r w:rsidRPr="00016BBA">
        <w:t>v takovém případě rozsahu povinen zajistit v plném plnění povinností dle článku XI</w:t>
      </w:r>
      <w:r>
        <w:t>I</w:t>
      </w:r>
      <w:r w:rsidRPr="00016BBA">
        <w:t>. (Ochrana osobních údajů) této smlouvy.</w:t>
      </w:r>
      <w:r>
        <w:t xml:space="preserve"> </w:t>
      </w:r>
      <w:r w:rsidRPr="000917F5">
        <w:t>Za plnění servisní podpory prostřednictvím jiného subjektu odpovídá dodavatel jako za své plnění.</w:t>
      </w:r>
    </w:p>
    <w:p w14:paraId="3BAB38AD" w14:textId="1FC1F587" w:rsidR="00FE302F" w:rsidRDefault="006A073F" w:rsidP="007E3BE7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 xml:space="preserve">Odběratel se zavazuje poskytovat servisní podporu ve smyslu tohoto článku </w:t>
      </w:r>
      <w:r w:rsidR="00D12056">
        <w:t xml:space="preserve">po dobu </w:t>
      </w:r>
      <w:r w:rsidR="0073439B">
        <w:t>čtyř</w:t>
      </w:r>
      <w:r w:rsidR="00546A19">
        <w:t xml:space="preserve"> (</w:t>
      </w:r>
      <w:r w:rsidR="0073439B">
        <w:t>4</w:t>
      </w:r>
      <w:r w:rsidR="00546A19">
        <w:t>) let od předání DDÚ do ostrého provozu</w:t>
      </w:r>
      <w:r w:rsidR="00607692">
        <w:t xml:space="preserve"> dle čl</w:t>
      </w:r>
      <w:r w:rsidR="00327ABF">
        <w:t>ánku</w:t>
      </w:r>
      <w:r w:rsidR="00607692">
        <w:t xml:space="preserve"> IV</w:t>
      </w:r>
      <w:r w:rsidR="0094203D">
        <w:t>.</w:t>
      </w:r>
      <w:r w:rsidR="00607692">
        <w:t>, odst. 1., písm. c</w:t>
      </w:r>
      <w:r w:rsidR="00EE3AF6">
        <w:t xml:space="preserve">. </w:t>
      </w:r>
      <w:r w:rsidR="00607692">
        <w:t>této smlouvy</w:t>
      </w:r>
      <w:r w:rsidR="00C96A48">
        <w:t>, přičemž celková cena této servisní podpor</w:t>
      </w:r>
      <w:r w:rsidR="00531FB4">
        <w:t>y</w:t>
      </w:r>
      <w:r w:rsidR="00607692">
        <w:t xml:space="preserve"> </w:t>
      </w:r>
      <w:r w:rsidR="00C96A48">
        <w:t xml:space="preserve">je započítána do kupní ceny předmětu plnění. </w:t>
      </w:r>
    </w:p>
    <w:p w14:paraId="4B126BC7" w14:textId="77777777" w:rsidR="008F7559" w:rsidRDefault="008F7559" w:rsidP="00096B0A">
      <w:pPr>
        <w:pStyle w:val="Odstavecseseznamem"/>
        <w:spacing w:line="276" w:lineRule="auto"/>
        <w:ind w:left="360"/>
        <w:jc w:val="both"/>
      </w:pPr>
    </w:p>
    <w:p w14:paraId="36C9AAAE" w14:textId="33B2939D" w:rsidR="000943E5" w:rsidRDefault="000943E5" w:rsidP="000943E5">
      <w:pPr>
        <w:spacing w:line="276" w:lineRule="auto"/>
        <w:jc w:val="center"/>
        <w:rPr>
          <w:b/>
          <w:bCs/>
        </w:rPr>
      </w:pPr>
      <w:r>
        <w:rPr>
          <w:b/>
          <w:bCs/>
        </w:rPr>
        <w:t>X.</w:t>
      </w:r>
    </w:p>
    <w:p w14:paraId="18C16304" w14:textId="77777777" w:rsidR="00623E31" w:rsidRDefault="000943E5" w:rsidP="00623E31">
      <w:pPr>
        <w:spacing w:line="276" w:lineRule="auto"/>
        <w:jc w:val="center"/>
        <w:rPr>
          <w:b/>
          <w:bCs/>
        </w:rPr>
      </w:pPr>
      <w:r w:rsidRPr="000943E5">
        <w:rPr>
          <w:b/>
          <w:bCs/>
        </w:rPr>
        <w:t>Povinnost mlčenlivosti</w:t>
      </w:r>
    </w:p>
    <w:p w14:paraId="2DE2B53D" w14:textId="77777777" w:rsidR="00623E31" w:rsidRDefault="000943E5" w:rsidP="00623E31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0943E5">
        <w:t>Objednatel se zavazuje zachovávat ve vztahu ke třetím osobám mlčenlivost o informacích, které při plnění této smlouvy získá od objednatele nebo o objednateli či jeho zaměstnancích a spolupracovnících a nesmí je zpřístupnit bez písemného souhlasu objednatele žádné třetí osobě ani je použít v rozporu s účelem této smlouvy, ledaže se jedná o informace, které jsou veřejně přístupné, nebo o případ, kdy je zpřístupnění informace vyžadováno zákonem nebo závazným rozhodnutím oprávněného orgánu.</w:t>
      </w:r>
    </w:p>
    <w:p w14:paraId="0A52353E" w14:textId="77777777" w:rsidR="00623E31" w:rsidRDefault="000943E5" w:rsidP="00623E31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0943E5">
        <w:t>Dodavatel je povinen zavázat povinností mlčenlivosti podle odstavce 1. tohoto článku všechny osoby, které se budou podílet na dodání předmětu plnění objednateli dle této smlouvy.</w:t>
      </w:r>
    </w:p>
    <w:p w14:paraId="34A54E51" w14:textId="77777777" w:rsidR="00623E31" w:rsidRDefault="000943E5" w:rsidP="00623E31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0943E5">
        <w:t>Za porušení povinnosti mlčenlivosti osobami, které se budou podílet na dodání předmětu plnění dle této smlouvy, odpovídá dodavatel, jako by povinnost porušil sám.</w:t>
      </w:r>
    </w:p>
    <w:p w14:paraId="370C5B56" w14:textId="77777777" w:rsidR="00623E31" w:rsidRDefault="000943E5" w:rsidP="00623E31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0943E5">
        <w:t>Povinnost mlčenlivosti trvá i po skončení účinnosti této smlouvy.</w:t>
      </w:r>
    </w:p>
    <w:p w14:paraId="6235D3BD" w14:textId="7F493893" w:rsidR="000943E5" w:rsidRDefault="000943E5" w:rsidP="00623E31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0943E5">
        <w:t>Veškerá komunikace mezi smluvními stranami bude probíhat prostřednictvím osob oprávněných.</w:t>
      </w:r>
    </w:p>
    <w:p w14:paraId="07974D6E" w14:textId="77777777" w:rsidR="007545FD" w:rsidRDefault="007545FD" w:rsidP="007545FD">
      <w:pPr>
        <w:spacing w:line="276" w:lineRule="auto"/>
        <w:jc w:val="both"/>
      </w:pPr>
    </w:p>
    <w:p w14:paraId="7B68A05B" w14:textId="64D5B6CA" w:rsidR="00623E31" w:rsidRDefault="00623E31" w:rsidP="00623E31">
      <w:pPr>
        <w:spacing w:line="276" w:lineRule="auto"/>
        <w:jc w:val="center"/>
        <w:rPr>
          <w:b/>
          <w:bCs/>
        </w:rPr>
      </w:pPr>
      <w:r>
        <w:rPr>
          <w:b/>
          <w:bCs/>
        </w:rPr>
        <w:t>XI.</w:t>
      </w:r>
    </w:p>
    <w:p w14:paraId="5EFB8403" w14:textId="18D9ED13" w:rsidR="00623E31" w:rsidRPr="000943E5" w:rsidRDefault="00623E31" w:rsidP="00623E31">
      <w:pPr>
        <w:spacing w:line="276" w:lineRule="auto"/>
        <w:jc w:val="center"/>
        <w:rPr>
          <w:b/>
          <w:bCs/>
        </w:rPr>
      </w:pPr>
      <w:r>
        <w:rPr>
          <w:b/>
          <w:bCs/>
        </w:rPr>
        <w:t>O</w:t>
      </w:r>
      <w:r w:rsidRPr="000943E5">
        <w:rPr>
          <w:b/>
          <w:bCs/>
        </w:rPr>
        <w:t>chrana osobních údajů</w:t>
      </w:r>
    </w:p>
    <w:p w14:paraId="38B85EC3" w14:textId="6D6D9F50" w:rsidR="00623E31" w:rsidRDefault="009963BF" w:rsidP="009963BF">
      <w:pPr>
        <w:pStyle w:val="Odstavecseseznamem"/>
        <w:numPr>
          <w:ilvl w:val="0"/>
          <w:numId w:val="26"/>
        </w:numPr>
        <w:spacing w:line="276" w:lineRule="auto"/>
        <w:jc w:val="both"/>
      </w:pPr>
      <w:r>
        <w:t xml:space="preserve">Dodavatele je srozuměn s tím, že objednatel prostřednictvím DDÚ zpracovává nejen standardní osobní údaje ve smyslu článku 4 odstavci 15) nařízení GDPR , nýbrž i zvláštní kategorii osobních údajů ve smyslu článku 4 odstavci 15 a článku 9 nařízení GDPR. </w:t>
      </w:r>
      <w:r w:rsidR="00623E31">
        <w:t xml:space="preserve">Dodavatel se </w:t>
      </w:r>
      <w:r>
        <w:t xml:space="preserve">proto </w:t>
      </w:r>
      <w:r w:rsidR="00623E31">
        <w:t>zavazuje vyvinout maximální možné úsilí, aby veškeré servisní úkony, které mohou jakkoli ovlivnit či dokonce narušit funkčnost DDÚ, prováděli pouze</w:t>
      </w:r>
      <w:r w:rsidR="00786A60">
        <w:br/>
      </w:r>
      <w:r w:rsidR="00623E31">
        <w:t xml:space="preserve">ti zaměstnanci či pracovníci </w:t>
      </w:r>
      <w:r w:rsidR="009D1CEE">
        <w:t>dodavatele</w:t>
      </w:r>
      <w:r w:rsidR="00623E31">
        <w:t xml:space="preserve">, kteří jsou vázání mlčenlivostí o prováděných takových servisních úkonů a kteří jsou současně </w:t>
      </w:r>
      <w:r w:rsidR="009D1CEE">
        <w:t xml:space="preserve">dodavatelem </w:t>
      </w:r>
      <w:r w:rsidR="00623E31">
        <w:t>řádně proškoleni</w:t>
      </w:r>
      <w:r w:rsidR="00786A60">
        <w:br/>
      </w:r>
      <w:r w:rsidR="00623E31">
        <w:t>v problematice ochrany osobních údajů, a to jak dle nařízení GDPR</w:t>
      </w:r>
      <w:r w:rsidR="009D1CEE">
        <w:rPr>
          <w:rStyle w:val="Znakapoznpodarou"/>
        </w:rPr>
        <w:footnoteReference w:id="1"/>
      </w:r>
      <w:r w:rsidR="00623E31">
        <w:t>, tak dle platné</w:t>
      </w:r>
      <w:r w:rsidR="00590136">
        <w:br/>
      </w:r>
      <w:r w:rsidR="00623E31">
        <w:t>a účinné české právní úpravy ochrany osobních údajů. Poruší-li dodavatel či jeho zaměstnanci</w:t>
      </w:r>
      <w:r w:rsidR="009D1CEE">
        <w:t xml:space="preserve"> </w:t>
      </w:r>
      <w:r w:rsidR="00623E31">
        <w:t>či pracovníci výše uvedené závazky tohoto odstavce, je dodavatel povinen</w:t>
      </w:r>
      <w:r w:rsidR="00590136">
        <w:br/>
      </w:r>
      <w:r w:rsidR="00623E31">
        <w:t xml:space="preserve">o tomto porušení neprodleně informovat objednatele na e-mail </w:t>
      </w:r>
      <w:hyperlink r:id="rId10" w:history="1">
        <w:r w:rsidR="009D1CEE" w:rsidRPr="001D7C3F">
          <w:rPr>
            <w:rStyle w:val="Hypertextovodkaz"/>
          </w:rPr>
          <w:t>sekretariat@pnhberkovice.cz</w:t>
        </w:r>
      </w:hyperlink>
      <w:r w:rsidR="009D1CEE">
        <w:t xml:space="preserve"> </w:t>
      </w:r>
      <w:r w:rsidR="00623E31">
        <w:t xml:space="preserve">či </w:t>
      </w:r>
      <w:hyperlink r:id="rId11" w:history="1">
        <w:r w:rsidR="009D1CEE" w:rsidRPr="001D7C3F">
          <w:rPr>
            <w:rStyle w:val="Hypertextovodkaz"/>
          </w:rPr>
          <w:t>poverenec@pnhberkovice.cz</w:t>
        </w:r>
      </w:hyperlink>
      <w:r w:rsidR="00623E31">
        <w:t>, aby objednatel mohl neprodleně realizovat příslušné kroky směřující k zajištění ochrany osobních údajů dotčených subjektů údajů.</w:t>
      </w:r>
    </w:p>
    <w:p w14:paraId="14183BC1" w14:textId="146A838F" w:rsidR="00623E31" w:rsidRDefault="00623E31" w:rsidP="00623E31">
      <w:pPr>
        <w:pStyle w:val="Odstavecseseznamem"/>
        <w:numPr>
          <w:ilvl w:val="0"/>
          <w:numId w:val="26"/>
        </w:numPr>
        <w:spacing w:line="276" w:lineRule="auto"/>
        <w:jc w:val="both"/>
      </w:pPr>
      <w:r>
        <w:t xml:space="preserve">Dodavatel není oprávněn na data obsažená v DDÚ systematicky nahlížet a tyto jakkoliv spravovat (zpracovávat). </w:t>
      </w:r>
    </w:p>
    <w:p w14:paraId="00B91796" w14:textId="33A5056C" w:rsidR="00623E31" w:rsidRPr="003D2B79" w:rsidRDefault="00623E31" w:rsidP="00623E31">
      <w:pPr>
        <w:pStyle w:val="Odstavecseseznamem"/>
        <w:numPr>
          <w:ilvl w:val="0"/>
          <w:numId w:val="26"/>
        </w:numPr>
        <w:spacing w:line="276" w:lineRule="auto"/>
        <w:jc w:val="both"/>
      </w:pPr>
      <w:r>
        <w:t>Dodavatel je povinen zachovávat mlčenlivost o veškerých bezpečnostních opatřeních DDÚ objednatele; ve stejném rozsahu je zhotovitel povinen zavázat mlčenlivostí i své pracovníky, kteří s DDÚ objednatele přijdou do styku.</w:t>
      </w:r>
    </w:p>
    <w:p w14:paraId="074DDA4F" w14:textId="794F18DD" w:rsidR="00DC655B" w:rsidRPr="003D2B79" w:rsidRDefault="000943E5" w:rsidP="00623E31">
      <w:pPr>
        <w:pStyle w:val="Odstavecseseznamem"/>
        <w:numPr>
          <w:ilvl w:val="0"/>
          <w:numId w:val="26"/>
        </w:numPr>
        <w:spacing w:line="276" w:lineRule="auto"/>
        <w:jc w:val="both"/>
      </w:pPr>
      <w:r w:rsidRPr="000943E5">
        <w:t>Každá ze smluvních stran potvrzuje, že bude zpracovávat jako správce osobní údaje kontaktních a podepisujících osob druhé smluvní strany uvedené v této smlouvě. Tyto osobní údaje budou zpracovávány pouze pro účely správy smluvního vztahu založeného touto smlouvou. Osobní údaje nebudou poskytnuty žádným třetím osobám a nebudou rovněž předány do zemí mimo EU. Po skončení trvání této smlouvy budou osobní údaje uchovávány jen po dobu nezbytně nutnou k ochraně oprávněných zájmů příslušné smluvní strany. Každá ze smluvních stran se zavazuje informovat kontaktní a podepisující osoby, resp. osoby jednající za ni, o tom, jak bude druhá smluvní strana zpracovávat jejich osobní údaje a poučit je o jejich právech vyplývajících z Obecného nařízení o ochraně osobních údajů (EU) 2016/679. Je samozřejmě možné zvolit i jiné formulace, avšak</w:t>
      </w:r>
      <w:r>
        <w:br/>
      </w:r>
      <w:r w:rsidRPr="000943E5">
        <w:t>je třeba postupovat tak, aby byla plněna informační povinnost a další podmínky GDPR</w:t>
      </w:r>
      <w:r>
        <w:br/>
      </w:r>
      <w:r w:rsidRPr="000943E5">
        <w:t xml:space="preserve">i vnitrostátní legislativy. Smluvní strany konstatují, že objednatel svou informační povinnost plní prostřednictvím svých webových stránek, a to v sekci komplexně pojednávající o ochraně osobních informací (menu „O nemocnici – Ochrana osobních údajů“, přímý webový odkaz </w:t>
      </w:r>
      <w:hyperlink r:id="rId12" w:history="1">
        <w:r w:rsidR="00566685" w:rsidRPr="001D7C3F">
          <w:rPr>
            <w:rStyle w:val="Hypertextovodkaz"/>
          </w:rPr>
          <w:t>https://www.pnhberkovice.cz/cs/o-nemocnici/ochrana-osobnich-udaju/uvodni-informace</w:t>
        </w:r>
      </w:hyperlink>
      <w:r w:rsidRPr="000943E5">
        <w:t xml:space="preserve">). </w:t>
      </w:r>
    </w:p>
    <w:p w14:paraId="29567305" w14:textId="77777777" w:rsidR="00DC655B" w:rsidRDefault="00DC655B" w:rsidP="003D2B79">
      <w:pPr>
        <w:spacing w:line="276" w:lineRule="auto"/>
        <w:jc w:val="center"/>
        <w:rPr>
          <w:b/>
          <w:bCs/>
        </w:rPr>
      </w:pPr>
    </w:p>
    <w:p w14:paraId="50BCFD66" w14:textId="75D24B88" w:rsidR="00C91717" w:rsidRPr="003D2B79" w:rsidRDefault="00D73F95" w:rsidP="003D2B79">
      <w:pPr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X</w:t>
      </w:r>
      <w:r w:rsidR="00FC0FD6" w:rsidRPr="003D2B79">
        <w:rPr>
          <w:b/>
          <w:bCs/>
        </w:rPr>
        <w:t>I</w:t>
      </w:r>
      <w:r w:rsidR="008F7559">
        <w:rPr>
          <w:b/>
          <w:bCs/>
        </w:rPr>
        <w:t>I</w:t>
      </w:r>
      <w:r w:rsidRPr="003D2B79">
        <w:rPr>
          <w:b/>
          <w:bCs/>
        </w:rPr>
        <w:t xml:space="preserve">. </w:t>
      </w:r>
    </w:p>
    <w:p w14:paraId="60B82FA4" w14:textId="6491A55E" w:rsidR="00D73F95" w:rsidRPr="003D2B79" w:rsidRDefault="00A10DBE" w:rsidP="003D2B7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Závěrečná </w:t>
      </w:r>
      <w:r w:rsidR="00D73F95" w:rsidRPr="003D2B79">
        <w:rPr>
          <w:b/>
          <w:bCs/>
        </w:rPr>
        <w:t>ujednání</w:t>
      </w:r>
    </w:p>
    <w:p w14:paraId="3734E0FC" w14:textId="50028F2C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 xml:space="preserve">Vztahy mezi </w:t>
      </w:r>
      <w:r w:rsidR="00897716" w:rsidRPr="003D2B79">
        <w:t xml:space="preserve">objednatelem a dodavatelem </w:t>
      </w:r>
      <w:r w:rsidRPr="003D2B79">
        <w:t>neupravené touto smlouvou se budou řídit občanským zákoníkem.</w:t>
      </w:r>
    </w:p>
    <w:p w14:paraId="7AEC8A55" w14:textId="76F5DEB0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 xml:space="preserve">Smluvní strany se zavazuji, že veškeré spory vzniklé v souvislosti s realizací </w:t>
      </w:r>
      <w:r w:rsidR="00897716" w:rsidRPr="003D2B79">
        <w:t xml:space="preserve">této </w:t>
      </w:r>
      <w:r w:rsidRPr="003D2B79">
        <w:t xml:space="preserve">smlouvy budou řešeny smírnou cestou </w:t>
      </w:r>
      <w:r w:rsidR="00421473" w:rsidRPr="003D2B79">
        <w:t>–</w:t>
      </w:r>
      <w:r w:rsidRPr="003D2B79">
        <w:t xml:space="preserve"> dohodou. Nedojde-li k dohodě, budou spory řešeny před příslušnými obecnými soudy.</w:t>
      </w:r>
    </w:p>
    <w:p w14:paraId="4D5E6A2B" w14:textId="77777777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Tato smlouva může být měněna nebo doplňována pouze písemnými a očíslovanými dodatky odsouhlasenými statutárními orgány obou smluvních stran, které se stanou nedílnou součásti této smlouvy.</w:t>
      </w:r>
    </w:p>
    <w:p w14:paraId="6D06914C" w14:textId="77777777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Smluvní strany jsou povinny bez zbytečného odkladu oznámit druhé smluvní straně změnu údajů v záhlaví smlouvy.</w:t>
      </w:r>
    </w:p>
    <w:p w14:paraId="0B893CD1" w14:textId="428A8394" w:rsidR="00D73F95" w:rsidRPr="003D2B79" w:rsidRDefault="00897716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 xml:space="preserve">Dodavatel </w:t>
      </w:r>
      <w:r w:rsidR="00D73F95" w:rsidRPr="003D2B79">
        <w:t xml:space="preserve">není bez předchozího písemného souhlasu </w:t>
      </w:r>
      <w:r w:rsidRPr="003D2B79">
        <w:t xml:space="preserve">objednatele </w:t>
      </w:r>
      <w:r w:rsidR="00D73F95" w:rsidRPr="003D2B79">
        <w:t>oprávněn postoupit práva</w:t>
      </w:r>
      <w:r w:rsidR="00FD689F">
        <w:t xml:space="preserve"> </w:t>
      </w:r>
      <w:r w:rsidR="00D73F95" w:rsidRPr="003D2B79">
        <w:t>a povinnosti z této smlouvy na třetí osobu.</w:t>
      </w:r>
    </w:p>
    <w:p w14:paraId="159076CA" w14:textId="55DF43F1" w:rsidR="00CD66C5" w:rsidRPr="003D2B79" w:rsidRDefault="00CD66C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Dodavatel prohlašuje, že se seznámil s dokumentem “Specifická rizika typická pro areál</w:t>
      </w:r>
      <w:r w:rsidR="005943EC">
        <w:br/>
      </w:r>
      <w:r w:rsidRPr="003D2B79">
        <w:t>a objekty Psychiatrické nemocnice Horní Beřkovice”, zveřejněným na webových stránkách objednatele</w:t>
      </w:r>
      <w:r w:rsidR="003C7148" w:rsidRPr="003D2B79">
        <w:t xml:space="preserve"> </w:t>
      </w:r>
      <w:hyperlink r:id="rId13" w:history="1">
        <w:r w:rsidR="003C7148" w:rsidRPr="003D2B79">
          <w:rPr>
            <w:rStyle w:val="Hypertextovodkaz"/>
          </w:rPr>
          <w:t>https://www.pnhberkovice.cz</w:t>
        </w:r>
      </w:hyperlink>
      <w:r w:rsidRPr="003D2B79">
        <w:t>.</w:t>
      </w:r>
    </w:p>
    <w:p w14:paraId="41B5BE0B" w14:textId="6E8E409F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Tato smlouva nabývá platnosti dnem jejího podpisu oběma smluvními stranami</w:t>
      </w:r>
      <w:r w:rsidR="005943EC">
        <w:br/>
      </w:r>
      <w:r w:rsidRPr="003D2B79">
        <w:t>a účinnosti nabývá dnem uveřejnění prostřednictvím registru smluv podle zákona</w:t>
      </w:r>
      <w:r w:rsidR="005943EC">
        <w:br/>
      </w:r>
      <w:r w:rsidRPr="003D2B79">
        <w:t>č. 340/2015 Sb.,</w:t>
      </w:r>
      <w:r w:rsidR="005943EC">
        <w:t xml:space="preserve"> </w:t>
      </w:r>
      <w:r w:rsidRPr="003D2B79">
        <w:t>o zvláštních podmínkách účinnosti některých smluv, uveřejňování těchto smluv a o registru smluv (zákon o registru smluv).</w:t>
      </w:r>
      <w:r w:rsidR="00B95AE0" w:rsidRPr="003D2B79">
        <w:t xml:space="preserve"> Vložení této smlouvy do Registru smluv zajistí objednatel, přičemž dodavatele se zveřejněním této smlouvy bez výhrad souhlasí.</w:t>
      </w:r>
    </w:p>
    <w:p w14:paraId="1B232DFE" w14:textId="71651314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 xml:space="preserve">Tato smlouva je vyhotovena ve </w:t>
      </w:r>
      <w:r w:rsidR="00897716" w:rsidRPr="003D2B79">
        <w:t xml:space="preserve">dvou </w:t>
      </w:r>
      <w:r w:rsidRPr="003D2B79">
        <w:t xml:space="preserve">stejnopisech, z nichž </w:t>
      </w:r>
      <w:r w:rsidR="00897716" w:rsidRPr="003D2B79">
        <w:t xml:space="preserve">jedno </w:t>
      </w:r>
      <w:r w:rsidRPr="003D2B79">
        <w:t xml:space="preserve">vyhotovení obdrží </w:t>
      </w:r>
      <w:r w:rsidR="00897716" w:rsidRPr="003D2B79">
        <w:t xml:space="preserve">objednatel </w:t>
      </w:r>
      <w:r w:rsidRPr="003D2B79">
        <w:t xml:space="preserve">a jedno vyhotovení </w:t>
      </w:r>
      <w:r w:rsidR="00897716" w:rsidRPr="003D2B79">
        <w:t>dodavatel</w:t>
      </w:r>
      <w:r w:rsidRPr="003D2B79">
        <w:t>.</w:t>
      </w:r>
    </w:p>
    <w:p w14:paraId="0B11097C" w14:textId="0CFC99D8" w:rsidR="0050258C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Každá ze smluvních stran prohlašuje, že tuto smlouvu uzavírá svobodně a vážně,</w:t>
      </w:r>
      <w:r w:rsidR="005943EC">
        <w:br/>
      </w:r>
      <w:r w:rsidRPr="003D2B79">
        <w:t>že považuje obsah této smlouvy za určitý a srozumitelný a že jsou ji známy veškeré skutečnosti, jež jsou pro uzavřen</w:t>
      </w:r>
      <w:r w:rsidR="007E28A3" w:rsidRPr="003D2B79">
        <w:t>í</w:t>
      </w:r>
      <w:r w:rsidRPr="003D2B79">
        <w:t xml:space="preserve"> této smlouvy </w:t>
      </w:r>
      <w:r w:rsidR="00BD3D3D" w:rsidRPr="003D2B79">
        <w:t>rozhodující</w:t>
      </w:r>
      <w:r w:rsidRPr="003D2B79">
        <w:t>, na důkaz čehož připojuj</w:t>
      </w:r>
      <w:r w:rsidR="005943EC">
        <w:t>í</w:t>
      </w:r>
      <w:r w:rsidRPr="003D2B79">
        <w:t xml:space="preserve"> smluvní strany k této smlouvě své podpisy.</w:t>
      </w:r>
    </w:p>
    <w:p w14:paraId="6FE2E756" w14:textId="77777777" w:rsidR="0050258C" w:rsidRPr="003D2B79" w:rsidRDefault="0050258C" w:rsidP="003D2B79">
      <w:pPr>
        <w:spacing w:line="276" w:lineRule="auto"/>
        <w:jc w:val="both"/>
      </w:pPr>
    </w:p>
    <w:p w14:paraId="3F6C9276" w14:textId="77777777" w:rsidR="00245AEF" w:rsidRPr="003D2B79" w:rsidRDefault="00245AEF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433B8080" w14:textId="7B98C8F4" w:rsidR="009755BB" w:rsidRPr="003D2B79" w:rsidRDefault="00B75FED" w:rsidP="003D2B79">
      <w:pPr>
        <w:spacing w:line="276" w:lineRule="auto"/>
        <w:jc w:val="both"/>
        <w:rPr>
          <w:bCs/>
        </w:rPr>
      </w:pPr>
      <w:r w:rsidRPr="003D2B79">
        <w:rPr>
          <w:bCs/>
        </w:rPr>
        <w:t>V</w:t>
      </w:r>
      <w:r w:rsidR="00431167" w:rsidRPr="003D2B79">
        <w:rPr>
          <w:bCs/>
        </w:rPr>
        <w:t> Horních Beřkovicích</w:t>
      </w:r>
      <w:r w:rsidR="00925965" w:rsidRPr="003D2B79">
        <w:rPr>
          <w:bCs/>
        </w:rPr>
        <w:t xml:space="preserve"> </w:t>
      </w:r>
      <w:r w:rsidR="002833BA" w:rsidRPr="003D2B79">
        <w:rPr>
          <w:bCs/>
        </w:rPr>
        <w:t>dne</w:t>
      </w:r>
      <w:r w:rsidR="00925965" w:rsidRPr="003D2B79">
        <w:rPr>
          <w:bCs/>
        </w:rPr>
        <w:t xml:space="preserve"> </w:t>
      </w:r>
      <w:r w:rsidR="00BC5998">
        <w:rPr>
          <w:bCs/>
        </w:rPr>
        <w:t>22. 3. 2024</w:t>
      </w:r>
      <w:r w:rsidR="00BC5998">
        <w:rPr>
          <w:bCs/>
        </w:rPr>
        <w:tab/>
      </w:r>
      <w:r w:rsidR="00925965" w:rsidRPr="003D2B79">
        <w:rPr>
          <w:bCs/>
        </w:rPr>
        <w:tab/>
      </w:r>
      <w:r w:rsidR="00AC5B53" w:rsidRPr="003D2B79">
        <w:rPr>
          <w:bCs/>
        </w:rPr>
        <w:t>V </w:t>
      </w:r>
      <w:r w:rsidR="003F4041">
        <w:rPr>
          <w:bCs/>
        </w:rPr>
        <w:t>Brně</w:t>
      </w:r>
      <w:r w:rsidR="005D4648" w:rsidRPr="003D2B79">
        <w:rPr>
          <w:bCs/>
        </w:rPr>
        <w:t xml:space="preserve"> dne</w:t>
      </w:r>
      <w:r w:rsidR="003F4041">
        <w:rPr>
          <w:bCs/>
        </w:rPr>
        <w:t xml:space="preserve"> 10. 3. 2024</w:t>
      </w:r>
      <w:r w:rsidR="002833BA" w:rsidRPr="003D2B79">
        <w:rPr>
          <w:bCs/>
        </w:rPr>
        <w:t xml:space="preserve"> </w:t>
      </w:r>
    </w:p>
    <w:p w14:paraId="5CBD7ADA" w14:textId="77777777" w:rsidR="009755BB" w:rsidRPr="003D2B79" w:rsidRDefault="009755BB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08E7253B" w14:textId="77777777" w:rsidR="00925965" w:rsidRPr="003D2B79" w:rsidRDefault="00925965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5532DCFE" w14:textId="59128C06" w:rsidR="00925965" w:rsidRPr="003D2B79" w:rsidRDefault="00925965" w:rsidP="003D2B79">
      <w:pPr>
        <w:spacing w:line="276" w:lineRule="auto"/>
        <w:ind w:left="851" w:hanging="851"/>
        <w:jc w:val="both"/>
        <w:rPr>
          <w:bCs/>
        </w:rPr>
      </w:pPr>
      <w:r w:rsidRPr="003D2B79">
        <w:rPr>
          <w:bCs/>
        </w:rPr>
        <w:t>Za objednatele:</w:t>
      </w:r>
      <w:r w:rsidRPr="003D2B79">
        <w:rPr>
          <w:bCs/>
        </w:rPr>
        <w:tab/>
      </w:r>
      <w:r w:rsidRPr="003D2B79">
        <w:rPr>
          <w:bCs/>
        </w:rPr>
        <w:tab/>
      </w:r>
      <w:r w:rsidRPr="003D2B79">
        <w:rPr>
          <w:bCs/>
        </w:rPr>
        <w:tab/>
      </w:r>
      <w:r w:rsidRPr="003D2B79">
        <w:rPr>
          <w:bCs/>
        </w:rPr>
        <w:tab/>
      </w:r>
      <w:r w:rsidRPr="003D2B79">
        <w:rPr>
          <w:bCs/>
        </w:rPr>
        <w:tab/>
        <w:t xml:space="preserve">za dodavatele: </w:t>
      </w:r>
    </w:p>
    <w:p w14:paraId="6E008961" w14:textId="77777777" w:rsidR="007545FD" w:rsidRDefault="007545FD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02C630AB" w14:textId="77777777" w:rsidR="007545FD" w:rsidRPr="003D2B79" w:rsidRDefault="007545FD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2F254CBD" w14:textId="77777777" w:rsidR="00925965" w:rsidRPr="003D2B79" w:rsidRDefault="00925965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3A7F6CB2" w14:textId="77777777" w:rsidR="00C30559" w:rsidRPr="003D2B79" w:rsidRDefault="00C30559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25965" w:rsidRPr="003D2B79" w14:paraId="76922CC2" w14:textId="77777777" w:rsidTr="00432B3B">
        <w:tc>
          <w:tcPr>
            <w:tcW w:w="4606" w:type="dxa"/>
          </w:tcPr>
          <w:p w14:paraId="48AFB928" w14:textId="77777777" w:rsidR="00925965" w:rsidRPr="003D2B79" w:rsidRDefault="00925965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3D2B79">
              <w:rPr>
                <w:bCs/>
              </w:rPr>
              <w:t>_______________________________</w:t>
            </w:r>
          </w:p>
          <w:p w14:paraId="3DAA6DD2" w14:textId="77777777" w:rsidR="00925965" w:rsidRPr="003D2B79" w:rsidRDefault="00925965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3D2B79">
              <w:rPr>
                <w:b/>
                <w:bCs/>
              </w:rPr>
              <w:t>MUDr. Jiří Tomeček, MBA</w:t>
            </w:r>
          </w:p>
          <w:p w14:paraId="2F622849" w14:textId="77777777" w:rsidR="00B37EDF" w:rsidRDefault="00B37EDF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 w:rsidRPr="003D2B79">
              <w:t>ředitel</w:t>
            </w:r>
          </w:p>
          <w:p w14:paraId="185F159D" w14:textId="7C4EFC5E" w:rsidR="00BC5998" w:rsidRPr="003D2B79" w:rsidRDefault="00BC5998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(podepsáno, orazítkováno)</w:t>
            </w:r>
          </w:p>
        </w:tc>
        <w:tc>
          <w:tcPr>
            <w:tcW w:w="4606" w:type="dxa"/>
          </w:tcPr>
          <w:p w14:paraId="12CCF8F6" w14:textId="77777777" w:rsidR="00925965" w:rsidRPr="003D2B79" w:rsidRDefault="00925965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3D2B79">
              <w:rPr>
                <w:bCs/>
              </w:rPr>
              <w:t>_______________________________</w:t>
            </w:r>
          </w:p>
          <w:p w14:paraId="4D5AED96" w14:textId="77777777" w:rsidR="00925965" w:rsidRDefault="003F4041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3F4041">
              <w:rPr>
                <w:b/>
                <w:bCs/>
              </w:rPr>
              <w:t>Ing. Petr Hájek</w:t>
            </w:r>
          </w:p>
          <w:p w14:paraId="64D60155" w14:textId="77777777" w:rsidR="003F4041" w:rsidRDefault="003F4041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3F4041">
              <w:rPr>
                <w:bCs/>
              </w:rPr>
              <w:t>jednatel</w:t>
            </w:r>
          </w:p>
          <w:p w14:paraId="5C77AF6F" w14:textId="37802934" w:rsidR="00BC5998" w:rsidRPr="003F4041" w:rsidRDefault="00BC5998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BC5998">
              <w:rPr>
                <w:bCs/>
              </w:rPr>
              <w:t>(podepsáno, orazítkováno)</w:t>
            </w:r>
          </w:p>
        </w:tc>
      </w:tr>
    </w:tbl>
    <w:p w14:paraId="4E371040" w14:textId="65BAC1F5" w:rsidR="002833BA" w:rsidRDefault="002833BA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</w:pPr>
    </w:p>
    <w:p w14:paraId="7570CD25" w14:textId="77777777" w:rsidR="007545FD" w:rsidRDefault="007545FD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</w:pPr>
    </w:p>
    <w:p w14:paraId="7F603652" w14:textId="77777777" w:rsidR="007545FD" w:rsidRDefault="007545FD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</w:pPr>
      <w:bookmarkStart w:id="2" w:name="_GoBack"/>
      <w:bookmarkEnd w:id="2"/>
    </w:p>
    <w:p w14:paraId="065F0718" w14:textId="77777777" w:rsidR="007545FD" w:rsidRDefault="007545FD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</w:pPr>
    </w:p>
    <w:p w14:paraId="2DFC69B3" w14:textId="77777777" w:rsidR="007545FD" w:rsidRDefault="007545FD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</w:pPr>
    </w:p>
    <w:p w14:paraId="46911EBF" w14:textId="1399F9B2" w:rsidR="00363EAC" w:rsidRPr="00363EAC" w:rsidRDefault="00363EAC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/>
          <w:bCs/>
        </w:rPr>
      </w:pPr>
      <w:r w:rsidRPr="00363EAC">
        <w:rPr>
          <w:b/>
          <w:bCs/>
        </w:rPr>
        <w:t>Přílohy:</w:t>
      </w:r>
    </w:p>
    <w:p w14:paraId="19CE9BE2" w14:textId="5EAC0093" w:rsidR="006B0858" w:rsidRDefault="00363EAC" w:rsidP="006B0858">
      <w:pPr>
        <w:pStyle w:val="Odstavecseseznamem"/>
        <w:numPr>
          <w:ilvl w:val="0"/>
          <w:numId w:val="28"/>
        </w:numPr>
        <w:tabs>
          <w:tab w:val="center" w:pos="1800"/>
          <w:tab w:val="center" w:pos="7560"/>
        </w:tabs>
        <w:spacing w:line="276" w:lineRule="auto"/>
        <w:jc w:val="both"/>
      </w:pPr>
      <w:r>
        <w:t>technická specifikace předmětu plnění</w:t>
      </w:r>
      <w:r w:rsidR="006B0858">
        <w:t>,</w:t>
      </w:r>
    </w:p>
    <w:p w14:paraId="7F65F6A3" w14:textId="6900468F" w:rsidR="006B0858" w:rsidRPr="003D2B79" w:rsidRDefault="006B0858" w:rsidP="006B0858">
      <w:pPr>
        <w:pStyle w:val="Odstavecseseznamem"/>
        <w:numPr>
          <w:ilvl w:val="0"/>
          <w:numId w:val="28"/>
        </w:numPr>
        <w:tabs>
          <w:tab w:val="center" w:pos="1800"/>
          <w:tab w:val="center" w:pos="7560"/>
        </w:tabs>
        <w:spacing w:line="276" w:lineRule="auto"/>
        <w:jc w:val="both"/>
      </w:pPr>
      <w:r>
        <w:t xml:space="preserve">specifikace </w:t>
      </w:r>
      <w:r w:rsidR="00614953">
        <w:t xml:space="preserve">rozsahu </w:t>
      </w:r>
      <w:r>
        <w:t>podpory SLA (</w:t>
      </w:r>
      <w:r w:rsidRPr="007808E8">
        <w:rPr>
          <w:bCs/>
        </w:rPr>
        <w:t>Service-Level Agreement</w:t>
      </w:r>
      <w:r>
        <w:t>).</w:t>
      </w:r>
    </w:p>
    <w:sectPr w:rsidR="006B0858" w:rsidRPr="003D2B79" w:rsidSect="00725232">
      <w:footerReference w:type="even" r:id="rId14"/>
      <w:footerReference w:type="default" r:id="rId15"/>
      <w:head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9E0047" w16cex:dateUtc="2023-02-20T13:20:00Z"/>
  <w16cex:commentExtensible w16cex:durableId="285286EF" w16cex:dateUtc="2023-07-07T10:43:00Z"/>
  <w16cex:commentExtensible w16cex:durableId="2852790C" w16cex:dateUtc="2023-07-07T09:44:00Z"/>
  <w16cex:commentExtensible w16cex:durableId="2852870D" w16cex:dateUtc="2023-07-07T10:43:00Z"/>
  <w16cex:commentExtensible w16cex:durableId="60508FE7" w16cex:dateUtc="2023-11-13T07:42:00Z"/>
  <w16cex:commentExtensible w16cex:durableId="279E0056" w16cex:dateUtc="2023-02-20T13:21:00Z"/>
  <w16cex:commentExtensible w16cex:durableId="0C6C10A2" w16cex:dateUtc="2023-11-16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8EC83" w16cid:durableId="279E0047"/>
  <w16cid:commentId w16cid:paraId="327F4B0A" w16cid:durableId="285286EF"/>
  <w16cid:commentId w16cid:paraId="08E6F364" w16cid:durableId="2852790C"/>
  <w16cid:commentId w16cid:paraId="1E2E2F79" w16cid:durableId="2852870D"/>
  <w16cid:commentId w16cid:paraId="00AD9341" w16cid:durableId="60508FE7"/>
  <w16cid:commentId w16cid:paraId="7554C0AB" w16cid:durableId="279E0056"/>
  <w16cid:commentId w16cid:paraId="60CBFCD8" w16cid:durableId="285280D2"/>
  <w16cid:commentId w16cid:paraId="65CC8B3E" w16cid:durableId="0C6C10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592E9" w14:textId="77777777" w:rsidR="00573B6F" w:rsidRDefault="00573B6F">
      <w:r>
        <w:separator/>
      </w:r>
    </w:p>
  </w:endnote>
  <w:endnote w:type="continuationSeparator" w:id="0">
    <w:p w14:paraId="507FE8BF" w14:textId="77777777" w:rsidR="00573B6F" w:rsidRDefault="0057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7ADBE1A4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65FF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99656096"/>
      <w:docPartObj>
        <w:docPartGallery w:val="Page Numbers (Bottom of Page)"/>
        <w:docPartUnique/>
      </w:docPartObj>
    </w:sdtPr>
    <w:sdtEndPr/>
    <w:sdtContent>
      <w:p w14:paraId="1D72F84C" w14:textId="7DED9436" w:rsidR="00B009F7" w:rsidRPr="005943EC" w:rsidRDefault="00E67E55" w:rsidP="00E67E55">
        <w:pPr>
          <w:pStyle w:val="Zpat"/>
          <w:jc w:val="center"/>
          <w:rPr>
            <w:sz w:val="20"/>
            <w:szCs w:val="20"/>
          </w:rPr>
        </w:pPr>
        <w:r w:rsidRPr="005943EC">
          <w:rPr>
            <w:sz w:val="20"/>
            <w:szCs w:val="20"/>
          </w:rPr>
          <w:t xml:space="preserve">Strana </w:t>
        </w:r>
        <w:r w:rsidRPr="005943EC">
          <w:rPr>
            <w:sz w:val="20"/>
            <w:szCs w:val="20"/>
          </w:rPr>
          <w:fldChar w:fldCharType="begin"/>
        </w:r>
        <w:r w:rsidRPr="005943EC">
          <w:rPr>
            <w:sz w:val="20"/>
            <w:szCs w:val="20"/>
          </w:rPr>
          <w:instrText>PAGE   \* MERGEFORMAT</w:instrText>
        </w:r>
        <w:r w:rsidRPr="005943EC">
          <w:rPr>
            <w:sz w:val="20"/>
            <w:szCs w:val="20"/>
          </w:rPr>
          <w:fldChar w:fldCharType="separate"/>
        </w:r>
        <w:r w:rsidR="00BC5998">
          <w:rPr>
            <w:noProof/>
            <w:sz w:val="20"/>
            <w:szCs w:val="20"/>
          </w:rPr>
          <w:t>3</w:t>
        </w:r>
        <w:r w:rsidRPr="005943EC">
          <w:rPr>
            <w:sz w:val="20"/>
            <w:szCs w:val="20"/>
          </w:rPr>
          <w:fldChar w:fldCharType="end"/>
        </w:r>
        <w:r w:rsidRPr="005943EC">
          <w:rPr>
            <w:sz w:val="20"/>
            <w:szCs w:val="20"/>
          </w:rPr>
          <w:t xml:space="preserve"> z </w:t>
        </w:r>
        <w:r w:rsidRPr="005943EC">
          <w:rPr>
            <w:sz w:val="20"/>
            <w:szCs w:val="20"/>
          </w:rPr>
          <w:fldChar w:fldCharType="begin"/>
        </w:r>
        <w:r w:rsidRPr="005943EC">
          <w:rPr>
            <w:sz w:val="20"/>
            <w:szCs w:val="20"/>
          </w:rPr>
          <w:instrText xml:space="preserve"> NUMPAGES   \* MERGEFORMAT </w:instrText>
        </w:r>
        <w:r w:rsidRPr="005943EC">
          <w:rPr>
            <w:sz w:val="20"/>
            <w:szCs w:val="20"/>
          </w:rPr>
          <w:fldChar w:fldCharType="separate"/>
        </w:r>
        <w:r w:rsidR="00BC5998">
          <w:rPr>
            <w:noProof/>
            <w:sz w:val="20"/>
            <w:szCs w:val="20"/>
          </w:rPr>
          <w:t>8</w:t>
        </w:r>
        <w:r w:rsidRPr="005943E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59C0A" w14:textId="77777777" w:rsidR="00573B6F" w:rsidRDefault="00573B6F">
      <w:r>
        <w:separator/>
      </w:r>
    </w:p>
  </w:footnote>
  <w:footnote w:type="continuationSeparator" w:id="0">
    <w:p w14:paraId="7A6877F4" w14:textId="77777777" w:rsidR="00573B6F" w:rsidRDefault="00573B6F">
      <w:r>
        <w:continuationSeparator/>
      </w:r>
    </w:p>
  </w:footnote>
  <w:footnote w:id="1">
    <w:p w14:paraId="2FB2A8F0" w14:textId="38EA18EA" w:rsidR="009D1CEE" w:rsidRDefault="009D1CEE" w:rsidP="009D1C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D1CEE">
        <w:t xml:space="preserve">  nařízení EVROPSKÉHO PARLAMENTU A RADY (EU) 2016/679 ze dne 27. dubna 2016 o ochraně</w:t>
      </w:r>
      <w:r>
        <w:t xml:space="preserve"> </w:t>
      </w:r>
      <w:r w:rsidRPr="009D1CEE">
        <w:t>fyzických osob v souvislosti se zpracováním osobních údajů a o volném pohybu těchto údajů,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5F65" w14:textId="7E8B0818" w:rsidR="00147F50" w:rsidRPr="001277E6" w:rsidRDefault="00147F50">
    <w:pPr>
      <w:pStyle w:val="Zhlav"/>
      <w:rPr>
        <w:rFonts w:ascii="Arial Narrow" w:hAnsi="Arial Narrow"/>
        <w:sz w:val="22"/>
        <w:szCs w:val="22"/>
      </w:rPr>
    </w:pPr>
    <w:r w:rsidRPr="001277E6">
      <w:rPr>
        <w:rFonts w:ascii="Arial Narrow" w:hAnsi="Arial Narrow"/>
        <w:sz w:val="22"/>
        <w:szCs w:val="22"/>
      </w:rPr>
      <w:t xml:space="preserve">Příloha č. 3 vzor návrhu smlouvy </w:t>
    </w:r>
    <w:r w:rsidR="007512F3" w:rsidRPr="001277E6">
      <w:rPr>
        <w:rFonts w:ascii="Arial Narrow" w:hAnsi="Arial Narrow"/>
        <w:sz w:val="22"/>
        <w:szCs w:val="22"/>
      </w:rPr>
      <w:t xml:space="preserve">o dodávce a </w:t>
    </w:r>
    <w:r w:rsidR="00B61D1B" w:rsidRPr="001277E6">
      <w:rPr>
        <w:rFonts w:ascii="Arial Narrow" w:hAnsi="Arial Narrow"/>
        <w:sz w:val="22"/>
        <w:szCs w:val="22"/>
      </w:rPr>
      <w:t>instalaci</w:t>
    </w:r>
    <w:r w:rsidR="007512F3" w:rsidRPr="001277E6">
      <w:rPr>
        <w:rFonts w:ascii="Arial Narrow" w:hAnsi="Arial Narrow"/>
        <w:sz w:val="22"/>
        <w:szCs w:val="22"/>
      </w:rPr>
      <w:t xml:space="preserve"> vzduchotechniky v budově „C“</w:t>
    </w:r>
    <w:r w:rsidR="00B61D1B" w:rsidRPr="001277E6">
      <w:rPr>
        <w:rFonts w:ascii="Arial Narrow" w:hAnsi="Arial Narrow"/>
        <w:sz w:val="22"/>
        <w:szCs w:val="22"/>
      </w:rPr>
      <w:t xml:space="preserve"> v PN Horní Beřkovice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88D3B62"/>
    <w:multiLevelType w:val="hybridMultilevel"/>
    <w:tmpl w:val="BEAE8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25055"/>
    <w:multiLevelType w:val="hybridMultilevel"/>
    <w:tmpl w:val="2A72A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B0A69"/>
    <w:multiLevelType w:val="hybridMultilevel"/>
    <w:tmpl w:val="8418E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B0B11"/>
    <w:multiLevelType w:val="hybridMultilevel"/>
    <w:tmpl w:val="903CF870"/>
    <w:lvl w:ilvl="0" w:tplc="78D0454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47D05"/>
    <w:multiLevelType w:val="hybridMultilevel"/>
    <w:tmpl w:val="14461C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52DF6"/>
    <w:multiLevelType w:val="hybridMultilevel"/>
    <w:tmpl w:val="0FF80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C26E9"/>
    <w:multiLevelType w:val="hybridMultilevel"/>
    <w:tmpl w:val="0A082D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23E21"/>
    <w:multiLevelType w:val="hybridMultilevel"/>
    <w:tmpl w:val="5D38C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F66DE"/>
    <w:multiLevelType w:val="hybridMultilevel"/>
    <w:tmpl w:val="373EB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49255597"/>
    <w:multiLevelType w:val="hybridMultilevel"/>
    <w:tmpl w:val="B0727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8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8433F"/>
    <w:multiLevelType w:val="hybridMultilevel"/>
    <w:tmpl w:val="2C004C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59264898"/>
    <w:multiLevelType w:val="hybridMultilevel"/>
    <w:tmpl w:val="4E3490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E9022E"/>
    <w:multiLevelType w:val="hybridMultilevel"/>
    <w:tmpl w:val="F6CED2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65001"/>
    <w:multiLevelType w:val="hybridMultilevel"/>
    <w:tmpl w:val="D89462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D63D2E"/>
    <w:multiLevelType w:val="hybridMultilevel"/>
    <w:tmpl w:val="68B083CE"/>
    <w:lvl w:ilvl="0" w:tplc="BB6E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502213"/>
    <w:multiLevelType w:val="hybridMultilevel"/>
    <w:tmpl w:val="327AE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8" w15:restartNumberingAfterBreak="0">
    <w:nsid w:val="7083340C"/>
    <w:multiLevelType w:val="hybridMultilevel"/>
    <w:tmpl w:val="F3D6E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13"/>
  </w:num>
  <w:num w:numId="5">
    <w:abstractNumId w:val="8"/>
  </w:num>
  <w:num w:numId="6">
    <w:abstractNumId w:val="14"/>
  </w:num>
  <w:num w:numId="7">
    <w:abstractNumId w:val="20"/>
  </w:num>
  <w:num w:numId="8">
    <w:abstractNumId w:val="0"/>
  </w:num>
  <w:num w:numId="9">
    <w:abstractNumId w:val="4"/>
  </w:num>
  <w:num w:numId="10">
    <w:abstractNumId w:val="27"/>
  </w:num>
  <w:num w:numId="11">
    <w:abstractNumId w:val="10"/>
  </w:num>
  <w:num w:numId="12">
    <w:abstractNumId w:val="18"/>
  </w:num>
  <w:num w:numId="13">
    <w:abstractNumId w:val="3"/>
  </w:num>
  <w:num w:numId="14">
    <w:abstractNumId w:val="12"/>
  </w:num>
  <w:num w:numId="15">
    <w:abstractNumId w:val="16"/>
  </w:num>
  <w:num w:numId="16">
    <w:abstractNumId w:val="26"/>
  </w:num>
  <w:num w:numId="17">
    <w:abstractNumId w:val="19"/>
  </w:num>
  <w:num w:numId="18">
    <w:abstractNumId w:val="25"/>
  </w:num>
  <w:num w:numId="19">
    <w:abstractNumId w:val="11"/>
  </w:num>
  <w:num w:numId="20">
    <w:abstractNumId w:val="2"/>
  </w:num>
  <w:num w:numId="21">
    <w:abstractNumId w:val="5"/>
  </w:num>
  <w:num w:numId="22">
    <w:abstractNumId w:val="6"/>
  </w:num>
  <w:num w:numId="23">
    <w:abstractNumId w:val="1"/>
  </w:num>
  <w:num w:numId="24">
    <w:abstractNumId w:val="21"/>
  </w:num>
  <w:num w:numId="25">
    <w:abstractNumId w:val="9"/>
  </w:num>
  <w:num w:numId="26">
    <w:abstractNumId w:val="28"/>
  </w:num>
  <w:num w:numId="27">
    <w:abstractNumId w:val="24"/>
  </w:num>
  <w:num w:numId="28">
    <w:abstractNumId w:val="7"/>
  </w:num>
  <w:num w:numId="29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0D7A"/>
    <w:rsid w:val="0000448B"/>
    <w:rsid w:val="00004659"/>
    <w:rsid w:val="000050D2"/>
    <w:rsid w:val="000053FB"/>
    <w:rsid w:val="00005AD5"/>
    <w:rsid w:val="00005BB7"/>
    <w:rsid w:val="00006E16"/>
    <w:rsid w:val="000075E3"/>
    <w:rsid w:val="00011EAE"/>
    <w:rsid w:val="0001206B"/>
    <w:rsid w:val="000144A8"/>
    <w:rsid w:val="00016BBA"/>
    <w:rsid w:val="0002088D"/>
    <w:rsid w:val="0002289A"/>
    <w:rsid w:val="00026778"/>
    <w:rsid w:val="000270DF"/>
    <w:rsid w:val="00027E69"/>
    <w:rsid w:val="000310A0"/>
    <w:rsid w:val="00032ABC"/>
    <w:rsid w:val="00035DAD"/>
    <w:rsid w:val="00040E32"/>
    <w:rsid w:val="00040FB4"/>
    <w:rsid w:val="00041B4D"/>
    <w:rsid w:val="00041F5D"/>
    <w:rsid w:val="000420F3"/>
    <w:rsid w:val="00042A6D"/>
    <w:rsid w:val="000441B8"/>
    <w:rsid w:val="000465A9"/>
    <w:rsid w:val="00051EC0"/>
    <w:rsid w:val="00053721"/>
    <w:rsid w:val="0005572C"/>
    <w:rsid w:val="00056618"/>
    <w:rsid w:val="00057607"/>
    <w:rsid w:val="000578E6"/>
    <w:rsid w:val="00061BE6"/>
    <w:rsid w:val="00062565"/>
    <w:rsid w:val="00063183"/>
    <w:rsid w:val="00063D5E"/>
    <w:rsid w:val="00065087"/>
    <w:rsid w:val="00066628"/>
    <w:rsid w:val="000666AA"/>
    <w:rsid w:val="00070B79"/>
    <w:rsid w:val="00071DE0"/>
    <w:rsid w:val="000720A6"/>
    <w:rsid w:val="000740BA"/>
    <w:rsid w:val="000747FA"/>
    <w:rsid w:val="00080840"/>
    <w:rsid w:val="00081A00"/>
    <w:rsid w:val="00081E6F"/>
    <w:rsid w:val="00081FB9"/>
    <w:rsid w:val="0008287D"/>
    <w:rsid w:val="0008297F"/>
    <w:rsid w:val="000852AE"/>
    <w:rsid w:val="0008723C"/>
    <w:rsid w:val="00087A7E"/>
    <w:rsid w:val="00090274"/>
    <w:rsid w:val="00090ECD"/>
    <w:rsid w:val="000917F5"/>
    <w:rsid w:val="00092479"/>
    <w:rsid w:val="000943E5"/>
    <w:rsid w:val="00095243"/>
    <w:rsid w:val="00095482"/>
    <w:rsid w:val="00096380"/>
    <w:rsid w:val="0009659A"/>
    <w:rsid w:val="00096B0A"/>
    <w:rsid w:val="00097F79"/>
    <w:rsid w:val="000A27E6"/>
    <w:rsid w:val="000A3107"/>
    <w:rsid w:val="000A32CB"/>
    <w:rsid w:val="000A3683"/>
    <w:rsid w:val="000A42EB"/>
    <w:rsid w:val="000A4CA2"/>
    <w:rsid w:val="000A50EB"/>
    <w:rsid w:val="000A5F39"/>
    <w:rsid w:val="000A6D43"/>
    <w:rsid w:val="000A6EA2"/>
    <w:rsid w:val="000A709A"/>
    <w:rsid w:val="000A7C9F"/>
    <w:rsid w:val="000B0E9A"/>
    <w:rsid w:val="000B213A"/>
    <w:rsid w:val="000B3A4C"/>
    <w:rsid w:val="000B4F8E"/>
    <w:rsid w:val="000B6149"/>
    <w:rsid w:val="000B61C9"/>
    <w:rsid w:val="000B6572"/>
    <w:rsid w:val="000B7615"/>
    <w:rsid w:val="000B7BE3"/>
    <w:rsid w:val="000C0979"/>
    <w:rsid w:val="000C1A62"/>
    <w:rsid w:val="000C4069"/>
    <w:rsid w:val="000C612A"/>
    <w:rsid w:val="000C6DEC"/>
    <w:rsid w:val="000D2F58"/>
    <w:rsid w:val="000D4145"/>
    <w:rsid w:val="000D4AC1"/>
    <w:rsid w:val="000D5040"/>
    <w:rsid w:val="000D6358"/>
    <w:rsid w:val="000D6F0B"/>
    <w:rsid w:val="000D75D8"/>
    <w:rsid w:val="000E1244"/>
    <w:rsid w:val="000E169B"/>
    <w:rsid w:val="000E49C6"/>
    <w:rsid w:val="000E4DA3"/>
    <w:rsid w:val="000E5D6E"/>
    <w:rsid w:val="000E777C"/>
    <w:rsid w:val="000F3758"/>
    <w:rsid w:val="000F6036"/>
    <w:rsid w:val="000F6600"/>
    <w:rsid w:val="000F7711"/>
    <w:rsid w:val="00101B8A"/>
    <w:rsid w:val="00101FEB"/>
    <w:rsid w:val="001021DF"/>
    <w:rsid w:val="00102472"/>
    <w:rsid w:val="001044DA"/>
    <w:rsid w:val="00105DC9"/>
    <w:rsid w:val="001060EB"/>
    <w:rsid w:val="00106C86"/>
    <w:rsid w:val="001071E4"/>
    <w:rsid w:val="0011233E"/>
    <w:rsid w:val="001129A2"/>
    <w:rsid w:val="00113343"/>
    <w:rsid w:val="001150E6"/>
    <w:rsid w:val="001153CE"/>
    <w:rsid w:val="001164BE"/>
    <w:rsid w:val="001167B5"/>
    <w:rsid w:val="001178DA"/>
    <w:rsid w:val="00122AD2"/>
    <w:rsid w:val="001277E6"/>
    <w:rsid w:val="0013004A"/>
    <w:rsid w:val="00130B43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52D7"/>
    <w:rsid w:val="00145D48"/>
    <w:rsid w:val="00147B0D"/>
    <w:rsid w:val="00147F50"/>
    <w:rsid w:val="001501D6"/>
    <w:rsid w:val="00150951"/>
    <w:rsid w:val="00150F58"/>
    <w:rsid w:val="00151B34"/>
    <w:rsid w:val="00151E47"/>
    <w:rsid w:val="001526E6"/>
    <w:rsid w:val="00152EFB"/>
    <w:rsid w:val="00153624"/>
    <w:rsid w:val="00154310"/>
    <w:rsid w:val="00154746"/>
    <w:rsid w:val="00155E17"/>
    <w:rsid w:val="00156338"/>
    <w:rsid w:val="00156643"/>
    <w:rsid w:val="001569FB"/>
    <w:rsid w:val="001620CD"/>
    <w:rsid w:val="00163DF2"/>
    <w:rsid w:val="001641FF"/>
    <w:rsid w:val="0016545D"/>
    <w:rsid w:val="00166BB4"/>
    <w:rsid w:val="00171913"/>
    <w:rsid w:val="00172C80"/>
    <w:rsid w:val="0017521B"/>
    <w:rsid w:val="001767B9"/>
    <w:rsid w:val="001801EA"/>
    <w:rsid w:val="0018124E"/>
    <w:rsid w:val="00182789"/>
    <w:rsid w:val="001838A3"/>
    <w:rsid w:val="00184456"/>
    <w:rsid w:val="00184502"/>
    <w:rsid w:val="001846B9"/>
    <w:rsid w:val="0018471A"/>
    <w:rsid w:val="00185CE4"/>
    <w:rsid w:val="00186B2B"/>
    <w:rsid w:val="00187539"/>
    <w:rsid w:val="00187EE3"/>
    <w:rsid w:val="00190184"/>
    <w:rsid w:val="001923DE"/>
    <w:rsid w:val="001929D8"/>
    <w:rsid w:val="00194391"/>
    <w:rsid w:val="00194791"/>
    <w:rsid w:val="00194C82"/>
    <w:rsid w:val="00195490"/>
    <w:rsid w:val="00195F0A"/>
    <w:rsid w:val="00196EA5"/>
    <w:rsid w:val="00197B94"/>
    <w:rsid w:val="001A0665"/>
    <w:rsid w:val="001A0F22"/>
    <w:rsid w:val="001A5C3E"/>
    <w:rsid w:val="001A694E"/>
    <w:rsid w:val="001A70F3"/>
    <w:rsid w:val="001B08CA"/>
    <w:rsid w:val="001B0A58"/>
    <w:rsid w:val="001B2DFF"/>
    <w:rsid w:val="001B37A9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D7BCA"/>
    <w:rsid w:val="001E070A"/>
    <w:rsid w:val="001E0C74"/>
    <w:rsid w:val="001E2410"/>
    <w:rsid w:val="001E3478"/>
    <w:rsid w:val="001E41FE"/>
    <w:rsid w:val="001E6736"/>
    <w:rsid w:val="001F0924"/>
    <w:rsid w:val="001F0CA3"/>
    <w:rsid w:val="001F1913"/>
    <w:rsid w:val="001F25F4"/>
    <w:rsid w:val="001F3C23"/>
    <w:rsid w:val="001F3FAB"/>
    <w:rsid w:val="001F5EF5"/>
    <w:rsid w:val="001F61BF"/>
    <w:rsid w:val="001F6EDE"/>
    <w:rsid w:val="001F78A7"/>
    <w:rsid w:val="0020162B"/>
    <w:rsid w:val="002018CE"/>
    <w:rsid w:val="00201D38"/>
    <w:rsid w:val="0020375A"/>
    <w:rsid w:val="002049A7"/>
    <w:rsid w:val="00206DC4"/>
    <w:rsid w:val="002123B2"/>
    <w:rsid w:val="00212BBA"/>
    <w:rsid w:val="002135D2"/>
    <w:rsid w:val="00216A15"/>
    <w:rsid w:val="002176F5"/>
    <w:rsid w:val="00217FA7"/>
    <w:rsid w:val="002213F2"/>
    <w:rsid w:val="0022399F"/>
    <w:rsid w:val="00223C95"/>
    <w:rsid w:val="00224085"/>
    <w:rsid w:val="00224DD5"/>
    <w:rsid w:val="00226BAB"/>
    <w:rsid w:val="0022750E"/>
    <w:rsid w:val="00231E28"/>
    <w:rsid w:val="00232614"/>
    <w:rsid w:val="0023741D"/>
    <w:rsid w:val="002403FA"/>
    <w:rsid w:val="002409FE"/>
    <w:rsid w:val="00242589"/>
    <w:rsid w:val="00244495"/>
    <w:rsid w:val="00244B17"/>
    <w:rsid w:val="002450E4"/>
    <w:rsid w:val="002457FE"/>
    <w:rsid w:val="00245AEF"/>
    <w:rsid w:val="00245B5A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47C8"/>
    <w:rsid w:val="002553ED"/>
    <w:rsid w:val="002567B5"/>
    <w:rsid w:val="00260482"/>
    <w:rsid w:val="00263FEB"/>
    <w:rsid w:val="00264AD2"/>
    <w:rsid w:val="00266188"/>
    <w:rsid w:val="002700B1"/>
    <w:rsid w:val="00272C92"/>
    <w:rsid w:val="0027323A"/>
    <w:rsid w:val="0027448D"/>
    <w:rsid w:val="00275CD8"/>
    <w:rsid w:val="00280311"/>
    <w:rsid w:val="00281595"/>
    <w:rsid w:val="00282684"/>
    <w:rsid w:val="002833BA"/>
    <w:rsid w:val="00285C0E"/>
    <w:rsid w:val="002901D5"/>
    <w:rsid w:val="00290835"/>
    <w:rsid w:val="00291412"/>
    <w:rsid w:val="0029198E"/>
    <w:rsid w:val="00296668"/>
    <w:rsid w:val="002970E0"/>
    <w:rsid w:val="002A3178"/>
    <w:rsid w:val="002A3BD2"/>
    <w:rsid w:val="002B0A1E"/>
    <w:rsid w:val="002B2365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C7F49"/>
    <w:rsid w:val="002D28D3"/>
    <w:rsid w:val="002D2A1D"/>
    <w:rsid w:val="002D48E6"/>
    <w:rsid w:val="002D6282"/>
    <w:rsid w:val="002D68BD"/>
    <w:rsid w:val="002D6AAE"/>
    <w:rsid w:val="002E0C5C"/>
    <w:rsid w:val="002E11D6"/>
    <w:rsid w:val="002E18CE"/>
    <w:rsid w:val="002E1CE8"/>
    <w:rsid w:val="002E1CFD"/>
    <w:rsid w:val="002E202C"/>
    <w:rsid w:val="002E2319"/>
    <w:rsid w:val="002E2A50"/>
    <w:rsid w:val="002E3FEE"/>
    <w:rsid w:val="002E442E"/>
    <w:rsid w:val="002E47F4"/>
    <w:rsid w:val="002E4DC7"/>
    <w:rsid w:val="002E62E7"/>
    <w:rsid w:val="002E690D"/>
    <w:rsid w:val="002F0F31"/>
    <w:rsid w:val="002F1C76"/>
    <w:rsid w:val="002F1C89"/>
    <w:rsid w:val="002F45B4"/>
    <w:rsid w:val="002F484B"/>
    <w:rsid w:val="00300354"/>
    <w:rsid w:val="00300D2D"/>
    <w:rsid w:val="00301BED"/>
    <w:rsid w:val="00303591"/>
    <w:rsid w:val="00303619"/>
    <w:rsid w:val="0030410E"/>
    <w:rsid w:val="00305ACF"/>
    <w:rsid w:val="00305D2B"/>
    <w:rsid w:val="003063E9"/>
    <w:rsid w:val="00306ADF"/>
    <w:rsid w:val="003072BB"/>
    <w:rsid w:val="00310368"/>
    <w:rsid w:val="00311FED"/>
    <w:rsid w:val="003130BE"/>
    <w:rsid w:val="0031324D"/>
    <w:rsid w:val="00313414"/>
    <w:rsid w:val="00313752"/>
    <w:rsid w:val="0031491E"/>
    <w:rsid w:val="0031586B"/>
    <w:rsid w:val="003158A8"/>
    <w:rsid w:val="00315E8F"/>
    <w:rsid w:val="00317881"/>
    <w:rsid w:val="003201D7"/>
    <w:rsid w:val="003209AA"/>
    <w:rsid w:val="00322152"/>
    <w:rsid w:val="00323533"/>
    <w:rsid w:val="00324D4D"/>
    <w:rsid w:val="00325543"/>
    <w:rsid w:val="00327ABF"/>
    <w:rsid w:val="00331D3F"/>
    <w:rsid w:val="00332B49"/>
    <w:rsid w:val="00334AA0"/>
    <w:rsid w:val="00335C7D"/>
    <w:rsid w:val="00336B24"/>
    <w:rsid w:val="00336E71"/>
    <w:rsid w:val="003374B7"/>
    <w:rsid w:val="00337725"/>
    <w:rsid w:val="003379FA"/>
    <w:rsid w:val="00337C9D"/>
    <w:rsid w:val="00337E5B"/>
    <w:rsid w:val="00341479"/>
    <w:rsid w:val="0034341E"/>
    <w:rsid w:val="00345DD8"/>
    <w:rsid w:val="003466DD"/>
    <w:rsid w:val="00347BB7"/>
    <w:rsid w:val="003509E4"/>
    <w:rsid w:val="003520C1"/>
    <w:rsid w:val="0035216D"/>
    <w:rsid w:val="00353617"/>
    <w:rsid w:val="003551AE"/>
    <w:rsid w:val="003567DD"/>
    <w:rsid w:val="0035691B"/>
    <w:rsid w:val="00357EAB"/>
    <w:rsid w:val="003620BD"/>
    <w:rsid w:val="00362D60"/>
    <w:rsid w:val="00362DC7"/>
    <w:rsid w:val="00363EAC"/>
    <w:rsid w:val="00364875"/>
    <w:rsid w:val="00365D6C"/>
    <w:rsid w:val="003662E9"/>
    <w:rsid w:val="0036726C"/>
    <w:rsid w:val="0037101C"/>
    <w:rsid w:val="00371194"/>
    <w:rsid w:val="003721CF"/>
    <w:rsid w:val="0037248F"/>
    <w:rsid w:val="003765E8"/>
    <w:rsid w:val="0037689A"/>
    <w:rsid w:val="00376BCF"/>
    <w:rsid w:val="00377911"/>
    <w:rsid w:val="0037795F"/>
    <w:rsid w:val="00381F15"/>
    <w:rsid w:val="00382C19"/>
    <w:rsid w:val="00384C5D"/>
    <w:rsid w:val="003851B6"/>
    <w:rsid w:val="00386E3D"/>
    <w:rsid w:val="00387547"/>
    <w:rsid w:val="00390A79"/>
    <w:rsid w:val="003917C9"/>
    <w:rsid w:val="00392827"/>
    <w:rsid w:val="0039300B"/>
    <w:rsid w:val="003933C4"/>
    <w:rsid w:val="003937FF"/>
    <w:rsid w:val="003944B4"/>
    <w:rsid w:val="003958B1"/>
    <w:rsid w:val="00395901"/>
    <w:rsid w:val="00396E68"/>
    <w:rsid w:val="003A0C4D"/>
    <w:rsid w:val="003A1F9E"/>
    <w:rsid w:val="003A3263"/>
    <w:rsid w:val="003A5B53"/>
    <w:rsid w:val="003A5C92"/>
    <w:rsid w:val="003A6574"/>
    <w:rsid w:val="003A7566"/>
    <w:rsid w:val="003A7B41"/>
    <w:rsid w:val="003B0793"/>
    <w:rsid w:val="003B09D1"/>
    <w:rsid w:val="003B16D3"/>
    <w:rsid w:val="003B5831"/>
    <w:rsid w:val="003B5C75"/>
    <w:rsid w:val="003B7E21"/>
    <w:rsid w:val="003C0B1E"/>
    <w:rsid w:val="003C16E7"/>
    <w:rsid w:val="003C4D3D"/>
    <w:rsid w:val="003C5016"/>
    <w:rsid w:val="003C6352"/>
    <w:rsid w:val="003C7148"/>
    <w:rsid w:val="003C71B5"/>
    <w:rsid w:val="003D0050"/>
    <w:rsid w:val="003D0DBB"/>
    <w:rsid w:val="003D0DF8"/>
    <w:rsid w:val="003D0EA1"/>
    <w:rsid w:val="003D0F85"/>
    <w:rsid w:val="003D1324"/>
    <w:rsid w:val="003D190D"/>
    <w:rsid w:val="003D2B79"/>
    <w:rsid w:val="003D2F2F"/>
    <w:rsid w:val="003D4066"/>
    <w:rsid w:val="003D46D6"/>
    <w:rsid w:val="003D5030"/>
    <w:rsid w:val="003D6035"/>
    <w:rsid w:val="003D62D8"/>
    <w:rsid w:val="003E2CDC"/>
    <w:rsid w:val="003E3ECC"/>
    <w:rsid w:val="003E4A15"/>
    <w:rsid w:val="003E6D1E"/>
    <w:rsid w:val="003E7DF9"/>
    <w:rsid w:val="003F1819"/>
    <w:rsid w:val="003F3E07"/>
    <w:rsid w:val="003F3FE4"/>
    <w:rsid w:val="003F4041"/>
    <w:rsid w:val="004005CB"/>
    <w:rsid w:val="00401B0F"/>
    <w:rsid w:val="00401E46"/>
    <w:rsid w:val="00402BC6"/>
    <w:rsid w:val="004035E2"/>
    <w:rsid w:val="004041C1"/>
    <w:rsid w:val="0040466C"/>
    <w:rsid w:val="00404B0C"/>
    <w:rsid w:val="00404C2C"/>
    <w:rsid w:val="00405AE6"/>
    <w:rsid w:val="00406A5A"/>
    <w:rsid w:val="00406F2C"/>
    <w:rsid w:val="00407A0F"/>
    <w:rsid w:val="0041006C"/>
    <w:rsid w:val="00410125"/>
    <w:rsid w:val="00412E02"/>
    <w:rsid w:val="00413DDF"/>
    <w:rsid w:val="00413F07"/>
    <w:rsid w:val="004151C3"/>
    <w:rsid w:val="00416D06"/>
    <w:rsid w:val="00417E8A"/>
    <w:rsid w:val="004202FC"/>
    <w:rsid w:val="0042092D"/>
    <w:rsid w:val="00420944"/>
    <w:rsid w:val="00421473"/>
    <w:rsid w:val="00431167"/>
    <w:rsid w:val="00431C86"/>
    <w:rsid w:val="00437399"/>
    <w:rsid w:val="004410DB"/>
    <w:rsid w:val="00441646"/>
    <w:rsid w:val="00445193"/>
    <w:rsid w:val="00445BB3"/>
    <w:rsid w:val="00446C78"/>
    <w:rsid w:val="0045042E"/>
    <w:rsid w:val="00450697"/>
    <w:rsid w:val="00451128"/>
    <w:rsid w:val="00451A55"/>
    <w:rsid w:val="00451B45"/>
    <w:rsid w:val="0045229D"/>
    <w:rsid w:val="00453501"/>
    <w:rsid w:val="00453772"/>
    <w:rsid w:val="0045603A"/>
    <w:rsid w:val="004565E0"/>
    <w:rsid w:val="00456F92"/>
    <w:rsid w:val="004574F4"/>
    <w:rsid w:val="00457654"/>
    <w:rsid w:val="00462455"/>
    <w:rsid w:val="004631EA"/>
    <w:rsid w:val="00463987"/>
    <w:rsid w:val="00463BE8"/>
    <w:rsid w:val="004642C7"/>
    <w:rsid w:val="004651EC"/>
    <w:rsid w:val="0046615A"/>
    <w:rsid w:val="0046726E"/>
    <w:rsid w:val="00467644"/>
    <w:rsid w:val="00471779"/>
    <w:rsid w:val="00476468"/>
    <w:rsid w:val="00477EFF"/>
    <w:rsid w:val="00481677"/>
    <w:rsid w:val="00481CBF"/>
    <w:rsid w:val="00485FE2"/>
    <w:rsid w:val="00487C37"/>
    <w:rsid w:val="004906D1"/>
    <w:rsid w:val="004917F4"/>
    <w:rsid w:val="00492779"/>
    <w:rsid w:val="0049289D"/>
    <w:rsid w:val="00494BBC"/>
    <w:rsid w:val="004965FF"/>
    <w:rsid w:val="00496992"/>
    <w:rsid w:val="00496E3C"/>
    <w:rsid w:val="00497110"/>
    <w:rsid w:val="004A06E1"/>
    <w:rsid w:val="004A0949"/>
    <w:rsid w:val="004A10C1"/>
    <w:rsid w:val="004A1B91"/>
    <w:rsid w:val="004A368B"/>
    <w:rsid w:val="004A3CFD"/>
    <w:rsid w:val="004A4587"/>
    <w:rsid w:val="004A63DA"/>
    <w:rsid w:val="004A6632"/>
    <w:rsid w:val="004A72A6"/>
    <w:rsid w:val="004B1D7D"/>
    <w:rsid w:val="004B3ACB"/>
    <w:rsid w:val="004B51FA"/>
    <w:rsid w:val="004B76AD"/>
    <w:rsid w:val="004C0541"/>
    <w:rsid w:val="004C2194"/>
    <w:rsid w:val="004C2F1B"/>
    <w:rsid w:val="004C319B"/>
    <w:rsid w:val="004C5CC9"/>
    <w:rsid w:val="004C6E57"/>
    <w:rsid w:val="004C72C2"/>
    <w:rsid w:val="004D1778"/>
    <w:rsid w:val="004D198D"/>
    <w:rsid w:val="004D1BC8"/>
    <w:rsid w:val="004D2B19"/>
    <w:rsid w:val="004D306D"/>
    <w:rsid w:val="004D32C1"/>
    <w:rsid w:val="004D3810"/>
    <w:rsid w:val="004D6224"/>
    <w:rsid w:val="004D6EB4"/>
    <w:rsid w:val="004E097E"/>
    <w:rsid w:val="004E0B01"/>
    <w:rsid w:val="004E0B41"/>
    <w:rsid w:val="004E5AC0"/>
    <w:rsid w:val="004E5AFA"/>
    <w:rsid w:val="004E6253"/>
    <w:rsid w:val="004E7621"/>
    <w:rsid w:val="004E772B"/>
    <w:rsid w:val="004F0313"/>
    <w:rsid w:val="004F0813"/>
    <w:rsid w:val="004F0AF2"/>
    <w:rsid w:val="004F1871"/>
    <w:rsid w:val="004F215D"/>
    <w:rsid w:val="004F3597"/>
    <w:rsid w:val="004F48B1"/>
    <w:rsid w:val="004F55B5"/>
    <w:rsid w:val="004F593C"/>
    <w:rsid w:val="004F6A30"/>
    <w:rsid w:val="00501E30"/>
    <w:rsid w:val="0050258C"/>
    <w:rsid w:val="00505EAD"/>
    <w:rsid w:val="00506300"/>
    <w:rsid w:val="0050652F"/>
    <w:rsid w:val="00510399"/>
    <w:rsid w:val="005105A8"/>
    <w:rsid w:val="00512461"/>
    <w:rsid w:val="00514AB9"/>
    <w:rsid w:val="00515D0B"/>
    <w:rsid w:val="00516EEE"/>
    <w:rsid w:val="005210FB"/>
    <w:rsid w:val="00521C9A"/>
    <w:rsid w:val="00522E16"/>
    <w:rsid w:val="00522EBF"/>
    <w:rsid w:val="00524C90"/>
    <w:rsid w:val="00524C9D"/>
    <w:rsid w:val="00526705"/>
    <w:rsid w:val="005274BF"/>
    <w:rsid w:val="00530977"/>
    <w:rsid w:val="00530D74"/>
    <w:rsid w:val="00531FB4"/>
    <w:rsid w:val="005326BE"/>
    <w:rsid w:val="0053602C"/>
    <w:rsid w:val="00536104"/>
    <w:rsid w:val="00536AAF"/>
    <w:rsid w:val="005374B3"/>
    <w:rsid w:val="00540723"/>
    <w:rsid w:val="00540EEB"/>
    <w:rsid w:val="00541F80"/>
    <w:rsid w:val="005441A8"/>
    <w:rsid w:val="005445C4"/>
    <w:rsid w:val="00544664"/>
    <w:rsid w:val="00544FB7"/>
    <w:rsid w:val="00545A1E"/>
    <w:rsid w:val="00546A19"/>
    <w:rsid w:val="00547512"/>
    <w:rsid w:val="0054775F"/>
    <w:rsid w:val="00547BF1"/>
    <w:rsid w:val="00547DA2"/>
    <w:rsid w:val="00551454"/>
    <w:rsid w:val="00551581"/>
    <w:rsid w:val="00552C13"/>
    <w:rsid w:val="00553954"/>
    <w:rsid w:val="00554E26"/>
    <w:rsid w:val="00554EA5"/>
    <w:rsid w:val="00554F12"/>
    <w:rsid w:val="0055754E"/>
    <w:rsid w:val="005601B1"/>
    <w:rsid w:val="0056147A"/>
    <w:rsid w:val="0056454D"/>
    <w:rsid w:val="00564B89"/>
    <w:rsid w:val="0056524E"/>
    <w:rsid w:val="00566685"/>
    <w:rsid w:val="0056698C"/>
    <w:rsid w:val="00566E15"/>
    <w:rsid w:val="00570CD2"/>
    <w:rsid w:val="0057101A"/>
    <w:rsid w:val="00571448"/>
    <w:rsid w:val="00572C34"/>
    <w:rsid w:val="00573B6F"/>
    <w:rsid w:val="00574861"/>
    <w:rsid w:val="005749BE"/>
    <w:rsid w:val="0057523B"/>
    <w:rsid w:val="00577C0A"/>
    <w:rsid w:val="0058363A"/>
    <w:rsid w:val="0058468F"/>
    <w:rsid w:val="00585672"/>
    <w:rsid w:val="00586E8C"/>
    <w:rsid w:val="00590136"/>
    <w:rsid w:val="0059082C"/>
    <w:rsid w:val="0059103B"/>
    <w:rsid w:val="005918CA"/>
    <w:rsid w:val="00592136"/>
    <w:rsid w:val="00592F34"/>
    <w:rsid w:val="00593301"/>
    <w:rsid w:val="00593BDE"/>
    <w:rsid w:val="00593C87"/>
    <w:rsid w:val="005943EC"/>
    <w:rsid w:val="005948BE"/>
    <w:rsid w:val="00594E36"/>
    <w:rsid w:val="005A1EBD"/>
    <w:rsid w:val="005A26AE"/>
    <w:rsid w:val="005A2932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5F3"/>
    <w:rsid w:val="005C1D83"/>
    <w:rsid w:val="005C2C36"/>
    <w:rsid w:val="005C3368"/>
    <w:rsid w:val="005C38C1"/>
    <w:rsid w:val="005C4F15"/>
    <w:rsid w:val="005C5019"/>
    <w:rsid w:val="005C768E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1BCE"/>
    <w:rsid w:val="005E3137"/>
    <w:rsid w:val="005E4435"/>
    <w:rsid w:val="005E46CA"/>
    <w:rsid w:val="005E7DC2"/>
    <w:rsid w:val="005F5931"/>
    <w:rsid w:val="005F6621"/>
    <w:rsid w:val="005F72CA"/>
    <w:rsid w:val="006017B6"/>
    <w:rsid w:val="00603328"/>
    <w:rsid w:val="00606316"/>
    <w:rsid w:val="00607692"/>
    <w:rsid w:val="0061117F"/>
    <w:rsid w:val="006116DB"/>
    <w:rsid w:val="00612889"/>
    <w:rsid w:val="00614275"/>
    <w:rsid w:val="00614953"/>
    <w:rsid w:val="00616AD6"/>
    <w:rsid w:val="00616C4A"/>
    <w:rsid w:val="00621294"/>
    <w:rsid w:val="00623414"/>
    <w:rsid w:val="00623E31"/>
    <w:rsid w:val="006245E2"/>
    <w:rsid w:val="00630960"/>
    <w:rsid w:val="0063105E"/>
    <w:rsid w:val="006364B8"/>
    <w:rsid w:val="00636D51"/>
    <w:rsid w:val="00637604"/>
    <w:rsid w:val="006379BC"/>
    <w:rsid w:val="00637EED"/>
    <w:rsid w:val="00642013"/>
    <w:rsid w:val="006439E5"/>
    <w:rsid w:val="00643B33"/>
    <w:rsid w:val="00645F23"/>
    <w:rsid w:val="006462ED"/>
    <w:rsid w:val="00647A87"/>
    <w:rsid w:val="00650C74"/>
    <w:rsid w:val="00651957"/>
    <w:rsid w:val="00652395"/>
    <w:rsid w:val="006541C2"/>
    <w:rsid w:val="0065495F"/>
    <w:rsid w:val="0065589D"/>
    <w:rsid w:val="00655E82"/>
    <w:rsid w:val="0065667A"/>
    <w:rsid w:val="00657B0B"/>
    <w:rsid w:val="00657CFF"/>
    <w:rsid w:val="00660FF8"/>
    <w:rsid w:val="0066268A"/>
    <w:rsid w:val="00662798"/>
    <w:rsid w:val="00663241"/>
    <w:rsid w:val="006644A1"/>
    <w:rsid w:val="00664B56"/>
    <w:rsid w:val="00665153"/>
    <w:rsid w:val="00666C77"/>
    <w:rsid w:val="00666FCF"/>
    <w:rsid w:val="00667B35"/>
    <w:rsid w:val="00667DD8"/>
    <w:rsid w:val="00670420"/>
    <w:rsid w:val="006709FE"/>
    <w:rsid w:val="00670CC8"/>
    <w:rsid w:val="00671BD7"/>
    <w:rsid w:val="00671E07"/>
    <w:rsid w:val="00671E85"/>
    <w:rsid w:val="006721BB"/>
    <w:rsid w:val="00672CA8"/>
    <w:rsid w:val="00673665"/>
    <w:rsid w:val="006744EA"/>
    <w:rsid w:val="00675A24"/>
    <w:rsid w:val="00675F5F"/>
    <w:rsid w:val="006765B0"/>
    <w:rsid w:val="00680725"/>
    <w:rsid w:val="00680B37"/>
    <w:rsid w:val="0068167E"/>
    <w:rsid w:val="00681978"/>
    <w:rsid w:val="00682E80"/>
    <w:rsid w:val="00683514"/>
    <w:rsid w:val="00683790"/>
    <w:rsid w:val="00684E28"/>
    <w:rsid w:val="00684E6E"/>
    <w:rsid w:val="00690ABD"/>
    <w:rsid w:val="00691038"/>
    <w:rsid w:val="006922F8"/>
    <w:rsid w:val="006923A3"/>
    <w:rsid w:val="00692875"/>
    <w:rsid w:val="00693527"/>
    <w:rsid w:val="00693B92"/>
    <w:rsid w:val="0069632F"/>
    <w:rsid w:val="00696568"/>
    <w:rsid w:val="0069700D"/>
    <w:rsid w:val="006A073F"/>
    <w:rsid w:val="006A0CF8"/>
    <w:rsid w:val="006A2469"/>
    <w:rsid w:val="006A256F"/>
    <w:rsid w:val="006A2E1D"/>
    <w:rsid w:val="006A4DAF"/>
    <w:rsid w:val="006A5653"/>
    <w:rsid w:val="006B05CA"/>
    <w:rsid w:val="006B0858"/>
    <w:rsid w:val="006B14C3"/>
    <w:rsid w:val="006B327D"/>
    <w:rsid w:val="006B349D"/>
    <w:rsid w:val="006B37B2"/>
    <w:rsid w:val="006B3E6E"/>
    <w:rsid w:val="006B61DC"/>
    <w:rsid w:val="006B64F8"/>
    <w:rsid w:val="006B68F2"/>
    <w:rsid w:val="006B74AA"/>
    <w:rsid w:val="006C0705"/>
    <w:rsid w:val="006C49D4"/>
    <w:rsid w:val="006C56CE"/>
    <w:rsid w:val="006C674B"/>
    <w:rsid w:val="006C7A55"/>
    <w:rsid w:val="006D0A0E"/>
    <w:rsid w:val="006D0A24"/>
    <w:rsid w:val="006D12DC"/>
    <w:rsid w:val="006D160F"/>
    <w:rsid w:val="006D1888"/>
    <w:rsid w:val="006D2BA5"/>
    <w:rsid w:val="006D49BE"/>
    <w:rsid w:val="006D5BD8"/>
    <w:rsid w:val="006D757C"/>
    <w:rsid w:val="006E0C85"/>
    <w:rsid w:val="006E0C92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6F64BB"/>
    <w:rsid w:val="007003AA"/>
    <w:rsid w:val="007026F3"/>
    <w:rsid w:val="00703510"/>
    <w:rsid w:val="007054AA"/>
    <w:rsid w:val="007074B5"/>
    <w:rsid w:val="00710224"/>
    <w:rsid w:val="00710523"/>
    <w:rsid w:val="00710C15"/>
    <w:rsid w:val="00711523"/>
    <w:rsid w:val="0071228B"/>
    <w:rsid w:val="007124D1"/>
    <w:rsid w:val="007126B8"/>
    <w:rsid w:val="00713C30"/>
    <w:rsid w:val="00714627"/>
    <w:rsid w:val="00715A20"/>
    <w:rsid w:val="00715ADC"/>
    <w:rsid w:val="00715FDB"/>
    <w:rsid w:val="00716332"/>
    <w:rsid w:val="0071639E"/>
    <w:rsid w:val="00716957"/>
    <w:rsid w:val="00721ED5"/>
    <w:rsid w:val="00722594"/>
    <w:rsid w:val="0072320A"/>
    <w:rsid w:val="00723D57"/>
    <w:rsid w:val="00724C25"/>
    <w:rsid w:val="00725232"/>
    <w:rsid w:val="00726390"/>
    <w:rsid w:val="00727EAB"/>
    <w:rsid w:val="00731473"/>
    <w:rsid w:val="00732258"/>
    <w:rsid w:val="0073439B"/>
    <w:rsid w:val="00734C2A"/>
    <w:rsid w:val="00735EA4"/>
    <w:rsid w:val="007370A4"/>
    <w:rsid w:val="00740FB2"/>
    <w:rsid w:val="007412BE"/>
    <w:rsid w:val="0074157D"/>
    <w:rsid w:val="00743F80"/>
    <w:rsid w:val="00744024"/>
    <w:rsid w:val="0074481D"/>
    <w:rsid w:val="00744854"/>
    <w:rsid w:val="007509DF"/>
    <w:rsid w:val="007512F3"/>
    <w:rsid w:val="00752D9B"/>
    <w:rsid w:val="007532B8"/>
    <w:rsid w:val="00753863"/>
    <w:rsid w:val="00753E61"/>
    <w:rsid w:val="007545FD"/>
    <w:rsid w:val="00754CD6"/>
    <w:rsid w:val="00756B44"/>
    <w:rsid w:val="007575EA"/>
    <w:rsid w:val="007578AA"/>
    <w:rsid w:val="007622B3"/>
    <w:rsid w:val="00762945"/>
    <w:rsid w:val="007633A8"/>
    <w:rsid w:val="007633B0"/>
    <w:rsid w:val="00765794"/>
    <w:rsid w:val="00771DB5"/>
    <w:rsid w:val="00772EF9"/>
    <w:rsid w:val="00774061"/>
    <w:rsid w:val="00775C27"/>
    <w:rsid w:val="00776602"/>
    <w:rsid w:val="007772A3"/>
    <w:rsid w:val="00777DC8"/>
    <w:rsid w:val="007808E8"/>
    <w:rsid w:val="0078093C"/>
    <w:rsid w:val="0078100B"/>
    <w:rsid w:val="00781053"/>
    <w:rsid w:val="007820AD"/>
    <w:rsid w:val="007827A1"/>
    <w:rsid w:val="00783397"/>
    <w:rsid w:val="00783657"/>
    <w:rsid w:val="00783672"/>
    <w:rsid w:val="00783FF7"/>
    <w:rsid w:val="00785399"/>
    <w:rsid w:val="00786A60"/>
    <w:rsid w:val="0078717D"/>
    <w:rsid w:val="007903BC"/>
    <w:rsid w:val="00792C98"/>
    <w:rsid w:val="00793124"/>
    <w:rsid w:val="007951D4"/>
    <w:rsid w:val="007A087F"/>
    <w:rsid w:val="007A0966"/>
    <w:rsid w:val="007A0BAF"/>
    <w:rsid w:val="007A145F"/>
    <w:rsid w:val="007A1C68"/>
    <w:rsid w:val="007A3D1A"/>
    <w:rsid w:val="007A499E"/>
    <w:rsid w:val="007A6D46"/>
    <w:rsid w:val="007A7518"/>
    <w:rsid w:val="007A77B0"/>
    <w:rsid w:val="007B0DA7"/>
    <w:rsid w:val="007B41E3"/>
    <w:rsid w:val="007B5153"/>
    <w:rsid w:val="007B5DF3"/>
    <w:rsid w:val="007B6010"/>
    <w:rsid w:val="007B6440"/>
    <w:rsid w:val="007C0EB9"/>
    <w:rsid w:val="007C100F"/>
    <w:rsid w:val="007C15FA"/>
    <w:rsid w:val="007C3736"/>
    <w:rsid w:val="007C4009"/>
    <w:rsid w:val="007C4ADD"/>
    <w:rsid w:val="007C5B00"/>
    <w:rsid w:val="007C7510"/>
    <w:rsid w:val="007D0612"/>
    <w:rsid w:val="007D1D4D"/>
    <w:rsid w:val="007D2F47"/>
    <w:rsid w:val="007D4D43"/>
    <w:rsid w:val="007D4E30"/>
    <w:rsid w:val="007D4FA6"/>
    <w:rsid w:val="007D500E"/>
    <w:rsid w:val="007E078C"/>
    <w:rsid w:val="007E1E11"/>
    <w:rsid w:val="007E28A3"/>
    <w:rsid w:val="007E2F29"/>
    <w:rsid w:val="007E3BE7"/>
    <w:rsid w:val="007E48F7"/>
    <w:rsid w:val="007E4B7F"/>
    <w:rsid w:val="007E6D53"/>
    <w:rsid w:val="007E79E4"/>
    <w:rsid w:val="007F0F93"/>
    <w:rsid w:val="007F1770"/>
    <w:rsid w:val="007F2270"/>
    <w:rsid w:val="007F2AD3"/>
    <w:rsid w:val="007F41A2"/>
    <w:rsid w:val="007F497E"/>
    <w:rsid w:val="007F5700"/>
    <w:rsid w:val="007F74B4"/>
    <w:rsid w:val="007F7F96"/>
    <w:rsid w:val="00800310"/>
    <w:rsid w:val="008009F2"/>
    <w:rsid w:val="00801356"/>
    <w:rsid w:val="008023B8"/>
    <w:rsid w:val="00803688"/>
    <w:rsid w:val="0080489D"/>
    <w:rsid w:val="008056D0"/>
    <w:rsid w:val="00806AB1"/>
    <w:rsid w:val="008074A0"/>
    <w:rsid w:val="00811764"/>
    <w:rsid w:val="0081483E"/>
    <w:rsid w:val="00815021"/>
    <w:rsid w:val="0081505A"/>
    <w:rsid w:val="008153AE"/>
    <w:rsid w:val="00815C13"/>
    <w:rsid w:val="00815E66"/>
    <w:rsid w:val="00815ECD"/>
    <w:rsid w:val="008177DD"/>
    <w:rsid w:val="0082004E"/>
    <w:rsid w:val="0082334F"/>
    <w:rsid w:val="008247AE"/>
    <w:rsid w:val="00824986"/>
    <w:rsid w:val="00824DC5"/>
    <w:rsid w:val="00826885"/>
    <w:rsid w:val="00827F70"/>
    <w:rsid w:val="00831370"/>
    <w:rsid w:val="008315D6"/>
    <w:rsid w:val="00833256"/>
    <w:rsid w:val="008332C7"/>
    <w:rsid w:val="00833709"/>
    <w:rsid w:val="00833B19"/>
    <w:rsid w:val="008356AA"/>
    <w:rsid w:val="008410C6"/>
    <w:rsid w:val="00842D0D"/>
    <w:rsid w:val="00842EF2"/>
    <w:rsid w:val="0084587B"/>
    <w:rsid w:val="008468B8"/>
    <w:rsid w:val="00847B4C"/>
    <w:rsid w:val="00852C66"/>
    <w:rsid w:val="00854F34"/>
    <w:rsid w:val="00855081"/>
    <w:rsid w:val="00855103"/>
    <w:rsid w:val="00855768"/>
    <w:rsid w:val="00855F51"/>
    <w:rsid w:val="00856D4A"/>
    <w:rsid w:val="00856EF4"/>
    <w:rsid w:val="00856FEB"/>
    <w:rsid w:val="00857361"/>
    <w:rsid w:val="008577F3"/>
    <w:rsid w:val="00860088"/>
    <w:rsid w:val="00860501"/>
    <w:rsid w:val="0086173A"/>
    <w:rsid w:val="00863A61"/>
    <w:rsid w:val="00866681"/>
    <w:rsid w:val="00866B4D"/>
    <w:rsid w:val="00866C5A"/>
    <w:rsid w:val="00867F99"/>
    <w:rsid w:val="00871940"/>
    <w:rsid w:val="00876D5E"/>
    <w:rsid w:val="008836AA"/>
    <w:rsid w:val="0088417A"/>
    <w:rsid w:val="00885CDC"/>
    <w:rsid w:val="00887985"/>
    <w:rsid w:val="00887DDD"/>
    <w:rsid w:val="00890E4E"/>
    <w:rsid w:val="00893F12"/>
    <w:rsid w:val="00894BC8"/>
    <w:rsid w:val="00896526"/>
    <w:rsid w:val="00896EC4"/>
    <w:rsid w:val="00896F05"/>
    <w:rsid w:val="0089722F"/>
    <w:rsid w:val="0089756D"/>
    <w:rsid w:val="00897716"/>
    <w:rsid w:val="008A0581"/>
    <w:rsid w:val="008A059E"/>
    <w:rsid w:val="008A0DE9"/>
    <w:rsid w:val="008A1118"/>
    <w:rsid w:val="008A1249"/>
    <w:rsid w:val="008A2BFF"/>
    <w:rsid w:val="008A3C54"/>
    <w:rsid w:val="008B197D"/>
    <w:rsid w:val="008B2B9E"/>
    <w:rsid w:val="008B4B50"/>
    <w:rsid w:val="008B5A69"/>
    <w:rsid w:val="008B61C4"/>
    <w:rsid w:val="008B756D"/>
    <w:rsid w:val="008C24CB"/>
    <w:rsid w:val="008C4110"/>
    <w:rsid w:val="008C4994"/>
    <w:rsid w:val="008C55BC"/>
    <w:rsid w:val="008C64A9"/>
    <w:rsid w:val="008C65CB"/>
    <w:rsid w:val="008C6BC1"/>
    <w:rsid w:val="008C6CBB"/>
    <w:rsid w:val="008C6FE3"/>
    <w:rsid w:val="008D0B9E"/>
    <w:rsid w:val="008D0F8D"/>
    <w:rsid w:val="008D1208"/>
    <w:rsid w:val="008D2A4F"/>
    <w:rsid w:val="008D2CF9"/>
    <w:rsid w:val="008D332C"/>
    <w:rsid w:val="008D4920"/>
    <w:rsid w:val="008D4ECC"/>
    <w:rsid w:val="008D6AD7"/>
    <w:rsid w:val="008D7651"/>
    <w:rsid w:val="008D79DD"/>
    <w:rsid w:val="008E0290"/>
    <w:rsid w:val="008E13B7"/>
    <w:rsid w:val="008E256F"/>
    <w:rsid w:val="008E6D6D"/>
    <w:rsid w:val="008E75F2"/>
    <w:rsid w:val="008F0434"/>
    <w:rsid w:val="008F0757"/>
    <w:rsid w:val="008F1523"/>
    <w:rsid w:val="008F2824"/>
    <w:rsid w:val="008F4697"/>
    <w:rsid w:val="008F4C28"/>
    <w:rsid w:val="008F72A7"/>
    <w:rsid w:val="008F7559"/>
    <w:rsid w:val="008F78E5"/>
    <w:rsid w:val="008F7AEE"/>
    <w:rsid w:val="00901F1B"/>
    <w:rsid w:val="00904D5C"/>
    <w:rsid w:val="009064DD"/>
    <w:rsid w:val="009073F7"/>
    <w:rsid w:val="0090762F"/>
    <w:rsid w:val="00907F17"/>
    <w:rsid w:val="00911E82"/>
    <w:rsid w:val="00911FB0"/>
    <w:rsid w:val="00913686"/>
    <w:rsid w:val="00914183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5965"/>
    <w:rsid w:val="00926373"/>
    <w:rsid w:val="00926AD8"/>
    <w:rsid w:val="009301BF"/>
    <w:rsid w:val="00931353"/>
    <w:rsid w:val="00933837"/>
    <w:rsid w:val="009366AB"/>
    <w:rsid w:val="009368D3"/>
    <w:rsid w:val="00941D73"/>
    <w:rsid w:val="0094203D"/>
    <w:rsid w:val="00942B3B"/>
    <w:rsid w:val="00942D45"/>
    <w:rsid w:val="00943B67"/>
    <w:rsid w:val="009449B8"/>
    <w:rsid w:val="00945CCA"/>
    <w:rsid w:val="009465D9"/>
    <w:rsid w:val="00946B90"/>
    <w:rsid w:val="00947AFB"/>
    <w:rsid w:val="00951D76"/>
    <w:rsid w:val="00951F1C"/>
    <w:rsid w:val="00953567"/>
    <w:rsid w:val="009550DF"/>
    <w:rsid w:val="009554D7"/>
    <w:rsid w:val="00957255"/>
    <w:rsid w:val="0095745C"/>
    <w:rsid w:val="00961E8D"/>
    <w:rsid w:val="0096247D"/>
    <w:rsid w:val="00962C86"/>
    <w:rsid w:val="0096334C"/>
    <w:rsid w:val="00963477"/>
    <w:rsid w:val="0096369E"/>
    <w:rsid w:val="0096403B"/>
    <w:rsid w:val="009648C9"/>
    <w:rsid w:val="00964A06"/>
    <w:rsid w:val="009672F8"/>
    <w:rsid w:val="00967699"/>
    <w:rsid w:val="0096780B"/>
    <w:rsid w:val="00971249"/>
    <w:rsid w:val="00971842"/>
    <w:rsid w:val="009744CC"/>
    <w:rsid w:val="00974624"/>
    <w:rsid w:val="0097491A"/>
    <w:rsid w:val="009749F7"/>
    <w:rsid w:val="009755BB"/>
    <w:rsid w:val="009757F4"/>
    <w:rsid w:val="00975E23"/>
    <w:rsid w:val="009800D7"/>
    <w:rsid w:val="00980570"/>
    <w:rsid w:val="0098120D"/>
    <w:rsid w:val="00981575"/>
    <w:rsid w:val="00981DCA"/>
    <w:rsid w:val="009833C0"/>
    <w:rsid w:val="00985031"/>
    <w:rsid w:val="009858D3"/>
    <w:rsid w:val="00987CFB"/>
    <w:rsid w:val="00991F40"/>
    <w:rsid w:val="00992167"/>
    <w:rsid w:val="0099271C"/>
    <w:rsid w:val="00992A8F"/>
    <w:rsid w:val="00993E7E"/>
    <w:rsid w:val="0099458B"/>
    <w:rsid w:val="00995E09"/>
    <w:rsid w:val="00995F23"/>
    <w:rsid w:val="00996146"/>
    <w:rsid w:val="009963BF"/>
    <w:rsid w:val="009A0AF9"/>
    <w:rsid w:val="009A151B"/>
    <w:rsid w:val="009A18D2"/>
    <w:rsid w:val="009A38B5"/>
    <w:rsid w:val="009A56F3"/>
    <w:rsid w:val="009A7380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592A"/>
    <w:rsid w:val="009C66F7"/>
    <w:rsid w:val="009C7350"/>
    <w:rsid w:val="009C7FBB"/>
    <w:rsid w:val="009D0BAF"/>
    <w:rsid w:val="009D0ED3"/>
    <w:rsid w:val="009D1CEE"/>
    <w:rsid w:val="009D2B35"/>
    <w:rsid w:val="009D3F68"/>
    <w:rsid w:val="009D51A5"/>
    <w:rsid w:val="009D5F81"/>
    <w:rsid w:val="009D6A4F"/>
    <w:rsid w:val="009E08FC"/>
    <w:rsid w:val="009E0C84"/>
    <w:rsid w:val="009E15BB"/>
    <w:rsid w:val="009E3888"/>
    <w:rsid w:val="009E3A2C"/>
    <w:rsid w:val="009E53F6"/>
    <w:rsid w:val="009E6557"/>
    <w:rsid w:val="009E6B52"/>
    <w:rsid w:val="009F162B"/>
    <w:rsid w:val="009F316B"/>
    <w:rsid w:val="009F4E24"/>
    <w:rsid w:val="009F4E9E"/>
    <w:rsid w:val="009F5866"/>
    <w:rsid w:val="009F5992"/>
    <w:rsid w:val="009F5BD4"/>
    <w:rsid w:val="009F7848"/>
    <w:rsid w:val="00A009F8"/>
    <w:rsid w:val="00A0110F"/>
    <w:rsid w:val="00A02876"/>
    <w:rsid w:val="00A03307"/>
    <w:rsid w:val="00A05A18"/>
    <w:rsid w:val="00A0670F"/>
    <w:rsid w:val="00A0676A"/>
    <w:rsid w:val="00A10D5C"/>
    <w:rsid w:val="00A10DBE"/>
    <w:rsid w:val="00A10FB0"/>
    <w:rsid w:val="00A11085"/>
    <w:rsid w:val="00A120E2"/>
    <w:rsid w:val="00A12774"/>
    <w:rsid w:val="00A13350"/>
    <w:rsid w:val="00A138CB"/>
    <w:rsid w:val="00A14761"/>
    <w:rsid w:val="00A1744E"/>
    <w:rsid w:val="00A207FE"/>
    <w:rsid w:val="00A22A12"/>
    <w:rsid w:val="00A23959"/>
    <w:rsid w:val="00A24388"/>
    <w:rsid w:val="00A24603"/>
    <w:rsid w:val="00A24926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379F5"/>
    <w:rsid w:val="00A40A3E"/>
    <w:rsid w:val="00A4439F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22AB"/>
    <w:rsid w:val="00A63262"/>
    <w:rsid w:val="00A63749"/>
    <w:rsid w:val="00A654B5"/>
    <w:rsid w:val="00A6591B"/>
    <w:rsid w:val="00A65E4E"/>
    <w:rsid w:val="00A676F6"/>
    <w:rsid w:val="00A73155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9527E"/>
    <w:rsid w:val="00A95A4A"/>
    <w:rsid w:val="00A95E68"/>
    <w:rsid w:val="00AA12A5"/>
    <w:rsid w:val="00AA1502"/>
    <w:rsid w:val="00AA2298"/>
    <w:rsid w:val="00AA2883"/>
    <w:rsid w:val="00AA4B8F"/>
    <w:rsid w:val="00AA5922"/>
    <w:rsid w:val="00AA6DA6"/>
    <w:rsid w:val="00AB042F"/>
    <w:rsid w:val="00AB5F8E"/>
    <w:rsid w:val="00AB6B6F"/>
    <w:rsid w:val="00AB752C"/>
    <w:rsid w:val="00AC0170"/>
    <w:rsid w:val="00AC0A34"/>
    <w:rsid w:val="00AC0F56"/>
    <w:rsid w:val="00AC479D"/>
    <w:rsid w:val="00AC501A"/>
    <w:rsid w:val="00AC5B53"/>
    <w:rsid w:val="00AC5C2B"/>
    <w:rsid w:val="00AC5D7B"/>
    <w:rsid w:val="00AC6466"/>
    <w:rsid w:val="00AC68E9"/>
    <w:rsid w:val="00AD62B3"/>
    <w:rsid w:val="00AE0891"/>
    <w:rsid w:val="00AE0A51"/>
    <w:rsid w:val="00AE43A6"/>
    <w:rsid w:val="00AE4620"/>
    <w:rsid w:val="00AF08FF"/>
    <w:rsid w:val="00AF0905"/>
    <w:rsid w:val="00AF16FD"/>
    <w:rsid w:val="00AF2D80"/>
    <w:rsid w:val="00AF31EC"/>
    <w:rsid w:val="00AF35EA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17678"/>
    <w:rsid w:val="00B238DE"/>
    <w:rsid w:val="00B24A65"/>
    <w:rsid w:val="00B254DC"/>
    <w:rsid w:val="00B26E15"/>
    <w:rsid w:val="00B27A25"/>
    <w:rsid w:val="00B30705"/>
    <w:rsid w:val="00B31DF2"/>
    <w:rsid w:val="00B33296"/>
    <w:rsid w:val="00B333F4"/>
    <w:rsid w:val="00B34F04"/>
    <w:rsid w:val="00B35375"/>
    <w:rsid w:val="00B35443"/>
    <w:rsid w:val="00B37906"/>
    <w:rsid w:val="00B37EDF"/>
    <w:rsid w:val="00B40721"/>
    <w:rsid w:val="00B426ED"/>
    <w:rsid w:val="00B43BB0"/>
    <w:rsid w:val="00B4508D"/>
    <w:rsid w:val="00B45FA8"/>
    <w:rsid w:val="00B52D7E"/>
    <w:rsid w:val="00B52DB8"/>
    <w:rsid w:val="00B53D87"/>
    <w:rsid w:val="00B61D1B"/>
    <w:rsid w:val="00B62A52"/>
    <w:rsid w:val="00B6362F"/>
    <w:rsid w:val="00B64381"/>
    <w:rsid w:val="00B64CBA"/>
    <w:rsid w:val="00B65820"/>
    <w:rsid w:val="00B67EB6"/>
    <w:rsid w:val="00B73355"/>
    <w:rsid w:val="00B74D18"/>
    <w:rsid w:val="00B75FED"/>
    <w:rsid w:val="00B80161"/>
    <w:rsid w:val="00B8045D"/>
    <w:rsid w:val="00B804BD"/>
    <w:rsid w:val="00B81717"/>
    <w:rsid w:val="00B84AC8"/>
    <w:rsid w:val="00B85D34"/>
    <w:rsid w:val="00B862B5"/>
    <w:rsid w:val="00B9024E"/>
    <w:rsid w:val="00B90BEF"/>
    <w:rsid w:val="00B92010"/>
    <w:rsid w:val="00B926DC"/>
    <w:rsid w:val="00B92C31"/>
    <w:rsid w:val="00B92F02"/>
    <w:rsid w:val="00B93B31"/>
    <w:rsid w:val="00B94BEF"/>
    <w:rsid w:val="00B95A5F"/>
    <w:rsid w:val="00B95AE0"/>
    <w:rsid w:val="00BA0631"/>
    <w:rsid w:val="00BA3774"/>
    <w:rsid w:val="00BA39E9"/>
    <w:rsid w:val="00BA3BA8"/>
    <w:rsid w:val="00BA4601"/>
    <w:rsid w:val="00BA4B3F"/>
    <w:rsid w:val="00BA7E22"/>
    <w:rsid w:val="00BB1B50"/>
    <w:rsid w:val="00BB2430"/>
    <w:rsid w:val="00BB26B2"/>
    <w:rsid w:val="00BB2F69"/>
    <w:rsid w:val="00BB36FB"/>
    <w:rsid w:val="00BB4713"/>
    <w:rsid w:val="00BB7030"/>
    <w:rsid w:val="00BC06FF"/>
    <w:rsid w:val="00BC1FE2"/>
    <w:rsid w:val="00BC498F"/>
    <w:rsid w:val="00BC5760"/>
    <w:rsid w:val="00BC5998"/>
    <w:rsid w:val="00BC7E63"/>
    <w:rsid w:val="00BD0A20"/>
    <w:rsid w:val="00BD0F40"/>
    <w:rsid w:val="00BD0FDC"/>
    <w:rsid w:val="00BD2F63"/>
    <w:rsid w:val="00BD36AA"/>
    <w:rsid w:val="00BD390F"/>
    <w:rsid w:val="00BD3D3D"/>
    <w:rsid w:val="00BD4111"/>
    <w:rsid w:val="00BD4552"/>
    <w:rsid w:val="00BD455A"/>
    <w:rsid w:val="00BD4BED"/>
    <w:rsid w:val="00BD5D55"/>
    <w:rsid w:val="00BD60CE"/>
    <w:rsid w:val="00BD6553"/>
    <w:rsid w:val="00BD7838"/>
    <w:rsid w:val="00BE116E"/>
    <w:rsid w:val="00BE2489"/>
    <w:rsid w:val="00BE37A9"/>
    <w:rsid w:val="00BE4471"/>
    <w:rsid w:val="00BE5034"/>
    <w:rsid w:val="00BE6CD5"/>
    <w:rsid w:val="00BE6DE6"/>
    <w:rsid w:val="00BE6FCC"/>
    <w:rsid w:val="00BE78DA"/>
    <w:rsid w:val="00BF002D"/>
    <w:rsid w:val="00BF0789"/>
    <w:rsid w:val="00BF0C15"/>
    <w:rsid w:val="00BF1010"/>
    <w:rsid w:val="00BF14E7"/>
    <w:rsid w:val="00BF1CD8"/>
    <w:rsid w:val="00BF1EFF"/>
    <w:rsid w:val="00BF31ED"/>
    <w:rsid w:val="00BF500C"/>
    <w:rsid w:val="00BF5139"/>
    <w:rsid w:val="00BF7423"/>
    <w:rsid w:val="00BF755D"/>
    <w:rsid w:val="00BF795A"/>
    <w:rsid w:val="00C01346"/>
    <w:rsid w:val="00C01D4D"/>
    <w:rsid w:val="00C02BD4"/>
    <w:rsid w:val="00C031D0"/>
    <w:rsid w:val="00C03DA4"/>
    <w:rsid w:val="00C0435C"/>
    <w:rsid w:val="00C05595"/>
    <w:rsid w:val="00C07C00"/>
    <w:rsid w:val="00C07D6B"/>
    <w:rsid w:val="00C1140A"/>
    <w:rsid w:val="00C11820"/>
    <w:rsid w:val="00C13514"/>
    <w:rsid w:val="00C138EF"/>
    <w:rsid w:val="00C155D9"/>
    <w:rsid w:val="00C15A38"/>
    <w:rsid w:val="00C16483"/>
    <w:rsid w:val="00C1792F"/>
    <w:rsid w:val="00C20101"/>
    <w:rsid w:val="00C2557A"/>
    <w:rsid w:val="00C27CAA"/>
    <w:rsid w:val="00C27E4C"/>
    <w:rsid w:val="00C30559"/>
    <w:rsid w:val="00C306C9"/>
    <w:rsid w:val="00C306E7"/>
    <w:rsid w:val="00C316DD"/>
    <w:rsid w:val="00C32D96"/>
    <w:rsid w:val="00C3395B"/>
    <w:rsid w:val="00C346BB"/>
    <w:rsid w:val="00C36069"/>
    <w:rsid w:val="00C3790C"/>
    <w:rsid w:val="00C40AE5"/>
    <w:rsid w:val="00C41320"/>
    <w:rsid w:val="00C41CAD"/>
    <w:rsid w:val="00C4358D"/>
    <w:rsid w:val="00C43AD9"/>
    <w:rsid w:val="00C43BC3"/>
    <w:rsid w:val="00C45A14"/>
    <w:rsid w:val="00C463C6"/>
    <w:rsid w:val="00C466B2"/>
    <w:rsid w:val="00C47256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878"/>
    <w:rsid w:val="00C62FBE"/>
    <w:rsid w:val="00C6682B"/>
    <w:rsid w:val="00C6798B"/>
    <w:rsid w:val="00C701C7"/>
    <w:rsid w:val="00C7148D"/>
    <w:rsid w:val="00C7272A"/>
    <w:rsid w:val="00C728E5"/>
    <w:rsid w:val="00C804BF"/>
    <w:rsid w:val="00C836DC"/>
    <w:rsid w:val="00C83C2C"/>
    <w:rsid w:val="00C8523F"/>
    <w:rsid w:val="00C8564B"/>
    <w:rsid w:val="00C8762E"/>
    <w:rsid w:val="00C90497"/>
    <w:rsid w:val="00C9050D"/>
    <w:rsid w:val="00C91548"/>
    <w:rsid w:val="00C91717"/>
    <w:rsid w:val="00C92AAC"/>
    <w:rsid w:val="00C941CD"/>
    <w:rsid w:val="00C943B4"/>
    <w:rsid w:val="00C96A48"/>
    <w:rsid w:val="00CA00B3"/>
    <w:rsid w:val="00CA0118"/>
    <w:rsid w:val="00CA184F"/>
    <w:rsid w:val="00CA3579"/>
    <w:rsid w:val="00CA36F9"/>
    <w:rsid w:val="00CA3B28"/>
    <w:rsid w:val="00CA3FFA"/>
    <w:rsid w:val="00CA414C"/>
    <w:rsid w:val="00CA47A2"/>
    <w:rsid w:val="00CA6FE0"/>
    <w:rsid w:val="00CA72F9"/>
    <w:rsid w:val="00CB1744"/>
    <w:rsid w:val="00CB188B"/>
    <w:rsid w:val="00CB1DAA"/>
    <w:rsid w:val="00CB2115"/>
    <w:rsid w:val="00CB220E"/>
    <w:rsid w:val="00CB247D"/>
    <w:rsid w:val="00CB561F"/>
    <w:rsid w:val="00CB61A3"/>
    <w:rsid w:val="00CB68EF"/>
    <w:rsid w:val="00CB6AFE"/>
    <w:rsid w:val="00CB72A8"/>
    <w:rsid w:val="00CB7C5E"/>
    <w:rsid w:val="00CB7F79"/>
    <w:rsid w:val="00CB7FA7"/>
    <w:rsid w:val="00CC0407"/>
    <w:rsid w:val="00CC0415"/>
    <w:rsid w:val="00CC1259"/>
    <w:rsid w:val="00CC4B48"/>
    <w:rsid w:val="00CD1D14"/>
    <w:rsid w:val="00CD23BF"/>
    <w:rsid w:val="00CD27C1"/>
    <w:rsid w:val="00CD3015"/>
    <w:rsid w:val="00CD3315"/>
    <w:rsid w:val="00CD3980"/>
    <w:rsid w:val="00CD64E6"/>
    <w:rsid w:val="00CD66C5"/>
    <w:rsid w:val="00CD7051"/>
    <w:rsid w:val="00CE1A53"/>
    <w:rsid w:val="00CE1C83"/>
    <w:rsid w:val="00CE43A7"/>
    <w:rsid w:val="00CE55CD"/>
    <w:rsid w:val="00CE77BA"/>
    <w:rsid w:val="00CE7A33"/>
    <w:rsid w:val="00CE7A55"/>
    <w:rsid w:val="00CF2793"/>
    <w:rsid w:val="00CF4E18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06634"/>
    <w:rsid w:val="00D10148"/>
    <w:rsid w:val="00D12056"/>
    <w:rsid w:val="00D12858"/>
    <w:rsid w:val="00D13C3C"/>
    <w:rsid w:val="00D14840"/>
    <w:rsid w:val="00D169B3"/>
    <w:rsid w:val="00D16BCA"/>
    <w:rsid w:val="00D21F38"/>
    <w:rsid w:val="00D23440"/>
    <w:rsid w:val="00D2409A"/>
    <w:rsid w:val="00D24510"/>
    <w:rsid w:val="00D246E7"/>
    <w:rsid w:val="00D24949"/>
    <w:rsid w:val="00D24ACF"/>
    <w:rsid w:val="00D27799"/>
    <w:rsid w:val="00D279C2"/>
    <w:rsid w:val="00D3031F"/>
    <w:rsid w:val="00D3055F"/>
    <w:rsid w:val="00D30D49"/>
    <w:rsid w:val="00D3133D"/>
    <w:rsid w:val="00D32D4B"/>
    <w:rsid w:val="00D335ED"/>
    <w:rsid w:val="00D33707"/>
    <w:rsid w:val="00D34E4C"/>
    <w:rsid w:val="00D36068"/>
    <w:rsid w:val="00D40FC0"/>
    <w:rsid w:val="00D41411"/>
    <w:rsid w:val="00D42A7D"/>
    <w:rsid w:val="00D44BCA"/>
    <w:rsid w:val="00D44C6A"/>
    <w:rsid w:val="00D44EA4"/>
    <w:rsid w:val="00D45D86"/>
    <w:rsid w:val="00D461AF"/>
    <w:rsid w:val="00D4682B"/>
    <w:rsid w:val="00D46873"/>
    <w:rsid w:val="00D474AB"/>
    <w:rsid w:val="00D47891"/>
    <w:rsid w:val="00D50D08"/>
    <w:rsid w:val="00D52CDD"/>
    <w:rsid w:val="00D52EB7"/>
    <w:rsid w:val="00D53C57"/>
    <w:rsid w:val="00D543E0"/>
    <w:rsid w:val="00D54FCF"/>
    <w:rsid w:val="00D56F5F"/>
    <w:rsid w:val="00D571EF"/>
    <w:rsid w:val="00D6030D"/>
    <w:rsid w:val="00D60AF9"/>
    <w:rsid w:val="00D60CEC"/>
    <w:rsid w:val="00D61A23"/>
    <w:rsid w:val="00D62743"/>
    <w:rsid w:val="00D63128"/>
    <w:rsid w:val="00D635C2"/>
    <w:rsid w:val="00D63F53"/>
    <w:rsid w:val="00D6537F"/>
    <w:rsid w:val="00D6599B"/>
    <w:rsid w:val="00D66F18"/>
    <w:rsid w:val="00D67A4D"/>
    <w:rsid w:val="00D712D4"/>
    <w:rsid w:val="00D721A4"/>
    <w:rsid w:val="00D73C40"/>
    <w:rsid w:val="00D73F95"/>
    <w:rsid w:val="00D748BB"/>
    <w:rsid w:val="00D754A5"/>
    <w:rsid w:val="00D75C33"/>
    <w:rsid w:val="00D766FF"/>
    <w:rsid w:val="00D76DB2"/>
    <w:rsid w:val="00D76E2E"/>
    <w:rsid w:val="00D800A5"/>
    <w:rsid w:val="00D80113"/>
    <w:rsid w:val="00D80218"/>
    <w:rsid w:val="00D805F8"/>
    <w:rsid w:val="00D80985"/>
    <w:rsid w:val="00D820E4"/>
    <w:rsid w:val="00D83B60"/>
    <w:rsid w:val="00D8414D"/>
    <w:rsid w:val="00D84B73"/>
    <w:rsid w:val="00D85396"/>
    <w:rsid w:val="00D8621D"/>
    <w:rsid w:val="00D9043C"/>
    <w:rsid w:val="00D90AA8"/>
    <w:rsid w:val="00D90CFD"/>
    <w:rsid w:val="00D90D8B"/>
    <w:rsid w:val="00D91E78"/>
    <w:rsid w:val="00DA1A0D"/>
    <w:rsid w:val="00DA2D5E"/>
    <w:rsid w:val="00DA3FB2"/>
    <w:rsid w:val="00DA4864"/>
    <w:rsid w:val="00DA49D9"/>
    <w:rsid w:val="00DA55F2"/>
    <w:rsid w:val="00DA59BE"/>
    <w:rsid w:val="00DA5AB5"/>
    <w:rsid w:val="00DA60DD"/>
    <w:rsid w:val="00DB014D"/>
    <w:rsid w:val="00DB05A8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55B"/>
    <w:rsid w:val="00DC691D"/>
    <w:rsid w:val="00DC6BD5"/>
    <w:rsid w:val="00DC6C13"/>
    <w:rsid w:val="00DD00BF"/>
    <w:rsid w:val="00DD0709"/>
    <w:rsid w:val="00DD2393"/>
    <w:rsid w:val="00DD27FE"/>
    <w:rsid w:val="00DD3ED6"/>
    <w:rsid w:val="00DD4A65"/>
    <w:rsid w:val="00DD4BEA"/>
    <w:rsid w:val="00DD53B8"/>
    <w:rsid w:val="00DD5F08"/>
    <w:rsid w:val="00DD6CFA"/>
    <w:rsid w:val="00DD7141"/>
    <w:rsid w:val="00DD7EA2"/>
    <w:rsid w:val="00DE2C3A"/>
    <w:rsid w:val="00DE3D76"/>
    <w:rsid w:val="00DE46DE"/>
    <w:rsid w:val="00DE593A"/>
    <w:rsid w:val="00DF2792"/>
    <w:rsid w:val="00DF3F47"/>
    <w:rsid w:val="00DF4853"/>
    <w:rsid w:val="00DF7880"/>
    <w:rsid w:val="00DF78BD"/>
    <w:rsid w:val="00E01916"/>
    <w:rsid w:val="00E01B43"/>
    <w:rsid w:val="00E02598"/>
    <w:rsid w:val="00E029AA"/>
    <w:rsid w:val="00E03079"/>
    <w:rsid w:val="00E04145"/>
    <w:rsid w:val="00E04FF1"/>
    <w:rsid w:val="00E057DF"/>
    <w:rsid w:val="00E06722"/>
    <w:rsid w:val="00E0711E"/>
    <w:rsid w:val="00E077ED"/>
    <w:rsid w:val="00E07E0B"/>
    <w:rsid w:val="00E109BD"/>
    <w:rsid w:val="00E1158C"/>
    <w:rsid w:val="00E13A03"/>
    <w:rsid w:val="00E143D9"/>
    <w:rsid w:val="00E1478C"/>
    <w:rsid w:val="00E14847"/>
    <w:rsid w:val="00E150A9"/>
    <w:rsid w:val="00E165A8"/>
    <w:rsid w:val="00E173BB"/>
    <w:rsid w:val="00E1798C"/>
    <w:rsid w:val="00E21724"/>
    <w:rsid w:val="00E225AF"/>
    <w:rsid w:val="00E23560"/>
    <w:rsid w:val="00E24E57"/>
    <w:rsid w:val="00E25256"/>
    <w:rsid w:val="00E26EDA"/>
    <w:rsid w:val="00E279F8"/>
    <w:rsid w:val="00E300E1"/>
    <w:rsid w:val="00E31BD7"/>
    <w:rsid w:val="00E32964"/>
    <w:rsid w:val="00E32FF2"/>
    <w:rsid w:val="00E377DB"/>
    <w:rsid w:val="00E37F05"/>
    <w:rsid w:val="00E37FBA"/>
    <w:rsid w:val="00E40138"/>
    <w:rsid w:val="00E4038B"/>
    <w:rsid w:val="00E4240C"/>
    <w:rsid w:val="00E446AB"/>
    <w:rsid w:val="00E44726"/>
    <w:rsid w:val="00E45B68"/>
    <w:rsid w:val="00E469D9"/>
    <w:rsid w:val="00E50EBA"/>
    <w:rsid w:val="00E512B8"/>
    <w:rsid w:val="00E51661"/>
    <w:rsid w:val="00E53733"/>
    <w:rsid w:val="00E54B81"/>
    <w:rsid w:val="00E54D54"/>
    <w:rsid w:val="00E551F3"/>
    <w:rsid w:val="00E56287"/>
    <w:rsid w:val="00E56B6B"/>
    <w:rsid w:val="00E56DD5"/>
    <w:rsid w:val="00E57D45"/>
    <w:rsid w:val="00E60C37"/>
    <w:rsid w:val="00E6119D"/>
    <w:rsid w:val="00E6247A"/>
    <w:rsid w:val="00E634FA"/>
    <w:rsid w:val="00E63861"/>
    <w:rsid w:val="00E66F1C"/>
    <w:rsid w:val="00E678E6"/>
    <w:rsid w:val="00E67E55"/>
    <w:rsid w:val="00E67E68"/>
    <w:rsid w:val="00E705D7"/>
    <w:rsid w:val="00E706CB"/>
    <w:rsid w:val="00E70CF0"/>
    <w:rsid w:val="00E728CC"/>
    <w:rsid w:val="00E72C0E"/>
    <w:rsid w:val="00E73467"/>
    <w:rsid w:val="00E751CB"/>
    <w:rsid w:val="00E75240"/>
    <w:rsid w:val="00E75584"/>
    <w:rsid w:val="00E7693A"/>
    <w:rsid w:val="00E778C9"/>
    <w:rsid w:val="00E77BA0"/>
    <w:rsid w:val="00E8108C"/>
    <w:rsid w:val="00E82431"/>
    <w:rsid w:val="00E83D3F"/>
    <w:rsid w:val="00E83EBC"/>
    <w:rsid w:val="00E85187"/>
    <w:rsid w:val="00E854CD"/>
    <w:rsid w:val="00E86051"/>
    <w:rsid w:val="00E90713"/>
    <w:rsid w:val="00E907EE"/>
    <w:rsid w:val="00E90850"/>
    <w:rsid w:val="00E91799"/>
    <w:rsid w:val="00E924E0"/>
    <w:rsid w:val="00E924E1"/>
    <w:rsid w:val="00E95238"/>
    <w:rsid w:val="00E96DD0"/>
    <w:rsid w:val="00EA2DBD"/>
    <w:rsid w:val="00EA4385"/>
    <w:rsid w:val="00EA4CDA"/>
    <w:rsid w:val="00EA5524"/>
    <w:rsid w:val="00EA7FA8"/>
    <w:rsid w:val="00EB0111"/>
    <w:rsid w:val="00EB1AA2"/>
    <w:rsid w:val="00EB3BE3"/>
    <w:rsid w:val="00EB4CAD"/>
    <w:rsid w:val="00EB6070"/>
    <w:rsid w:val="00EB6765"/>
    <w:rsid w:val="00EB694D"/>
    <w:rsid w:val="00EC3505"/>
    <w:rsid w:val="00EC5A47"/>
    <w:rsid w:val="00EC5C65"/>
    <w:rsid w:val="00EC7503"/>
    <w:rsid w:val="00EC787A"/>
    <w:rsid w:val="00ED1F5B"/>
    <w:rsid w:val="00ED1FC1"/>
    <w:rsid w:val="00ED2FA0"/>
    <w:rsid w:val="00ED3076"/>
    <w:rsid w:val="00ED4C57"/>
    <w:rsid w:val="00ED5AD4"/>
    <w:rsid w:val="00ED6D16"/>
    <w:rsid w:val="00ED7533"/>
    <w:rsid w:val="00ED7D7E"/>
    <w:rsid w:val="00EE0705"/>
    <w:rsid w:val="00EE0C9F"/>
    <w:rsid w:val="00EE137C"/>
    <w:rsid w:val="00EE2664"/>
    <w:rsid w:val="00EE3AF6"/>
    <w:rsid w:val="00EE3C2E"/>
    <w:rsid w:val="00EE4A49"/>
    <w:rsid w:val="00EE4CFF"/>
    <w:rsid w:val="00EE55F3"/>
    <w:rsid w:val="00EF0BE3"/>
    <w:rsid w:val="00EF0DC1"/>
    <w:rsid w:val="00EF2BF3"/>
    <w:rsid w:val="00EF51AA"/>
    <w:rsid w:val="00EF5A6D"/>
    <w:rsid w:val="00EF6A5B"/>
    <w:rsid w:val="00EF7A27"/>
    <w:rsid w:val="00F00FCE"/>
    <w:rsid w:val="00F01B30"/>
    <w:rsid w:val="00F01E3E"/>
    <w:rsid w:val="00F01F70"/>
    <w:rsid w:val="00F0203B"/>
    <w:rsid w:val="00F030FD"/>
    <w:rsid w:val="00F033C4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45DA"/>
    <w:rsid w:val="00F14C4A"/>
    <w:rsid w:val="00F16BF3"/>
    <w:rsid w:val="00F170CE"/>
    <w:rsid w:val="00F170FA"/>
    <w:rsid w:val="00F17386"/>
    <w:rsid w:val="00F1778F"/>
    <w:rsid w:val="00F2010B"/>
    <w:rsid w:val="00F214B7"/>
    <w:rsid w:val="00F21561"/>
    <w:rsid w:val="00F223F9"/>
    <w:rsid w:val="00F22E77"/>
    <w:rsid w:val="00F247D7"/>
    <w:rsid w:val="00F301C3"/>
    <w:rsid w:val="00F31B8A"/>
    <w:rsid w:val="00F3330D"/>
    <w:rsid w:val="00F344D2"/>
    <w:rsid w:val="00F347CD"/>
    <w:rsid w:val="00F3532A"/>
    <w:rsid w:val="00F358B9"/>
    <w:rsid w:val="00F36221"/>
    <w:rsid w:val="00F3697F"/>
    <w:rsid w:val="00F40A4C"/>
    <w:rsid w:val="00F41FDC"/>
    <w:rsid w:val="00F42AE9"/>
    <w:rsid w:val="00F44165"/>
    <w:rsid w:val="00F4423F"/>
    <w:rsid w:val="00F4466B"/>
    <w:rsid w:val="00F46421"/>
    <w:rsid w:val="00F47205"/>
    <w:rsid w:val="00F50944"/>
    <w:rsid w:val="00F51F4F"/>
    <w:rsid w:val="00F54366"/>
    <w:rsid w:val="00F54B73"/>
    <w:rsid w:val="00F555D6"/>
    <w:rsid w:val="00F55C59"/>
    <w:rsid w:val="00F576CE"/>
    <w:rsid w:val="00F60836"/>
    <w:rsid w:val="00F61965"/>
    <w:rsid w:val="00F65F1D"/>
    <w:rsid w:val="00F664E5"/>
    <w:rsid w:val="00F668FE"/>
    <w:rsid w:val="00F66FBE"/>
    <w:rsid w:val="00F67E28"/>
    <w:rsid w:val="00F71FC4"/>
    <w:rsid w:val="00F75507"/>
    <w:rsid w:val="00F75FEA"/>
    <w:rsid w:val="00F76F42"/>
    <w:rsid w:val="00F80210"/>
    <w:rsid w:val="00F803F8"/>
    <w:rsid w:val="00F80E4D"/>
    <w:rsid w:val="00F80F4F"/>
    <w:rsid w:val="00F8284D"/>
    <w:rsid w:val="00F82F55"/>
    <w:rsid w:val="00F8371F"/>
    <w:rsid w:val="00F84FE5"/>
    <w:rsid w:val="00F876AA"/>
    <w:rsid w:val="00F908A2"/>
    <w:rsid w:val="00F90DD2"/>
    <w:rsid w:val="00F91767"/>
    <w:rsid w:val="00F9371F"/>
    <w:rsid w:val="00F94334"/>
    <w:rsid w:val="00F96423"/>
    <w:rsid w:val="00FA056B"/>
    <w:rsid w:val="00FA0F47"/>
    <w:rsid w:val="00FA204B"/>
    <w:rsid w:val="00FA7614"/>
    <w:rsid w:val="00FB07F8"/>
    <w:rsid w:val="00FB0A39"/>
    <w:rsid w:val="00FB0D55"/>
    <w:rsid w:val="00FB0E60"/>
    <w:rsid w:val="00FB1727"/>
    <w:rsid w:val="00FB24BE"/>
    <w:rsid w:val="00FB29F5"/>
    <w:rsid w:val="00FB3A9D"/>
    <w:rsid w:val="00FB6138"/>
    <w:rsid w:val="00FC0FD6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D689F"/>
    <w:rsid w:val="00FE0019"/>
    <w:rsid w:val="00FE0789"/>
    <w:rsid w:val="00FE0C23"/>
    <w:rsid w:val="00FE2024"/>
    <w:rsid w:val="00FE2AE1"/>
    <w:rsid w:val="00FE302F"/>
    <w:rsid w:val="00FE3705"/>
    <w:rsid w:val="00FE4423"/>
    <w:rsid w:val="00FE5717"/>
    <w:rsid w:val="00FE5E04"/>
    <w:rsid w:val="00FE77C0"/>
    <w:rsid w:val="00FF08AF"/>
    <w:rsid w:val="00FF1C1C"/>
    <w:rsid w:val="00FF2AA4"/>
    <w:rsid w:val="00FF2BC7"/>
    <w:rsid w:val="00FF2BDB"/>
    <w:rsid w:val="00FF413C"/>
    <w:rsid w:val="00FF462A"/>
    <w:rsid w:val="00FF4ECC"/>
    <w:rsid w:val="00FF6086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B23B9CEB-6936-4BB3-8B7D-4FE0099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559"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iPriority w:val="99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483"/>
  </w:style>
  <w:style w:type="character" w:styleId="Odkaznakoment">
    <w:name w:val="annotation reference"/>
    <w:basedOn w:val="Standardnpsmoodstavce"/>
    <w:uiPriority w:val="99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7512F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7148"/>
    <w:rPr>
      <w:color w:val="605E5C"/>
      <w:shd w:val="clear" w:color="auto" w:fill="E1DFDD"/>
    </w:rPr>
  </w:style>
  <w:style w:type="paragraph" w:styleId="Bezmezer">
    <w:name w:val="No Spacing"/>
    <w:link w:val="BezmezerChar"/>
    <w:qFormat/>
    <w:rsid w:val="00EF6A5B"/>
    <w:rPr>
      <w:rFonts w:ascii="Calibri" w:eastAsia="Calibri" w:hAnsi="Calibri"/>
      <w:lang w:eastAsia="en-US"/>
    </w:rPr>
  </w:style>
  <w:style w:type="character" w:customStyle="1" w:styleId="BezmezerChar">
    <w:name w:val="Bez mezer Char"/>
    <w:link w:val="Bezmezer"/>
    <w:rsid w:val="00EF6A5B"/>
    <w:rPr>
      <w:rFonts w:ascii="Calibri" w:eastAsia="Calibri" w:hAnsi="Calibri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6668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9D1C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D1CEE"/>
  </w:style>
  <w:style w:type="character" w:styleId="Znakapoznpodarou">
    <w:name w:val="footnote reference"/>
    <w:basedOn w:val="Standardnpsmoodstavce"/>
    <w:semiHidden/>
    <w:unhideWhenUsed/>
    <w:rsid w:val="009D1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jupova@pnhberkovice.cz" TargetMode="External"/><Relationship Id="rId13" Type="http://schemas.openxmlformats.org/officeDocument/2006/relationships/hyperlink" Target="https://www.pnhberkovic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nhberkovice.cz/cs/o-nemocnici/ochrana-osobnich-udaju/uvodni-informa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pnhberkovic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@pnhberkovice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fakturace@pnhberkov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602F-7073-4A28-A16E-042C6946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8</Pages>
  <Words>2825</Words>
  <Characters>16671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19458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650</cp:revision>
  <cp:lastPrinted>2023-11-16T10:53:00Z</cp:lastPrinted>
  <dcterms:created xsi:type="dcterms:W3CDTF">2023-02-08T11:36:00Z</dcterms:created>
  <dcterms:modified xsi:type="dcterms:W3CDTF">2024-03-22T08:51:00Z</dcterms:modified>
</cp:coreProperties>
</file>