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23" w:rsidRDefault="00204CA5">
      <w:pPr>
        <w:spacing w:before="80" w:line="289" w:lineRule="exact"/>
        <w:ind w:left="117" w:right="117"/>
        <w:jc w:val="center"/>
        <w:rPr>
          <w:b/>
          <w:sz w:val="24"/>
        </w:rPr>
      </w:pPr>
      <w:r>
        <w:rPr>
          <w:b/>
          <w:sz w:val="24"/>
        </w:rPr>
        <w:t>SMLOUVA</w:t>
      </w:r>
    </w:p>
    <w:p w:rsidR="00102F23" w:rsidRDefault="00204CA5">
      <w:pPr>
        <w:spacing w:line="289" w:lineRule="exact"/>
        <w:ind w:left="117" w:right="118"/>
        <w:jc w:val="center"/>
        <w:rPr>
          <w:sz w:val="24"/>
        </w:rPr>
      </w:pPr>
      <w:r>
        <w:rPr>
          <w:sz w:val="24"/>
        </w:rPr>
        <w:t>na zhotovení projektové dokumentace, výkon inženýrské činnosti, dozoru projektanta</w:t>
      </w:r>
    </w:p>
    <w:p w:rsidR="00102F23" w:rsidRDefault="00204CA5">
      <w:pPr>
        <w:ind w:left="117" w:right="117"/>
        <w:jc w:val="center"/>
        <w:rPr>
          <w:sz w:val="24"/>
        </w:rPr>
      </w:pPr>
      <w:r>
        <w:rPr>
          <w:sz w:val="24"/>
        </w:rPr>
        <w:t>a koordinátora BOZP po dobu přípravy stavby</w:t>
      </w:r>
    </w:p>
    <w:p w:rsidR="00102F23" w:rsidRDefault="00102F23">
      <w:pPr>
        <w:pStyle w:val="Zkladntext"/>
        <w:spacing w:before="10"/>
        <w:ind w:left="0"/>
        <w:rPr>
          <w:sz w:val="29"/>
        </w:rPr>
      </w:pPr>
    </w:p>
    <w:p w:rsidR="00102F23" w:rsidRDefault="00204CA5">
      <w:pPr>
        <w:pStyle w:val="Nadpis1"/>
        <w:spacing w:before="1" w:line="265" w:lineRule="exact"/>
        <w:ind w:right="117"/>
      </w:pPr>
      <w:r>
        <w:t>ČÁST A</w:t>
      </w:r>
    </w:p>
    <w:p w:rsidR="00102F23" w:rsidRDefault="00204CA5">
      <w:pPr>
        <w:spacing w:line="265" w:lineRule="exact"/>
        <w:ind w:left="117" w:right="117"/>
        <w:jc w:val="center"/>
        <w:rPr>
          <w:b/>
        </w:rPr>
      </w:pPr>
      <w:r>
        <w:rPr>
          <w:b/>
        </w:rPr>
        <w:t>Obecná ustanovení</w:t>
      </w:r>
    </w:p>
    <w:p w:rsidR="00102F23" w:rsidRDefault="00102F23">
      <w:pPr>
        <w:pStyle w:val="Zkladntext"/>
        <w:spacing w:before="10"/>
        <w:ind w:left="0"/>
        <w:rPr>
          <w:b/>
          <w:sz w:val="29"/>
        </w:rPr>
      </w:pPr>
    </w:p>
    <w:p w:rsidR="00102F23" w:rsidRDefault="00204CA5">
      <w:pPr>
        <w:ind w:left="117" w:right="112"/>
        <w:jc w:val="center"/>
        <w:rPr>
          <w:b/>
        </w:rPr>
      </w:pPr>
      <w:r>
        <w:rPr>
          <w:b/>
        </w:rPr>
        <w:t>I.</w:t>
      </w:r>
    </w:p>
    <w:p w:rsidR="00102F23" w:rsidRDefault="00204CA5">
      <w:pPr>
        <w:ind w:left="117" w:right="113"/>
        <w:jc w:val="center"/>
        <w:rPr>
          <w:b/>
        </w:rPr>
      </w:pPr>
      <w:r>
        <w:rPr>
          <w:b/>
        </w:rPr>
        <w:t>Smluvní strany</w:t>
      </w:r>
    </w:p>
    <w:p w:rsidR="00102F23" w:rsidRDefault="00102F23">
      <w:pPr>
        <w:pStyle w:val="Zkladntext"/>
        <w:spacing w:before="8"/>
        <w:ind w:left="0"/>
        <w:rPr>
          <w:b/>
          <w:sz w:val="19"/>
        </w:rPr>
      </w:pPr>
    </w:p>
    <w:p w:rsidR="00102F23" w:rsidRDefault="00204CA5">
      <w:pPr>
        <w:pStyle w:val="Odstavecseseznamem"/>
        <w:numPr>
          <w:ilvl w:val="0"/>
          <w:numId w:val="33"/>
        </w:numPr>
        <w:tabs>
          <w:tab w:val="left" w:pos="477"/>
          <w:tab w:val="left" w:pos="2068"/>
          <w:tab w:val="left" w:pos="3469"/>
          <w:tab w:val="left" w:pos="4434"/>
          <w:tab w:val="left" w:pos="6841"/>
          <w:tab w:val="left" w:pos="7739"/>
        </w:tabs>
        <w:spacing w:before="1"/>
        <w:rPr>
          <w:b/>
        </w:rPr>
      </w:pPr>
      <w:r>
        <w:rPr>
          <w:b/>
        </w:rPr>
        <w:t>Zdravotnická</w:t>
      </w:r>
      <w:r>
        <w:rPr>
          <w:b/>
        </w:rPr>
        <w:tab/>
        <w:t>záchranná</w:t>
      </w:r>
      <w:r>
        <w:rPr>
          <w:b/>
        </w:rPr>
        <w:tab/>
        <w:t>služba</w:t>
      </w:r>
      <w:r>
        <w:rPr>
          <w:b/>
        </w:rPr>
        <w:tab/>
        <w:t>Moravskoslezského</w:t>
      </w:r>
      <w:r>
        <w:rPr>
          <w:b/>
        </w:rPr>
        <w:tab/>
        <w:t>kraje,</w:t>
      </w:r>
      <w:r>
        <w:rPr>
          <w:b/>
        </w:rPr>
        <w:tab/>
        <w:t>příspěvková</w:t>
      </w:r>
    </w:p>
    <w:p w:rsidR="00102F23" w:rsidRDefault="00204CA5">
      <w:pPr>
        <w:spacing w:before="1" w:line="265" w:lineRule="exact"/>
        <w:ind w:left="476"/>
        <w:rPr>
          <w:b/>
        </w:rPr>
      </w:pPr>
      <w:r>
        <w:rPr>
          <w:b/>
        </w:rPr>
        <w:t>organizace</w:t>
      </w:r>
    </w:p>
    <w:p w:rsidR="00102F23" w:rsidRDefault="00204CA5">
      <w:pPr>
        <w:pStyle w:val="Zkladntext"/>
        <w:tabs>
          <w:tab w:val="left" w:pos="2242"/>
        </w:tabs>
        <w:ind w:right="2695"/>
      </w:pPr>
      <w:r>
        <w:t>se</w:t>
      </w:r>
      <w:r>
        <w:rPr>
          <w:spacing w:val="-1"/>
        </w:rPr>
        <w:t xml:space="preserve"> </w:t>
      </w:r>
      <w:r>
        <w:t>sídlem:</w:t>
      </w:r>
      <w:r>
        <w:tab/>
        <w:t>Výškovická 2995/40, Zábřeh, 700</w:t>
      </w:r>
      <w:r>
        <w:rPr>
          <w:spacing w:val="-4"/>
        </w:rPr>
        <w:t xml:space="preserve"> </w:t>
      </w:r>
      <w:r>
        <w:t>30</w:t>
      </w:r>
      <w:r>
        <w:rPr>
          <w:spacing w:val="-3"/>
        </w:rPr>
        <w:t xml:space="preserve"> </w:t>
      </w:r>
      <w:r>
        <w:t>Ostrava zastoupena:</w:t>
      </w:r>
      <w:r>
        <w:tab/>
        <w:t>MUDr. Romanem Gřegořem,</w:t>
      </w:r>
      <w:r>
        <w:rPr>
          <w:spacing w:val="-5"/>
        </w:rPr>
        <w:t xml:space="preserve"> </w:t>
      </w:r>
      <w:r>
        <w:t>MBA,</w:t>
      </w:r>
      <w:r>
        <w:rPr>
          <w:spacing w:val="-1"/>
        </w:rPr>
        <w:t xml:space="preserve"> </w:t>
      </w:r>
      <w:r>
        <w:t>ředitelem IČO:</w:t>
      </w:r>
      <w:r>
        <w:tab/>
        <w:t>48804525</w:t>
      </w:r>
    </w:p>
    <w:p w:rsidR="00102F23" w:rsidRDefault="00204CA5">
      <w:pPr>
        <w:pStyle w:val="Zkladntext"/>
        <w:tabs>
          <w:tab w:val="left" w:pos="2242"/>
        </w:tabs>
        <w:ind w:right="4550"/>
      </w:pPr>
      <w:r>
        <w:t>DIČ:</w:t>
      </w:r>
      <w:r>
        <w:tab/>
        <w:t>CZ48804525</w:t>
      </w:r>
      <w:r>
        <w:rPr>
          <w:spacing w:val="-4"/>
        </w:rPr>
        <w:t xml:space="preserve"> </w:t>
      </w:r>
      <w:r>
        <w:t>(není</w:t>
      </w:r>
      <w:r>
        <w:rPr>
          <w:spacing w:val="-4"/>
        </w:rPr>
        <w:t xml:space="preserve"> </w:t>
      </w:r>
      <w:r>
        <w:t>plátce) bankovní spojení: UCB</w:t>
      </w:r>
      <w:r>
        <w:rPr>
          <w:spacing w:val="-8"/>
        </w:rPr>
        <w:t xml:space="preserve"> </w:t>
      </w:r>
      <w:r>
        <w:t>a.s.</w:t>
      </w:r>
    </w:p>
    <w:p w:rsidR="00102F23" w:rsidRDefault="00204CA5">
      <w:pPr>
        <w:pStyle w:val="Zkladntext"/>
        <w:tabs>
          <w:tab w:val="left" w:pos="2242"/>
        </w:tabs>
        <w:spacing w:before="1"/>
      </w:pPr>
      <w:r>
        <w:t>číslo účtu:</w:t>
      </w:r>
      <w:r>
        <w:tab/>
        <w:t>2102312880/2700</w:t>
      </w:r>
    </w:p>
    <w:p w:rsidR="00102F23" w:rsidRDefault="00204CA5">
      <w:pPr>
        <w:pStyle w:val="Zkladntext"/>
        <w:spacing w:before="117"/>
      </w:pPr>
      <w:r>
        <w:t>Osoba oprávněná jednat ve věcech technických:</w:t>
      </w:r>
    </w:p>
    <w:p w:rsidR="00102F23" w:rsidRDefault="00635521">
      <w:pPr>
        <w:pStyle w:val="Zkladntext"/>
      </w:pPr>
      <w:r>
        <w:t>XXXXXXXXXXXXXXXXXXXXXXXXXX</w:t>
      </w:r>
    </w:p>
    <w:p w:rsidR="00635521" w:rsidRDefault="00635521" w:rsidP="00635521">
      <w:pPr>
        <w:pStyle w:val="Zkladntext"/>
      </w:pPr>
      <w:bookmarkStart w:id="0" w:name="_GoBack"/>
      <w:r>
        <w:t>XXXXXXXXXXXXXXXXXXXXXXXXXX</w:t>
      </w:r>
    </w:p>
    <w:bookmarkEnd w:id="0"/>
    <w:p w:rsidR="00102F23" w:rsidRDefault="00102F23">
      <w:pPr>
        <w:pStyle w:val="Zkladntext"/>
        <w:spacing w:before="9"/>
        <w:ind w:left="0"/>
        <w:rPr>
          <w:sz w:val="31"/>
        </w:rPr>
      </w:pPr>
    </w:p>
    <w:p w:rsidR="00102F23" w:rsidRDefault="00204CA5">
      <w:pPr>
        <w:pStyle w:val="Zkladntext"/>
        <w:spacing w:before="1"/>
        <w:ind w:left="464"/>
      </w:pPr>
      <w:r>
        <w:t>(dále jen v části B a D „objednatel“ a v části C „příkazce“)</w:t>
      </w:r>
    </w:p>
    <w:p w:rsidR="00102F23" w:rsidRDefault="00102F23">
      <w:pPr>
        <w:pStyle w:val="Zkladntext"/>
        <w:ind w:left="0"/>
        <w:rPr>
          <w:sz w:val="26"/>
        </w:rPr>
      </w:pPr>
    </w:p>
    <w:p w:rsidR="00102F23" w:rsidRDefault="00204CA5">
      <w:pPr>
        <w:pStyle w:val="Nadpis1"/>
        <w:numPr>
          <w:ilvl w:val="0"/>
          <w:numId w:val="33"/>
        </w:numPr>
        <w:tabs>
          <w:tab w:val="left" w:pos="477"/>
        </w:tabs>
        <w:spacing w:before="217"/>
        <w:ind w:right="1627"/>
      </w:pPr>
      <w:r>
        <w:t>Vysoká škola báňská – Technická univerzita Ostrava (VŠB – TUO) Centrum energetických a environmentálních technologií (CEET) Výzkumné energetické centrum</w:t>
      </w:r>
      <w:r>
        <w:rPr>
          <w:spacing w:val="-12"/>
        </w:rPr>
        <w:t xml:space="preserve"> </w:t>
      </w:r>
      <w:r>
        <w:t>(VEC)</w:t>
      </w:r>
    </w:p>
    <w:p w:rsidR="00102F23" w:rsidRDefault="00204CA5">
      <w:pPr>
        <w:pStyle w:val="Zkladntext"/>
        <w:tabs>
          <w:tab w:val="left" w:pos="3095"/>
        </w:tabs>
        <w:spacing w:line="265" w:lineRule="exact"/>
      </w:pPr>
      <w:r>
        <w:t>se</w:t>
      </w:r>
      <w:r>
        <w:rPr>
          <w:spacing w:val="-1"/>
        </w:rPr>
        <w:t xml:space="preserve"> </w:t>
      </w:r>
      <w:r>
        <w:t>sídlem:</w:t>
      </w:r>
      <w:r>
        <w:tab/>
        <w:t>17. listopadu 2172/15, 708 00, Ostrava -</w:t>
      </w:r>
      <w:r>
        <w:rPr>
          <w:spacing w:val="-7"/>
        </w:rPr>
        <w:t xml:space="preserve"> </w:t>
      </w:r>
      <w:r>
        <w:t>Poruba</w:t>
      </w:r>
    </w:p>
    <w:p w:rsidR="00102F23" w:rsidRDefault="00204CA5">
      <w:pPr>
        <w:pStyle w:val="Zkladntext"/>
        <w:tabs>
          <w:tab w:val="left" w:pos="3095"/>
        </w:tabs>
        <w:spacing w:line="265" w:lineRule="exact"/>
      </w:pPr>
      <w:r>
        <w:t>zastoupena:</w:t>
      </w:r>
      <w:r>
        <w:tab/>
        <w:t>doc. Dr. Ing. Tadeáš Ochodek, ředitel</w:t>
      </w:r>
      <w:r>
        <w:rPr>
          <w:spacing w:val="-8"/>
        </w:rPr>
        <w:t xml:space="preserve"> </w:t>
      </w:r>
      <w:r>
        <w:t>VEC</w:t>
      </w:r>
    </w:p>
    <w:p w:rsidR="00102F23" w:rsidRDefault="00204CA5">
      <w:pPr>
        <w:pStyle w:val="Zkladntext"/>
        <w:tabs>
          <w:tab w:val="left" w:pos="3095"/>
        </w:tabs>
        <w:spacing w:before="1"/>
      </w:pPr>
      <w:r>
        <w:t>IČO:</w:t>
      </w:r>
      <w:r>
        <w:tab/>
        <w:t>61989100</w:t>
      </w:r>
    </w:p>
    <w:p w:rsidR="00102F23" w:rsidRDefault="00204CA5">
      <w:pPr>
        <w:pStyle w:val="Zkladntext"/>
        <w:tabs>
          <w:tab w:val="left" w:pos="3095"/>
        </w:tabs>
        <w:spacing w:line="265" w:lineRule="exact"/>
      </w:pPr>
      <w:r>
        <w:t>DIČ:</w:t>
      </w:r>
      <w:r>
        <w:tab/>
        <w:t>CZ61989100</w:t>
      </w:r>
    </w:p>
    <w:p w:rsidR="00102F23" w:rsidRDefault="00204CA5">
      <w:pPr>
        <w:pStyle w:val="Zkladntext"/>
        <w:tabs>
          <w:tab w:val="left" w:pos="3095"/>
        </w:tabs>
        <w:spacing w:line="265" w:lineRule="exact"/>
      </w:pPr>
      <w:r>
        <w:t>bankovní</w:t>
      </w:r>
      <w:r>
        <w:rPr>
          <w:spacing w:val="-1"/>
        </w:rPr>
        <w:t xml:space="preserve"> </w:t>
      </w:r>
      <w:r>
        <w:t>spojení:</w:t>
      </w:r>
      <w:r>
        <w:tab/>
        <w:t>ČSOB,</w:t>
      </w:r>
      <w:r>
        <w:rPr>
          <w:spacing w:val="1"/>
        </w:rPr>
        <w:t xml:space="preserve"> </w:t>
      </w:r>
      <w:r>
        <w:t>a.s.</w:t>
      </w:r>
    </w:p>
    <w:p w:rsidR="00102F23" w:rsidRDefault="00204CA5">
      <w:pPr>
        <w:pStyle w:val="Zkladntext"/>
        <w:tabs>
          <w:tab w:val="left" w:pos="3095"/>
        </w:tabs>
        <w:spacing w:before="1"/>
      </w:pPr>
      <w:r>
        <w:t>číslo účtu:</w:t>
      </w:r>
      <w:r>
        <w:tab/>
        <w:t>127089559/0300</w:t>
      </w:r>
    </w:p>
    <w:p w:rsidR="00102F23" w:rsidRDefault="00204CA5">
      <w:pPr>
        <w:pStyle w:val="Zkladntext"/>
        <w:spacing w:before="120"/>
      </w:pPr>
      <w:r>
        <w:t>veřejná vysoká škola se do obchodního rejstříku nezapisuje</w:t>
      </w:r>
    </w:p>
    <w:p w:rsidR="00102F23" w:rsidRDefault="00102F23">
      <w:pPr>
        <w:pStyle w:val="Zkladntext"/>
        <w:ind w:left="0"/>
        <w:rPr>
          <w:sz w:val="26"/>
        </w:rPr>
      </w:pPr>
    </w:p>
    <w:p w:rsidR="00102F23" w:rsidRDefault="00204CA5">
      <w:pPr>
        <w:pStyle w:val="Zkladntext"/>
        <w:spacing w:before="190"/>
      </w:pPr>
      <w:r>
        <w:t>(dále jen v části A, B a D „zhotovitel“ a v části C „příkazník“)</w:t>
      </w:r>
    </w:p>
    <w:p w:rsidR="00102F23" w:rsidRDefault="00102F23">
      <w:pPr>
        <w:pStyle w:val="Zkladntext"/>
        <w:spacing w:before="10"/>
        <w:ind w:left="0"/>
        <w:rPr>
          <w:sz w:val="29"/>
        </w:rPr>
      </w:pPr>
    </w:p>
    <w:p w:rsidR="00102F23" w:rsidRDefault="00204CA5">
      <w:pPr>
        <w:pStyle w:val="Nadpis1"/>
        <w:spacing w:line="265" w:lineRule="exact"/>
        <w:ind w:right="114"/>
      </w:pPr>
      <w:r>
        <w:t>II.</w:t>
      </w:r>
    </w:p>
    <w:p w:rsidR="00102F23" w:rsidRDefault="00204CA5">
      <w:pPr>
        <w:spacing w:line="265" w:lineRule="exact"/>
        <w:ind w:left="117" w:right="114"/>
        <w:jc w:val="center"/>
        <w:rPr>
          <w:b/>
        </w:rPr>
      </w:pPr>
      <w:r>
        <w:rPr>
          <w:b/>
        </w:rPr>
        <w:t>Základní ustanovení</w:t>
      </w:r>
    </w:p>
    <w:p w:rsidR="00102F23" w:rsidRDefault="00204CA5">
      <w:pPr>
        <w:pStyle w:val="Odstavecseseznamem"/>
        <w:numPr>
          <w:ilvl w:val="0"/>
          <w:numId w:val="32"/>
        </w:numPr>
        <w:tabs>
          <w:tab w:val="left" w:pos="477"/>
        </w:tabs>
        <w:spacing w:before="122"/>
        <w:ind w:right="109"/>
        <w:jc w:val="both"/>
      </w:pPr>
      <w:r>
        <w:t>Tuto smlouvu  uzavírají smluvní strany dle zákona  č. 89/2012 Sb.,  občanský  zákoník,  ve</w:t>
      </w:r>
      <w:r>
        <w:rPr>
          <w:spacing w:val="-1"/>
        </w:rPr>
        <w:t xml:space="preserve"> </w:t>
      </w:r>
      <w:r>
        <w:t>znění</w:t>
      </w:r>
      <w:r>
        <w:rPr>
          <w:spacing w:val="-5"/>
        </w:rPr>
        <w:t xml:space="preserve"> </w:t>
      </w:r>
      <w:r>
        <w:t>pozdějších</w:t>
      </w:r>
      <w:r>
        <w:rPr>
          <w:spacing w:val="-5"/>
        </w:rPr>
        <w:t xml:space="preserve"> </w:t>
      </w:r>
      <w:r>
        <w:t>předpisů</w:t>
      </w:r>
      <w:r>
        <w:rPr>
          <w:spacing w:val="-5"/>
        </w:rPr>
        <w:t xml:space="preserve"> </w:t>
      </w:r>
      <w:r>
        <w:t>(dále</w:t>
      </w:r>
      <w:r>
        <w:rPr>
          <w:spacing w:val="-6"/>
        </w:rPr>
        <w:t xml:space="preserve"> </w:t>
      </w:r>
      <w:r>
        <w:t>jen</w:t>
      </w:r>
      <w:r>
        <w:rPr>
          <w:spacing w:val="-8"/>
        </w:rPr>
        <w:t xml:space="preserve"> </w:t>
      </w:r>
      <w:r>
        <w:t>„občanský</w:t>
      </w:r>
      <w:r>
        <w:rPr>
          <w:spacing w:val="-6"/>
        </w:rPr>
        <w:t xml:space="preserve"> </w:t>
      </w:r>
      <w:r>
        <w:t>zákoník“).</w:t>
      </w:r>
      <w:r>
        <w:rPr>
          <w:spacing w:val="-6"/>
        </w:rPr>
        <w:t xml:space="preserve"> </w:t>
      </w:r>
      <w:r>
        <w:t>Smlouva</w:t>
      </w:r>
      <w:r>
        <w:rPr>
          <w:spacing w:val="-7"/>
        </w:rPr>
        <w:t xml:space="preserve"> </w:t>
      </w:r>
      <w:r>
        <w:t>je</w:t>
      </w:r>
      <w:r>
        <w:rPr>
          <w:spacing w:val="-5"/>
        </w:rPr>
        <w:t xml:space="preserve"> </w:t>
      </w:r>
      <w:r>
        <w:t>uzavřena</w:t>
      </w:r>
      <w:r>
        <w:rPr>
          <w:spacing w:val="-5"/>
        </w:rPr>
        <w:t xml:space="preserve"> </w:t>
      </w:r>
      <w:r>
        <w:t>v</w:t>
      </w:r>
      <w:r>
        <w:rPr>
          <w:spacing w:val="2"/>
        </w:rPr>
        <w:t xml:space="preserve"> </w:t>
      </w:r>
      <w:r>
        <w:t>části</w:t>
      </w:r>
      <w:r>
        <w:rPr>
          <w:spacing w:val="-4"/>
        </w:rPr>
        <w:t xml:space="preserve"> </w:t>
      </w:r>
      <w:r>
        <w:t>B podle</w:t>
      </w:r>
      <w:r>
        <w:rPr>
          <w:spacing w:val="-4"/>
        </w:rPr>
        <w:t xml:space="preserve"> </w:t>
      </w:r>
      <w:r>
        <w:t>ustanovení</w:t>
      </w:r>
      <w:r>
        <w:rPr>
          <w:spacing w:val="-3"/>
        </w:rPr>
        <w:t xml:space="preserve"> </w:t>
      </w:r>
      <w:r>
        <w:t>§</w:t>
      </w:r>
      <w:r>
        <w:rPr>
          <w:spacing w:val="-3"/>
        </w:rPr>
        <w:t xml:space="preserve"> </w:t>
      </w:r>
      <w:r>
        <w:t>2586</w:t>
      </w:r>
      <w:r>
        <w:rPr>
          <w:spacing w:val="-7"/>
        </w:rPr>
        <w:t xml:space="preserve"> </w:t>
      </w:r>
      <w:r>
        <w:t>a</w:t>
      </w:r>
      <w:r>
        <w:rPr>
          <w:spacing w:val="-1"/>
        </w:rPr>
        <w:t xml:space="preserve"> </w:t>
      </w:r>
      <w:r>
        <w:t>násl.</w:t>
      </w:r>
      <w:r>
        <w:rPr>
          <w:spacing w:val="-3"/>
        </w:rPr>
        <w:t xml:space="preserve"> </w:t>
      </w:r>
      <w:r>
        <w:t>občanského</w:t>
      </w:r>
      <w:r>
        <w:rPr>
          <w:spacing w:val="-3"/>
        </w:rPr>
        <w:t xml:space="preserve"> </w:t>
      </w:r>
      <w:r>
        <w:t>zákoníku</w:t>
      </w:r>
      <w:r>
        <w:rPr>
          <w:spacing w:val="-4"/>
        </w:rPr>
        <w:t xml:space="preserve"> </w:t>
      </w:r>
      <w:r>
        <w:t>a</w:t>
      </w:r>
      <w:r>
        <w:rPr>
          <w:spacing w:val="-6"/>
        </w:rPr>
        <w:t xml:space="preserve"> </w:t>
      </w:r>
      <w:r>
        <w:t>v části</w:t>
      </w:r>
      <w:r>
        <w:rPr>
          <w:spacing w:val="-5"/>
        </w:rPr>
        <w:t xml:space="preserve"> </w:t>
      </w:r>
      <w:r>
        <w:t>C</w:t>
      </w:r>
      <w:r>
        <w:rPr>
          <w:spacing w:val="-6"/>
        </w:rPr>
        <w:t xml:space="preserve"> </w:t>
      </w:r>
      <w:r>
        <w:t>podle</w:t>
      </w:r>
      <w:r>
        <w:rPr>
          <w:spacing w:val="-4"/>
        </w:rPr>
        <w:t xml:space="preserve"> </w:t>
      </w:r>
      <w:r>
        <w:t>ustanovení</w:t>
      </w:r>
      <w:r>
        <w:rPr>
          <w:spacing w:val="-3"/>
        </w:rPr>
        <w:t xml:space="preserve"> </w:t>
      </w:r>
      <w:r>
        <w:t>§</w:t>
      </w:r>
      <w:r>
        <w:rPr>
          <w:spacing w:val="-1"/>
        </w:rPr>
        <w:t xml:space="preserve"> </w:t>
      </w:r>
      <w:r>
        <w:t>2430 a násl. občanského</w:t>
      </w:r>
      <w:r>
        <w:rPr>
          <w:spacing w:val="-3"/>
        </w:rPr>
        <w:t xml:space="preserve"> </w:t>
      </w:r>
      <w:r>
        <w:t>zákoníku.</w:t>
      </w:r>
    </w:p>
    <w:p w:rsidR="00102F23" w:rsidRDefault="00204CA5">
      <w:pPr>
        <w:pStyle w:val="Odstavecseseznamem"/>
        <w:numPr>
          <w:ilvl w:val="0"/>
          <w:numId w:val="32"/>
        </w:numPr>
        <w:tabs>
          <w:tab w:val="left" w:pos="477"/>
        </w:tabs>
        <w:spacing w:before="118"/>
        <w:ind w:right="111"/>
        <w:jc w:val="both"/>
      </w:pPr>
      <w: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w:t>
      </w:r>
      <w:r>
        <w:rPr>
          <w:spacing w:val="-15"/>
        </w:rPr>
        <w:t xml:space="preserve"> </w:t>
      </w:r>
      <w:r>
        <w:t>dodatek.</w:t>
      </w:r>
    </w:p>
    <w:p w:rsidR="00102F23" w:rsidRDefault="00102F23">
      <w:pPr>
        <w:jc w:val="both"/>
        <w:sectPr w:rsidR="00102F23">
          <w:footerReference w:type="default" r:id="rId7"/>
          <w:type w:val="continuous"/>
          <w:pgSz w:w="11910" w:h="16840"/>
          <w:pgMar w:top="1320" w:right="1300" w:bottom="1020" w:left="1300" w:header="708" w:footer="832" w:gutter="0"/>
          <w:cols w:space="708"/>
        </w:sectPr>
      </w:pPr>
    </w:p>
    <w:p w:rsidR="00102F23" w:rsidRDefault="00204CA5">
      <w:pPr>
        <w:pStyle w:val="Odstavecseseznamem"/>
        <w:numPr>
          <w:ilvl w:val="0"/>
          <w:numId w:val="32"/>
        </w:numPr>
        <w:tabs>
          <w:tab w:val="left" w:pos="477"/>
        </w:tabs>
        <w:spacing w:before="78"/>
        <w:ind w:right="111"/>
        <w:jc w:val="both"/>
      </w:pPr>
      <w:r>
        <w:lastRenderedPageBreak/>
        <w:t>Zhotovitel prohlašuje, že bankovní účet uvedený v čl. I odst. 2 této smlouvy je</w:t>
      </w:r>
      <w:r>
        <w:rPr>
          <w:spacing w:val="-33"/>
        </w:rPr>
        <w:t xml:space="preserve"> </w:t>
      </w:r>
      <w:r>
        <w:t>bankovním účtem</w:t>
      </w:r>
      <w:r>
        <w:rPr>
          <w:spacing w:val="-9"/>
        </w:rPr>
        <w:t xml:space="preserve"> </w:t>
      </w:r>
      <w:r>
        <w:t>zveřejněným</w:t>
      </w:r>
      <w:r>
        <w:rPr>
          <w:spacing w:val="-8"/>
        </w:rPr>
        <w:t xml:space="preserve"> </w:t>
      </w:r>
      <w:r>
        <w:t>ve</w:t>
      </w:r>
      <w:r>
        <w:rPr>
          <w:spacing w:val="-8"/>
        </w:rPr>
        <w:t xml:space="preserve"> </w:t>
      </w:r>
      <w:r>
        <w:t>smyslu</w:t>
      </w:r>
      <w:r>
        <w:rPr>
          <w:spacing w:val="-8"/>
        </w:rPr>
        <w:t xml:space="preserve"> </w:t>
      </w:r>
      <w:r>
        <w:t>zákona</w:t>
      </w:r>
      <w:r>
        <w:rPr>
          <w:spacing w:val="-8"/>
        </w:rPr>
        <w:t xml:space="preserve"> </w:t>
      </w:r>
      <w:r>
        <w:t>č. 235/2004</w:t>
      </w:r>
      <w:r>
        <w:rPr>
          <w:spacing w:val="-1"/>
        </w:rPr>
        <w:t xml:space="preserve"> </w:t>
      </w:r>
      <w:r>
        <w:t>Sb.,</w:t>
      </w:r>
      <w:r>
        <w:rPr>
          <w:spacing w:val="-9"/>
        </w:rPr>
        <w:t xml:space="preserve"> </w:t>
      </w:r>
      <w:r>
        <w:t>o</w:t>
      </w:r>
      <w:r>
        <w:rPr>
          <w:spacing w:val="-1"/>
        </w:rPr>
        <w:t xml:space="preserve"> </w:t>
      </w:r>
      <w:r>
        <w:t>dani</w:t>
      </w:r>
      <w:r>
        <w:rPr>
          <w:spacing w:val="-10"/>
        </w:rPr>
        <w:t xml:space="preserve"> </w:t>
      </w:r>
      <w:r>
        <w:t>z</w:t>
      </w:r>
      <w:r>
        <w:rPr>
          <w:spacing w:val="-3"/>
        </w:rPr>
        <w:t xml:space="preserve"> </w:t>
      </w:r>
      <w:r>
        <w:t>přidané</w:t>
      </w:r>
      <w:r>
        <w:rPr>
          <w:spacing w:val="-9"/>
        </w:rPr>
        <w:t xml:space="preserve"> </w:t>
      </w:r>
      <w:r>
        <w:t>hodnoty,</w:t>
      </w:r>
      <w:r>
        <w:rPr>
          <w:spacing w:val="-8"/>
        </w:rPr>
        <w:t xml:space="preserve"> </w:t>
      </w:r>
      <w:r>
        <w:t>ve</w:t>
      </w:r>
      <w:r>
        <w:rPr>
          <w:spacing w:val="-3"/>
        </w:rPr>
        <w:t xml:space="preserve"> </w:t>
      </w:r>
      <w:r>
        <w:t>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w:t>
      </w:r>
      <w:r>
        <w:rPr>
          <w:spacing w:val="-1"/>
        </w:rPr>
        <w:t xml:space="preserve"> </w:t>
      </w:r>
      <w:r>
        <w:t>věty.</w:t>
      </w:r>
    </w:p>
    <w:p w:rsidR="00102F23" w:rsidRDefault="00204CA5">
      <w:pPr>
        <w:pStyle w:val="Odstavecseseznamem"/>
        <w:numPr>
          <w:ilvl w:val="0"/>
          <w:numId w:val="32"/>
        </w:numPr>
        <w:tabs>
          <w:tab w:val="left" w:pos="477"/>
        </w:tabs>
        <w:spacing w:before="118"/>
        <w:ind w:right="112"/>
        <w:jc w:val="both"/>
      </w:pPr>
      <w:r>
        <w:t>Smluvní strany prohlašují, že osoby podepisující tuto smlouvu jsou k tomuto jednání oprávněny.</w:t>
      </w:r>
    </w:p>
    <w:p w:rsidR="00102F23" w:rsidRDefault="00204CA5">
      <w:pPr>
        <w:pStyle w:val="Odstavecseseznamem"/>
        <w:numPr>
          <w:ilvl w:val="0"/>
          <w:numId w:val="32"/>
        </w:numPr>
        <w:tabs>
          <w:tab w:val="left" w:pos="477"/>
        </w:tabs>
        <w:spacing w:line="265" w:lineRule="exact"/>
      </w:pPr>
      <w:r>
        <w:t>Zhotovitel</w:t>
      </w:r>
      <w:r>
        <w:rPr>
          <w:spacing w:val="49"/>
        </w:rPr>
        <w:t xml:space="preserve"> </w:t>
      </w:r>
      <w:r>
        <w:t>prohlašuje,</w:t>
      </w:r>
      <w:r>
        <w:rPr>
          <w:spacing w:val="50"/>
        </w:rPr>
        <w:t xml:space="preserve"> </w:t>
      </w:r>
      <w:r>
        <w:t>že</w:t>
      </w:r>
      <w:r>
        <w:rPr>
          <w:spacing w:val="51"/>
        </w:rPr>
        <w:t xml:space="preserve"> </w:t>
      </w:r>
      <w:r>
        <w:t>je</w:t>
      </w:r>
      <w:r>
        <w:rPr>
          <w:spacing w:val="51"/>
        </w:rPr>
        <w:t xml:space="preserve"> </w:t>
      </w:r>
      <w:r>
        <w:t>odborně</w:t>
      </w:r>
      <w:r>
        <w:rPr>
          <w:spacing w:val="49"/>
        </w:rPr>
        <w:t xml:space="preserve"> </w:t>
      </w:r>
      <w:r>
        <w:t>způsobilý</w:t>
      </w:r>
      <w:r>
        <w:rPr>
          <w:spacing w:val="50"/>
        </w:rPr>
        <w:t xml:space="preserve"> </w:t>
      </w:r>
      <w:r>
        <w:t>k</w:t>
      </w:r>
      <w:r>
        <w:rPr>
          <w:spacing w:val="1"/>
        </w:rPr>
        <w:t xml:space="preserve"> </w:t>
      </w:r>
      <w:r>
        <w:t>zajištění</w:t>
      </w:r>
      <w:r>
        <w:rPr>
          <w:spacing w:val="49"/>
        </w:rPr>
        <w:t xml:space="preserve"> </w:t>
      </w:r>
      <w:r>
        <w:t>předmětu</w:t>
      </w:r>
      <w:r>
        <w:rPr>
          <w:spacing w:val="49"/>
        </w:rPr>
        <w:t xml:space="preserve"> </w:t>
      </w:r>
      <w:r>
        <w:t>plnění</w:t>
      </w:r>
      <w:r>
        <w:rPr>
          <w:spacing w:val="52"/>
        </w:rPr>
        <w:t xml:space="preserve"> </w:t>
      </w:r>
      <w:r>
        <w:t>podle</w:t>
      </w:r>
      <w:r>
        <w:rPr>
          <w:spacing w:val="49"/>
        </w:rPr>
        <w:t xml:space="preserve"> </w:t>
      </w:r>
      <w:r>
        <w:t>této</w:t>
      </w:r>
    </w:p>
    <w:p w:rsidR="00102F23" w:rsidRDefault="00204CA5">
      <w:pPr>
        <w:pStyle w:val="Zkladntext"/>
        <w:spacing w:line="265" w:lineRule="exact"/>
        <w:jc w:val="both"/>
      </w:pPr>
      <w:r>
        <w:t>smlouvy.</w:t>
      </w:r>
    </w:p>
    <w:p w:rsidR="00102F23" w:rsidRDefault="00204CA5">
      <w:pPr>
        <w:pStyle w:val="Odstavecseseznamem"/>
        <w:numPr>
          <w:ilvl w:val="0"/>
          <w:numId w:val="32"/>
        </w:numPr>
        <w:tabs>
          <w:tab w:val="left" w:pos="477"/>
        </w:tabs>
        <w:spacing w:before="121"/>
      </w:pPr>
      <w:r>
        <w:t>Smluvní</w:t>
      </w:r>
      <w:r>
        <w:rPr>
          <w:spacing w:val="23"/>
        </w:rPr>
        <w:t xml:space="preserve"> </w:t>
      </w:r>
      <w:r>
        <w:t>strany</w:t>
      </w:r>
      <w:r>
        <w:rPr>
          <w:spacing w:val="24"/>
        </w:rPr>
        <w:t xml:space="preserve"> </w:t>
      </w:r>
      <w:r>
        <w:t>prohlašují,</w:t>
      </w:r>
      <w:r>
        <w:rPr>
          <w:spacing w:val="23"/>
        </w:rPr>
        <w:t xml:space="preserve"> </w:t>
      </w:r>
      <w:r>
        <w:t>že</w:t>
      </w:r>
      <w:r>
        <w:rPr>
          <w:spacing w:val="23"/>
        </w:rPr>
        <w:t xml:space="preserve"> </w:t>
      </w:r>
      <w:r>
        <w:t>předmět</w:t>
      </w:r>
      <w:r>
        <w:rPr>
          <w:spacing w:val="24"/>
        </w:rPr>
        <w:t xml:space="preserve"> </w:t>
      </w:r>
      <w:r>
        <w:t>plnění</w:t>
      </w:r>
      <w:r>
        <w:rPr>
          <w:spacing w:val="23"/>
        </w:rPr>
        <w:t xml:space="preserve"> </w:t>
      </w:r>
      <w:r>
        <w:t>dle</w:t>
      </w:r>
      <w:r>
        <w:rPr>
          <w:spacing w:val="22"/>
        </w:rPr>
        <w:t xml:space="preserve"> </w:t>
      </w:r>
      <w:r>
        <w:t>této</w:t>
      </w:r>
      <w:r>
        <w:rPr>
          <w:spacing w:val="24"/>
        </w:rPr>
        <w:t xml:space="preserve"> </w:t>
      </w:r>
      <w:r>
        <w:t>smlouvy</w:t>
      </w:r>
      <w:r>
        <w:rPr>
          <w:spacing w:val="24"/>
        </w:rPr>
        <w:t xml:space="preserve"> </w:t>
      </w:r>
      <w:r>
        <w:t>není</w:t>
      </w:r>
      <w:r>
        <w:rPr>
          <w:spacing w:val="23"/>
        </w:rPr>
        <w:t xml:space="preserve"> </w:t>
      </w:r>
      <w:r>
        <w:t>plněním</w:t>
      </w:r>
      <w:r>
        <w:rPr>
          <w:spacing w:val="22"/>
        </w:rPr>
        <w:t xml:space="preserve"> </w:t>
      </w:r>
      <w:r>
        <w:t>nemožným</w:t>
      </w:r>
    </w:p>
    <w:p w:rsidR="00102F23" w:rsidRDefault="00204CA5">
      <w:pPr>
        <w:pStyle w:val="Zkladntext"/>
        <w:jc w:val="both"/>
      </w:pPr>
      <w:r>
        <w:t>a že tuto smlouvu uzavřely po pečlivém zvážení všech možných důsledků.</w:t>
      </w:r>
    </w:p>
    <w:p w:rsidR="00102F23" w:rsidRDefault="00204CA5">
      <w:pPr>
        <w:pStyle w:val="Odstavecseseznamem"/>
        <w:numPr>
          <w:ilvl w:val="0"/>
          <w:numId w:val="32"/>
        </w:numPr>
        <w:tabs>
          <w:tab w:val="left" w:pos="477"/>
        </w:tabs>
        <w:spacing w:before="118"/>
        <w:ind w:right="110"/>
        <w:jc w:val="both"/>
      </w:pPr>
      <w:r>
        <w:t xml:space="preserve">Účelem smlouvy je zajištění veškerých dokumentů, úkonů a podkladů při přípravě stavby včetně příslušných povolení  či  souhlasů pro řádný  a bezpečný průběh  realizace </w:t>
      </w:r>
      <w:r>
        <w:rPr>
          <w:spacing w:val="27"/>
        </w:rPr>
        <w:t xml:space="preserve"> </w:t>
      </w:r>
      <w:r>
        <w:t>stavby</w:t>
      </w:r>
    </w:p>
    <w:p w:rsidR="00102F23" w:rsidRDefault="00204CA5">
      <w:pPr>
        <w:ind w:left="476" w:right="110"/>
        <w:jc w:val="both"/>
      </w:pPr>
      <w:r>
        <w:rPr>
          <w:b/>
        </w:rPr>
        <w:t>„Instalace FVE - Zdravotnická záchranná služba Moravskoslezského kraje</w:t>
      </w:r>
      <w:r>
        <w:t>“ včetně zajištění souladu provedení stavby s dokumentací zpracovanou na základě této smlouvy.</w:t>
      </w:r>
    </w:p>
    <w:p w:rsidR="00102F23" w:rsidRDefault="00204CA5">
      <w:pPr>
        <w:pStyle w:val="Odstavecseseznamem"/>
        <w:numPr>
          <w:ilvl w:val="0"/>
          <w:numId w:val="32"/>
        </w:numPr>
        <w:tabs>
          <w:tab w:val="left" w:pos="477"/>
        </w:tabs>
        <w:spacing w:before="117"/>
        <w:ind w:right="115"/>
        <w:jc w:val="both"/>
      </w:pPr>
      <w:r>
        <w:t>Předpokládá se, že předmět smlouvy bude spolufinancován ze strukturálních fondů Evropské unie,  konkrétně  Modernizačního  fondu,  programu  Nové  obnovitelné  zdroje v energetice (RES+). Dodavatel bere na vědomí, že předmětem smlouvy jsou aktivity a výstupy, které budou tvořit součást projektů spolufinancovaných Evropskou unií prostřednictvím Modernizačního</w:t>
      </w:r>
      <w:r>
        <w:rPr>
          <w:spacing w:val="-6"/>
        </w:rPr>
        <w:t xml:space="preserve"> </w:t>
      </w:r>
      <w:r>
        <w:t>fondu.</w:t>
      </w:r>
    </w:p>
    <w:p w:rsidR="00102F23" w:rsidRDefault="00204CA5">
      <w:pPr>
        <w:pStyle w:val="Odstavecseseznamem"/>
        <w:numPr>
          <w:ilvl w:val="0"/>
          <w:numId w:val="32"/>
        </w:numPr>
        <w:tabs>
          <w:tab w:val="left" w:pos="479"/>
        </w:tabs>
        <w:ind w:left="478" w:right="111" w:hanging="360"/>
        <w:jc w:val="both"/>
      </w:pPr>
      <w:r>
        <w:t>Smluvní</w:t>
      </w:r>
      <w:r>
        <w:rPr>
          <w:spacing w:val="-13"/>
        </w:rPr>
        <w:t xml:space="preserve"> </w:t>
      </w:r>
      <w:r>
        <w:t>strany</w:t>
      </w:r>
      <w:r>
        <w:rPr>
          <w:spacing w:val="-15"/>
        </w:rPr>
        <w:t xml:space="preserve"> </w:t>
      </w:r>
      <w:r>
        <w:t>prohlašují,</w:t>
      </w:r>
      <w:r>
        <w:rPr>
          <w:spacing w:val="-12"/>
        </w:rPr>
        <w:t xml:space="preserve"> </w:t>
      </w:r>
      <w:r>
        <w:t>že</w:t>
      </w:r>
      <w:r>
        <w:rPr>
          <w:spacing w:val="-13"/>
        </w:rPr>
        <w:t xml:space="preserve"> </w:t>
      </w:r>
      <w:r>
        <w:t>se</w:t>
      </w:r>
      <w:r>
        <w:rPr>
          <w:spacing w:val="-14"/>
        </w:rPr>
        <w:t xml:space="preserve"> </w:t>
      </w:r>
      <w:r>
        <w:t>v</w:t>
      </w:r>
      <w:r>
        <w:rPr>
          <w:spacing w:val="-3"/>
        </w:rPr>
        <w:t xml:space="preserve"> </w:t>
      </w:r>
      <w:r>
        <w:t>rámci</w:t>
      </w:r>
      <w:r>
        <w:rPr>
          <w:spacing w:val="-13"/>
        </w:rPr>
        <w:t xml:space="preserve"> </w:t>
      </w:r>
      <w:r>
        <w:t>právního</w:t>
      </w:r>
      <w:r>
        <w:rPr>
          <w:spacing w:val="-15"/>
        </w:rPr>
        <w:t xml:space="preserve"> </w:t>
      </w:r>
      <w:r>
        <w:t>vztahu</w:t>
      </w:r>
      <w:r>
        <w:rPr>
          <w:spacing w:val="-13"/>
        </w:rPr>
        <w:t xml:space="preserve"> </w:t>
      </w:r>
      <w:r>
        <w:t>vzniklého</w:t>
      </w:r>
      <w:r>
        <w:rPr>
          <w:spacing w:val="-13"/>
        </w:rPr>
        <w:t xml:space="preserve"> </w:t>
      </w:r>
      <w:r>
        <w:t>na</w:t>
      </w:r>
      <w:r>
        <w:rPr>
          <w:spacing w:val="-13"/>
        </w:rPr>
        <w:t xml:space="preserve"> </w:t>
      </w:r>
      <w:r>
        <w:t>základě</w:t>
      </w:r>
      <w:r>
        <w:rPr>
          <w:spacing w:val="-13"/>
        </w:rPr>
        <w:t xml:space="preserve"> </w:t>
      </w:r>
      <w:r>
        <w:t>této</w:t>
      </w:r>
      <w:r>
        <w:rPr>
          <w:spacing w:val="-12"/>
        </w:rPr>
        <w:t xml:space="preserve"> </w:t>
      </w:r>
      <w:r>
        <w:t>smlouvy budou řídit platnými právními předpisy České republiky, všeobecně závaznými právními předpisy Evropské unie, programovými dokumenty a výzvou Modf - RES+ č. 4/2024 Modernizačního</w:t>
      </w:r>
      <w:r>
        <w:rPr>
          <w:spacing w:val="1"/>
        </w:rPr>
        <w:t xml:space="preserve"> </w:t>
      </w:r>
      <w:r>
        <w:t>fondu.</w:t>
      </w:r>
    </w:p>
    <w:p w:rsidR="00102F23" w:rsidRDefault="00204CA5">
      <w:pPr>
        <w:pStyle w:val="Odstavecseseznamem"/>
        <w:numPr>
          <w:ilvl w:val="0"/>
          <w:numId w:val="32"/>
        </w:numPr>
        <w:tabs>
          <w:tab w:val="left" w:pos="477"/>
        </w:tabs>
        <w:spacing w:before="118"/>
        <w:ind w:right="110"/>
        <w:jc w:val="both"/>
      </w:pPr>
      <w:r>
        <w:t>Zhotovitel prohlašuje, že není obchodní společností, ve které veřejný funkcionář uvedený v §</w:t>
      </w:r>
      <w:r>
        <w:rPr>
          <w:spacing w:val="-13"/>
        </w:rPr>
        <w:t xml:space="preserve"> </w:t>
      </w:r>
      <w:r>
        <w:t>2</w:t>
      </w:r>
      <w:r>
        <w:rPr>
          <w:spacing w:val="-13"/>
        </w:rPr>
        <w:t xml:space="preserve"> </w:t>
      </w:r>
      <w:r>
        <w:t>odst.</w:t>
      </w:r>
      <w:r>
        <w:rPr>
          <w:spacing w:val="-12"/>
        </w:rPr>
        <w:t xml:space="preserve"> </w:t>
      </w:r>
      <w:r>
        <w:t>1</w:t>
      </w:r>
      <w:r>
        <w:rPr>
          <w:spacing w:val="-15"/>
        </w:rPr>
        <w:t xml:space="preserve"> </w:t>
      </w:r>
      <w:r>
        <w:t>písm.</w:t>
      </w:r>
      <w:r>
        <w:rPr>
          <w:spacing w:val="-13"/>
        </w:rPr>
        <w:t xml:space="preserve"> </w:t>
      </w:r>
      <w:r>
        <w:t>c)</w:t>
      </w:r>
      <w:r>
        <w:rPr>
          <w:spacing w:val="-13"/>
        </w:rPr>
        <w:t xml:space="preserve"> </w:t>
      </w:r>
      <w:r>
        <w:t>zákona</w:t>
      </w:r>
      <w:r>
        <w:rPr>
          <w:spacing w:val="-13"/>
        </w:rPr>
        <w:t xml:space="preserve"> </w:t>
      </w:r>
      <w:r>
        <w:t>č. 159/2006</w:t>
      </w:r>
      <w:r>
        <w:rPr>
          <w:spacing w:val="-14"/>
        </w:rPr>
        <w:t xml:space="preserve"> </w:t>
      </w:r>
      <w:r>
        <w:t>Sb.,</w:t>
      </w:r>
      <w:r>
        <w:rPr>
          <w:spacing w:val="-12"/>
        </w:rPr>
        <w:t xml:space="preserve"> </w:t>
      </w:r>
      <w:r>
        <w:t>o</w:t>
      </w:r>
      <w:r>
        <w:rPr>
          <w:spacing w:val="-13"/>
        </w:rPr>
        <w:t xml:space="preserve"> </w:t>
      </w:r>
      <w:r>
        <w:t>střetu</w:t>
      </w:r>
      <w:r>
        <w:rPr>
          <w:spacing w:val="-13"/>
        </w:rPr>
        <w:t xml:space="preserve"> </w:t>
      </w:r>
      <w:r>
        <w:t>zájmů,</w:t>
      </w:r>
      <w:r>
        <w:rPr>
          <w:spacing w:val="-12"/>
        </w:rPr>
        <w:t xml:space="preserve"> </w:t>
      </w:r>
      <w:r>
        <w:t>ve</w:t>
      </w:r>
      <w:r>
        <w:rPr>
          <w:spacing w:val="-13"/>
        </w:rPr>
        <w:t xml:space="preserve"> </w:t>
      </w:r>
      <w:r>
        <w:t>znění</w:t>
      </w:r>
      <w:r>
        <w:rPr>
          <w:spacing w:val="-13"/>
        </w:rPr>
        <w:t xml:space="preserve"> </w:t>
      </w:r>
      <w:r>
        <w:t>pozdějších</w:t>
      </w:r>
      <w:r>
        <w:rPr>
          <w:spacing w:val="-13"/>
        </w:rPr>
        <w:t xml:space="preserve"> </w:t>
      </w:r>
      <w:r>
        <w:t>předpisů (člen</w:t>
      </w:r>
      <w:r>
        <w:rPr>
          <w:spacing w:val="-4"/>
        </w:rPr>
        <w:t xml:space="preserve"> </w:t>
      </w:r>
      <w:r>
        <w:t>vlády</w:t>
      </w:r>
      <w:r>
        <w:rPr>
          <w:spacing w:val="-5"/>
        </w:rPr>
        <w:t xml:space="preserve"> </w:t>
      </w:r>
      <w:r>
        <w:t>nebo</w:t>
      </w:r>
      <w:r>
        <w:rPr>
          <w:spacing w:val="-5"/>
        </w:rPr>
        <w:t xml:space="preserve"> </w:t>
      </w:r>
      <w:r>
        <w:t>vedoucí</w:t>
      </w:r>
      <w:r>
        <w:rPr>
          <w:spacing w:val="-6"/>
        </w:rPr>
        <w:t xml:space="preserve"> </w:t>
      </w:r>
      <w:r>
        <w:t>jiného</w:t>
      </w:r>
      <w:r>
        <w:rPr>
          <w:spacing w:val="-3"/>
        </w:rPr>
        <w:t xml:space="preserve"> </w:t>
      </w:r>
      <w:r>
        <w:t>ústředního</w:t>
      </w:r>
      <w:r>
        <w:rPr>
          <w:spacing w:val="-3"/>
        </w:rPr>
        <w:t xml:space="preserve"> </w:t>
      </w:r>
      <w:r>
        <w:t>správního</w:t>
      </w:r>
      <w:r>
        <w:rPr>
          <w:spacing w:val="-3"/>
        </w:rPr>
        <w:t xml:space="preserve"> </w:t>
      </w:r>
      <w:r>
        <w:t>úřadu,</w:t>
      </w:r>
      <w:r>
        <w:rPr>
          <w:spacing w:val="-6"/>
        </w:rPr>
        <w:t xml:space="preserve"> </w:t>
      </w:r>
      <w:r>
        <w:t>v</w:t>
      </w:r>
      <w:r>
        <w:rPr>
          <w:spacing w:val="1"/>
        </w:rPr>
        <w:t xml:space="preserve"> </w:t>
      </w:r>
      <w:r>
        <w:t>jehož</w:t>
      </w:r>
      <w:r>
        <w:rPr>
          <w:spacing w:val="-3"/>
        </w:rPr>
        <w:t xml:space="preserve"> </w:t>
      </w:r>
      <w:r>
        <w:t>čele</w:t>
      </w:r>
      <w:r>
        <w:rPr>
          <w:spacing w:val="-7"/>
        </w:rPr>
        <w:t xml:space="preserve"> </w:t>
      </w:r>
      <w:r>
        <w:t>není</w:t>
      </w:r>
      <w:r>
        <w:rPr>
          <w:spacing w:val="-3"/>
        </w:rPr>
        <w:t xml:space="preserve"> </w:t>
      </w:r>
      <w:r>
        <w:t>člen</w:t>
      </w:r>
      <w:r>
        <w:rPr>
          <w:spacing w:val="-4"/>
        </w:rPr>
        <w:t xml:space="preserve"> </w:t>
      </w:r>
      <w:r>
        <w:t>vlády), nebo jím  ovládaná  osoba  vlastní  podíl  představující  alespoň  25%  účast  společníka  v obchodní společnosti. Zhotovitel bere na vědomí, že pokud je uvedené prohlášení nepravdivé, bude smlouva považována za</w:t>
      </w:r>
      <w:r>
        <w:rPr>
          <w:spacing w:val="-8"/>
        </w:rPr>
        <w:t xml:space="preserve"> </w:t>
      </w:r>
      <w:r>
        <w:t>neplatnou.</w:t>
      </w:r>
    </w:p>
    <w:p w:rsidR="00102F23" w:rsidRDefault="00102F23">
      <w:pPr>
        <w:pStyle w:val="Zkladntext"/>
        <w:spacing w:before="10"/>
        <w:ind w:left="0"/>
        <w:rPr>
          <w:sz w:val="29"/>
        </w:rPr>
      </w:pPr>
    </w:p>
    <w:p w:rsidR="00102F23" w:rsidRDefault="00204CA5">
      <w:pPr>
        <w:pStyle w:val="Nadpis1"/>
        <w:ind w:right="117"/>
      </w:pPr>
      <w:r>
        <w:t>ČÁST B</w:t>
      </w:r>
    </w:p>
    <w:p w:rsidR="00102F23" w:rsidRDefault="00204CA5">
      <w:pPr>
        <w:ind w:left="117" w:right="117"/>
        <w:jc w:val="center"/>
        <w:rPr>
          <w:b/>
        </w:rPr>
      </w:pPr>
      <w:r>
        <w:rPr>
          <w:b/>
        </w:rPr>
        <w:t>Smlouva o dílo na zhotovení projektové dokumentace</w:t>
      </w:r>
    </w:p>
    <w:p w:rsidR="00102F23" w:rsidRDefault="00102F23">
      <w:pPr>
        <w:pStyle w:val="Zkladntext"/>
        <w:spacing w:before="7"/>
        <w:ind w:left="0"/>
        <w:rPr>
          <w:b/>
          <w:sz w:val="29"/>
        </w:rPr>
      </w:pPr>
    </w:p>
    <w:p w:rsidR="00102F23" w:rsidRDefault="00204CA5">
      <w:pPr>
        <w:ind w:left="117" w:right="117"/>
        <w:jc w:val="center"/>
        <w:rPr>
          <w:b/>
        </w:rPr>
      </w:pPr>
      <w:r>
        <w:rPr>
          <w:b/>
        </w:rPr>
        <w:t>III.</w:t>
      </w:r>
    </w:p>
    <w:p w:rsidR="00102F23" w:rsidRDefault="00204CA5">
      <w:pPr>
        <w:ind w:left="117" w:right="117"/>
        <w:jc w:val="center"/>
        <w:rPr>
          <w:b/>
        </w:rPr>
      </w:pPr>
      <w:r>
        <w:rPr>
          <w:b/>
        </w:rPr>
        <w:t>Předmět plnění</w:t>
      </w:r>
    </w:p>
    <w:p w:rsidR="00102F23" w:rsidRDefault="00204CA5">
      <w:pPr>
        <w:pStyle w:val="Odstavecseseznamem"/>
        <w:numPr>
          <w:ilvl w:val="0"/>
          <w:numId w:val="31"/>
        </w:numPr>
        <w:tabs>
          <w:tab w:val="left" w:pos="477"/>
        </w:tabs>
        <w:spacing w:line="265" w:lineRule="exact"/>
      </w:pPr>
      <w:r>
        <w:t xml:space="preserve">Zhotovitel  se  zavazuje  zpracovat   pro objednatele   projektovou  dokumentaci  </w:t>
      </w:r>
      <w:r>
        <w:rPr>
          <w:spacing w:val="32"/>
        </w:rPr>
        <w:t xml:space="preserve"> </w:t>
      </w:r>
      <w:r>
        <w:t>stavby</w:t>
      </w:r>
    </w:p>
    <w:p w:rsidR="00102F23" w:rsidRDefault="00204CA5">
      <w:pPr>
        <w:ind w:left="476" w:right="110"/>
        <w:jc w:val="both"/>
      </w:pPr>
      <w:r>
        <w:t>„</w:t>
      </w:r>
      <w:r>
        <w:rPr>
          <w:b/>
        </w:rPr>
        <w:t>Instalace FVE - Zdravotnická záchranná služba Moravskoslezského kraje</w:t>
      </w:r>
      <w:r>
        <w:t>“</w:t>
      </w:r>
      <w:r>
        <w:rPr>
          <w:spacing w:val="-33"/>
        </w:rPr>
        <w:t xml:space="preserve"> </w:t>
      </w:r>
      <w:r>
        <w:t>(dále jen „stavba“)  a projednat  ji  s dotčenými  orgány  státní  správy  a účastníky  územního a stavebního řízení (dále jen</w:t>
      </w:r>
      <w:r>
        <w:rPr>
          <w:spacing w:val="-4"/>
        </w:rPr>
        <w:t xml:space="preserve"> </w:t>
      </w:r>
      <w:r>
        <w:t>„dílo“).</w:t>
      </w:r>
    </w:p>
    <w:p w:rsidR="00102F23" w:rsidRDefault="00204CA5">
      <w:pPr>
        <w:pStyle w:val="Zkladntext"/>
        <w:spacing w:before="119"/>
        <w:ind w:right="109"/>
        <w:jc w:val="both"/>
      </w:pPr>
      <w:r>
        <w:t xml:space="preserve">V rámci realizace předmětu plnění dle této smlouvy je zhotovitel rovněž povinen zohlednit </w:t>
      </w:r>
      <w:r>
        <w:rPr>
          <w:b/>
        </w:rPr>
        <w:t>aspekty environmentálně šetrného řešení</w:t>
      </w:r>
      <w:hyperlink w:anchor="_bookmark0" w:history="1">
        <w:r>
          <w:rPr>
            <w:position w:val="8"/>
            <w:sz w:val="14"/>
          </w:rPr>
          <w:t>1</w:t>
        </w:r>
      </w:hyperlink>
      <w:r>
        <w:rPr>
          <w:position w:val="8"/>
          <w:sz w:val="14"/>
        </w:rPr>
        <w:t xml:space="preserve"> </w:t>
      </w:r>
      <w:r>
        <w:t>, a to v rozsahu uvedeném v příloze č. 1 této smlouvy. Jednotlivé aspekty je zhotovitel povinen zohledňovat a vyhodnocovat ve spolupráci s objednatelem průběžně již od okamžiku zahájení prací.       Dále je zhotovitel</w:t>
      </w:r>
    </w:p>
    <w:p w:rsidR="00102F23" w:rsidRDefault="00895EDC">
      <w:pPr>
        <w:pStyle w:val="Zkladntext"/>
        <w:ind w:left="0"/>
        <w:rPr>
          <w:sz w:val="11"/>
        </w:rPr>
      </w:pPr>
      <w:r>
        <w:rPr>
          <w:noProof/>
          <w:lang w:val="cs-CZ" w:eastAsia="cs-CZ"/>
        </w:rPr>
        <mc:AlternateContent>
          <mc:Choice Requires="wps">
            <w:drawing>
              <wp:anchor distT="0" distB="0" distL="0" distR="0" simplePos="0" relativeHeight="251655680" behindDoc="0" locked="0" layoutInCell="1" allowOverlap="1">
                <wp:simplePos x="0" y="0"/>
                <wp:positionH relativeFrom="page">
                  <wp:posOffset>901065</wp:posOffset>
                </wp:positionH>
                <wp:positionV relativeFrom="paragraph">
                  <wp:posOffset>114300</wp:posOffset>
                </wp:positionV>
                <wp:extent cx="1828800" cy="0"/>
                <wp:effectExtent l="5715" t="11430" r="13335" b="7620"/>
                <wp:wrapTopAndBottom/>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6D66E"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pt" to="2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md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" strokeweight=".72pt">
                <w10:wrap type="topAndBottom" anchorx="page"/>
              </v:line>
            </w:pict>
          </mc:Fallback>
        </mc:AlternateContent>
      </w:r>
    </w:p>
    <w:p w:rsidR="00102F23" w:rsidRDefault="00204CA5">
      <w:pPr>
        <w:spacing w:before="67"/>
        <w:ind w:left="118"/>
        <w:rPr>
          <w:rFonts w:ascii="Times New Roman"/>
          <w:sz w:val="20"/>
        </w:rPr>
      </w:pPr>
      <w:bookmarkStart w:id="1" w:name="_bookmark0"/>
      <w:bookmarkEnd w:id="1"/>
      <w:r>
        <w:rPr>
          <w:rFonts w:ascii="Times New Roman"/>
          <w:position w:val="7"/>
          <w:sz w:val="13"/>
        </w:rPr>
        <w:t xml:space="preserve">1 </w:t>
      </w:r>
      <w:r>
        <w:rPr>
          <w:rFonts w:ascii="Times New Roman"/>
          <w:sz w:val="20"/>
        </w:rPr>
        <w:t>https</w:t>
      </w:r>
      <w:hyperlink r:id="rId8">
        <w:r>
          <w:rPr>
            <w:rFonts w:ascii="Times New Roman"/>
            <w:sz w:val="20"/>
          </w:rPr>
          <w:t>://www.</w:t>
        </w:r>
      </w:hyperlink>
      <w:r>
        <w:rPr>
          <w:rFonts w:ascii="Times New Roman"/>
          <w:sz w:val="20"/>
        </w:rPr>
        <w:t>sov</w:t>
      </w:r>
      <w:hyperlink r:id="rId9">
        <w:r>
          <w:rPr>
            <w:rFonts w:ascii="Times New Roman"/>
            <w:sz w:val="20"/>
          </w:rPr>
          <w:t>z.cz/wp-content/uploads/2021/06/sovz_kontrolni-list_stavebnictvi_s-komentarem_210614</w:t>
        </w:r>
      </w:hyperlink>
    </w:p>
    <w:p w:rsidR="00102F23" w:rsidRDefault="00102F23">
      <w:pPr>
        <w:rPr>
          <w:rFonts w:ascii="Times New Roman"/>
          <w:sz w:val="20"/>
        </w:rPr>
        <w:sectPr w:rsidR="00102F23">
          <w:footerReference w:type="default" r:id="rId10"/>
          <w:pgSz w:w="11910" w:h="16840"/>
          <w:pgMar w:top="1320" w:right="1300" w:bottom="920" w:left="1300" w:header="0" w:footer="739" w:gutter="0"/>
          <w:pgNumType w:start="2"/>
          <w:cols w:space="708"/>
        </w:sectPr>
      </w:pPr>
    </w:p>
    <w:p w:rsidR="00102F23" w:rsidRDefault="00204CA5">
      <w:pPr>
        <w:spacing w:before="78"/>
        <w:ind w:left="476"/>
      </w:pPr>
      <w:r>
        <w:lastRenderedPageBreak/>
        <w:t xml:space="preserve">povinen dodržet z hlediska rozsahu předmětu díla </w:t>
      </w:r>
      <w:r>
        <w:rPr>
          <w:b/>
        </w:rPr>
        <w:t>minimální technické požadavky na stavbu</w:t>
      </w:r>
      <w:r>
        <w:t>, jak jsou uvedeny v příloze č. 2 této smlouvy.</w:t>
      </w:r>
    </w:p>
    <w:p w:rsidR="00102F23" w:rsidRDefault="00204CA5">
      <w:pPr>
        <w:pStyle w:val="Zkladntext"/>
        <w:spacing w:before="120"/>
      </w:pPr>
      <w:r>
        <w:t>Podrobná specifikace díla je uvedena v následujících odstavcích tohoto článku smlouvy.</w:t>
      </w:r>
    </w:p>
    <w:p w:rsidR="00102F23" w:rsidRDefault="00204CA5">
      <w:pPr>
        <w:pStyle w:val="Odstavecseseznamem"/>
        <w:numPr>
          <w:ilvl w:val="0"/>
          <w:numId w:val="31"/>
        </w:numPr>
        <w:tabs>
          <w:tab w:val="left" w:pos="477"/>
        </w:tabs>
        <w:spacing w:before="118"/>
      </w:pPr>
      <w:r>
        <w:t>Dílo má následující části a</w:t>
      </w:r>
      <w:r>
        <w:rPr>
          <w:spacing w:val="-4"/>
        </w:rPr>
        <w:t xml:space="preserve"> </w:t>
      </w:r>
      <w:r>
        <w:t>rozsah:</w:t>
      </w:r>
    </w:p>
    <w:p w:rsidR="00102F23" w:rsidRDefault="00204CA5">
      <w:pPr>
        <w:pStyle w:val="Nadpis1"/>
        <w:numPr>
          <w:ilvl w:val="1"/>
          <w:numId w:val="31"/>
        </w:numPr>
        <w:tabs>
          <w:tab w:val="left" w:pos="752"/>
        </w:tabs>
        <w:spacing w:before="121"/>
        <w:ind w:right="0" w:firstLine="0"/>
        <w:jc w:val="left"/>
      </w:pPr>
      <w:r>
        <w:t>ČÁST</w:t>
      </w:r>
      <w:r>
        <w:rPr>
          <w:spacing w:val="-3"/>
        </w:rPr>
        <w:t xml:space="preserve"> </w:t>
      </w:r>
      <w:r>
        <w:t>DÍLA</w:t>
      </w:r>
    </w:p>
    <w:p w:rsidR="00102F23" w:rsidRDefault="00204CA5">
      <w:pPr>
        <w:pStyle w:val="Odstavecseseznamem"/>
        <w:numPr>
          <w:ilvl w:val="1"/>
          <w:numId w:val="30"/>
        </w:numPr>
        <w:tabs>
          <w:tab w:val="left" w:pos="1043"/>
        </w:tabs>
        <w:spacing w:before="121"/>
        <w:ind w:hanging="566"/>
        <w:rPr>
          <w:b/>
        </w:rPr>
      </w:pPr>
      <w:r>
        <w:rPr>
          <w:b/>
        </w:rPr>
        <w:t>Zaměření a dokumentace stávajícího stavu (dále jen</w:t>
      </w:r>
      <w:r>
        <w:rPr>
          <w:b/>
          <w:spacing w:val="-18"/>
        </w:rPr>
        <w:t xml:space="preserve"> </w:t>
      </w:r>
      <w:r>
        <w:rPr>
          <w:b/>
        </w:rPr>
        <w:t>„DSS“)</w:t>
      </w:r>
    </w:p>
    <w:p w:rsidR="00102F23" w:rsidRDefault="00204CA5">
      <w:pPr>
        <w:pStyle w:val="Zkladntext"/>
        <w:spacing w:before="58"/>
        <w:ind w:left="1042" w:right="110"/>
        <w:jc w:val="both"/>
      </w:pPr>
      <w:r>
        <w:t>Předmětem této části díla je geodetické polohopisné a výškopisné zaměření místa stavby a dotčených konstrukcí, spojených s instalací FVE, včetně stávajících sítí technické infrastruktury. Toto zaměření bude provedeno vždy, bez ohledu na stav stávající pasportizace objektu, zdokumentován bude skutečný stav k datu</w:t>
      </w:r>
      <w:r>
        <w:rPr>
          <w:spacing w:val="-24"/>
        </w:rPr>
        <w:t xml:space="preserve"> </w:t>
      </w:r>
      <w:r>
        <w:t>provedení této části díla. Součástí zaměření bude podrobná fotodokumentace stávajícího</w:t>
      </w:r>
      <w:r>
        <w:rPr>
          <w:spacing w:val="-19"/>
        </w:rPr>
        <w:t xml:space="preserve"> </w:t>
      </w:r>
      <w:r>
        <w:t>stavu objektu a zpracování dokumentace stávajícího stavu místa stavby a dotčených konstrukcí spojených s instalací FVE. Zhotovitel bere na vědomí, že dokumentace stávajícího stavu objektu nemusí odpovídat jeho skutečnému aktuálnímu stavu a zhotovitel je povinen tento stav prověřit a případně tuto dokumentaci doplnit v rozsahu nezbytně nutném pro zpracování díla. Dokumentace bude obsahovat půdorysy, řezy, pohledy dotčených konstrukcí a míst stavby, včetně situačních výkresů na podkladě geodetického</w:t>
      </w:r>
      <w:r>
        <w:rPr>
          <w:spacing w:val="-8"/>
        </w:rPr>
        <w:t xml:space="preserve"> </w:t>
      </w:r>
      <w:r>
        <w:t>zaměření.</w:t>
      </w:r>
    </w:p>
    <w:p w:rsidR="00102F23" w:rsidRDefault="00204CA5">
      <w:pPr>
        <w:pStyle w:val="Nadpis1"/>
        <w:numPr>
          <w:ilvl w:val="1"/>
          <w:numId w:val="30"/>
        </w:numPr>
        <w:tabs>
          <w:tab w:val="left" w:pos="1043"/>
        </w:tabs>
        <w:spacing w:before="120"/>
        <w:ind w:right="0" w:hanging="566"/>
      </w:pPr>
      <w:r>
        <w:t>Průzkumy</w:t>
      </w:r>
    </w:p>
    <w:p w:rsidR="00102F23" w:rsidRDefault="00204CA5">
      <w:pPr>
        <w:pStyle w:val="Zkladntext"/>
        <w:spacing w:before="60"/>
        <w:ind w:left="1042" w:right="114"/>
        <w:jc w:val="both"/>
      </w:pPr>
      <w:r>
        <w:t>Předmětem této části díla budou veškeré průzkumy potřebné pro zpracování projektové dokumentace dle odst. 2.3 tohoto článku smlouvy. Podle povahy a rozsahu řešené stavby se bude jednat zejména o tyto průzkumy:</w:t>
      </w:r>
    </w:p>
    <w:p w:rsidR="00102F23" w:rsidRDefault="00204CA5">
      <w:pPr>
        <w:pStyle w:val="Odstavecseseznamem"/>
        <w:numPr>
          <w:ilvl w:val="2"/>
          <w:numId w:val="30"/>
        </w:numPr>
        <w:tabs>
          <w:tab w:val="left" w:pos="1473"/>
        </w:tabs>
        <w:spacing w:before="60"/>
        <w:ind w:right="117"/>
      </w:pPr>
      <w:r>
        <w:t>stavebně-technický průzkum, sloužící jako podklad pro vyhotovení statických výpočtů a</w:t>
      </w:r>
      <w:r>
        <w:rPr>
          <w:spacing w:val="-2"/>
        </w:rPr>
        <w:t xml:space="preserve"> </w:t>
      </w:r>
      <w:r>
        <w:t>posudků,</w:t>
      </w:r>
    </w:p>
    <w:p w:rsidR="00102F23" w:rsidRDefault="00204CA5">
      <w:pPr>
        <w:pStyle w:val="Odstavecseseznamem"/>
        <w:numPr>
          <w:ilvl w:val="2"/>
          <w:numId w:val="30"/>
        </w:numPr>
        <w:tabs>
          <w:tab w:val="left" w:pos="1473"/>
        </w:tabs>
        <w:spacing w:before="60"/>
        <w:ind w:right="117"/>
      </w:pPr>
      <w:r>
        <w:t>statické výpočty a statická posouzení nově vzniklé situace na konstrukcích budovy potřebné pro zpracování projektové</w:t>
      </w:r>
      <w:r>
        <w:rPr>
          <w:spacing w:val="-10"/>
        </w:rPr>
        <w:t xml:space="preserve"> </w:t>
      </w:r>
      <w:r>
        <w:t>dokumentace,</w:t>
      </w:r>
    </w:p>
    <w:p w:rsidR="00102F23" w:rsidRDefault="00204CA5">
      <w:pPr>
        <w:pStyle w:val="Zkladntext"/>
        <w:spacing w:before="58"/>
        <w:ind w:left="1083"/>
        <w:jc w:val="both"/>
      </w:pPr>
      <w:r>
        <w:t>případně</w:t>
      </w:r>
    </w:p>
    <w:p w:rsidR="00102F23" w:rsidRDefault="00204CA5">
      <w:pPr>
        <w:pStyle w:val="Odstavecseseznamem"/>
        <w:numPr>
          <w:ilvl w:val="2"/>
          <w:numId w:val="30"/>
        </w:numPr>
        <w:tabs>
          <w:tab w:val="left" w:pos="1473"/>
        </w:tabs>
        <w:spacing w:before="60"/>
        <w:jc w:val="both"/>
      </w:pPr>
      <w:r>
        <w:t>mykologický průzkum krovů a jiných dřevěných konstrukcí dotčených</w:t>
      </w:r>
      <w:r>
        <w:rPr>
          <w:spacing w:val="-11"/>
        </w:rPr>
        <w:t xml:space="preserve"> </w:t>
      </w:r>
      <w:r>
        <w:t>stavbou.</w:t>
      </w:r>
    </w:p>
    <w:p w:rsidR="00102F23" w:rsidRDefault="00102F23">
      <w:pPr>
        <w:pStyle w:val="Zkladntext"/>
        <w:spacing w:before="10"/>
        <w:ind w:left="0"/>
        <w:rPr>
          <w:sz w:val="31"/>
        </w:rPr>
      </w:pPr>
    </w:p>
    <w:p w:rsidR="00102F23" w:rsidRDefault="00204CA5">
      <w:pPr>
        <w:pStyle w:val="Zkladntext"/>
        <w:ind w:left="1042" w:right="112"/>
        <w:jc w:val="both"/>
      </w:pPr>
      <w:r>
        <w:t>Pokud budou v rámci průzkumů, mimo jiných, provedeny destruktivní sondy do stávajících konstrukcí za účelem zjištění skutečného stavu, je zhotovitel povinen posléze</w:t>
      </w:r>
      <w:r>
        <w:rPr>
          <w:spacing w:val="-6"/>
        </w:rPr>
        <w:t xml:space="preserve"> </w:t>
      </w:r>
      <w:r>
        <w:t>na</w:t>
      </w:r>
      <w:r>
        <w:rPr>
          <w:spacing w:val="-6"/>
        </w:rPr>
        <w:t xml:space="preserve"> </w:t>
      </w:r>
      <w:r>
        <w:t>svůj</w:t>
      </w:r>
      <w:r>
        <w:rPr>
          <w:spacing w:val="-5"/>
        </w:rPr>
        <w:t xml:space="preserve"> </w:t>
      </w:r>
      <w:r>
        <w:t>náklad</w:t>
      </w:r>
      <w:r>
        <w:rPr>
          <w:spacing w:val="-6"/>
        </w:rPr>
        <w:t xml:space="preserve"> </w:t>
      </w:r>
      <w:r>
        <w:t>provést</w:t>
      </w:r>
      <w:r>
        <w:rPr>
          <w:spacing w:val="-5"/>
        </w:rPr>
        <w:t xml:space="preserve"> </w:t>
      </w:r>
      <w:r>
        <w:t>opětovné</w:t>
      </w:r>
      <w:r>
        <w:rPr>
          <w:spacing w:val="-7"/>
        </w:rPr>
        <w:t xml:space="preserve"> </w:t>
      </w:r>
      <w:r>
        <w:t>zakrytí</w:t>
      </w:r>
      <w:r>
        <w:rPr>
          <w:spacing w:val="-8"/>
        </w:rPr>
        <w:t xml:space="preserve"> </w:t>
      </w:r>
      <w:r>
        <w:t>konstrukcí</w:t>
      </w:r>
      <w:r>
        <w:rPr>
          <w:spacing w:val="-6"/>
        </w:rPr>
        <w:t xml:space="preserve"> </w:t>
      </w:r>
      <w:r>
        <w:t>po</w:t>
      </w:r>
      <w:r>
        <w:rPr>
          <w:spacing w:val="-8"/>
        </w:rPr>
        <w:t xml:space="preserve"> </w:t>
      </w:r>
      <w:r>
        <w:t>provedených</w:t>
      </w:r>
      <w:r>
        <w:rPr>
          <w:spacing w:val="-6"/>
        </w:rPr>
        <w:t xml:space="preserve"> </w:t>
      </w:r>
      <w:r>
        <w:t>sondách tak, aby nedocházelo k poškozování objektů a objekty mohly být bez omezení užívány.</w:t>
      </w:r>
    </w:p>
    <w:p w:rsidR="00102F23" w:rsidRDefault="00204CA5">
      <w:pPr>
        <w:pStyle w:val="Zkladntext"/>
        <w:spacing w:before="58"/>
        <w:ind w:left="1042" w:right="115"/>
        <w:jc w:val="both"/>
      </w:pPr>
      <w: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rsidR="00102F23" w:rsidRDefault="00204CA5">
      <w:pPr>
        <w:pStyle w:val="Zkladntext"/>
        <w:spacing w:before="120"/>
        <w:ind w:left="1042" w:right="112"/>
        <w:jc w:val="both"/>
      </w:pPr>
      <w:r>
        <w:t>V rámci této části díla zhotovitel zajistí rovněž 1. písemné stanovisko stavebního úřadu, zda stavební záměr v rozsahu předmětu plnění a na základě provedených</w:t>
      </w:r>
    </w:p>
    <w:p w:rsidR="00102F23" w:rsidRDefault="00102F23">
      <w:pPr>
        <w:jc w:val="both"/>
        <w:sectPr w:rsidR="00102F23">
          <w:pgSz w:w="11910" w:h="16840"/>
          <w:pgMar w:top="1320" w:right="1300" w:bottom="1020" w:left="1300" w:header="0" w:footer="739" w:gutter="0"/>
          <w:cols w:space="708"/>
        </w:sectPr>
      </w:pPr>
    </w:p>
    <w:p w:rsidR="00102F23" w:rsidRDefault="00204CA5">
      <w:pPr>
        <w:pStyle w:val="Zkladntext"/>
        <w:spacing w:before="78"/>
        <w:ind w:left="1042" w:right="116"/>
        <w:jc w:val="both"/>
      </w:pPr>
      <w:r>
        <w:lastRenderedPageBreak/>
        <w:t>průzkumů, vyžaduje či nevyžaduje příslušné povolení pro provedení předmětných prací.</w:t>
      </w:r>
    </w:p>
    <w:p w:rsidR="00102F23" w:rsidRDefault="00204CA5">
      <w:pPr>
        <w:pStyle w:val="Nadpis1"/>
        <w:numPr>
          <w:ilvl w:val="1"/>
          <w:numId w:val="31"/>
        </w:numPr>
        <w:tabs>
          <w:tab w:val="left" w:pos="752"/>
        </w:tabs>
        <w:spacing w:before="120"/>
        <w:ind w:left="751" w:right="0" w:hanging="275"/>
        <w:jc w:val="left"/>
      </w:pPr>
      <w:r>
        <w:t>ČÁST</w:t>
      </w:r>
      <w:r>
        <w:rPr>
          <w:spacing w:val="-3"/>
        </w:rPr>
        <w:t xml:space="preserve"> </w:t>
      </w:r>
      <w:r>
        <w:t>DÍLA</w:t>
      </w:r>
    </w:p>
    <w:p w:rsidR="00102F23" w:rsidRDefault="00204CA5">
      <w:pPr>
        <w:pStyle w:val="Odstavecseseznamem"/>
        <w:numPr>
          <w:ilvl w:val="1"/>
          <w:numId w:val="30"/>
        </w:numPr>
        <w:tabs>
          <w:tab w:val="left" w:pos="1043"/>
        </w:tabs>
        <w:spacing w:before="118"/>
        <w:ind w:right="112" w:hanging="566"/>
        <w:rPr>
          <w:b/>
        </w:rPr>
      </w:pPr>
      <w:r>
        <w:rPr>
          <w:b/>
        </w:rPr>
        <w:t>Projektová</w:t>
      </w:r>
      <w:r>
        <w:rPr>
          <w:b/>
          <w:spacing w:val="-13"/>
        </w:rPr>
        <w:t xml:space="preserve"> </w:t>
      </w:r>
      <w:r>
        <w:rPr>
          <w:b/>
        </w:rPr>
        <w:t>dokumentace</w:t>
      </w:r>
      <w:r>
        <w:rPr>
          <w:b/>
          <w:spacing w:val="-15"/>
        </w:rPr>
        <w:t xml:space="preserve"> </w:t>
      </w:r>
      <w:r>
        <w:rPr>
          <w:b/>
        </w:rPr>
        <w:t>„jednostupňová“</w:t>
      </w:r>
      <w:r>
        <w:rPr>
          <w:b/>
          <w:spacing w:val="-16"/>
        </w:rPr>
        <w:t xml:space="preserve"> </w:t>
      </w:r>
      <w:r>
        <w:rPr>
          <w:b/>
        </w:rPr>
        <w:t>v</w:t>
      </w:r>
      <w:r>
        <w:rPr>
          <w:b/>
          <w:spacing w:val="-2"/>
        </w:rPr>
        <w:t xml:space="preserve"> </w:t>
      </w:r>
      <w:r>
        <w:rPr>
          <w:b/>
        </w:rPr>
        <w:t>rozsahu</w:t>
      </w:r>
      <w:r>
        <w:rPr>
          <w:b/>
          <w:spacing w:val="-15"/>
        </w:rPr>
        <w:t xml:space="preserve"> </w:t>
      </w:r>
      <w:r>
        <w:rPr>
          <w:b/>
        </w:rPr>
        <w:t>pro</w:t>
      </w:r>
      <w:r>
        <w:rPr>
          <w:b/>
          <w:spacing w:val="-14"/>
        </w:rPr>
        <w:t xml:space="preserve"> </w:t>
      </w:r>
      <w:r>
        <w:rPr>
          <w:b/>
        </w:rPr>
        <w:t>provádění</w:t>
      </w:r>
      <w:r>
        <w:rPr>
          <w:b/>
          <w:spacing w:val="-12"/>
        </w:rPr>
        <w:t xml:space="preserve"> </w:t>
      </w:r>
      <w:r>
        <w:rPr>
          <w:b/>
        </w:rPr>
        <w:t>stavby (dále také jako „projektová dokumentace“ nebo</w:t>
      </w:r>
      <w:r>
        <w:rPr>
          <w:b/>
          <w:spacing w:val="-11"/>
        </w:rPr>
        <w:t xml:space="preserve"> </w:t>
      </w:r>
      <w:r>
        <w:rPr>
          <w:b/>
        </w:rPr>
        <w:t>„DSP“)</w:t>
      </w:r>
    </w:p>
    <w:p w:rsidR="00102F23" w:rsidRDefault="00204CA5">
      <w:pPr>
        <w:pStyle w:val="Zkladntext"/>
        <w:spacing w:before="61"/>
        <w:ind w:left="970" w:right="112"/>
        <w:jc w:val="both"/>
      </w:pPr>
      <w:r>
        <w:t>Projektová</w:t>
      </w:r>
      <w:r>
        <w:rPr>
          <w:spacing w:val="-15"/>
        </w:rPr>
        <w:t xml:space="preserve"> </w:t>
      </w:r>
      <w:r>
        <w:t>dokumentace</w:t>
      </w:r>
      <w:r>
        <w:rPr>
          <w:spacing w:val="-18"/>
        </w:rPr>
        <w:t xml:space="preserve"> </w:t>
      </w:r>
      <w:r>
        <w:t>bude</w:t>
      </w:r>
      <w:r>
        <w:rPr>
          <w:spacing w:val="-16"/>
        </w:rPr>
        <w:t xml:space="preserve"> </w:t>
      </w:r>
      <w:r>
        <w:t>zpracována</w:t>
      </w:r>
      <w:r>
        <w:rPr>
          <w:spacing w:val="-18"/>
        </w:rPr>
        <w:t xml:space="preserve"> </w:t>
      </w:r>
      <w:r>
        <w:t>v</w:t>
      </w:r>
      <w:r>
        <w:rPr>
          <w:spacing w:val="1"/>
        </w:rPr>
        <w:t xml:space="preserve"> </w:t>
      </w:r>
      <w:r>
        <w:t>souladu</w:t>
      </w:r>
      <w:r>
        <w:rPr>
          <w:spacing w:val="-15"/>
        </w:rPr>
        <w:t xml:space="preserve"> </w:t>
      </w:r>
      <w:r>
        <w:t>s</w:t>
      </w:r>
      <w:r>
        <w:rPr>
          <w:spacing w:val="-1"/>
        </w:rPr>
        <w:t xml:space="preserve"> </w:t>
      </w:r>
      <w:r>
        <w:t>výsledky</w:t>
      </w:r>
      <w:r>
        <w:rPr>
          <w:spacing w:val="-15"/>
        </w:rPr>
        <w:t xml:space="preserve"> </w:t>
      </w:r>
      <w:r>
        <w:t>zaměření</w:t>
      </w:r>
      <w:r>
        <w:rPr>
          <w:spacing w:val="-15"/>
        </w:rPr>
        <w:t xml:space="preserve"> </w:t>
      </w:r>
      <w:r>
        <w:t>a</w:t>
      </w:r>
      <w:r>
        <w:rPr>
          <w:spacing w:val="-21"/>
        </w:rPr>
        <w:t xml:space="preserve"> </w:t>
      </w:r>
      <w:r>
        <w:t>průzkumů v souladu s aspekty environmentálně šetrného řešení uvedenými v příloze č. 1 a      v souladu s minimálními technickými požadavky definovanými v příloze č.</w:t>
      </w:r>
      <w:r>
        <w:rPr>
          <w:spacing w:val="-13"/>
        </w:rPr>
        <w:t xml:space="preserve"> </w:t>
      </w:r>
      <w:r>
        <w:t>2.</w:t>
      </w:r>
    </w:p>
    <w:p w:rsidR="00102F23" w:rsidRDefault="00204CA5">
      <w:pPr>
        <w:pStyle w:val="Zkladntext"/>
        <w:spacing w:before="61"/>
        <w:ind w:left="970" w:right="113"/>
        <w:jc w:val="both"/>
      </w:pPr>
      <w:r>
        <w:t xml:space="preserve">Projektová dokumentace bude obsahovat veškeré náležitosti stanovené zákonem    č. 283/2021 Sb., stavební zákon, ve znění pozdějších předpisů (dále jen „stavební zákon“). Dále bude obsahovat kompletní dokladovou část, čímž se rozumí   </w:t>
      </w:r>
      <w:r>
        <w:rPr>
          <w:spacing w:val="37"/>
        </w:rPr>
        <w:t xml:space="preserve"> </w:t>
      </w:r>
      <w:r>
        <w:t>doklady</w:t>
      </w:r>
    </w:p>
    <w:p w:rsidR="00102F23" w:rsidRDefault="00204CA5">
      <w:pPr>
        <w:pStyle w:val="Zkladntext"/>
        <w:spacing w:before="1"/>
        <w:ind w:left="970" w:right="112"/>
        <w:jc w:val="both"/>
      </w:pPr>
      <w:r>
        <w:t>o</w:t>
      </w:r>
      <w:r>
        <w:rPr>
          <w:spacing w:val="-2"/>
        </w:rPr>
        <w:t xml:space="preserve"> </w:t>
      </w:r>
      <w:r>
        <w:t>výsledcích</w:t>
      </w:r>
      <w:r>
        <w:rPr>
          <w:spacing w:val="-12"/>
        </w:rPr>
        <w:t xml:space="preserve"> </w:t>
      </w:r>
      <w:r>
        <w:t>jednání</w:t>
      </w:r>
      <w:r>
        <w:rPr>
          <w:spacing w:val="-9"/>
        </w:rPr>
        <w:t xml:space="preserve"> </w:t>
      </w:r>
      <w:r>
        <w:t>s</w:t>
      </w:r>
      <w:r>
        <w:rPr>
          <w:spacing w:val="-3"/>
        </w:rPr>
        <w:t xml:space="preserve"> </w:t>
      </w:r>
      <w:r>
        <w:t>příslušnými</w:t>
      </w:r>
      <w:r>
        <w:rPr>
          <w:spacing w:val="-9"/>
        </w:rPr>
        <w:t xml:space="preserve"> </w:t>
      </w:r>
      <w:r>
        <w:t>orgány</w:t>
      </w:r>
      <w:r>
        <w:rPr>
          <w:spacing w:val="-11"/>
        </w:rPr>
        <w:t xml:space="preserve"> </w:t>
      </w:r>
      <w:r>
        <w:t>a</w:t>
      </w:r>
      <w:r>
        <w:rPr>
          <w:spacing w:val="-2"/>
        </w:rPr>
        <w:t xml:space="preserve"> </w:t>
      </w:r>
      <w:r>
        <w:t>organizacemi</w:t>
      </w:r>
      <w:r>
        <w:rPr>
          <w:spacing w:val="-9"/>
        </w:rPr>
        <w:t xml:space="preserve"> </w:t>
      </w:r>
      <w:r>
        <w:t>pověřenými</w:t>
      </w:r>
      <w:r>
        <w:rPr>
          <w:spacing w:val="-12"/>
        </w:rPr>
        <w:t xml:space="preserve"> </w:t>
      </w:r>
      <w:r>
        <w:t>výkonem</w:t>
      </w:r>
      <w:r>
        <w:rPr>
          <w:spacing w:val="-9"/>
        </w:rPr>
        <w:t xml:space="preserve"> </w:t>
      </w:r>
      <w:r>
        <w:t>statní správy a s ostatními účastníky správních řízení zejména závazná stanoviska, stanoviska, rozhodnutí a vyjádření dotčených</w:t>
      </w:r>
      <w:r>
        <w:rPr>
          <w:spacing w:val="-8"/>
        </w:rPr>
        <w:t xml:space="preserve"> </w:t>
      </w:r>
      <w:r>
        <w:t>orgánů.</w:t>
      </w:r>
    </w:p>
    <w:p w:rsidR="00102F23" w:rsidRDefault="00204CA5">
      <w:pPr>
        <w:pStyle w:val="Zkladntext"/>
        <w:spacing w:before="61"/>
        <w:ind w:left="970" w:right="112"/>
        <w:jc w:val="both"/>
      </w:pPr>
      <w:r>
        <w:t>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w:t>
      </w:r>
      <w:r>
        <w:rPr>
          <w:spacing w:val="-8"/>
        </w:rPr>
        <w:t xml:space="preserve"> </w:t>
      </w:r>
      <w:r>
        <w:t>dle</w:t>
      </w:r>
      <w:r>
        <w:rPr>
          <w:spacing w:val="-11"/>
        </w:rPr>
        <w:t xml:space="preserve"> </w:t>
      </w:r>
      <w:r>
        <w:t>této</w:t>
      </w:r>
      <w:r>
        <w:rPr>
          <w:spacing w:val="-7"/>
        </w:rPr>
        <w:t xml:space="preserve"> </w:t>
      </w:r>
      <w:r>
        <w:t>smlouvy</w:t>
      </w:r>
      <w:r>
        <w:rPr>
          <w:spacing w:val="-12"/>
        </w:rPr>
        <w:t xml:space="preserve"> </w:t>
      </w:r>
      <w:r>
        <w:t>nebude</w:t>
      </w:r>
      <w:r>
        <w:rPr>
          <w:spacing w:val="-9"/>
        </w:rPr>
        <w:t xml:space="preserve"> </w:t>
      </w:r>
      <w:r>
        <w:t>vyžadovat</w:t>
      </w:r>
      <w:r>
        <w:rPr>
          <w:spacing w:val="-10"/>
        </w:rPr>
        <w:t xml:space="preserve"> </w:t>
      </w:r>
      <w:r>
        <w:t>jakékoliv</w:t>
      </w:r>
      <w:r>
        <w:rPr>
          <w:spacing w:val="-8"/>
        </w:rPr>
        <w:t xml:space="preserve"> </w:t>
      </w:r>
      <w:r>
        <w:t>povolení</w:t>
      </w:r>
      <w:r>
        <w:rPr>
          <w:spacing w:val="-8"/>
        </w:rPr>
        <w:t xml:space="preserve"> </w:t>
      </w:r>
      <w:r>
        <w:t>stavebního</w:t>
      </w:r>
      <w:r>
        <w:rPr>
          <w:spacing w:val="-8"/>
        </w:rPr>
        <w:t xml:space="preserve"> </w:t>
      </w:r>
      <w:r>
        <w:t>úřadu,</w:t>
      </w:r>
      <w:r>
        <w:rPr>
          <w:spacing w:val="-8"/>
        </w:rPr>
        <w:t xml:space="preserve"> </w:t>
      </w:r>
      <w:r>
        <w:t>bude součástí projektové dokumentace písemné sdělení zhotovitele o této skutečnosti včetně zdůvodnění.</w:t>
      </w:r>
    </w:p>
    <w:p w:rsidR="00102F23" w:rsidRDefault="00204CA5">
      <w:pPr>
        <w:pStyle w:val="Zkladntext"/>
        <w:spacing w:before="58"/>
        <w:ind w:left="970" w:right="112"/>
        <w:jc w:val="both"/>
      </w:pPr>
      <w:r>
        <w:t>V případě, že bude příslušným stavebním úřadem sděleno, že posuzovaný záměr stavebních úprav vyžaduje vydání stavebního povolení, resp. povolení záměru, bude projektová dokumentace obsahovat také veškeré náležitosti dané vyhláškou č. 499/2006 Sb., o dokumentaci staveb, ve znění pozdějších předpisů a předpisu tuto vyhlášku nahrazujícího. Požárně bezpečnostní řešení bude zpracováno a projednáno s příslušnými orgány vždy, bez ohledu na to, zda bude posuzovaný záměr vydání stavebního povolení, resp. povolení záměru vyžadovat.</w:t>
      </w:r>
    </w:p>
    <w:p w:rsidR="00102F23" w:rsidRDefault="00204CA5">
      <w:pPr>
        <w:pStyle w:val="Zkladntext"/>
        <w:spacing w:before="61"/>
        <w:ind w:left="970"/>
        <w:jc w:val="both"/>
      </w:pPr>
      <w:r>
        <w:t>Projektová  dokumentace  stavby  bude  zpracována  do   podrobností    nezbytných</w:t>
      </w:r>
    </w:p>
    <w:p w:rsidR="00102F23" w:rsidRDefault="00204CA5">
      <w:pPr>
        <w:pStyle w:val="Zkladntext"/>
        <w:spacing w:line="265" w:lineRule="exact"/>
        <w:ind w:left="970"/>
        <w:jc w:val="both"/>
      </w:pPr>
      <w:r>
        <w:t>pro zpracování nabídky pro realizaci stavby dle § 89 až § 95 zákona č. 134/2016 Sb.,</w:t>
      </w:r>
    </w:p>
    <w:p w:rsidR="00102F23" w:rsidRDefault="00204CA5">
      <w:pPr>
        <w:pStyle w:val="Zkladntext"/>
        <w:ind w:left="970" w:right="111"/>
        <w:jc w:val="both"/>
      </w:pPr>
      <w:r>
        <w:t>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w:t>
      </w:r>
      <w:r>
        <w:rPr>
          <w:spacing w:val="-43"/>
        </w:rPr>
        <w:t xml:space="preserve"> </w:t>
      </w:r>
      <w:r>
        <w:t>„vyhláška č. 169/2016 Sb.“).</w:t>
      </w:r>
    </w:p>
    <w:p w:rsidR="00102F23" w:rsidRDefault="00204CA5">
      <w:pPr>
        <w:pStyle w:val="Zkladntext"/>
        <w:spacing w:before="59"/>
        <w:ind w:left="970" w:right="111"/>
        <w:jc w:val="both"/>
      </w:pPr>
      <w:r>
        <w:t>Projektová dokumentace bude obsahovat dokumentaci všech stavebních a inženýrských objektů a provozních souborů, a to ve shodné struktuře a členění dle DSS. Dále bude obsahovat soupis stavebních prací, dodávek a služeb s výkazem výměr</w:t>
      </w:r>
      <w:r>
        <w:rPr>
          <w:spacing w:val="-6"/>
        </w:rPr>
        <w:t xml:space="preserve"> </w:t>
      </w:r>
      <w:r>
        <w:t>(dále</w:t>
      </w:r>
      <w:r>
        <w:rPr>
          <w:spacing w:val="-7"/>
        </w:rPr>
        <w:t xml:space="preserve"> </w:t>
      </w:r>
      <w:r>
        <w:t>jen</w:t>
      </w:r>
      <w:r>
        <w:rPr>
          <w:spacing w:val="-6"/>
        </w:rPr>
        <w:t xml:space="preserve"> </w:t>
      </w:r>
      <w:r>
        <w:t>„soupis</w:t>
      </w:r>
      <w:r>
        <w:rPr>
          <w:spacing w:val="-8"/>
        </w:rPr>
        <w:t xml:space="preserve"> </w:t>
      </w:r>
      <w:r>
        <w:t>prací“)</w:t>
      </w:r>
      <w:r>
        <w:rPr>
          <w:spacing w:val="-6"/>
        </w:rPr>
        <w:t xml:space="preserve"> </w:t>
      </w:r>
      <w:r>
        <w:t>zpracovaný</w:t>
      </w:r>
      <w:r>
        <w:rPr>
          <w:spacing w:val="-5"/>
        </w:rPr>
        <w:t xml:space="preserve"> </w:t>
      </w:r>
      <w:r>
        <w:t>dle</w:t>
      </w:r>
      <w:r>
        <w:rPr>
          <w:spacing w:val="-9"/>
        </w:rPr>
        <w:t xml:space="preserve"> </w:t>
      </w:r>
      <w:r>
        <w:t>vyhlášky</w:t>
      </w:r>
      <w:r>
        <w:rPr>
          <w:spacing w:val="-5"/>
        </w:rPr>
        <w:t xml:space="preserve"> </w:t>
      </w:r>
      <w:r>
        <w:t>č.</w:t>
      </w:r>
      <w:r>
        <w:rPr>
          <w:spacing w:val="2"/>
        </w:rPr>
        <w:t xml:space="preserve"> </w:t>
      </w:r>
      <w:r>
        <w:t>169/2016</w:t>
      </w:r>
      <w:r>
        <w:rPr>
          <w:spacing w:val="-1"/>
        </w:rPr>
        <w:t xml:space="preserve"> </w:t>
      </w:r>
      <w:r>
        <w:t>Sb.</w:t>
      </w:r>
      <w:r>
        <w:rPr>
          <w:spacing w:val="-5"/>
        </w:rPr>
        <w:t xml:space="preserve"> </w:t>
      </w:r>
      <w:r>
        <w:t>Soupis</w:t>
      </w:r>
      <w:r>
        <w:rPr>
          <w:spacing w:val="-5"/>
        </w:rPr>
        <w:t xml:space="preserve"> </w:t>
      </w:r>
      <w:r>
        <w:t>prací bude členěný dle jednotlivých stavebních a inženýrských objektů a provozních souborů v členění podle DSP a také tzv. vedlejších a ostatních</w:t>
      </w:r>
      <w:r>
        <w:rPr>
          <w:spacing w:val="-13"/>
        </w:rPr>
        <w:t xml:space="preserve"> </w:t>
      </w:r>
      <w:r>
        <w:t>nákladů.</w:t>
      </w:r>
    </w:p>
    <w:p w:rsidR="00102F23" w:rsidRDefault="00204CA5">
      <w:pPr>
        <w:pStyle w:val="Zkladntext"/>
        <w:spacing w:before="57"/>
        <w:ind w:left="970" w:right="114"/>
        <w:jc w:val="both"/>
      </w:pPr>
      <w:r>
        <w:t>Jedno vyhotovení DSP bude obsahovat navíc oceněný soupis prací. Oceněný soupis prací (tzv. oceněný položkový rozpočet nákladů stavby) bude zpracován ve struktuře a členění dle jednotlivých stavebních a inženýrských objektů a provozních souborů.</w:t>
      </w:r>
    </w:p>
    <w:p w:rsidR="00102F23" w:rsidRDefault="00204CA5">
      <w:pPr>
        <w:pStyle w:val="Zkladntext"/>
        <w:spacing w:before="57"/>
        <w:ind w:left="970" w:right="111"/>
        <w:jc w:val="both"/>
      </w:pPr>
      <w:r>
        <w:t>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w:t>
      </w:r>
      <w:r>
        <w:rPr>
          <w:spacing w:val="-15"/>
        </w:rPr>
        <w:t xml:space="preserve"> </w:t>
      </w:r>
      <w:r>
        <w:t>ceník</w:t>
      </w:r>
      <w:r>
        <w:rPr>
          <w:spacing w:val="-16"/>
        </w:rPr>
        <w:t xml:space="preserve"> </w:t>
      </w:r>
      <w:r>
        <w:t>stavebních</w:t>
      </w:r>
      <w:r>
        <w:rPr>
          <w:spacing w:val="-17"/>
        </w:rPr>
        <w:t xml:space="preserve"> </w:t>
      </w:r>
      <w:r>
        <w:t>prací)</w:t>
      </w:r>
      <w:r>
        <w:rPr>
          <w:spacing w:val="-17"/>
        </w:rPr>
        <w:t xml:space="preserve"> </w:t>
      </w:r>
      <w:r>
        <w:t>musí</w:t>
      </w:r>
      <w:r>
        <w:rPr>
          <w:spacing w:val="-16"/>
        </w:rPr>
        <w:t xml:space="preserve"> </w:t>
      </w:r>
      <w:r>
        <w:t>vycházet</w:t>
      </w:r>
      <w:r>
        <w:rPr>
          <w:spacing w:val="-16"/>
        </w:rPr>
        <w:t xml:space="preserve"> </w:t>
      </w:r>
      <w:r>
        <w:t>z</w:t>
      </w:r>
      <w:r>
        <w:rPr>
          <w:spacing w:val="-16"/>
        </w:rPr>
        <w:t xml:space="preserve"> </w:t>
      </w:r>
      <w:r>
        <w:t>obecně</w:t>
      </w:r>
      <w:r>
        <w:rPr>
          <w:spacing w:val="-17"/>
        </w:rPr>
        <w:t xml:space="preserve"> </w:t>
      </w:r>
      <w:r>
        <w:t>přijatelných</w:t>
      </w:r>
      <w:r>
        <w:rPr>
          <w:spacing w:val="-17"/>
        </w:rPr>
        <w:t xml:space="preserve"> </w:t>
      </w:r>
      <w:r>
        <w:t>principů a transparentního základu a musí splňovat definici cenové soustavy podle § 11 vyhlášky č. 169/2016 Sb., např. ceníky společností RTS, ÚRS, ASPE a</w:t>
      </w:r>
      <w:r>
        <w:rPr>
          <w:spacing w:val="-12"/>
        </w:rPr>
        <w:t xml:space="preserve"> </w:t>
      </w:r>
      <w:r>
        <w:t>jiných.</w:t>
      </w:r>
    </w:p>
    <w:p w:rsidR="00102F23" w:rsidRDefault="00102F23">
      <w:pPr>
        <w:jc w:val="both"/>
        <w:sectPr w:rsidR="00102F23">
          <w:pgSz w:w="11910" w:h="16840"/>
          <w:pgMar w:top="1320" w:right="1300" w:bottom="1020" w:left="1300" w:header="0" w:footer="739" w:gutter="0"/>
          <w:cols w:space="708"/>
        </w:sectPr>
      </w:pPr>
    </w:p>
    <w:p w:rsidR="00102F23" w:rsidRDefault="00204CA5">
      <w:pPr>
        <w:pStyle w:val="Zkladntext"/>
        <w:spacing w:before="78"/>
        <w:ind w:left="970" w:right="112"/>
        <w:jc w:val="both"/>
      </w:pPr>
      <w:r>
        <w:lastRenderedPageBreak/>
        <w:t>V</w:t>
      </w:r>
      <w:r>
        <w:rPr>
          <w:spacing w:val="-15"/>
        </w:rPr>
        <w:t xml:space="preserve"> </w:t>
      </w:r>
      <w:r>
        <w:t>soupisu</w:t>
      </w:r>
      <w:r>
        <w:rPr>
          <w:spacing w:val="-18"/>
        </w:rPr>
        <w:t xml:space="preserve"> </w:t>
      </w:r>
      <w:r>
        <w:t>prací</w:t>
      </w:r>
      <w:r>
        <w:rPr>
          <w:spacing w:val="-15"/>
        </w:rPr>
        <w:t xml:space="preserve"> </w:t>
      </w:r>
      <w:r>
        <w:t>nesmí</w:t>
      </w:r>
      <w:r>
        <w:rPr>
          <w:spacing w:val="-18"/>
        </w:rPr>
        <w:t xml:space="preserve"> </w:t>
      </w:r>
      <w:r>
        <w:t>být</w:t>
      </w:r>
      <w:r>
        <w:rPr>
          <w:spacing w:val="-17"/>
        </w:rPr>
        <w:t xml:space="preserve"> </w:t>
      </w:r>
      <w:r>
        <w:t>uvedeny</w:t>
      </w:r>
      <w:r>
        <w:rPr>
          <w:spacing w:val="-15"/>
        </w:rPr>
        <w:t xml:space="preserve"> </w:t>
      </w:r>
      <w:r>
        <w:t>soubory</w:t>
      </w:r>
      <w:r>
        <w:rPr>
          <w:spacing w:val="-17"/>
        </w:rPr>
        <w:t xml:space="preserve"> </w:t>
      </w:r>
      <w:r>
        <w:t>a</w:t>
      </w:r>
      <w:r>
        <w:rPr>
          <w:spacing w:val="-18"/>
        </w:rPr>
        <w:t xml:space="preserve"> </w:t>
      </w:r>
      <w:r>
        <w:t>komplety.</w:t>
      </w:r>
      <w:r>
        <w:rPr>
          <w:spacing w:val="-15"/>
        </w:rPr>
        <w:t xml:space="preserve"> </w:t>
      </w:r>
      <w:r>
        <w:t>Zhotovitel</w:t>
      </w:r>
      <w:r>
        <w:rPr>
          <w:spacing w:val="-18"/>
        </w:rPr>
        <w:t xml:space="preserve"> </w:t>
      </w:r>
      <w:r>
        <w:t>je</w:t>
      </w:r>
      <w:r>
        <w:rPr>
          <w:spacing w:val="-16"/>
        </w:rPr>
        <w:t xml:space="preserve"> </w:t>
      </w:r>
      <w:r>
        <w:t>povinen</w:t>
      </w:r>
      <w:r>
        <w:rPr>
          <w:spacing w:val="-16"/>
        </w:rPr>
        <w:t xml:space="preserve"> </w:t>
      </w:r>
      <w:r>
        <w:t>používat přednostně položky ze zvolené cenové soustavy. Pokud zhotovitel uvede ve výjimečných odůvodněných případech tzv. vlastní položky, které nejsou definovány</w:t>
      </w:r>
      <w:r>
        <w:rPr>
          <w:spacing w:val="-25"/>
        </w:rPr>
        <w:t xml:space="preserve"> </w:t>
      </w:r>
      <w:r>
        <w:t>v použité cenové soustavě, uvede jejich přesnou specifikaci a způsob jejich ocenění doložený např. průzkumem trhu. Součástí soupisu prací budou také jednotkové ceny stavebních</w:t>
      </w:r>
      <w:r>
        <w:rPr>
          <w:spacing w:val="-13"/>
        </w:rPr>
        <w:t xml:space="preserve"> </w:t>
      </w:r>
      <w:r>
        <w:t>prací,</w:t>
      </w:r>
      <w:r>
        <w:rPr>
          <w:spacing w:val="-13"/>
        </w:rPr>
        <w:t xml:space="preserve"> </w:t>
      </w:r>
      <w:r>
        <w:t>které</w:t>
      </w:r>
      <w:r>
        <w:rPr>
          <w:spacing w:val="-14"/>
        </w:rPr>
        <w:t xml:space="preserve"> </w:t>
      </w:r>
      <w:r>
        <w:t>jsou</w:t>
      </w:r>
      <w:r>
        <w:rPr>
          <w:spacing w:val="-13"/>
        </w:rPr>
        <w:t xml:space="preserve"> </w:t>
      </w:r>
      <w:r>
        <w:t>uvedeny</w:t>
      </w:r>
      <w:r>
        <w:rPr>
          <w:spacing w:val="-12"/>
        </w:rPr>
        <w:t xml:space="preserve"> </w:t>
      </w:r>
      <w:r>
        <w:t>v</w:t>
      </w:r>
      <w:r>
        <w:rPr>
          <w:spacing w:val="-15"/>
        </w:rPr>
        <w:t xml:space="preserve"> </w:t>
      </w:r>
      <w:r>
        <w:t>cenové</w:t>
      </w:r>
      <w:r>
        <w:rPr>
          <w:spacing w:val="-13"/>
        </w:rPr>
        <w:t xml:space="preserve"> </w:t>
      </w:r>
      <w:r>
        <w:t>soustavě.</w:t>
      </w:r>
      <w:r>
        <w:rPr>
          <w:spacing w:val="-13"/>
        </w:rPr>
        <w:t xml:space="preserve"> </w:t>
      </w:r>
      <w:r>
        <w:t>Pokud</w:t>
      </w:r>
      <w:r>
        <w:rPr>
          <w:spacing w:val="-15"/>
        </w:rPr>
        <w:t xml:space="preserve"> </w:t>
      </w:r>
      <w:r>
        <w:t>bude</w:t>
      </w:r>
      <w:r>
        <w:rPr>
          <w:spacing w:val="-14"/>
        </w:rPr>
        <w:t xml:space="preserve"> </w:t>
      </w:r>
      <w:r>
        <w:t>jednotková</w:t>
      </w:r>
      <w:r>
        <w:rPr>
          <w:spacing w:val="-13"/>
        </w:rPr>
        <w:t xml:space="preserve"> </w:t>
      </w:r>
      <w:r>
        <w:t>cena vyšší než jednotková cena uvedená v cenové soustavě, bude nutné tento rozdíl zhotovitelem</w:t>
      </w:r>
      <w:r>
        <w:rPr>
          <w:spacing w:val="-1"/>
        </w:rPr>
        <w:t xml:space="preserve"> </w:t>
      </w:r>
      <w:r>
        <w:t>vysvětlit.</w:t>
      </w:r>
    </w:p>
    <w:p w:rsidR="00102F23" w:rsidRDefault="00204CA5">
      <w:pPr>
        <w:pStyle w:val="Zkladntext"/>
        <w:spacing w:before="60"/>
        <w:ind w:left="970" w:right="109"/>
        <w:jc w:val="both"/>
      </w:pPr>
      <w:r>
        <w:t>Technické podmínky uvedené v DSP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w:t>
      </w:r>
      <w:r>
        <w:rPr>
          <w:spacing w:val="-5"/>
        </w:rPr>
        <w:t xml:space="preserve"> </w:t>
      </w:r>
      <w:r>
        <w:t>a</w:t>
      </w:r>
      <w:r>
        <w:rPr>
          <w:spacing w:val="-6"/>
        </w:rPr>
        <w:t xml:space="preserve"> </w:t>
      </w:r>
      <w:r>
        <w:t>stavebnictví.</w:t>
      </w:r>
      <w:r>
        <w:rPr>
          <w:spacing w:val="-8"/>
        </w:rPr>
        <w:t xml:space="preserve"> </w:t>
      </w:r>
      <w:r>
        <w:t>Tato</w:t>
      </w:r>
      <w:r>
        <w:rPr>
          <w:spacing w:val="-5"/>
        </w:rPr>
        <w:t xml:space="preserve"> </w:t>
      </w:r>
      <w:r>
        <w:t>skutečnost</w:t>
      </w:r>
      <w:r>
        <w:rPr>
          <w:spacing w:val="-5"/>
        </w:rPr>
        <w:t xml:space="preserve"> </w:t>
      </w:r>
      <w:r>
        <w:t>bude</w:t>
      </w:r>
      <w:r>
        <w:rPr>
          <w:spacing w:val="-7"/>
        </w:rPr>
        <w:t xml:space="preserve"> </w:t>
      </w:r>
      <w:r>
        <w:t>potvrzena</w:t>
      </w:r>
      <w:r>
        <w:rPr>
          <w:spacing w:val="-6"/>
        </w:rPr>
        <w:t xml:space="preserve"> </w:t>
      </w:r>
      <w:r>
        <w:t>v</w:t>
      </w:r>
      <w:r>
        <w:rPr>
          <w:spacing w:val="-5"/>
        </w:rPr>
        <w:t xml:space="preserve"> </w:t>
      </w:r>
      <w:r>
        <w:t>oceněném</w:t>
      </w:r>
      <w:r>
        <w:rPr>
          <w:spacing w:val="-6"/>
        </w:rPr>
        <w:t xml:space="preserve"> </w:t>
      </w:r>
      <w:r>
        <w:t>soupisu</w:t>
      </w:r>
      <w:r>
        <w:rPr>
          <w:spacing w:val="-6"/>
        </w:rPr>
        <w:t xml:space="preserve"> </w:t>
      </w:r>
      <w:r>
        <w:t>prací</w:t>
      </w:r>
      <w:r>
        <w:rPr>
          <w:spacing w:val="-6"/>
        </w:rPr>
        <w:t xml:space="preserve"> </w:t>
      </w:r>
      <w:r>
        <w:t>a podepsána zpracovatelem</w:t>
      </w:r>
      <w:r>
        <w:rPr>
          <w:spacing w:val="-5"/>
        </w:rPr>
        <w:t xml:space="preserve"> </w:t>
      </w:r>
      <w:r>
        <w:t>rozpočtu.</w:t>
      </w:r>
    </w:p>
    <w:p w:rsidR="00102F23" w:rsidRDefault="00204CA5">
      <w:pPr>
        <w:pStyle w:val="Zkladntext"/>
        <w:spacing w:before="60" w:line="265" w:lineRule="exact"/>
        <w:ind w:left="970"/>
        <w:jc w:val="both"/>
      </w:pPr>
      <w:r>
        <w:t>Předmětem této části díla je rovněž zpracování návrhu časového harmonogramu</w:t>
      </w:r>
    </w:p>
    <w:p w:rsidR="00102F23" w:rsidRDefault="00204CA5">
      <w:pPr>
        <w:pStyle w:val="Zkladntext"/>
        <w:spacing w:line="265" w:lineRule="exact"/>
        <w:ind w:left="970"/>
        <w:jc w:val="both"/>
      </w:pPr>
      <w:r>
        <w:t>stavby.</w:t>
      </w:r>
    </w:p>
    <w:p w:rsidR="00102F23" w:rsidRDefault="00204CA5">
      <w:pPr>
        <w:pStyle w:val="Zkladntext"/>
        <w:spacing w:before="61"/>
        <w:ind w:left="946"/>
        <w:jc w:val="both"/>
      </w:pPr>
      <w:r>
        <w:t>Součástí projektové dokumentace bude také:</w:t>
      </w:r>
    </w:p>
    <w:p w:rsidR="00102F23" w:rsidRDefault="00204CA5">
      <w:pPr>
        <w:pStyle w:val="Odstavecseseznamem"/>
        <w:numPr>
          <w:ilvl w:val="0"/>
          <w:numId w:val="29"/>
        </w:numPr>
        <w:tabs>
          <w:tab w:val="left" w:pos="1473"/>
        </w:tabs>
        <w:spacing w:before="58"/>
        <w:ind w:right="111"/>
      </w:pPr>
      <w:r>
        <w:t>projekční návrh rekonstrukce či technických úprav stávajícího řešení hromosvodů/bleskosvodů na všech dotčených střechách v rámci díla tak, aby byly uvedeny do souladu s platnými právními</w:t>
      </w:r>
      <w:r>
        <w:rPr>
          <w:spacing w:val="-11"/>
        </w:rPr>
        <w:t xml:space="preserve"> </w:t>
      </w:r>
      <w:r>
        <w:t>předpisy,</w:t>
      </w:r>
    </w:p>
    <w:p w:rsidR="00102F23" w:rsidRDefault="00204CA5">
      <w:pPr>
        <w:pStyle w:val="Odstavecseseznamem"/>
        <w:numPr>
          <w:ilvl w:val="0"/>
          <w:numId w:val="29"/>
        </w:numPr>
        <w:tabs>
          <w:tab w:val="left" w:pos="1473"/>
        </w:tabs>
        <w:spacing w:before="58"/>
        <w:ind w:right="113"/>
      </w:pPr>
      <w:r>
        <w:t>návrh rekonstrukce či stavebních úprav předmětných střech tak, aby byly        z hlediska únosnosti celé v budoucnu připraveny na instalaci FVE při zohlednění životnosti instalovaných panelů – tj. min. 25</w:t>
      </w:r>
      <w:r>
        <w:rPr>
          <w:spacing w:val="-6"/>
        </w:rPr>
        <w:t xml:space="preserve"> </w:t>
      </w:r>
      <w:r>
        <w:t>let,</w:t>
      </w:r>
    </w:p>
    <w:p w:rsidR="00102F23" w:rsidRDefault="00204CA5">
      <w:pPr>
        <w:pStyle w:val="Odstavecseseznamem"/>
        <w:numPr>
          <w:ilvl w:val="0"/>
          <w:numId w:val="29"/>
        </w:numPr>
        <w:tabs>
          <w:tab w:val="left" w:pos="1473"/>
        </w:tabs>
        <w:spacing w:before="58"/>
        <w:ind w:right="111"/>
      </w:pPr>
      <w:r>
        <w:t>návrh technického řešení fotovoltaického systému v projektové dokumentaci takovým způsobem, aby splňoval požadavky dispečerského řízení, dle platných právních předpisů.</w:t>
      </w:r>
    </w:p>
    <w:p w:rsidR="00102F23" w:rsidRDefault="00102F23">
      <w:pPr>
        <w:pStyle w:val="Zkladntext"/>
        <w:spacing w:before="10"/>
        <w:ind w:left="0"/>
        <w:rPr>
          <w:sz w:val="31"/>
        </w:rPr>
      </w:pPr>
    </w:p>
    <w:p w:rsidR="00102F23" w:rsidRDefault="00204CA5">
      <w:pPr>
        <w:ind w:left="1042" w:right="112"/>
        <w:jc w:val="both"/>
      </w:pPr>
      <w:r>
        <w:t xml:space="preserve">Součástí této části díla je zpracování finálního </w:t>
      </w:r>
      <w:r>
        <w:rPr>
          <w:b/>
        </w:rPr>
        <w:t xml:space="preserve">vyhodnocení aspektů environmentálně šetrného řešení vyplývajících z DSP. </w:t>
      </w:r>
      <w:r>
        <w:t>Na jednotlivé otázky uvedené v příloze č. 1 smlouvy vypracuje zhotovitel odpovědi, ve kterých uvede jak a proč byl, či nebyl uvedený aspekt zapracován do projektové dokumentace.</w:t>
      </w:r>
    </w:p>
    <w:p w:rsidR="00102F23" w:rsidRDefault="00204CA5">
      <w:pPr>
        <w:pStyle w:val="Zkladntext"/>
        <w:spacing w:before="58"/>
        <w:ind w:left="1042" w:right="112"/>
        <w:jc w:val="both"/>
      </w:pPr>
      <w:r>
        <w:t xml:space="preserve">Zhotovitel je dále povinen aktivně spolupracovat s Moravskoslezským energetickým centrem, příspěvková organizace, IČ: 03103820, se sídlem 28. října 3388/111, Moravská Ostrava, 702 00, Ostrava (dále jen „MEC“). Konkrétní kontaktní osoba za MEC bude určena v průběhu zpracování 1. části díla, kontaktní e-mail: </w:t>
      </w:r>
      <w:r w:rsidR="00635521" w:rsidRPr="00635521">
        <w:rPr>
          <w:b/>
        </w:rPr>
        <w:t>XXXXXXXXXXXXXX</w:t>
      </w:r>
    </w:p>
    <w:p w:rsidR="00102F23" w:rsidRDefault="00204CA5">
      <w:pPr>
        <w:pStyle w:val="Odstavecseseznamem"/>
        <w:numPr>
          <w:ilvl w:val="1"/>
          <w:numId w:val="31"/>
        </w:numPr>
        <w:tabs>
          <w:tab w:val="left" w:pos="477"/>
        </w:tabs>
        <w:ind w:hanging="358"/>
        <w:jc w:val="left"/>
      </w:pPr>
      <w:r>
        <w:t>Jednotlivé dokumenty, které jsou předmětem díla, budou objednateli předány</w:t>
      </w:r>
      <w:r>
        <w:rPr>
          <w:spacing w:val="-9"/>
        </w:rPr>
        <w:t xml:space="preserve"> </w:t>
      </w:r>
      <w:r>
        <w:t>takto:</w:t>
      </w:r>
    </w:p>
    <w:p w:rsidR="00102F23" w:rsidRDefault="00204CA5">
      <w:pPr>
        <w:pStyle w:val="Odstavecseseznamem"/>
        <w:numPr>
          <w:ilvl w:val="0"/>
          <w:numId w:val="28"/>
        </w:numPr>
        <w:tabs>
          <w:tab w:val="left" w:pos="832"/>
        </w:tabs>
        <w:spacing w:before="59"/>
        <w:ind w:right="114" w:hanging="355"/>
      </w:pPr>
      <w:r>
        <w:t>dokumentace dle odst. 2 bodu 2.1 a 2.2 tohoto článku smlouvy (zaměření, DSS a průzkumy) budou objednateli dodány v 1 listinném vyhotovení a 1x elektronicky na datovém nosiči ve formátu pro texty *.doc, *.docx (*.rtf),  pro tabulky *.xls, *.xlsx pro skenované dokumenty *.pdf, pro výkresovou dokumentaci</w:t>
      </w:r>
      <w:r>
        <w:rPr>
          <w:spacing w:val="-11"/>
        </w:rPr>
        <w:t xml:space="preserve"> </w:t>
      </w:r>
      <w:r>
        <w:t>*.dwg,</w:t>
      </w:r>
    </w:p>
    <w:p w:rsidR="00102F23" w:rsidRDefault="00204CA5">
      <w:pPr>
        <w:pStyle w:val="Odstavecseseznamem"/>
        <w:numPr>
          <w:ilvl w:val="0"/>
          <w:numId w:val="28"/>
        </w:numPr>
        <w:tabs>
          <w:tab w:val="left" w:pos="832"/>
        </w:tabs>
        <w:spacing w:before="60"/>
        <w:ind w:right="113" w:hanging="355"/>
      </w:pPr>
      <w:r>
        <w:t>dokumentace dle odst. 2 bodu 2.3 tohoto článku smlouvy (DSP) budou objednateli dodány  vždy  v 1  listinných  vyhotoveních  a  1x  elektronicky  na  datovém  nosiči  ve formátu pro texty *.doc, *.docx (*.rtf), pro rozpočty a výkazy výměr *.xls, *.xlsx, pro skenované dokumenty *.pdf, pro výkresovou dokumentaci *.dwg a zároveň</w:t>
      </w:r>
      <w:r>
        <w:rPr>
          <w:spacing w:val="-22"/>
        </w:rPr>
        <w:t xml:space="preserve"> </w:t>
      </w:r>
      <w:r>
        <w:t>*.pdf. Listinné vyhotovení a jejich předání příslušnému stavebnímu úřadu zajistí zhotovitel   v takovém počtu, který bude požadovat stavební úřad pro zahájení příslušných stavebních řízení (budou-li potřeba). Dále budou po nabytí právní moci příslušných rozhodnutí</w:t>
      </w:r>
      <w:r>
        <w:rPr>
          <w:spacing w:val="-17"/>
        </w:rPr>
        <w:t xml:space="preserve"> </w:t>
      </w:r>
      <w:r>
        <w:t>objednateli</w:t>
      </w:r>
      <w:r>
        <w:rPr>
          <w:spacing w:val="-17"/>
        </w:rPr>
        <w:t xml:space="preserve"> </w:t>
      </w:r>
      <w:r>
        <w:t>bezodkladně</w:t>
      </w:r>
      <w:r>
        <w:rPr>
          <w:spacing w:val="-18"/>
        </w:rPr>
        <w:t xml:space="preserve"> </w:t>
      </w:r>
      <w:r>
        <w:t>předány</w:t>
      </w:r>
      <w:r>
        <w:rPr>
          <w:spacing w:val="-15"/>
        </w:rPr>
        <w:t xml:space="preserve"> </w:t>
      </w:r>
      <w:r>
        <w:t>dokumentace</w:t>
      </w:r>
      <w:r>
        <w:rPr>
          <w:spacing w:val="-16"/>
        </w:rPr>
        <w:t xml:space="preserve"> </w:t>
      </w:r>
      <w:r>
        <w:t>ověřené</w:t>
      </w:r>
      <w:r>
        <w:rPr>
          <w:spacing w:val="-16"/>
        </w:rPr>
        <w:t xml:space="preserve"> </w:t>
      </w:r>
      <w:r>
        <w:t>stavebním</w:t>
      </w:r>
      <w:r>
        <w:rPr>
          <w:spacing w:val="-16"/>
        </w:rPr>
        <w:t xml:space="preserve"> </w:t>
      </w:r>
      <w:r>
        <w:t>úřadem,</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0"/>
          <w:numId w:val="28"/>
        </w:numPr>
        <w:tabs>
          <w:tab w:val="left" w:pos="832"/>
        </w:tabs>
        <w:spacing w:before="79"/>
        <w:ind w:right="112" w:hanging="355"/>
        <w:rPr>
          <w:sz w:val="24"/>
        </w:rPr>
      </w:pPr>
      <w:r>
        <w:lastRenderedPageBreak/>
        <w:t>po ukončení zadávacího/výběrového řízení na výběr zhotovitele stavby je zhotovitel povinen do 10 pracovních dnů od obdržení výzvy objednatele předat objednateli další vyhotovení DSP, a to 3x v listinném vyhotovení a 1x elektronicky na datovém nosiči. V případě, že v průběhu výběru zhotovitele stavby dojde ke změnám v DSP, předá zhotovitel objednateli DSP upravenou o veškeré změny provedené během výběru zhotovitele</w:t>
      </w:r>
      <w:r>
        <w:rPr>
          <w:spacing w:val="-9"/>
        </w:rPr>
        <w:t xml:space="preserve"> </w:t>
      </w:r>
      <w:r>
        <w:t>stavby</w:t>
      </w:r>
      <w:r>
        <w:rPr>
          <w:sz w:val="24"/>
        </w:rPr>
        <w:t>.</w:t>
      </w:r>
    </w:p>
    <w:p w:rsidR="00102F23" w:rsidRDefault="00204CA5">
      <w:pPr>
        <w:pStyle w:val="Odstavecseseznamem"/>
        <w:numPr>
          <w:ilvl w:val="1"/>
          <w:numId w:val="31"/>
        </w:numPr>
        <w:tabs>
          <w:tab w:val="left" w:pos="477"/>
        </w:tabs>
        <w:spacing w:before="121"/>
        <w:ind w:right="111" w:hanging="358"/>
        <w:jc w:val="both"/>
      </w:pPr>
      <w:r>
        <w:t>Projektová</w:t>
      </w:r>
      <w:r>
        <w:rPr>
          <w:spacing w:val="-6"/>
        </w:rPr>
        <w:t xml:space="preserve"> </w:t>
      </w:r>
      <w:r>
        <w:t>dokumentace</w:t>
      </w:r>
      <w:r>
        <w:rPr>
          <w:spacing w:val="-9"/>
        </w:rPr>
        <w:t xml:space="preserve"> </w:t>
      </w:r>
      <w:r>
        <w:t>bude</w:t>
      </w:r>
      <w:r>
        <w:rPr>
          <w:spacing w:val="-7"/>
        </w:rPr>
        <w:t xml:space="preserve"> </w:t>
      </w:r>
      <w:r>
        <w:t>zpracována</w:t>
      </w:r>
      <w:r>
        <w:rPr>
          <w:spacing w:val="-8"/>
        </w:rPr>
        <w:t xml:space="preserve"> </w:t>
      </w:r>
      <w:r>
        <w:t>v</w:t>
      </w:r>
      <w:r>
        <w:rPr>
          <w:spacing w:val="1"/>
        </w:rPr>
        <w:t xml:space="preserve"> </w:t>
      </w:r>
      <w:r>
        <w:t>souladu</w:t>
      </w:r>
      <w:r>
        <w:rPr>
          <w:spacing w:val="-6"/>
        </w:rPr>
        <w:t xml:space="preserve"> </w:t>
      </w:r>
      <w:r>
        <w:t>se</w:t>
      </w:r>
      <w:r>
        <w:rPr>
          <w:spacing w:val="-1"/>
        </w:rPr>
        <w:t xml:space="preserve"> </w:t>
      </w:r>
      <w:r>
        <w:t>zákonem</w:t>
      </w:r>
      <w:r>
        <w:rPr>
          <w:spacing w:val="-6"/>
        </w:rPr>
        <w:t xml:space="preserve"> </w:t>
      </w:r>
      <w:r>
        <w:t>č.</w:t>
      </w:r>
      <w:r>
        <w:rPr>
          <w:spacing w:val="-3"/>
        </w:rPr>
        <w:t xml:space="preserve"> </w:t>
      </w:r>
      <w:r>
        <w:t>309/2006</w:t>
      </w:r>
      <w:r>
        <w:rPr>
          <w:spacing w:val="-1"/>
        </w:rPr>
        <w:t xml:space="preserve"> </w:t>
      </w:r>
      <w:r>
        <w:t>Sb.,</w:t>
      </w:r>
      <w:r>
        <w:rPr>
          <w:spacing w:val="-8"/>
        </w:rPr>
        <w:t xml:space="preserve"> </w:t>
      </w:r>
      <w: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w:t>
      </w:r>
      <w:r>
        <w:rPr>
          <w:spacing w:val="-12"/>
        </w:rPr>
        <w:t xml:space="preserve"> </w:t>
      </w:r>
      <w:r>
        <w:t>při</w:t>
      </w:r>
      <w:r>
        <w:rPr>
          <w:spacing w:val="-1"/>
        </w:rPr>
        <w:t xml:space="preserve"> </w:t>
      </w:r>
      <w:r>
        <w:t>práci),</w:t>
      </w:r>
      <w:r>
        <w:rPr>
          <w:spacing w:val="-12"/>
        </w:rPr>
        <w:t xml:space="preserve"> </w:t>
      </w:r>
      <w:r>
        <w:t>ve</w:t>
      </w:r>
      <w:r>
        <w:rPr>
          <w:spacing w:val="-1"/>
        </w:rPr>
        <w:t xml:space="preserve"> </w:t>
      </w:r>
      <w:r>
        <w:t>znění</w:t>
      </w:r>
      <w:r>
        <w:rPr>
          <w:spacing w:val="-13"/>
        </w:rPr>
        <w:t xml:space="preserve"> </w:t>
      </w:r>
      <w:r>
        <w:t>pozdějších</w:t>
      </w:r>
      <w:r>
        <w:rPr>
          <w:spacing w:val="-11"/>
        </w:rPr>
        <w:t xml:space="preserve"> </w:t>
      </w:r>
      <w:r>
        <w:t>předpisů</w:t>
      </w:r>
      <w:r>
        <w:rPr>
          <w:spacing w:val="-13"/>
        </w:rPr>
        <w:t xml:space="preserve"> </w:t>
      </w:r>
      <w:r>
        <w:t>(dále</w:t>
      </w:r>
      <w:r>
        <w:rPr>
          <w:spacing w:val="-11"/>
        </w:rPr>
        <w:t xml:space="preserve"> </w:t>
      </w:r>
      <w:r>
        <w:t>jen</w:t>
      </w:r>
      <w:r>
        <w:rPr>
          <w:spacing w:val="-11"/>
        </w:rPr>
        <w:t xml:space="preserve"> </w:t>
      </w:r>
      <w:r>
        <w:t>„zákon</w:t>
      </w:r>
      <w:r>
        <w:rPr>
          <w:spacing w:val="-11"/>
        </w:rPr>
        <w:t xml:space="preserve"> </w:t>
      </w:r>
      <w:r>
        <w:t>č. 309/2006</w:t>
      </w:r>
      <w:r>
        <w:rPr>
          <w:spacing w:val="-4"/>
        </w:rPr>
        <w:t xml:space="preserve"> </w:t>
      </w:r>
      <w:r>
        <w:t>Sb.“).</w:t>
      </w:r>
      <w:r>
        <w:rPr>
          <w:spacing w:val="-13"/>
        </w:rPr>
        <w:t xml:space="preserve"> </w:t>
      </w:r>
      <w:r>
        <w:t>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w:t>
      </w:r>
      <w:r>
        <w:rPr>
          <w:spacing w:val="-11"/>
        </w:rPr>
        <w:t xml:space="preserve"> </w:t>
      </w:r>
      <w:r>
        <w:t>provedení.</w:t>
      </w:r>
    </w:p>
    <w:p w:rsidR="00102F23" w:rsidRDefault="00204CA5">
      <w:pPr>
        <w:pStyle w:val="Odstavecseseznamem"/>
        <w:numPr>
          <w:ilvl w:val="1"/>
          <w:numId w:val="31"/>
        </w:numPr>
        <w:tabs>
          <w:tab w:val="left" w:pos="477"/>
        </w:tabs>
        <w:spacing w:before="121"/>
        <w:ind w:right="111" w:hanging="358"/>
        <w:jc w:val="both"/>
      </w:pPr>
      <w:r>
        <w:t>Projektová dokumentace dle odst. 2 tohoto článku smlouvy bude obsahovat všechny části a náležitosti dle vyhlášky č. 499/2006 Sb., o dokumentaci staveb, ve znění pozdějších předpisů a předpisu tuto vyhlášku nahrazujícího. V případě, že by s ohledem na charakter či specifičnost projektované stavby nebyla cíleně některá ze součástí projektové dokumentace zpracovávána např. s ohledem na povahu a rozsah stavby, uvede</w:t>
      </w:r>
      <w:r>
        <w:rPr>
          <w:spacing w:val="-39"/>
        </w:rPr>
        <w:t xml:space="preserve"> </w:t>
      </w:r>
      <w:r>
        <w:t>zhotovitel v příslušných částech projektové dokumentace důvod, proč není potřeba tuto část projektové dokumentace</w:t>
      </w:r>
      <w:r>
        <w:rPr>
          <w:spacing w:val="-6"/>
        </w:rPr>
        <w:t xml:space="preserve"> </w:t>
      </w:r>
      <w:r>
        <w:t>zpracovávat.</w:t>
      </w:r>
    </w:p>
    <w:p w:rsidR="00102F23" w:rsidRDefault="00204CA5">
      <w:pPr>
        <w:pStyle w:val="Odstavecseseznamem"/>
        <w:numPr>
          <w:ilvl w:val="1"/>
          <w:numId w:val="31"/>
        </w:numPr>
        <w:tabs>
          <w:tab w:val="left" w:pos="477"/>
        </w:tabs>
        <w:spacing w:before="118"/>
        <w:ind w:right="111" w:hanging="358"/>
        <w:jc w:val="both"/>
      </w:pPr>
      <w:r>
        <w:t>Nad</w:t>
      </w:r>
      <w:r>
        <w:rPr>
          <w:spacing w:val="-5"/>
        </w:rPr>
        <w:t xml:space="preserve"> </w:t>
      </w:r>
      <w:r>
        <w:t>rámec</w:t>
      </w:r>
      <w:r>
        <w:rPr>
          <w:spacing w:val="-6"/>
        </w:rPr>
        <w:t xml:space="preserve"> </w:t>
      </w:r>
      <w:r>
        <w:t>příslušných</w:t>
      </w:r>
      <w:r>
        <w:rPr>
          <w:spacing w:val="-9"/>
        </w:rPr>
        <w:t xml:space="preserve"> </w:t>
      </w:r>
      <w:r>
        <w:t>vyhlášek</w:t>
      </w:r>
      <w:r>
        <w:rPr>
          <w:spacing w:val="-5"/>
        </w:rPr>
        <w:t xml:space="preserve"> </w:t>
      </w:r>
      <w:r>
        <w:t>uvedených</w:t>
      </w:r>
      <w:r>
        <w:rPr>
          <w:spacing w:val="-9"/>
        </w:rPr>
        <w:t xml:space="preserve"> </w:t>
      </w:r>
      <w:r>
        <w:t>v odst.</w:t>
      </w:r>
      <w:r>
        <w:rPr>
          <w:spacing w:val="-5"/>
        </w:rPr>
        <w:t xml:space="preserve"> </w:t>
      </w:r>
      <w:r>
        <w:t>2</w:t>
      </w:r>
      <w:r>
        <w:rPr>
          <w:spacing w:val="-8"/>
        </w:rPr>
        <w:t xml:space="preserve"> </w:t>
      </w:r>
      <w:r>
        <w:t>tohoto</w:t>
      </w:r>
      <w:r>
        <w:rPr>
          <w:spacing w:val="-5"/>
        </w:rPr>
        <w:t xml:space="preserve"> </w:t>
      </w:r>
      <w:r>
        <w:t>článku</w:t>
      </w:r>
      <w:r>
        <w:rPr>
          <w:spacing w:val="-8"/>
        </w:rPr>
        <w:t xml:space="preserve"> </w:t>
      </w:r>
      <w:r>
        <w:t>smlouvy</w:t>
      </w:r>
      <w:r>
        <w:rPr>
          <w:spacing w:val="-5"/>
        </w:rPr>
        <w:t xml:space="preserve"> </w:t>
      </w:r>
      <w:r>
        <w:t>bude</w:t>
      </w:r>
      <w:r>
        <w:rPr>
          <w:spacing w:val="-9"/>
        </w:rPr>
        <w:t xml:space="preserve"> </w:t>
      </w:r>
      <w:r>
        <w:t>součástí projektové</w:t>
      </w:r>
      <w:r>
        <w:rPr>
          <w:spacing w:val="-18"/>
        </w:rPr>
        <w:t xml:space="preserve"> </w:t>
      </w:r>
      <w:r>
        <w:t>dokumentace</w:t>
      </w:r>
      <w:r>
        <w:rPr>
          <w:spacing w:val="-21"/>
        </w:rPr>
        <w:t xml:space="preserve"> </w:t>
      </w:r>
      <w:r>
        <w:t>(díla)</w:t>
      </w:r>
      <w:r>
        <w:rPr>
          <w:spacing w:val="-18"/>
        </w:rPr>
        <w:t xml:space="preserve"> </w:t>
      </w:r>
      <w:r>
        <w:t>vždy</w:t>
      </w:r>
      <w:r>
        <w:rPr>
          <w:spacing w:val="-17"/>
        </w:rPr>
        <w:t xml:space="preserve"> </w:t>
      </w:r>
      <w:r>
        <w:t>samostatné</w:t>
      </w:r>
      <w:r>
        <w:rPr>
          <w:spacing w:val="-19"/>
        </w:rPr>
        <w:t xml:space="preserve"> </w:t>
      </w:r>
      <w:r>
        <w:t>stanovisko</w:t>
      </w:r>
      <w:r>
        <w:rPr>
          <w:spacing w:val="-17"/>
        </w:rPr>
        <w:t xml:space="preserve"> </w:t>
      </w:r>
      <w:r>
        <w:t>autorizovaného</w:t>
      </w:r>
      <w:r>
        <w:rPr>
          <w:spacing w:val="-20"/>
        </w:rPr>
        <w:t xml:space="preserve"> </w:t>
      </w:r>
      <w:r>
        <w:t>statika,</w:t>
      </w:r>
      <w:r>
        <w:rPr>
          <w:spacing w:val="-19"/>
        </w:rPr>
        <w:t xml:space="preserve"> </w:t>
      </w:r>
      <w:r>
        <w:t>v</w:t>
      </w:r>
      <w:r>
        <w:rPr>
          <w:spacing w:val="2"/>
        </w:rPr>
        <w:t xml:space="preserve"> </w:t>
      </w:r>
      <w:r>
        <w:t>němž statik uvede části stavby, které posuzoval. V případě, že projektová dokumentace (dílo nebo některá z jeho částí) nevyžaduje statické posouzení, tuto skutečnost autorizovaný statik zdůvodní.</w:t>
      </w:r>
    </w:p>
    <w:p w:rsidR="00102F23" w:rsidRDefault="00204CA5">
      <w:pPr>
        <w:pStyle w:val="Odstavecseseznamem"/>
        <w:numPr>
          <w:ilvl w:val="1"/>
          <w:numId w:val="31"/>
        </w:numPr>
        <w:tabs>
          <w:tab w:val="left" w:pos="477"/>
        </w:tabs>
        <w:spacing w:before="119"/>
        <w:ind w:right="115" w:hanging="358"/>
        <w:jc w:val="both"/>
      </w:pPr>
      <w:r>
        <w:t>Objednatel se zavazuje řádně provedené dílo bez vad a nedodělků převzít a zaplatit za ně zhotoviteli cenu dle čl. VII této</w:t>
      </w:r>
      <w:r>
        <w:rPr>
          <w:spacing w:val="-6"/>
        </w:rPr>
        <w:t xml:space="preserve"> </w:t>
      </w:r>
      <w:r>
        <w:t>smlouvy.</w:t>
      </w:r>
    </w:p>
    <w:p w:rsidR="00102F23" w:rsidRDefault="00102F23">
      <w:pPr>
        <w:pStyle w:val="Zkladntext"/>
        <w:spacing w:before="10"/>
        <w:ind w:left="0"/>
        <w:rPr>
          <w:sz w:val="29"/>
        </w:rPr>
      </w:pPr>
    </w:p>
    <w:p w:rsidR="00102F23" w:rsidRDefault="00204CA5">
      <w:pPr>
        <w:pStyle w:val="Nadpis1"/>
        <w:spacing w:before="1" w:line="265" w:lineRule="exact"/>
        <w:ind w:right="114"/>
      </w:pPr>
      <w:r>
        <w:t>IV.</w:t>
      </w:r>
    </w:p>
    <w:p w:rsidR="00102F23" w:rsidRDefault="00204CA5">
      <w:pPr>
        <w:spacing w:line="265" w:lineRule="exact"/>
        <w:ind w:left="117" w:right="117"/>
        <w:jc w:val="center"/>
        <w:rPr>
          <w:b/>
        </w:rPr>
      </w:pPr>
      <w:r>
        <w:rPr>
          <w:b/>
        </w:rPr>
        <w:t>Doba a místo plnění</w:t>
      </w:r>
    </w:p>
    <w:p w:rsidR="00102F23" w:rsidRDefault="00204CA5">
      <w:pPr>
        <w:pStyle w:val="Odstavecseseznamem"/>
        <w:numPr>
          <w:ilvl w:val="0"/>
          <w:numId w:val="27"/>
        </w:numPr>
        <w:tabs>
          <w:tab w:val="left" w:pos="477"/>
        </w:tabs>
        <w:ind w:right="110"/>
        <w:jc w:val="both"/>
      </w:pPr>
      <w:r>
        <w:t>Zhotovitel je povinen provést (dokončit a předat objednateli) jednotlivé části díla v těchto termínech:</w:t>
      </w:r>
    </w:p>
    <w:p w:rsidR="00102F23" w:rsidRDefault="00204CA5">
      <w:pPr>
        <w:pStyle w:val="Odstavecseseznamem"/>
        <w:numPr>
          <w:ilvl w:val="1"/>
          <w:numId w:val="27"/>
        </w:numPr>
        <w:tabs>
          <w:tab w:val="left" w:pos="832"/>
        </w:tabs>
        <w:spacing w:before="117"/>
        <w:ind w:hanging="355"/>
        <w:jc w:val="both"/>
      </w:pPr>
      <w:r>
        <w:t>Zaměření, DSS a průzkumy dle čl. III odst. 2 bod 2.1 a 2.2 této smlouvy (1. část</w:t>
      </w:r>
      <w:r>
        <w:rPr>
          <w:spacing w:val="40"/>
        </w:rPr>
        <w:t xml:space="preserve"> </w:t>
      </w:r>
      <w:r>
        <w:t>díla)</w:t>
      </w:r>
    </w:p>
    <w:p w:rsidR="00102F23" w:rsidRDefault="00204CA5">
      <w:pPr>
        <w:pStyle w:val="Nadpis1"/>
        <w:ind w:left="831" w:right="0"/>
        <w:jc w:val="left"/>
        <w:rPr>
          <w:b w:val="0"/>
        </w:rPr>
      </w:pPr>
      <w:r>
        <w:t>do 60 dnů ode dne nabytí účinnosti této smlouvy</w:t>
      </w:r>
      <w:r>
        <w:rPr>
          <w:b w:val="0"/>
        </w:rPr>
        <w:t>,</w:t>
      </w:r>
    </w:p>
    <w:p w:rsidR="00102F23" w:rsidRDefault="00204CA5">
      <w:pPr>
        <w:pStyle w:val="Odstavecseseznamem"/>
        <w:numPr>
          <w:ilvl w:val="1"/>
          <w:numId w:val="27"/>
        </w:numPr>
        <w:tabs>
          <w:tab w:val="left" w:pos="832"/>
        </w:tabs>
        <w:ind w:right="113" w:hanging="355"/>
        <w:jc w:val="both"/>
      </w:pPr>
      <w:r>
        <w:t xml:space="preserve">DSP dle čl. III odst. 2 bod 2.3 této smlouvy (2. část díla) </w:t>
      </w:r>
      <w:r>
        <w:rPr>
          <w:b/>
        </w:rPr>
        <w:t xml:space="preserve">do 90 dnů ode dne doručení výzvy objednatele  </w:t>
      </w:r>
      <w:r>
        <w:t>(osoby oprávněné jednat ve věcech technických)      k jejímu zpracování dle čl. VI odst. 2 této</w:t>
      </w:r>
      <w:r>
        <w:rPr>
          <w:spacing w:val="-8"/>
        </w:rPr>
        <w:t xml:space="preserve"> </w:t>
      </w:r>
      <w:r>
        <w:t>smlouvy.</w:t>
      </w:r>
    </w:p>
    <w:p w:rsidR="00102F23" w:rsidRDefault="00204CA5">
      <w:pPr>
        <w:pStyle w:val="Odstavecseseznamem"/>
        <w:numPr>
          <w:ilvl w:val="0"/>
          <w:numId w:val="27"/>
        </w:numPr>
        <w:tabs>
          <w:tab w:val="left" w:pos="479"/>
        </w:tabs>
        <w:spacing w:before="117"/>
        <w:ind w:left="478" w:right="111" w:hanging="360"/>
        <w:jc w:val="both"/>
      </w:pPr>
      <w:r>
        <w:t>Zhotovitel</w:t>
      </w:r>
      <w:r>
        <w:rPr>
          <w:spacing w:val="-8"/>
        </w:rPr>
        <w:t xml:space="preserve"> </w:t>
      </w:r>
      <w:r>
        <w:t>je</w:t>
      </w:r>
      <w:r>
        <w:rPr>
          <w:spacing w:val="-9"/>
        </w:rPr>
        <w:t xml:space="preserve"> </w:t>
      </w:r>
      <w:r>
        <w:t>povinen</w:t>
      </w:r>
      <w:r>
        <w:rPr>
          <w:spacing w:val="-9"/>
        </w:rPr>
        <w:t xml:space="preserve"> </w:t>
      </w:r>
      <w:r>
        <w:t>předat</w:t>
      </w:r>
      <w:r>
        <w:rPr>
          <w:spacing w:val="-5"/>
        </w:rPr>
        <w:t xml:space="preserve"> </w:t>
      </w:r>
      <w:r>
        <w:t>objednateli</w:t>
      </w:r>
      <w:r>
        <w:rPr>
          <w:spacing w:val="-7"/>
        </w:rPr>
        <w:t xml:space="preserve"> </w:t>
      </w:r>
      <w:r>
        <w:rPr>
          <w:b/>
        </w:rPr>
        <w:t>seznam</w:t>
      </w:r>
      <w:r>
        <w:rPr>
          <w:b/>
          <w:spacing w:val="-8"/>
        </w:rPr>
        <w:t xml:space="preserve"> </w:t>
      </w:r>
      <w:r>
        <w:rPr>
          <w:b/>
        </w:rPr>
        <w:t>všech</w:t>
      </w:r>
      <w:r>
        <w:rPr>
          <w:b/>
          <w:spacing w:val="-8"/>
        </w:rPr>
        <w:t xml:space="preserve"> </w:t>
      </w:r>
      <w:r>
        <w:rPr>
          <w:b/>
        </w:rPr>
        <w:t>podaných</w:t>
      </w:r>
      <w:r>
        <w:rPr>
          <w:b/>
          <w:spacing w:val="-8"/>
        </w:rPr>
        <w:t xml:space="preserve"> </w:t>
      </w:r>
      <w:r>
        <w:rPr>
          <w:b/>
        </w:rPr>
        <w:t>žádostí</w:t>
      </w:r>
      <w:r>
        <w:rPr>
          <w:b/>
          <w:spacing w:val="-6"/>
        </w:rPr>
        <w:t xml:space="preserve"> </w:t>
      </w:r>
      <w:r>
        <w:rPr>
          <w:b/>
        </w:rPr>
        <w:t>o</w:t>
      </w:r>
      <w:r>
        <w:rPr>
          <w:b/>
          <w:spacing w:val="-5"/>
        </w:rPr>
        <w:t xml:space="preserve"> </w:t>
      </w:r>
      <w:r>
        <w:rPr>
          <w:b/>
        </w:rPr>
        <w:t>vyjádření a stanoviska dotčených orgánů státní správy a vlastníků technické infrastruktury</w:t>
      </w:r>
      <w:r>
        <w:rPr>
          <w:b/>
          <w:spacing w:val="-11"/>
        </w:rPr>
        <w:t xml:space="preserve"> </w:t>
      </w:r>
      <w:r>
        <w:rPr>
          <w:b/>
        </w:rPr>
        <w:t>nejpozději</w:t>
      </w:r>
      <w:r>
        <w:rPr>
          <w:b/>
          <w:spacing w:val="-13"/>
        </w:rPr>
        <w:t xml:space="preserve"> </w:t>
      </w:r>
      <w:r>
        <w:rPr>
          <w:b/>
        </w:rPr>
        <w:t>30</w:t>
      </w:r>
      <w:r>
        <w:rPr>
          <w:b/>
          <w:spacing w:val="-10"/>
        </w:rPr>
        <w:t xml:space="preserve"> </w:t>
      </w:r>
      <w:r>
        <w:rPr>
          <w:b/>
        </w:rPr>
        <w:t>dnů</w:t>
      </w:r>
      <w:r>
        <w:rPr>
          <w:b/>
          <w:spacing w:val="-9"/>
        </w:rPr>
        <w:t xml:space="preserve"> </w:t>
      </w:r>
      <w:r>
        <w:t>před</w:t>
      </w:r>
      <w:r>
        <w:rPr>
          <w:spacing w:val="-15"/>
        </w:rPr>
        <w:t xml:space="preserve"> </w:t>
      </w:r>
      <w:r>
        <w:t>termínem</w:t>
      </w:r>
      <w:r>
        <w:rPr>
          <w:spacing w:val="-11"/>
        </w:rPr>
        <w:t xml:space="preserve"> </w:t>
      </w:r>
      <w:r>
        <w:t>pro</w:t>
      </w:r>
      <w:r>
        <w:rPr>
          <w:spacing w:val="-12"/>
        </w:rPr>
        <w:t xml:space="preserve"> </w:t>
      </w:r>
      <w:r>
        <w:t>provedení</w:t>
      </w:r>
      <w:r>
        <w:rPr>
          <w:spacing w:val="-10"/>
        </w:rPr>
        <w:t xml:space="preserve"> </w:t>
      </w:r>
      <w:r>
        <w:t>2.</w:t>
      </w:r>
      <w:r>
        <w:rPr>
          <w:spacing w:val="-13"/>
        </w:rPr>
        <w:t xml:space="preserve"> </w:t>
      </w:r>
      <w:r>
        <w:t>části</w:t>
      </w:r>
      <w:r>
        <w:rPr>
          <w:spacing w:val="-12"/>
        </w:rPr>
        <w:t xml:space="preserve"> </w:t>
      </w:r>
      <w:r>
        <w:t>díla</w:t>
      </w:r>
      <w:r>
        <w:rPr>
          <w:spacing w:val="-13"/>
        </w:rPr>
        <w:t xml:space="preserve"> </w:t>
      </w:r>
      <w:r>
        <w:t>a</w:t>
      </w:r>
      <w:r>
        <w:rPr>
          <w:spacing w:val="-13"/>
        </w:rPr>
        <w:t xml:space="preserve"> </w:t>
      </w:r>
      <w:r>
        <w:t>v</w:t>
      </w:r>
      <w:r>
        <w:rPr>
          <w:spacing w:val="-3"/>
        </w:rPr>
        <w:t xml:space="preserve"> </w:t>
      </w:r>
      <w:r>
        <w:t>případě</w:t>
      </w:r>
    </w:p>
    <w:p w:rsidR="00102F23" w:rsidRDefault="00204CA5">
      <w:pPr>
        <w:pStyle w:val="Zkladntext"/>
        <w:ind w:left="478" w:right="111"/>
        <w:jc w:val="both"/>
      </w:pPr>
      <w:r>
        <w:t>1. písemného stanoviska stavebního úřadu, zda stavební záměr vyžaduje či nevyžaduje příslušné povolení pro provedení předmětných prací nejpozději 3 dny před termínem provedení 1. části díla.</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0"/>
          <w:numId w:val="27"/>
        </w:numPr>
        <w:tabs>
          <w:tab w:val="left" w:pos="479"/>
        </w:tabs>
        <w:spacing w:before="78"/>
        <w:ind w:left="478" w:right="111" w:hanging="360"/>
        <w:jc w:val="both"/>
      </w:pPr>
      <w:r>
        <w:lastRenderedPageBreak/>
        <w:t xml:space="preserve">Zhotovitel je povinen bezprostředně po zahájení prací na díle dle čl. III této smlouvy oznámit  tuto  skutečnost  MEC,  a  to  e-mailem  na  adresu: </w:t>
      </w:r>
      <w:r w:rsidR="00635521" w:rsidRPr="00635521">
        <w:t>XXXXXXXXXX</w:t>
      </w:r>
      <w:r>
        <w:t>.  MEC    v součinnosti se zhotovitelem díla zajistí podání žádosti o připojení výrobny na ČEZ distribuci</w:t>
      </w:r>
      <w:r>
        <w:rPr>
          <w:spacing w:val="-8"/>
        </w:rPr>
        <w:t xml:space="preserve"> </w:t>
      </w:r>
      <w:r>
        <w:t>s.r.o.</w:t>
      </w:r>
      <w:r>
        <w:rPr>
          <w:spacing w:val="-10"/>
        </w:rPr>
        <w:t xml:space="preserve"> </w:t>
      </w:r>
      <w:r>
        <w:t>Vydané</w:t>
      </w:r>
      <w:r>
        <w:rPr>
          <w:spacing w:val="-9"/>
        </w:rPr>
        <w:t xml:space="preserve"> </w:t>
      </w:r>
      <w:r>
        <w:t>stanovisko</w:t>
      </w:r>
      <w:r>
        <w:rPr>
          <w:spacing w:val="-10"/>
        </w:rPr>
        <w:t xml:space="preserve"> </w:t>
      </w:r>
      <w:r>
        <w:t>bude</w:t>
      </w:r>
      <w:r>
        <w:rPr>
          <w:spacing w:val="-9"/>
        </w:rPr>
        <w:t xml:space="preserve"> </w:t>
      </w:r>
      <w:r>
        <w:t>neodkladně</w:t>
      </w:r>
      <w:r>
        <w:rPr>
          <w:spacing w:val="-9"/>
        </w:rPr>
        <w:t xml:space="preserve"> </w:t>
      </w:r>
      <w:r>
        <w:t>ze</w:t>
      </w:r>
      <w:r>
        <w:rPr>
          <w:spacing w:val="-8"/>
        </w:rPr>
        <w:t xml:space="preserve"> </w:t>
      </w:r>
      <w:r>
        <w:t>strany</w:t>
      </w:r>
      <w:r>
        <w:rPr>
          <w:spacing w:val="-10"/>
        </w:rPr>
        <w:t xml:space="preserve"> </w:t>
      </w:r>
      <w:r>
        <w:t>MEC</w:t>
      </w:r>
      <w:r>
        <w:rPr>
          <w:spacing w:val="-11"/>
        </w:rPr>
        <w:t xml:space="preserve"> </w:t>
      </w:r>
      <w:r>
        <w:t>zasláno</w:t>
      </w:r>
      <w:r>
        <w:rPr>
          <w:spacing w:val="-10"/>
        </w:rPr>
        <w:t xml:space="preserve"> </w:t>
      </w:r>
      <w:r>
        <w:t>zhotoviteli</w:t>
      </w:r>
      <w:r>
        <w:rPr>
          <w:spacing w:val="-8"/>
        </w:rPr>
        <w:t xml:space="preserve"> </w:t>
      </w:r>
      <w:r>
        <w:t>díla.</w:t>
      </w:r>
    </w:p>
    <w:p w:rsidR="00102F23" w:rsidRDefault="00204CA5">
      <w:pPr>
        <w:pStyle w:val="Odstavecseseznamem"/>
        <w:numPr>
          <w:ilvl w:val="0"/>
          <w:numId w:val="27"/>
        </w:numPr>
        <w:tabs>
          <w:tab w:val="left" w:pos="479"/>
        </w:tabs>
        <w:spacing w:before="118"/>
        <w:ind w:left="478" w:right="112" w:hanging="360"/>
        <w:jc w:val="both"/>
      </w:pPr>
      <w: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w:t>
      </w:r>
      <w:r>
        <w:rPr>
          <w:spacing w:val="-29"/>
        </w:rPr>
        <w:t xml:space="preserve"> </w:t>
      </w:r>
      <w:r>
        <w:t>s náležitou péčí a odborností nemohl zabránit (tj. zejména podal příslušné žádosti v dostatečné lhůtě předem, tj. min. 30 dní předem), je zhotovitel povinen bezodkladně o této</w:t>
      </w:r>
      <w:r>
        <w:rPr>
          <w:spacing w:val="-5"/>
        </w:rPr>
        <w:t xml:space="preserve"> </w:t>
      </w:r>
      <w:r>
        <w:t>skutečnosti</w:t>
      </w:r>
      <w:r>
        <w:rPr>
          <w:spacing w:val="-6"/>
        </w:rPr>
        <w:t xml:space="preserve"> </w:t>
      </w:r>
      <w:r>
        <w:t>informovat</w:t>
      </w:r>
      <w:r>
        <w:rPr>
          <w:spacing w:val="-5"/>
        </w:rPr>
        <w:t xml:space="preserve"> </w:t>
      </w:r>
      <w:r>
        <w:t>objednatele.</w:t>
      </w:r>
      <w:r>
        <w:rPr>
          <w:spacing w:val="-5"/>
        </w:rPr>
        <w:t xml:space="preserve"> </w:t>
      </w:r>
      <w:r>
        <w:t>Objednatel</w:t>
      </w:r>
      <w:r>
        <w:rPr>
          <w:spacing w:val="-6"/>
        </w:rPr>
        <w:t xml:space="preserve"> </w:t>
      </w:r>
      <w:r>
        <w:t>si</w:t>
      </w:r>
      <w:r>
        <w:rPr>
          <w:spacing w:val="-6"/>
        </w:rPr>
        <w:t xml:space="preserve"> </w:t>
      </w:r>
      <w:r>
        <w:t>v</w:t>
      </w:r>
      <w:r>
        <w:rPr>
          <w:spacing w:val="-5"/>
        </w:rPr>
        <w:t xml:space="preserve"> </w:t>
      </w:r>
      <w:r>
        <w:t>těchto</w:t>
      </w:r>
      <w:r>
        <w:rPr>
          <w:spacing w:val="-5"/>
        </w:rPr>
        <w:t xml:space="preserve"> </w:t>
      </w:r>
      <w:r>
        <w:t>případech</w:t>
      </w:r>
      <w:r>
        <w:rPr>
          <w:spacing w:val="-4"/>
        </w:rPr>
        <w:t xml:space="preserve"> </w:t>
      </w:r>
      <w:r>
        <w:t>vyhrazuje</w:t>
      </w:r>
      <w:r>
        <w:rPr>
          <w:spacing w:val="-7"/>
        </w:rPr>
        <w:t xml:space="preserve"> </w:t>
      </w:r>
      <w:r>
        <w:t>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w:t>
      </w:r>
      <w:r>
        <w:rPr>
          <w:spacing w:val="-7"/>
        </w:rPr>
        <w:t xml:space="preserve"> </w:t>
      </w:r>
      <w:r>
        <w:t>smlouvou.</w:t>
      </w:r>
    </w:p>
    <w:p w:rsidR="00102F23" w:rsidRDefault="00204CA5">
      <w:pPr>
        <w:pStyle w:val="Odstavecseseznamem"/>
        <w:numPr>
          <w:ilvl w:val="0"/>
          <w:numId w:val="27"/>
        </w:numPr>
        <w:tabs>
          <w:tab w:val="left" w:pos="477"/>
        </w:tabs>
        <w:spacing w:before="119"/>
        <w:ind w:right="112"/>
        <w:jc w:val="both"/>
      </w:pPr>
      <w:r>
        <w:t>Místem plnění pro předání jednotlivých částí díla je budova Zdravotnické záchranné</w:t>
      </w:r>
      <w:r>
        <w:rPr>
          <w:spacing w:val="-38"/>
        </w:rPr>
        <w:t xml:space="preserve"> </w:t>
      </w:r>
      <w:r>
        <w:t>služby Moravskoslezského</w:t>
      </w:r>
      <w:r>
        <w:rPr>
          <w:spacing w:val="-9"/>
        </w:rPr>
        <w:t xml:space="preserve"> </w:t>
      </w:r>
      <w:r>
        <w:t>kraje,</w:t>
      </w:r>
      <w:r>
        <w:rPr>
          <w:spacing w:val="-6"/>
        </w:rPr>
        <w:t xml:space="preserve"> </w:t>
      </w:r>
      <w:r>
        <w:t>příspěvkové</w:t>
      </w:r>
      <w:r>
        <w:rPr>
          <w:spacing w:val="-7"/>
        </w:rPr>
        <w:t xml:space="preserve"> </w:t>
      </w:r>
      <w:r>
        <w:t>organizace,</w:t>
      </w:r>
      <w:r>
        <w:rPr>
          <w:spacing w:val="-6"/>
        </w:rPr>
        <w:t xml:space="preserve"> </w:t>
      </w:r>
      <w:r>
        <w:t>na</w:t>
      </w:r>
      <w:r>
        <w:rPr>
          <w:spacing w:val="-7"/>
        </w:rPr>
        <w:t xml:space="preserve"> </w:t>
      </w:r>
      <w:r>
        <w:t>adrese</w:t>
      </w:r>
      <w:r>
        <w:rPr>
          <w:spacing w:val="-10"/>
        </w:rPr>
        <w:t xml:space="preserve"> </w:t>
      </w:r>
      <w:r>
        <w:t>Výškovická</w:t>
      </w:r>
      <w:r>
        <w:rPr>
          <w:spacing w:val="-9"/>
        </w:rPr>
        <w:t xml:space="preserve"> </w:t>
      </w:r>
      <w:r>
        <w:t>2995/40,</w:t>
      </w:r>
      <w:r>
        <w:rPr>
          <w:spacing w:val="-5"/>
        </w:rPr>
        <w:t xml:space="preserve"> </w:t>
      </w:r>
      <w:r>
        <w:t>Zábřeh, 700 30</w:t>
      </w:r>
      <w:r>
        <w:rPr>
          <w:spacing w:val="-2"/>
        </w:rPr>
        <w:t xml:space="preserve"> </w:t>
      </w:r>
      <w:r>
        <w:t>Ostrava.</w:t>
      </w:r>
    </w:p>
    <w:p w:rsidR="00102F23" w:rsidRDefault="00102F23">
      <w:pPr>
        <w:pStyle w:val="Zkladntext"/>
        <w:spacing w:before="10"/>
        <w:ind w:left="0"/>
        <w:rPr>
          <w:sz w:val="29"/>
        </w:rPr>
      </w:pPr>
    </w:p>
    <w:p w:rsidR="00102F23" w:rsidRDefault="00204CA5">
      <w:pPr>
        <w:pStyle w:val="Nadpis1"/>
        <w:spacing w:before="1"/>
      </w:pPr>
      <w:r>
        <w:t>V.</w:t>
      </w:r>
    </w:p>
    <w:p w:rsidR="00102F23" w:rsidRDefault="00204CA5">
      <w:pPr>
        <w:spacing w:before="1"/>
        <w:ind w:left="117" w:right="117"/>
        <w:jc w:val="center"/>
        <w:rPr>
          <w:b/>
        </w:rPr>
      </w:pPr>
      <w:r>
        <w:rPr>
          <w:b/>
        </w:rPr>
        <w:t>Předání díla, vlastnické právo k předmětu díla a nebezpečí škody</w:t>
      </w:r>
    </w:p>
    <w:p w:rsidR="00102F23" w:rsidRDefault="00204CA5">
      <w:pPr>
        <w:pStyle w:val="Odstavecseseznamem"/>
        <w:numPr>
          <w:ilvl w:val="0"/>
          <w:numId w:val="26"/>
        </w:numPr>
        <w:tabs>
          <w:tab w:val="left" w:pos="477"/>
        </w:tabs>
        <w:spacing w:before="118"/>
        <w:ind w:right="112"/>
        <w:jc w:val="both"/>
      </w:pPr>
      <w:r>
        <w:t>Dílo</w:t>
      </w:r>
      <w:r>
        <w:rPr>
          <w:spacing w:val="-15"/>
        </w:rPr>
        <w:t xml:space="preserve"> </w:t>
      </w:r>
      <w:r>
        <w:t>bude</w:t>
      </w:r>
      <w:r>
        <w:rPr>
          <w:spacing w:val="-19"/>
        </w:rPr>
        <w:t xml:space="preserve"> </w:t>
      </w:r>
      <w:r>
        <w:t>provedeno</w:t>
      </w:r>
      <w:r>
        <w:rPr>
          <w:spacing w:val="-17"/>
        </w:rPr>
        <w:t xml:space="preserve"> </w:t>
      </w:r>
      <w:r>
        <w:t>a</w:t>
      </w:r>
      <w:r>
        <w:rPr>
          <w:spacing w:val="-16"/>
        </w:rPr>
        <w:t xml:space="preserve"> </w:t>
      </w:r>
      <w:r>
        <w:t>objednateli</w:t>
      </w:r>
      <w:r>
        <w:rPr>
          <w:spacing w:val="-16"/>
        </w:rPr>
        <w:t xml:space="preserve"> </w:t>
      </w:r>
      <w:r>
        <w:t>předáno</w:t>
      </w:r>
      <w:r>
        <w:rPr>
          <w:spacing w:val="-17"/>
        </w:rPr>
        <w:t xml:space="preserve"> </w:t>
      </w:r>
      <w:r>
        <w:t>po</w:t>
      </w:r>
      <w:r>
        <w:rPr>
          <w:spacing w:val="-17"/>
        </w:rPr>
        <w:t xml:space="preserve"> </w:t>
      </w:r>
      <w:r>
        <w:t>částech,</w:t>
      </w:r>
      <w:r>
        <w:rPr>
          <w:spacing w:val="-15"/>
        </w:rPr>
        <w:t xml:space="preserve"> </w:t>
      </w:r>
      <w:r>
        <w:t>a</w:t>
      </w:r>
      <w:r>
        <w:rPr>
          <w:spacing w:val="-16"/>
        </w:rPr>
        <w:t xml:space="preserve"> </w:t>
      </w:r>
      <w:r>
        <w:t>to</w:t>
      </w:r>
      <w:r>
        <w:rPr>
          <w:spacing w:val="-17"/>
        </w:rPr>
        <w:t xml:space="preserve"> </w:t>
      </w:r>
      <w:r>
        <w:t>v</w:t>
      </w:r>
      <w:r>
        <w:rPr>
          <w:spacing w:val="-2"/>
        </w:rPr>
        <w:t xml:space="preserve"> </w:t>
      </w:r>
      <w:r>
        <w:t>termínech</w:t>
      </w:r>
      <w:r>
        <w:rPr>
          <w:spacing w:val="-16"/>
        </w:rPr>
        <w:t xml:space="preserve"> </w:t>
      </w:r>
      <w:r>
        <w:t>uvedených</w:t>
      </w:r>
      <w:r>
        <w:rPr>
          <w:spacing w:val="-16"/>
        </w:rPr>
        <w:t xml:space="preserve"> </w:t>
      </w:r>
      <w:r>
        <w:t>v čl.</w:t>
      </w:r>
      <w:r>
        <w:rPr>
          <w:spacing w:val="-1"/>
        </w:rPr>
        <w:t xml:space="preserve"> </w:t>
      </w:r>
      <w:r>
        <w:t>IV odst. 1 této smlouvy. Předání a převzetí jednotlivých částí díla bude provedeno osobně    v sídle objednatele.</w:t>
      </w:r>
    </w:p>
    <w:p w:rsidR="00102F23" w:rsidRDefault="00204CA5">
      <w:pPr>
        <w:pStyle w:val="Odstavecseseznamem"/>
        <w:numPr>
          <w:ilvl w:val="0"/>
          <w:numId w:val="26"/>
        </w:numPr>
        <w:tabs>
          <w:tab w:val="left" w:pos="477"/>
        </w:tabs>
        <w:spacing w:before="118"/>
        <w:ind w:right="112"/>
        <w:jc w:val="both"/>
      </w:pPr>
      <w:r>
        <w:t>Objednatel se zavazuje dílo (jeho část) převzít v případě, že bude provedeno bez vad      a</w:t>
      </w:r>
      <w:r>
        <w:rPr>
          <w:spacing w:val="-1"/>
        </w:rPr>
        <w:t xml:space="preserve"> </w:t>
      </w:r>
      <w:r>
        <w:t>nedodělků.</w:t>
      </w:r>
      <w:r>
        <w:rPr>
          <w:spacing w:val="-6"/>
        </w:rPr>
        <w:t xml:space="preserve"> </w:t>
      </w:r>
      <w:r>
        <w:t>K</w:t>
      </w:r>
      <w:r>
        <w:rPr>
          <w:spacing w:val="-8"/>
        </w:rPr>
        <w:t xml:space="preserve"> </w:t>
      </w:r>
      <w:r>
        <w:t>předání</w:t>
      </w:r>
      <w:r>
        <w:rPr>
          <w:spacing w:val="-6"/>
        </w:rPr>
        <w:t xml:space="preserve"> </w:t>
      </w:r>
      <w:r>
        <w:t>díla</w:t>
      </w:r>
      <w:r>
        <w:rPr>
          <w:spacing w:val="-7"/>
        </w:rPr>
        <w:t xml:space="preserve"> </w:t>
      </w:r>
      <w:r>
        <w:t>(jeho</w:t>
      </w:r>
      <w:r>
        <w:rPr>
          <w:spacing w:val="-5"/>
        </w:rPr>
        <w:t xml:space="preserve"> </w:t>
      </w:r>
      <w:r>
        <w:t>části)</w:t>
      </w:r>
      <w:r>
        <w:rPr>
          <w:spacing w:val="-6"/>
        </w:rPr>
        <w:t xml:space="preserve"> </w:t>
      </w:r>
      <w:r>
        <w:t>zhotovitel</w:t>
      </w:r>
      <w:r>
        <w:rPr>
          <w:spacing w:val="-8"/>
        </w:rPr>
        <w:t xml:space="preserve"> </w:t>
      </w:r>
      <w:r>
        <w:t>vyhotoví</w:t>
      </w:r>
      <w:r>
        <w:rPr>
          <w:spacing w:val="-5"/>
        </w:rPr>
        <w:t xml:space="preserve"> </w:t>
      </w:r>
      <w:r>
        <w:t>protokol,</w:t>
      </w:r>
      <w:r>
        <w:rPr>
          <w:spacing w:val="-5"/>
        </w:rPr>
        <w:t xml:space="preserve"> </w:t>
      </w:r>
      <w:r>
        <w:t>ve</w:t>
      </w:r>
      <w:r>
        <w:rPr>
          <w:spacing w:val="-1"/>
        </w:rPr>
        <w:t xml:space="preserve"> </w:t>
      </w:r>
      <w:r>
        <w:t>kterém</w:t>
      </w:r>
      <w:r>
        <w:rPr>
          <w:spacing w:val="-6"/>
        </w:rPr>
        <w:t xml:space="preserve"> </w:t>
      </w:r>
      <w:r>
        <w:t>objednatel po ukončení přejímacího řízení prohlásí, zda dílo (jeho část) přejímá či</w:t>
      </w:r>
      <w:r>
        <w:rPr>
          <w:spacing w:val="-13"/>
        </w:rPr>
        <w:t xml:space="preserve"> </w:t>
      </w:r>
      <w:r>
        <w:t>nikoli.</w:t>
      </w:r>
    </w:p>
    <w:p w:rsidR="00102F23" w:rsidRDefault="00204CA5">
      <w:pPr>
        <w:pStyle w:val="Odstavecseseznamem"/>
        <w:numPr>
          <w:ilvl w:val="0"/>
          <w:numId w:val="26"/>
        </w:numPr>
        <w:tabs>
          <w:tab w:val="left" w:pos="477"/>
        </w:tabs>
        <w:spacing w:before="119"/>
      </w:pPr>
      <w:r>
        <w:t>Objednatel</w:t>
      </w:r>
      <w:r>
        <w:rPr>
          <w:spacing w:val="-15"/>
        </w:rPr>
        <w:t xml:space="preserve"> </w:t>
      </w:r>
      <w:r>
        <w:t>je</w:t>
      </w:r>
      <w:r>
        <w:rPr>
          <w:spacing w:val="-16"/>
        </w:rPr>
        <w:t xml:space="preserve"> </w:t>
      </w:r>
      <w:r>
        <w:t>povinen</w:t>
      </w:r>
      <w:r>
        <w:rPr>
          <w:spacing w:val="-16"/>
        </w:rPr>
        <w:t xml:space="preserve"> </w:t>
      </w:r>
      <w:r>
        <w:t>potvrdit</w:t>
      </w:r>
      <w:r>
        <w:rPr>
          <w:spacing w:val="-17"/>
        </w:rPr>
        <w:t xml:space="preserve"> </w:t>
      </w:r>
      <w:r>
        <w:t>v</w:t>
      </w:r>
      <w:r>
        <w:rPr>
          <w:spacing w:val="-1"/>
        </w:rPr>
        <w:t xml:space="preserve"> </w:t>
      </w:r>
      <w:r>
        <w:t>předávacím</w:t>
      </w:r>
      <w:r>
        <w:rPr>
          <w:spacing w:val="-16"/>
        </w:rPr>
        <w:t xml:space="preserve"> </w:t>
      </w:r>
      <w:r>
        <w:t>protokolu,</w:t>
      </w:r>
      <w:r>
        <w:rPr>
          <w:spacing w:val="-15"/>
        </w:rPr>
        <w:t xml:space="preserve"> </w:t>
      </w:r>
      <w:r>
        <w:t>zda</w:t>
      </w:r>
      <w:r>
        <w:rPr>
          <w:spacing w:val="-15"/>
        </w:rPr>
        <w:t xml:space="preserve"> </w:t>
      </w:r>
      <w:r>
        <w:t>dílo</w:t>
      </w:r>
      <w:r>
        <w:rPr>
          <w:spacing w:val="-15"/>
        </w:rPr>
        <w:t xml:space="preserve"> </w:t>
      </w:r>
      <w:r>
        <w:t>(jeho</w:t>
      </w:r>
      <w:r>
        <w:rPr>
          <w:spacing w:val="-17"/>
        </w:rPr>
        <w:t xml:space="preserve"> </w:t>
      </w:r>
      <w:r>
        <w:t>část)</w:t>
      </w:r>
      <w:r>
        <w:rPr>
          <w:spacing w:val="-17"/>
        </w:rPr>
        <w:t xml:space="preserve"> </w:t>
      </w:r>
      <w:r>
        <w:t>přejímá</w:t>
      </w:r>
      <w:r>
        <w:rPr>
          <w:spacing w:val="-16"/>
        </w:rPr>
        <w:t xml:space="preserve"> </w:t>
      </w:r>
      <w:r>
        <w:t>či</w:t>
      </w:r>
      <w:r>
        <w:rPr>
          <w:spacing w:val="-15"/>
        </w:rPr>
        <w:t xml:space="preserve"> </w:t>
      </w:r>
      <w:r>
        <w:t>nikoli</w:t>
      </w:r>
    </w:p>
    <w:p w:rsidR="00102F23" w:rsidRDefault="00204CA5">
      <w:pPr>
        <w:pStyle w:val="Zkladntext"/>
        <w:spacing w:before="1"/>
      </w:pPr>
      <w:r>
        <w:t>do 10 pracovních dnů od předložení příslušné části díla k přejímacímu řízení.</w:t>
      </w:r>
    </w:p>
    <w:p w:rsidR="00102F23" w:rsidRDefault="00204CA5">
      <w:pPr>
        <w:pStyle w:val="Odstavecseseznamem"/>
        <w:numPr>
          <w:ilvl w:val="0"/>
          <w:numId w:val="26"/>
        </w:numPr>
        <w:tabs>
          <w:tab w:val="left" w:pos="477"/>
        </w:tabs>
        <w:spacing w:before="121"/>
        <w:ind w:right="111"/>
        <w:jc w:val="both"/>
      </w:pPr>
      <w:r>
        <w:t>Po dobu trvání přejímacího řízení (tj. od zahájení přejímacího řízení do jeho ukončení převzetím díla (jeho části) nebo jeho nepřevzetím není zhotovitel v prodlení s provedením díla (jeho části).</w:t>
      </w:r>
    </w:p>
    <w:p w:rsidR="00102F23" w:rsidRDefault="00204CA5">
      <w:pPr>
        <w:pStyle w:val="Odstavecseseznamem"/>
        <w:numPr>
          <w:ilvl w:val="0"/>
          <w:numId w:val="26"/>
        </w:numPr>
        <w:tabs>
          <w:tab w:val="left" w:pos="477"/>
        </w:tabs>
        <w:spacing w:before="118"/>
        <w:ind w:right="113"/>
        <w:jc w:val="both"/>
      </w:pPr>
      <w:r>
        <w:t>Smluvní strany se dohodly, že objednatel není povinen dílo převzít, pokud toto vykazuje vady či  nedodělky.  V takovém  případě  objednatel  vady  nebo  nedodělky  specifikuje  v předávacím protokolu.</w:t>
      </w:r>
    </w:p>
    <w:p w:rsidR="00102F23" w:rsidRDefault="00204CA5">
      <w:pPr>
        <w:pStyle w:val="Odstavecseseznamem"/>
        <w:numPr>
          <w:ilvl w:val="0"/>
          <w:numId w:val="26"/>
        </w:numPr>
        <w:tabs>
          <w:tab w:val="left" w:pos="477"/>
        </w:tabs>
        <w:spacing w:before="118"/>
        <w:ind w:right="111"/>
        <w:jc w:val="both"/>
      </w:pPr>
      <w:r>
        <w:t>Objednatel</w:t>
      </w:r>
      <w:r>
        <w:rPr>
          <w:spacing w:val="-14"/>
        </w:rPr>
        <w:t xml:space="preserve"> </w:t>
      </w:r>
      <w:r>
        <w:t>je</w:t>
      </w:r>
      <w:r>
        <w:rPr>
          <w:spacing w:val="-12"/>
        </w:rPr>
        <w:t xml:space="preserve"> </w:t>
      </w:r>
      <w:r>
        <w:t>oprávněn</w:t>
      </w:r>
      <w:r>
        <w:rPr>
          <w:spacing w:val="-14"/>
        </w:rPr>
        <w:t xml:space="preserve"> </w:t>
      </w:r>
      <w:r>
        <w:t>dílo</w:t>
      </w:r>
      <w:r>
        <w:rPr>
          <w:spacing w:val="-11"/>
        </w:rPr>
        <w:t xml:space="preserve"> </w:t>
      </w:r>
      <w:r>
        <w:t>užít</w:t>
      </w:r>
      <w:r>
        <w:rPr>
          <w:spacing w:val="-13"/>
        </w:rPr>
        <w:t xml:space="preserve"> </w:t>
      </w:r>
      <w:r>
        <w:t>ve</w:t>
      </w:r>
      <w:r>
        <w:rPr>
          <w:spacing w:val="-1"/>
        </w:rPr>
        <w:t xml:space="preserve"> </w:t>
      </w:r>
      <w:r>
        <w:t>smyslu</w:t>
      </w:r>
      <w:r>
        <w:rPr>
          <w:spacing w:val="-12"/>
        </w:rPr>
        <w:t xml:space="preserve"> </w:t>
      </w:r>
      <w:r>
        <w:t>ustanovení</w:t>
      </w:r>
      <w:r>
        <w:rPr>
          <w:spacing w:val="-11"/>
        </w:rPr>
        <w:t xml:space="preserve"> </w:t>
      </w:r>
      <w:r>
        <w:t>§</w:t>
      </w:r>
      <w:r>
        <w:rPr>
          <w:spacing w:val="-2"/>
        </w:rPr>
        <w:t xml:space="preserve"> </w:t>
      </w:r>
      <w:r>
        <w:t>2371</w:t>
      </w:r>
      <w:r>
        <w:rPr>
          <w:spacing w:val="-14"/>
        </w:rPr>
        <w:t xml:space="preserve"> </w:t>
      </w:r>
      <w:r>
        <w:t>a</w:t>
      </w:r>
      <w:r>
        <w:rPr>
          <w:spacing w:val="-2"/>
        </w:rPr>
        <w:t xml:space="preserve"> </w:t>
      </w:r>
      <w:r>
        <w:t>násl.</w:t>
      </w:r>
      <w:r>
        <w:rPr>
          <w:spacing w:val="-14"/>
        </w:rPr>
        <w:t xml:space="preserve"> </w:t>
      </w:r>
      <w:r>
        <w:t>občanského</w:t>
      </w:r>
      <w:r>
        <w:rPr>
          <w:spacing w:val="-11"/>
        </w:rPr>
        <w:t xml:space="preserve"> </w:t>
      </w:r>
      <w:r>
        <w:t>zákoníku a</w:t>
      </w:r>
      <w:r>
        <w:rPr>
          <w:spacing w:val="-1"/>
        </w:rPr>
        <w:t xml:space="preserve"> </w:t>
      </w:r>
      <w:r>
        <w:t>ve</w:t>
      </w:r>
      <w:r>
        <w:rPr>
          <w:spacing w:val="-2"/>
        </w:rPr>
        <w:t xml:space="preserve"> </w:t>
      </w:r>
      <w:r>
        <w:t>smyslu</w:t>
      </w:r>
      <w:r>
        <w:rPr>
          <w:spacing w:val="-11"/>
        </w:rPr>
        <w:t xml:space="preserve"> </w:t>
      </w:r>
      <w:r>
        <w:t>zákona</w:t>
      </w:r>
      <w:r>
        <w:rPr>
          <w:spacing w:val="-11"/>
        </w:rPr>
        <w:t xml:space="preserve"> </w:t>
      </w:r>
      <w:r>
        <w:t>č. 121/2000</w:t>
      </w:r>
      <w:r>
        <w:rPr>
          <w:spacing w:val="-2"/>
        </w:rPr>
        <w:t xml:space="preserve"> </w:t>
      </w:r>
      <w:r>
        <w:t>Sb.,</w:t>
      </w:r>
      <w:r>
        <w:rPr>
          <w:spacing w:val="-10"/>
        </w:rPr>
        <w:t xml:space="preserve"> </w:t>
      </w:r>
      <w:r>
        <w:t>o</w:t>
      </w:r>
      <w:r>
        <w:rPr>
          <w:spacing w:val="-3"/>
        </w:rPr>
        <w:t xml:space="preserve"> </w:t>
      </w:r>
      <w:r>
        <w:t>právu</w:t>
      </w:r>
      <w:r>
        <w:rPr>
          <w:spacing w:val="-11"/>
        </w:rPr>
        <w:t xml:space="preserve"> </w:t>
      </w:r>
      <w:r>
        <w:t>autorském,</w:t>
      </w:r>
      <w:r>
        <w:rPr>
          <w:spacing w:val="-10"/>
        </w:rPr>
        <w:t xml:space="preserve"> </w:t>
      </w:r>
      <w:r>
        <w:t>o právech</w:t>
      </w:r>
      <w:r>
        <w:rPr>
          <w:spacing w:val="-11"/>
        </w:rPr>
        <w:t xml:space="preserve"> </w:t>
      </w:r>
      <w:r>
        <w:t>souvisejících</w:t>
      </w:r>
      <w:r>
        <w:rPr>
          <w:spacing w:val="-11"/>
        </w:rPr>
        <w:t xml:space="preserve"> </w:t>
      </w:r>
      <w:r>
        <w:t>s</w:t>
      </w:r>
      <w:r>
        <w:rPr>
          <w:spacing w:val="-10"/>
        </w:rPr>
        <w:t xml:space="preserve"> </w:t>
      </w:r>
      <w:r>
        <w:t>právem autorským a o změně některých zákonů (autorský zákon), ve znění pozdějších předpisů (dále jen „licence“), a</w:t>
      </w:r>
      <w:r>
        <w:rPr>
          <w:spacing w:val="-3"/>
        </w:rPr>
        <w:t xml:space="preserve"> </w:t>
      </w:r>
      <w:r>
        <w:t>to:</w:t>
      </w:r>
    </w:p>
    <w:p w:rsidR="00102F23" w:rsidRDefault="00204CA5">
      <w:pPr>
        <w:pStyle w:val="Odstavecseseznamem"/>
        <w:numPr>
          <w:ilvl w:val="1"/>
          <w:numId w:val="26"/>
        </w:numPr>
        <w:tabs>
          <w:tab w:val="left" w:pos="831"/>
          <w:tab w:val="left" w:pos="832"/>
        </w:tabs>
        <w:spacing w:before="60"/>
        <w:ind w:hanging="355"/>
        <w:jc w:val="left"/>
      </w:pPr>
      <w:r>
        <w:t>v původní nebo zpracované či jinak změněné</w:t>
      </w:r>
      <w:r>
        <w:rPr>
          <w:spacing w:val="-7"/>
        </w:rPr>
        <w:t xml:space="preserve"> </w:t>
      </w:r>
      <w:r>
        <w:t>podobě,</w:t>
      </w:r>
    </w:p>
    <w:p w:rsidR="00102F23" w:rsidRDefault="00204CA5">
      <w:pPr>
        <w:pStyle w:val="Odstavecseseznamem"/>
        <w:numPr>
          <w:ilvl w:val="1"/>
          <w:numId w:val="26"/>
        </w:numPr>
        <w:tabs>
          <w:tab w:val="left" w:pos="831"/>
          <w:tab w:val="left" w:pos="832"/>
        </w:tabs>
        <w:spacing w:before="56"/>
        <w:ind w:hanging="355"/>
        <w:jc w:val="left"/>
      </w:pPr>
      <w:r>
        <w:t>všemi způsoby</w:t>
      </w:r>
      <w:r>
        <w:rPr>
          <w:spacing w:val="-2"/>
        </w:rPr>
        <w:t xml:space="preserve"> </w:t>
      </w:r>
      <w:r>
        <w:t>užití,</w:t>
      </w:r>
    </w:p>
    <w:p w:rsidR="00102F23" w:rsidRDefault="00204CA5">
      <w:pPr>
        <w:pStyle w:val="Odstavecseseznamem"/>
        <w:numPr>
          <w:ilvl w:val="1"/>
          <w:numId w:val="26"/>
        </w:numPr>
        <w:tabs>
          <w:tab w:val="left" w:pos="831"/>
          <w:tab w:val="left" w:pos="832"/>
        </w:tabs>
        <w:spacing w:before="59" w:line="267" w:lineRule="exact"/>
        <w:ind w:hanging="355"/>
        <w:jc w:val="left"/>
      </w:pPr>
      <w:r>
        <w:t>v územně</w:t>
      </w:r>
      <w:r>
        <w:rPr>
          <w:spacing w:val="50"/>
        </w:rPr>
        <w:t xml:space="preserve"> </w:t>
      </w:r>
      <w:r>
        <w:t>a</w:t>
      </w:r>
      <w:r>
        <w:rPr>
          <w:spacing w:val="50"/>
        </w:rPr>
        <w:t xml:space="preserve"> </w:t>
      </w:r>
      <w:r>
        <w:t>množstevně</w:t>
      </w:r>
      <w:r>
        <w:rPr>
          <w:spacing w:val="50"/>
        </w:rPr>
        <w:t xml:space="preserve"> </w:t>
      </w:r>
      <w:r>
        <w:t>neomezeném</w:t>
      </w:r>
      <w:r>
        <w:rPr>
          <w:spacing w:val="50"/>
        </w:rPr>
        <w:t xml:space="preserve"> </w:t>
      </w:r>
      <w:r>
        <w:t>rozsahu,</w:t>
      </w:r>
      <w:r>
        <w:rPr>
          <w:spacing w:val="52"/>
        </w:rPr>
        <w:t xml:space="preserve"> </w:t>
      </w:r>
      <w:r>
        <w:t>po</w:t>
      </w:r>
      <w:r>
        <w:rPr>
          <w:spacing w:val="52"/>
        </w:rPr>
        <w:t xml:space="preserve"> </w:t>
      </w:r>
      <w:r>
        <w:t>dobu</w:t>
      </w:r>
      <w:r>
        <w:rPr>
          <w:spacing w:val="51"/>
        </w:rPr>
        <w:t xml:space="preserve"> </w:t>
      </w:r>
      <w:r>
        <w:t>trvání</w:t>
      </w:r>
      <w:r>
        <w:rPr>
          <w:spacing w:val="51"/>
        </w:rPr>
        <w:t xml:space="preserve"> </w:t>
      </w:r>
      <w:r>
        <w:t>majetkových</w:t>
      </w:r>
      <w:r>
        <w:rPr>
          <w:spacing w:val="50"/>
        </w:rPr>
        <w:t xml:space="preserve"> </w:t>
      </w:r>
      <w:r>
        <w:t>práv</w:t>
      </w:r>
    </w:p>
    <w:p w:rsidR="00102F23" w:rsidRDefault="00204CA5">
      <w:pPr>
        <w:pStyle w:val="Zkladntext"/>
        <w:spacing w:line="263" w:lineRule="exact"/>
        <w:ind w:left="831"/>
      </w:pPr>
      <w:r>
        <w:t>k dílu.</w:t>
      </w:r>
    </w:p>
    <w:p w:rsidR="00102F23" w:rsidRDefault="00204CA5">
      <w:pPr>
        <w:pStyle w:val="Zkladntext"/>
        <w:spacing w:before="120"/>
      </w:pPr>
      <w:r>
        <w:t>Objednatel není povinen udělenou licenci využít. Odměna zhotovitele coby autora díla</w:t>
      </w:r>
    </w:p>
    <w:p w:rsidR="00102F23" w:rsidRDefault="00204CA5">
      <w:pPr>
        <w:pStyle w:val="Zkladntext"/>
      </w:pPr>
      <w:r>
        <w:t>za poskytnutí licence je součástí ceny za dílo podle čl. VII této smlouvy.</w:t>
      </w:r>
    </w:p>
    <w:p w:rsidR="00102F23" w:rsidRDefault="00204CA5">
      <w:pPr>
        <w:pStyle w:val="Odstavecseseznamem"/>
        <w:numPr>
          <w:ilvl w:val="0"/>
          <w:numId w:val="26"/>
        </w:numPr>
        <w:tabs>
          <w:tab w:val="left" w:pos="477"/>
        </w:tabs>
        <w:spacing w:before="118"/>
      </w:pPr>
      <w:r>
        <w:t>Zhotovitel není oprávněn poskytnout dílo jiným osobám než</w:t>
      </w:r>
      <w:r>
        <w:rPr>
          <w:spacing w:val="-11"/>
        </w:rPr>
        <w:t xml:space="preserve"> </w:t>
      </w:r>
      <w:r>
        <w:t>objednateli.</w:t>
      </w:r>
    </w:p>
    <w:p w:rsidR="00102F23" w:rsidRDefault="00102F23">
      <w:pPr>
        <w:sectPr w:rsidR="00102F23">
          <w:pgSz w:w="11910" w:h="16840"/>
          <w:pgMar w:top="1320" w:right="1300" w:bottom="1020" w:left="1300" w:header="0" w:footer="739" w:gutter="0"/>
          <w:cols w:space="708"/>
        </w:sectPr>
      </w:pPr>
    </w:p>
    <w:p w:rsidR="00102F23" w:rsidRDefault="00204CA5">
      <w:pPr>
        <w:pStyle w:val="Odstavecseseznamem"/>
        <w:numPr>
          <w:ilvl w:val="0"/>
          <w:numId w:val="26"/>
        </w:numPr>
        <w:tabs>
          <w:tab w:val="left" w:pos="477"/>
        </w:tabs>
        <w:spacing w:before="78"/>
        <w:ind w:right="112"/>
        <w:jc w:val="both"/>
      </w:pPr>
      <w:r>
        <w:lastRenderedPageBreak/>
        <w:t>Vlastnické  právo  k jednotlivým  projektovým  dokumentacím  a dalším  dokumentům     a hmotným výstupům, které jsou předmětem díla, a nebezpečí škody na nich přechází   na objednatele dnem jejich převzetí</w:t>
      </w:r>
      <w:r>
        <w:rPr>
          <w:spacing w:val="-10"/>
        </w:rPr>
        <w:t xml:space="preserve"> </w:t>
      </w:r>
      <w:r>
        <w:t>objednatelem.</w:t>
      </w:r>
    </w:p>
    <w:p w:rsidR="00102F23" w:rsidRDefault="00102F23">
      <w:pPr>
        <w:pStyle w:val="Zkladntext"/>
        <w:spacing w:before="8"/>
        <w:ind w:left="0"/>
        <w:rPr>
          <w:sz w:val="29"/>
        </w:rPr>
      </w:pPr>
    </w:p>
    <w:p w:rsidR="00102F23" w:rsidRDefault="00204CA5">
      <w:pPr>
        <w:pStyle w:val="Nadpis1"/>
        <w:ind w:right="114"/>
      </w:pPr>
      <w:r>
        <w:t>VI.</w:t>
      </w:r>
    </w:p>
    <w:p w:rsidR="00102F23" w:rsidRDefault="00204CA5">
      <w:pPr>
        <w:ind w:left="117" w:right="115"/>
        <w:jc w:val="center"/>
        <w:rPr>
          <w:b/>
        </w:rPr>
      </w:pPr>
      <w:r>
        <w:rPr>
          <w:b/>
        </w:rPr>
        <w:t>Provádění díla, práva a povinnosti stran</w:t>
      </w:r>
    </w:p>
    <w:p w:rsidR="00102F23" w:rsidRDefault="00204CA5">
      <w:pPr>
        <w:pStyle w:val="Odstavecseseznamem"/>
        <w:numPr>
          <w:ilvl w:val="0"/>
          <w:numId w:val="25"/>
        </w:numPr>
        <w:tabs>
          <w:tab w:val="left" w:pos="477"/>
        </w:tabs>
      </w:pPr>
      <w:r>
        <w:t>Zhotovitel je zejména</w:t>
      </w:r>
      <w:r>
        <w:rPr>
          <w:spacing w:val="-8"/>
        </w:rPr>
        <w:t xml:space="preserve"> </w:t>
      </w:r>
      <w:r>
        <w:t>povinen:</w:t>
      </w:r>
    </w:p>
    <w:p w:rsidR="00102F23" w:rsidRDefault="00204CA5">
      <w:pPr>
        <w:pStyle w:val="Odstavecseseznamem"/>
        <w:numPr>
          <w:ilvl w:val="1"/>
          <w:numId w:val="25"/>
        </w:numPr>
        <w:tabs>
          <w:tab w:val="left" w:pos="1197"/>
        </w:tabs>
        <w:spacing w:before="58"/>
        <w:ind w:right="115"/>
        <w:jc w:val="both"/>
      </w:pPr>
      <w:r>
        <w:t>provést dílo řádně, včas a za použití postupů, které odpovídají právním předpisům ČR,</w:t>
      </w:r>
    </w:p>
    <w:p w:rsidR="00102F23" w:rsidRDefault="00204CA5">
      <w:pPr>
        <w:pStyle w:val="Odstavecseseznamem"/>
        <w:numPr>
          <w:ilvl w:val="1"/>
          <w:numId w:val="25"/>
        </w:numPr>
        <w:tabs>
          <w:tab w:val="left" w:pos="1197"/>
        </w:tabs>
        <w:spacing w:before="60" w:line="265" w:lineRule="exact"/>
      </w:pPr>
      <w:r>
        <w:t>dodržovat</w:t>
      </w:r>
      <w:r>
        <w:rPr>
          <w:spacing w:val="38"/>
        </w:rPr>
        <w:t xml:space="preserve"> </w:t>
      </w:r>
      <w:r>
        <w:t>při</w:t>
      </w:r>
      <w:r>
        <w:rPr>
          <w:spacing w:val="35"/>
        </w:rPr>
        <w:t xml:space="preserve"> </w:t>
      </w:r>
      <w:r>
        <w:t>provádění</w:t>
      </w:r>
      <w:r>
        <w:rPr>
          <w:spacing w:val="35"/>
        </w:rPr>
        <w:t xml:space="preserve"> </w:t>
      </w:r>
      <w:r>
        <w:t>díla</w:t>
      </w:r>
      <w:r>
        <w:rPr>
          <w:spacing w:val="37"/>
        </w:rPr>
        <w:t xml:space="preserve"> </w:t>
      </w:r>
      <w:r>
        <w:t>ujednání</w:t>
      </w:r>
      <w:r>
        <w:rPr>
          <w:spacing w:val="38"/>
        </w:rPr>
        <w:t xml:space="preserve"> </w:t>
      </w:r>
      <w:r>
        <w:t>této</w:t>
      </w:r>
      <w:r>
        <w:rPr>
          <w:spacing w:val="38"/>
        </w:rPr>
        <w:t xml:space="preserve"> </w:t>
      </w:r>
      <w:r>
        <w:t>smlouvy,</w:t>
      </w:r>
      <w:r>
        <w:rPr>
          <w:spacing w:val="38"/>
        </w:rPr>
        <w:t xml:space="preserve"> </w:t>
      </w:r>
      <w:r>
        <w:t>řídit</w:t>
      </w:r>
      <w:r>
        <w:rPr>
          <w:spacing w:val="38"/>
        </w:rPr>
        <w:t xml:space="preserve"> </w:t>
      </w:r>
      <w:r>
        <w:t>se</w:t>
      </w:r>
      <w:r>
        <w:rPr>
          <w:spacing w:val="37"/>
        </w:rPr>
        <w:t xml:space="preserve"> </w:t>
      </w:r>
      <w:r>
        <w:t>podklady</w:t>
      </w:r>
      <w:r>
        <w:rPr>
          <w:spacing w:val="43"/>
        </w:rPr>
        <w:t xml:space="preserve"> </w:t>
      </w:r>
      <w:r>
        <w:t>a</w:t>
      </w:r>
      <w:r>
        <w:rPr>
          <w:spacing w:val="-3"/>
        </w:rPr>
        <w:t xml:space="preserve"> </w:t>
      </w:r>
      <w:r>
        <w:t>pokyny</w:t>
      </w:r>
    </w:p>
    <w:p w:rsidR="00102F23" w:rsidRDefault="00204CA5">
      <w:pPr>
        <w:pStyle w:val="Zkladntext"/>
        <w:spacing w:line="265" w:lineRule="exact"/>
        <w:ind w:left="117" w:right="3"/>
        <w:jc w:val="center"/>
      </w:pPr>
      <w:r>
        <w:t>objednatele a vyjádřeními správců sítí a dotčených orgánů státní správy,</w:t>
      </w:r>
    </w:p>
    <w:p w:rsidR="00102F23" w:rsidRDefault="00204CA5">
      <w:pPr>
        <w:pStyle w:val="Odstavecseseznamem"/>
        <w:numPr>
          <w:ilvl w:val="1"/>
          <w:numId w:val="25"/>
        </w:numPr>
        <w:tabs>
          <w:tab w:val="left" w:pos="1197"/>
        </w:tabs>
        <w:spacing w:before="61"/>
      </w:pPr>
      <w:r>
        <w:t>provést dílo na svůj náklad a své</w:t>
      </w:r>
      <w:r>
        <w:rPr>
          <w:spacing w:val="-5"/>
        </w:rPr>
        <w:t xml:space="preserve"> </w:t>
      </w:r>
      <w:r>
        <w:t>nebezpečí,</w:t>
      </w:r>
    </w:p>
    <w:p w:rsidR="00102F23" w:rsidRDefault="00204CA5">
      <w:pPr>
        <w:pStyle w:val="Odstavecseseznamem"/>
        <w:numPr>
          <w:ilvl w:val="1"/>
          <w:numId w:val="25"/>
        </w:numPr>
        <w:tabs>
          <w:tab w:val="left" w:pos="1197"/>
        </w:tabs>
        <w:spacing w:before="60"/>
      </w:pPr>
      <w:r>
        <w:t>účastnit se na základě pozvánky objednatele všech jednání týkajících se</w:t>
      </w:r>
      <w:r>
        <w:rPr>
          <w:spacing w:val="-12"/>
        </w:rPr>
        <w:t xml:space="preserve"> </w:t>
      </w:r>
      <w:r>
        <w:t>díla,</w:t>
      </w:r>
    </w:p>
    <w:p w:rsidR="00102F23" w:rsidRDefault="00204CA5">
      <w:pPr>
        <w:pStyle w:val="Odstavecseseznamem"/>
        <w:numPr>
          <w:ilvl w:val="1"/>
          <w:numId w:val="25"/>
        </w:numPr>
        <w:tabs>
          <w:tab w:val="left" w:pos="1197"/>
        </w:tabs>
        <w:spacing w:before="58"/>
      </w:pPr>
      <w:r>
        <w:t>poskytnout objednateli požadovanou</w:t>
      </w:r>
      <w:r>
        <w:rPr>
          <w:spacing w:val="-7"/>
        </w:rPr>
        <w:t xml:space="preserve"> </w:t>
      </w:r>
      <w:r>
        <w:t>dokumentaci,</w:t>
      </w:r>
    </w:p>
    <w:p w:rsidR="00102F23" w:rsidRDefault="00204CA5">
      <w:pPr>
        <w:pStyle w:val="Odstavecseseznamem"/>
        <w:numPr>
          <w:ilvl w:val="1"/>
          <w:numId w:val="25"/>
        </w:numPr>
        <w:tabs>
          <w:tab w:val="left" w:pos="1197"/>
        </w:tabs>
        <w:spacing w:before="60"/>
        <w:ind w:right="114"/>
        <w:jc w:val="both"/>
      </w:pPr>
      <w:r>
        <w:t>písemně informovat objednatele o skutečnostech majících vliv na plnění smlouvy, a</w:t>
      </w:r>
      <w:r>
        <w:rPr>
          <w:spacing w:val="-9"/>
        </w:rPr>
        <w:t xml:space="preserve"> </w:t>
      </w:r>
      <w:r>
        <w:t>to</w:t>
      </w:r>
      <w:r>
        <w:rPr>
          <w:spacing w:val="-8"/>
        </w:rPr>
        <w:t xml:space="preserve"> </w:t>
      </w:r>
      <w:r>
        <w:t>neprodleně,</w:t>
      </w:r>
      <w:r>
        <w:rPr>
          <w:spacing w:val="-9"/>
        </w:rPr>
        <w:t xml:space="preserve"> </w:t>
      </w:r>
      <w:r>
        <w:t>nejpozději</w:t>
      </w:r>
      <w:r>
        <w:rPr>
          <w:spacing w:val="-9"/>
        </w:rPr>
        <w:t xml:space="preserve"> </w:t>
      </w:r>
      <w:r>
        <w:t>následující</w:t>
      </w:r>
      <w:r>
        <w:rPr>
          <w:spacing w:val="-9"/>
        </w:rPr>
        <w:t xml:space="preserve"> </w:t>
      </w:r>
      <w:r>
        <w:t>pracovní</w:t>
      </w:r>
      <w:r>
        <w:rPr>
          <w:spacing w:val="-9"/>
        </w:rPr>
        <w:t xml:space="preserve"> </w:t>
      </w:r>
      <w:r>
        <w:t>den</w:t>
      </w:r>
      <w:r>
        <w:rPr>
          <w:spacing w:val="-10"/>
        </w:rPr>
        <w:t xml:space="preserve"> </w:t>
      </w:r>
      <w:r>
        <w:t>poté,</w:t>
      </w:r>
      <w:r>
        <w:rPr>
          <w:spacing w:val="-9"/>
        </w:rPr>
        <w:t xml:space="preserve"> </w:t>
      </w:r>
      <w:r>
        <w:t>kdy</w:t>
      </w:r>
      <w:r>
        <w:rPr>
          <w:spacing w:val="-8"/>
        </w:rPr>
        <w:t xml:space="preserve"> </w:t>
      </w:r>
      <w:r>
        <w:t>příslušná</w:t>
      </w:r>
      <w:r>
        <w:rPr>
          <w:spacing w:val="-9"/>
        </w:rPr>
        <w:t xml:space="preserve"> </w:t>
      </w:r>
      <w:r>
        <w:t>skutečnost nastane nebo zhotovitel zjistí, že by nastat</w:t>
      </w:r>
      <w:r>
        <w:rPr>
          <w:spacing w:val="-7"/>
        </w:rPr>
        <w:t xml:space="preserve"> </w:t>
      </w:r>
      <w:r>
        <w:t>mohla,</w:t>
      </w:r>
    </w:p>
    <w:p w:rsidR="00102F23" w:rsidRDefault="00204CA5">
      <w:pPr>
        <w:pStyle w:val="Odstavecseseznamem"/>
        <w:numPr>
          <w:ilvl w:val="1"/>
          <w:numId w:val="25"/>
        </w:numPr>
        <w:tabs>
          <w:tab w:val="left" w:pos="1197"/>
        </w:tabs>
        <w:spacing w:before="60"/>
        <w:ind w:right="109"/>
        <w:jc w:val="both"/>
      </w:pPr>
      <w:r>
        <w:t>na základě požadavku objednatele poskytnout dodatečné informace, případně vysvětlení,</w:t>
      </w:r>
      <w:r>
        <w:rPr>
          <w:spacing w:val="-10"/>
        </w:rPr>
        <w:t xml:space="preserve"> </w:t>
      </w:r>
      <w:r>
        <w:t>k</w:t>
      </w:r>
      <w:r>
        <w:rPr>
          <w:spacing w:val="-3"/>
        </w:rPr>
        <w:t xml:space="preserve"> </w:t>
      </w:r>
      <w:r>
        <w:t>dotazům</w:t>
      </w:r>
      <w:r>
        <w:rPr>
          <w:spacing w:val="-9"/>
        </w:rPr>
        <w:t xml:space="preserve"> </w:t>
      </w:r>
      <w:r>
        <w:t>účastníků</w:t>
      </w:r>
      <w:r>
        <w:rPr>
          <w:spacing w:val="-9"/>
        </w:rPr>
        <w:t xml:space="preserve"> </w:t>
      </w:r>
      <w:r>
        <w:t>zadávacího/výběrového</w:t>
      </w:r>
      <w:r>
        <w:rPr>
          <w:spacing w:val="-9"/>
        </w:rPr>
        <w:t xml:space="preserve"> </w:t>
      </w:r>
      <w:r>
        <w:t>řízení</w:t>
      </w:r>
      <w:r>
        <w:rPr>
          <w:spacing w:val="-10"/>
        </w:rPr>
        <w:t xml:space="preserve"> </w:t>
      </w:r>
      <w:r>
        <w:t>na</w:t>
      </w:r>
      <w:r>
        <w:rPr>
          <w:spacing w:val="-9"/>
        </w:rPr>
        <w:t xml:space="preserve"> </w:t>
      </w:r>
      <w:r>
        <w:t>výběr</w:t>
      </w:r>
      <w:r>
        <w:rPr>
          <w:spacing w:val="-11"/>
        </w:rPr>
        <w:t xml:space="preserve"> </w:t>
      </w:r>
      <w:r>
        <w:t>zhotovitele stavby vztahujícím se k dokumentaci zpracované na základě této smlouvy, resp. odstranit vadu díla zjištěnou na základě žádosti o vysvětlení zadávacích podmínek. Vysvětlení, resp. provedenou opravu, je zhotovitel povinen objednateli poskytnout v</w:t>
      </w:r>
      <w:r>
        <w:rPr>
          <w:spacing w:val="1"/>
        </w:rPr>
        <w:t xml:space="preserve"> </w:t>
      </w:r>
      <w:r>
        <w:t>písemné</w:t>
      </w:r>
      <w:r>
        <w:rPr>
          <w:spacing w:val="-8"/>
        </w:rPr>
        <w:t xml:space="preserve"> </w:t>
      </w:r>
      <w:r>
        <w:t>podobě</w:t>
      </w:r>
      <w:r>
        <w:rPr>
          <w:spacing w:val="-7"/>
        </w:rPr>
        <w:t xml:space="preserve"> </w:t>
      </w:r>
      <w:r>
        <w:t>(případně</w:t>
      </w:r>
      <w:r>
        <w:rPr>
          <w:spacing w:val="-8"/>
        </w:rPr>
        <w:t xml:space="preserve"> </w:t>
      </w:r>
      <w:r>
        <w:t>dle</w:t>
      </w:r>
      <w:r>
        <w:rPr>
          <w:spacing w:val="-8"/>
        </w:rPr>
        <w:t xml:space="preserve"> </w:t>
      </w:r>
      <w:r>
        <w:t>požadavku</w:t>
      </w:r>
      <w:r>
        <w:rPr>
          <w:spacing w:val="-7"/>
        </w:rPr>
        <w:t xml:space="preserve"> </w:t>
      </w:r>
      <w:r>
        <w:t>objednatele</w:t>
      </w:r>
      <w:r>
        <w:rPr>
          <w:spacing w:val="-8"/>
        </w:rPr>
        <w:t xml:space="preserve"> </w:t>
      </w:r>
      <w:r>
        <w:t>e-mailem)</w:t>
      </w:r>
      <w:r>
        <w:rPr>
          <w:spacing w:val="-7"/>
        </w:rPr>
        <w:t xml:space="preserve"> </w:t>
      </w:r>
      <w:r>
        <w:t>nejpozději</w:t>
      </w:r>
      <w:r>
        <w:rPr>
          <w:spacing w:val="-7"/>
        </w:rPr>
        <w:t xml:space="preserve"> </w:t>
      </w:r>
      <w:r>
        <w:t>do</w:t>
      </w:r>
      <w:r>
        <w:rPr>
          <w:spacing w:val="-2"/>
        </w:rPr>
        <w:t xml:space="preserve"> </w:t>
      </w:r>
      <w:r>
        <w:t>2 pracovních</w:t>
      </w:r>
      <w:r>
        <w:rPr>
          <w:spacing w:val="-15"/>
        </w:rPr>
        <w:t xml:space="preserve"> </w:t>
      </w:r>
      <w:r>
        <w:t>dnů</w:t>
      </w:r>
      <w:r>
        <w:rPr>
          <w:spacing w:val="-15"/>
        </w:rPr>
        <w:t xml:space="preserve"> </w:t>
      </w:r>
      <w:r>
        <w:t>ode dne</w:t>
      </w:r>
      <w:r>
        <w:rPr>
          <w:spacing w:val="-18"/>
        </w:rPr>
        <w:t xml:space="preserve"> </w:t>
      </w:r>
      <w:r>
        <w:t>doručení</w:t>
      </w:r>
      <w:r>
        <w:rPr>
          <w:spacing w:val="-14"/>
        </w:rPr>
        <w:t xml:space="preserve"> </w:t>
      </w:r>
      <w:r>
        <w:t>požadavku</w:t>
      </w:r>
      <w:r>
        <w:rPr>
          <w:spacing w:val="-17"/>
        </w:rPr>
        <w:t xml:space="preserve"> </w:t>
      </w:r>
      <w:r>
        <w:t>objednatele</w:t>
      </w:r>
      <w:r>
        <w:rPr>
          <w:spacing w:val="-15"/>
        </w:rPr>
        <w:t xml:space="preserve"> </w:t>
      </w:r>
      <w:r>
        <w:t>dle předchozí</w:t>
      </w:r>
      <w:r>
        <w:rPr>
          <w:spacing w:val="-16"/>
        </w:rPr>
        <w:t xml:space="preserve"> </w:t>
      </w:r>
      <w:r>
        <w:t>věty,</w:t>
      </w:r>
      <w:r>
        <w:rPr>
          <w:spacing w:val="-14"/>
        </w:rPr>
        <w:t xml:space="preserve"> </w:t>
      </w:r>
      <w:r>
        <w:t>pokud se</w:t>
      </w:r>
      <w:r>
        <w:rPr>
          <w:spacing w:val="-6"/>
        </w:rPr>
        <w:t xml:space="preserve"> </w:t>
      </w:r>
      <w:r>
        <w:t>s ohledem</w:t>
      </w:r>
      <w:r>
        <w:rPr>
          <w:spacing w:val="-8"/>
        </w:rPr>
        <w:t xml:space="preserve"> </w:t>
      </w:r>
      <w:r>
        <w:t>na</w:t>
      </w:r>
      <w:r>
        <w:rPr>
          <w:spacing w:val="-7"/>
        </w:rPr>
        <w:t xml:space="preserve"> </w:t>
      </w:r>
      <w:r>
        <w:t>povahu</w:t>
      </w:r>
      <w:r>
        <w:rPr>
          <w:spacing w:val="-8"/>
        </w:rPr>
        <w:t xml:space="preserve"> </w:t>
      </w:r>
      <w:r>
        <w:t>dotazu</w:t>
      </w:r>
      <w:r>
        <w:rPr>
          <w:spacing w:val="-7"/>
        </w:rPr>
        <w:t xml:space="preserve"> </w:t>
      </w:r>
      <w:r>
        <w:t>nedohodnou</w:t>
      </w:r>
      <w:r>
        <w:rPr>
          <w:spacing w:val="-8"/>
        </w:rPr>
        <w:t xml:space="preserve"> </w:t>
      </w:r>
      <w:r>
        <w:t>smluvní</w:t>
      </w:r>
      <w:r>
        <w:rPr>
          <w:spacing w:val="-5"/>
        </w:rPr>
        <w:t xml:space="preserve"> </w:t>
      </w:r>
      <w:r>
        <w:t>strany</w:t>
      </w:r>
      <w:r>
        <w:rPr>
          <w:spacing w:val="-7"/>
        </w:rPr>
        <w:t xml:space="preserve"> </w:t>
      </w:r>
      <w:r>
        <w:t>(za</w:t>
      </w:r>
      <w:r>
        <w:rPr>
          <w:spacing w:val="-8"/>
        </w:rPr>
        <w:t xml:space="preserve"> </w:t>
      </w:r>
      <w:r>
        <w:t>objednatele</w:t>
      </w:r>
      <w:r>
        <w:rPr>
          <w:spacing w:val="-5"/>
        </w:rPr>
        <w:t xml:space="preserve"> </w:t>
      </w:r>
      <w:r>
        <w:t xml:space="preserve">osoba oprávněná jednat ve věcech technických) jinak. Objednatel zašle požadavek na poskytnutí vysvětlení e-mailem na adresu: </w:t>
      </w:r>
      <w:hyperlink r:id="rId11">
        <w:r w:rsidR="00895EDC">
          <w:t>XXXXXXXXXXX</w:t>
        </w:r>
        <w:r>
          <w:t>.</w:t>
        </w:r>
      </w:hyperlink>
      <w:r>
        <w:t xml:space="preserve"> Zhotovitel je povinen neprodleně informovat objednatele o změně této adresy. O této změně není</w:t>
      </w:r>
      <w:r>
        <w:rPr>
          <w:spacing w:val="-8"/>
        </w:rPr>
        <w:t xml:space="preserve"> </w:t>
      </w:r>
      <w:r>
        <w:t>potřeba</w:t>
      </w:r>
      <w:r>
        <w:rPr>
          <w:spacing w:val="-8"/>
        </w:rPr>
        <w:t xml:space="preserve"> </w:t>
      </w:r>
      <w:r>
        <w:t>uzavírat</w:t>
      </w:r>
      <w:r>
        <w:rPr>
          <w:spacing w:val="-7"/>
        </w:rPr>
        <w:t xml:space="preserve"> </w:t>
      </w:r>
      <w:r>
        <w:t>dodatek</w:t>
      </w:r>
      <w:r>
        <w:rPr>
          <w:spacing w:val="-7"/>
        </w:rPr>
        <w:t xml:space="preserve"> </w:t>
      </w:r>
      <w:r>
        <w:t>k</w:t>
      </w:r>
      <w:r>
        <w:rPr>
          <w:spacing w:val="-2"/>
        </w:rPr>
        <w:t xml:space="preserve"> </w:t>
      </w:r>
      <w:r>
        <w:t>této</w:t>
      </w:r>
      <w:r>
        <w:rPr>
          <w:spacing w:val="-10"/>
        </w:rPr>
        <w:t xml:space="preserve"> </w:t>
      </w:r>
      <w:r>
        <w:t>smlouvě.</w:t>
      </w:r>
      <w:r>
        <w:rPr>
          <w:spacing w:val="-10"/>
        </w:rPr>
        <w:t xml:space="preserve"> </w:t>
      </w:r>
      <w:r>
        <w:t>V</w:t>
      </w:r>
      <w:r>
        <w:rPr>
          <w:spacing w:val="-10"/>
        </w:rPr>
        <w:t xml:space="preserve"> </w:t>
      </w:r>
      <w:r>
        <w:t>případě,</w:t>
      </w:r>
      <w:r>
        <w:rPr>
          <w:spacing w:val="-8"/>
        </w:rPr>
        <w:t xml:space="preserve"> </w:t>
      </w:r>
      <w:r>
        <w:t>že</w:t>
      </w:r>
      <w:r>
        <w:rPr>
          <w:spacing w:val="-11"/>
        </w:rPr>
        <w:t xml:space="preserve"> </w:t>
      </w:r>
      <w:r>
        <w:t>zhotovitel</w:t>
      </w:r>
      <w:r>
        <w:rPr>
          <w:spacing w:val="-8"/>
        </w:rPr>
        <w:t xml:space="preserve"> </w:t>
      </w:r>
      <w:r>
        <w:t>obdrží</w:t>
      </w:r>
      <w:r>
        <w:rPr>
          <w:spacing w:val="-8"/>
        </w:rPr>
        <w:t xml:space="preserve"> </w:t>
      </w:r>
      <w:r>
        <w:t>dotaz přímo</w:t>
      </w:r>
      <w:r>
        <w:rPr>
          <w:spacing w:val="-8"/>
        </w:rPr>
        <w:t xml:space="preserve"> </w:t>
      </w:r>
      <w:r>
        <w:t>od</w:t>
      </w:r>
      <w:r>
        <w:rPr>
          <w:spacing w:val="-8"/>
        </w:rPr>
        <w:t xml:space="preserve"> </w:t>
      </w:r>
      <w:r>
        <w:t>účastníka</w:t>
      </w:r>
      <w:r>
        <w:rPr>
          <w:spacing w:val="-11"/>
        </w:rPr>
        <w:t xml:space="preserve"> </w:t>
      </w:r>
      <w:r>
        <w:t>zadávacího/výběrového řízení</w:t>
      </w:r>
      <w:r>
        <w:rPr>
          <w:spacing w:val="-10"/>
        </w:rPr>
        <w:t xml:space="preserve"> </w:t>
      </w:r>
      <w:r>
        <w:t>na</w:t>
      </w:r>
      <w:r>
        <w:rPr>
          <w:spacing w:val="-8"/>
        </w:rPr>
        <w:t xml:space="preserve"> </w:t>
      </w:r>
      <w:r>
        <w:t>výběr</w:t>
      </w:r>
      <w:r>
        <w:rPr>
          <w:spacing w:val="-9"/>
        </w:rPr>
        <w:t xml:space="preserve"> </w:t>
      </w:r>
      <w:r>
        <w:t>zhotovitele</w:t>
      </w:r>
      <w:r>
        <w:rPr>
          <w:spacing w:val="-9"/>
        </w:rPr>
        <w:t xml:space="preserve"> </w:t>
      </w:r>
      <w:r>
        <w:t>stavby,</w:t>
      </w:r>
      <w:r>
        <w:rPr>
          <w:spacing w:val="-8"/>
        </w:rPr>
        <w:t xml:space="preserve"> </w:t>
      </w:r>
      <w:r>
        <w:t>není oprávněn sám vysvětlení poskytnout, ale musí bezodkladně informovat objednatele,</w:t>
      </w:r>
    </w:p>
    <w:p w:rsidR="00102F23" w:rsidRDefault="00204CA5">
      <w:pPr>
        <w:pStyle w:val="Odstavecseseznamem"/>
        <w:numPr>
          <w:ilvl w:val="1"/>
          <w:numId w:val="25"/>
        </w:numPr>
        <w:tabs>
          <w:tab w:val="left" w:pos="1197"/>
        </w:tabs>
        <w:spacing w:before="58"/>
        <w:ind w:right="110"/>
        <w:jc w:val="both"/>
      </w:pPr>
      <w:r>
        <w:t>dbát</w:t>
      </w:r>
      <w:r>
        <w:rPr>
          <w:spacing w:val="-10"/>
        </w:rPr>
        <w:t xml:space="preserve"> </w:t>
      </w:r>
      <w:r>
        <w:t>při</w:t>
      </w:r>
      <w:r>
        <w:rPr>
          <w:spacing w:val="-10"/>
        </w:rPr>
        <w:t xml:space="preserve"> </w:t>
      </w:r>
      <w:r>
        <w:t>provádění</w:t>
      </w:r>
      <w:r>
        <w:rPr>
          <w:spacing w:val="-10"/>
        </w:rPr>
        <w:t xml:space="preserve"> </w:t>
      </w:r>
      <w:r>
        <w:t>díla</w:t>
      </w:r>
      <w:r>
        <w:rPr>
          <w:spacing w:val="-11"/>
        </w:rPr>
        <w:t xml:space="preserve"> </w:t>
      </w:r>
      <w:r>
        <w:t>dle</w:t>
      </w:r>
      <w:r>
        <w:rPr>
          <w:spacing w:val="-11"/>
        </w:rPr>
        <w:t xml:space="preserve"> </w:t>
      </w:r>
      <w:r>
        <w:t>této</w:t>
      </w:r>
      <w:r>
        <w:rPr>
          <w:spacing w:val="-10"/>
        </w:rPr>
        <w:t xml:space="preserve"> </w:t>
      </w:r>
      <w:r>
        <w:t>smlouvy</w:t>
      </w:r>
      <w:r>
        <w:rPr>
          <w:spacing w:val="-10"/>
        </w:rPr>
        <w:t xml:space="preserve"> </w:t>
      </w:r>
      <w:r>
        <w:t>na</w:t>
      </w:r>
      <w:r>
        <w:rPr>
          <w:spacing w:val="-11"/>
        </w:rPr>
        <w:t xml:space="preserve"> </w:t>
      </w:r>
      <w:r>
        <w:t>ochranu</w:t>
      </w:r>
      <w:r>
        <w:rPr>
          <w:spacing w:val="-11"/>
        </w:rPr>
        <w:t xml:space="preserve"> </w:t>
      </w:r>
      <w:r>
        <w:t>životního</w:t>
      </w:r>
      <w:r>
        <w:rPr>
          <w:spacing w:val="-10"/>
        </w:rPr>
        <w:t xml:space="preserve"> </w:t>
      </w:r>
      <w:r>
        <w:t>prostředí</w:t>
      </w:r>
      <w:r>
        <w:rPr>
          <w:spacing w:val="-11"/>
        </w:rPr>
        <w:t xml:space="preserve"> </w:t>
      </w:r>
      <w:r>
        <w:t>a</w:t>
      </w:r>
      <w:r>
        <w:rPr>
          <w:spacing w:val="1"/>
        </w:rPr>
        <w:t xml:space="preserve"> </w:t>
      </w:r>
      <w:r>
        <w:t>dodržovat platné technické, bezpečnostní, zdravotní, hygienické a jiné předpisy, včetně předpisů týkajících se ochrany životního</w:t>
      </w:r>
      <w:r>
        <w:rPr>
          <w:spacing w:val="-10"/>
        </w:rPr>
        <w:t xml:space="preserve"> </w:t>
      </w:r>
      <w:r>
        <w:t>prostředí,</w:t>
      </w:r>
    </w:p>
    <w:p w:rsidR="00102F23" w:rsidRDefault="00204CA5">
      <w:pPr>
        <w:pStyle w:val="Odstavecseseznamem"/>
        <w:numPr>
          <w:ilvl w:val="1"/>
          <w:numId w:val="25"/>
        </w:numPr>
        <w:tabs>
          <w:tab w:val="left" w:pos="1196"/>
          <w:tab w:val="left" w:pos="1197"/>
        </w:tabs>
        <w:spacing w:before="58"/>
      </w:pPr>
      <w:r>
        <w:t>postupovat při provádění díla s odbornou</w:t>
      </w:r>
      <w:r>
        <w:rPr>
          <w:spacing w:val="-4"/>
        </w:rPr>
        <w:t xml:space="preserve"> </w:t>
      </w:r>
      <w:r>
        <w:t>péčí,</w:t>
      </w:r>
    </w:p>
    <w:p w:rsidR="00102F23" w:rsidRDefault="00204CA5">
      <w:pPr>
        <w:pStyle w:val="Nadpis1"/>
        <w:numPr>
          <w:ilvl w:val="1"/>
          <w:numId w:val="25"/>
        </w:numPr>
        <w:tabs>
          <w:tab w:val="left" w:pos="1197"/>
        </w:tabs>
        <w:spacing w:before="59"/>
        <w:ind w:right="113"/>
        <w:jc w:val="both"/>
      </w:pPr>
      <w:r>
        <w:t xml:space="preserve">bude objednatele písemně </w:t>
      </w:r>
      <w:r>
        <w:rPr>
          <w:b w:val="0"/>
          <w:sz w:val="24"/>
        </w:rPr>
        <w:t xml:space="preserve">e-mailem </w:t>
      </w:r>
      <w:r>
        <w:t>informovat o aktuálním stavu rozpracovanosti díla, a to minimálně 1x za 14</w:t>
      </w:r>
      <w:r>
        <w:rPr>
          <w:spacing w:val="-10"/>
        </w:rPr>
        <w:t xml:space="preserve"> </w:t>
      </w:r>
      <w:r>
        <w:t>dnů,</w:t>
      </w:r>
    </w:p>
    <w:p w:rsidR="00102F23" w:rsidRDefault="00204CA5">
      <w:pPr>
        <w:pStyle w:val="Odstavecseseznamem"/>
        <w:numPr>
          <w:ilvl w:val="1"/>
          <w:numId w:val="25"/>
        </w:numPr>
        <w:tabs>
          <w:tab w:val="left" w:pos="1197"/>
        </w:tabs>
        <w:spacing w:before="58"/>
        <w:ind w:right="108"/>
        <w:jc w:val="both"/>
      </w:pPr>
      <w:r>
        <w:t>v průběhu projekčních prací aktivně spolupracovat se zástupci objednatele a MEC a jejich navrhovaná řešení zapracovat do projektové</w:t>
      </w:r>
      <w:r>
        <w:rPr>
          <w:spacing w:val="-10"/>
        </w:rPr>
        <w:t xml:space="preserve"> </w:t>
      </w:r>
      <w:r>
        <w:t>dokumentace.</w:t>
      </w:r>
    </w:p>
    <w:p w:rsidR="00102F23" w:rsidRDefault="00204CA5">
      <w:pPr>
        <w:pStyle w:val="Odstavecseseznamem"/>
        <w:numPr>
          <w:ilvl w:val="0"/>
          <w:numId w:val="25"/>
        </w:numPr>
        <w:tabs>
          <w:tab w:val="left" w:pos="477"/>
        </w:tabs>
        <w:spacing w:before="121"/>
        <w:ind w:right="111"/>
        <w:jc w:val="both"/>
      </w:pPr>
      <w:r>
        <w:t>Po provedení 1. části díla dle čl. III odst. 2 bod 2.1 a 2.2 (Zaměření, DSS a průzkumy) provede objednatel posouzení a vyhodnocení a na jeho základě rozhodne, zda bude provedena 2. část díla dle čl. III odst. 2.3 této smlouvy (DSP). V případě, že objednatel rozhodne o provedení DSP, vyzve zhotovitele k jejímu provedení písemnou výzvou zaslanou na kontakt uvedený v odstavci 1 písm. g) tohoto článku smlouvy, a to</w:t>
      </w:r>
      <w:r>
        <w:rPr>
          <w:spacing w:val="-41"/>
        </w:rPr>
        <w:t xml:space="preserve"> </w:t>
      </w:r>
      <w:r>
        <w:t>nejpozději do</w:t>
      </w:r>
      <w:r>
        <w:rPr>
          <w:spacing w:val="-14"/>
        </w:rPr>
        <w:t xml:space="preserve"> </w:t>
      </w:r>
      <w:r>
        <w:rPr>
          <w:b/>
        </w:rPr>
        <w:t>30</w:t>
      </w:r>
      <w:r>
        <w:rPr>
          <w:b/>
          <w:spacing w:val="-11"/>
        </w:rPr>
        <w:t xml:space="preserve"> </w:t>
      </w:r>
      <w:r>
        <w:rPr>
          <w:b/>
        </w:rPr>
        <w:t>dnů</w:t>
      </w:r>
      <w:r>
        <w:rPr>
          <w:b/>
          <w:spacing w:val="-9"/>
        </w:rPr>
        <w:t xml:space="preserve"> </w:t>
      </w:r>
      <w:r>
        <w:t>od</w:t>
      </w:r>
      <w:r>
        <w:rPr>
          <w:spacing w:val="-16"/>
        </w:rPr>
        <w:t xml:space="preserve"> </w:t>
      </w:r>
      <w:r>
        <w:t>převzetí</w:t>
      </w:r>
      <w:r>
        <w:rPr>
          <w:spacing w:val="-13"/>
        </w:rPr>
        <w:t xml:space="preserve"> </w:t>
      </w:r>
      <w:r>
        <w:t>1.</w:t>
      </w:r>
      <w:r>
        <w:rPr>
          <w:spacing w:val="-17"/>
        </w:rPr>
        <w:t xml:space="preserve"> </w:t>
      </w:r>
      <w:r>
        <w:t>části</w:t>
      </w:r>
      <w:r>
        <w:rPr>
          <w:spacing w:val="-14"/>
        </w:rPr>
        <w:t xml:space="preserve"> </w:t>
      </w:r>
      <w:r>
        <w:t>díla</w:t>
      </w:r>
      <w:r>
        <w:rPr>
          <w:spacing w:val="-15"/>
        </w:rPr>
        <w:t xml:space="preserve"> </w:t>
      </w:r>
      <w:r>
        <w:t>dle</w:t>
      </w:r>
      <w:r>
        <w:rPr>
          <w:spacing w:val="-15"/>
        </w:rPr>
        <w:t xml:space="preserve"> </w:t>
      </w:r>
      <w:r>
        <w:t>čl.</w:t>
      </w:r>
      <w:r>
        <w:rPr>
          <w:spacing w:val="-14"/>
        </w:rPr>
        <w:t xml:space="preserve"> </w:t>
      </w:r>
      <w:r>
        <w:t>III</w:t>
      </w:r>
      <w:r>
        <w:rPr>
          <w:spacing w:val="-15"/>
        </w:rPr>
        <w:t xml:space="preserve"> </w:t>
      </w:r>
      <w:r>
        <w:t>odst.</w:t>
      </w:r>
      <w:r>
        <w:rPr>
          <w:spacing w:val="-14"/>
        </w:rPr>
        <w:t xml:space="preserve"> </w:t>
      </w:r>
      <w:r>
        <w:t>2</w:t>
      </w:r>
      <w:r>
        <w:rPr>
          <w:spacing w:val="-15"/>
        </w:rPr>
        <w:t xml:space="preserve"> </w:t>
      </w:r>
      <w:r>
        <w:t>bod</w:t>
      </w:r>
      <w:r>
        <w:rPr>
          <w:spacing w:val="-14"/>
        </w:rPr>
        <w:t xml:space="preserve"> </w:t>
      </w:r>
      <w:r>
        <w:t>2.1</w:t>
      </w:r>
      <w:r>
        <w:rPr>
          <w:spacing w:val="-14"/>
        </w:rPr>
        <w:t xml:space="preserve"> </w:t>
      </w:r>
      <w:r>
        <w:t>a</w:t>
      </w:r>
      <w:r>
        <w:rPr>
          <w:spacing w:val="-15"/>
        </w:rPr>
        <w:t xml:space="preserve"> </w:t>
      </w:r>
      <w:r>
        <w:t>2.2</w:t>
      </w:r>
      <w:r>
        <w:rPr>
          <w:spacing w:val="-15"/>
        </w:rPr>
        <w:t xml:space="preserve"> </w:t>
      </w:r>
      <w:r>
        <w:t>objednatelem.</w:t>
      </w:r>
      <w:r>
        <w:rPr>
          <w:spacing w:val="-14"/>
        </w:rPr>
        <w:t xml:space="preserve"> </w:t>
      </w:r>
      <w:r>
        <w:t>V</w:t>
      </w:r>
      <w:r>
        <w:rPr>
          <w:spacing w:val="-14"/>
        </w:rPr>
        <w:t xml:space="preserve"> </w:t>
      </w:r>
      <w:r>
        <w:t>případě, že</w:t>
      </w:r>
      <w:r>
        <w:rPr>
          <w:spacing w:val="-6"/>
        </w:rPr>
        <w:t xml:space="preserve"> </w:t>
      </w:r>
      <w:r>
        <w:t>rozhodne</w:t>
      </w:r>
      <w:r>
        <w:rPr>
          <w:spacing w:val="-7"/>
        </w:rPr>
        <w:t xml:space="preserve"> </w:t>
      </w:r>
      <w:r>
        <w:t>o</w:t>
      </w:r>
      <w:r>
        <w:rPr>
          <w:spacing w:val="-8"/>
        </w:rPr>
        <w:t xml:space="preserve"> </w:t>
      </w:r>
      <w:r>
        <w:t>neprovedení</w:t>
      </w:r>
      <w:r>
        <w:rPr>
          <w:spacing w:val="-5"/>
        </w:rPr>
        <w:t xml:space="preserve"> </w:t>
      </w:r>
      <w:r>
        <w:t>2.</w:t>
      </w:r>
      <w:r>
        <w:rPr>
          <w:spacing w:val="-8"/>
        </w:rPr>
        <w:t xml:space="preserve"> </w:t>
      </w:r>
      <w:r>
        <w:t>části</w:t>
      </w:r>
      <w:r>
        <w:rPr>
          <w:spacing w:val="-8"/>
        </w:rPr>
        <w:t xml:space="preserve"> </w:t>
      </w:r>
      <w:r>
        <w:t>díla</w:t>
      </w:r>
      <w:r>
        <w:rPr>
          <w:spacing w:val="-9"/>
        </w:rPr>
        <w:t xml:space="preserve"> </w:t>
      </w:r>
      <w:r>
        <w:t>čl.</w:t>
      </w:r>
      <w:r>
        <w:rPr>
          <w:spacing w:val="-5"/>
        </w:rPr>
        <w:t xml:space="preserve"> </w:t>
      </w:r>
      <w:r>
        <w:t>III</w:t>
      </w:r>
      <w:r>
        <w:rPr>
          <w:spacing w:val="-9"/>
        </w:rPr>
        <w:t xml:space="preserve"> </w:t>
      </w:r>
      <w:r>
        <w:t>odst.</w:t>
      </w:r>
      <w:r>
        <w:rPr>
          <w:spacing w:val="-5"/>
        </w:rPr>
        <w:t xml:space="preserve"> </w:t>
      </w:r>
      <w:r>
        <w:t>2.3</w:t>
      </w:r>
      <w:r>
        <w:rPr>
          <w:spacing w:val="-9"/>
        </w:rPr>
        <w:t xml:space="preserve"> </w:t>
      </w:r>
      <w:r>
        <w:t>této</w:t>
      </w:r>
      <w:r>
        <w:rPr>
          <w:spacing w:val="-8"/>
        </w:rPr>
        <w:t xml:space="preserve"> </w:t>
      </w:r>
      <w:r>
        <w:t>smlouvy,</w:t>
      </w:r>
      <w:r>
        <w:rPr>
          <w:spacing w:val="-8"/>
        </w:rPr>
        <w:t xml:space="preserve"> </w:t>
      </w:r>
      <w:r>
        <w:t>oznámí</w:t>
      </w:r>
      <w:r>
        <w:rPr>
          <w:spacing w:val="-6"/>
        </w:rPr>
        <w:t xml:space="preserve"> </w:t>
      </w:r>
      <w:r>
        <w:t>toto</w:t>
      </w:r>
      <w:r>
        <w:rPr>
          <w:spacing w:val="-7"/>
        </w:rPr>
        <w:t xml:space="preserve"> </w:t>
      </w:r>
      <w:r>
        <w:t>písemně zhotoviteli; pro způsob zaslání tohoto oznámení platí předchozí věta</w:t>
      </w:r>
      <w:r>
        <w:rPr>
          <w:spacing w:val="-14"/>
        </w:rPr>
        <w:t xml:space="preserve"> </w:t>
      </w:r>
      <w:r>
        <w:t>obdobně.</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0"/>
          <w:numId w:val="25"/>
        </w:numPr>
        <w:tabs>
          <w:tab w:val="left" w:pos="477"/>
        </w:tabs>
        <w:spacing w:before="78"/>
        <w:ind w:right="253"/>
        <w:jc w:val="both"/>
      </w:pPr>
      <w:r>
        <w:lastRenderedPageBreak/>
        <w:t>Pokud v průběhu provádění díla dojde ke skutečnostem, které nepředpokládala žádná    ze smluvních stran a které mohou mít vliv na cenu, termín plnění, zavazují se zhotovitel   i objednatel na tyto skutečnosti písemně upozornit druhou smluvní</w:t>
      </w:r>
      <w:r>
        <w:rPr>
          <w:spacing w:val="-8"/>
        </w:rPr>
        <w:t xml:space="preserve"> </w:t>
      </w:r>
      <w:r>
        <w:t>stranu.</w:t>
      </w:r>
    </w:p>
    <w:p w:rsidR="00102F23" w:rsidRDefault="00204CA5">
      <w:pPr>
        <w:pStyle w:val="Odstavecseseznamem"/>
        <w:numPr>
          <w:ilvl w:val="0"/>
          <w:numId w:val="25"/>
        </w:numPr>
        <w:tabs>
          <w:tab w:val="left" w:pos="477"/>
        </w:tabs>
        <w:spacing w:before="118"/>
        <w:ind w:right="252"/>
        <w:jc w:val="both"/>
      </w:pPr>
      <w:r>
        <w:t>Objednatel</w:t>
      </w:r>
      <w:r>
        <w:rPr>
          <w:spacing w:val="-11"/>
        </w:rPr>
        <w:t xml:space="preserve"> </w:t>
      </w:r>
      <w:r>
        <w:t>se</w:t>
      </w:r>
      <w:r>
        <w:rPr>
          <w:spacing w:val="-11"/>
        </w:rPr>
        <w:t xml:space="preserve"> </w:t>
      </w:r>
      <w:r>
        <w:t>zavazuje,</w:t>
      </w:r>
      <w:r>
        <w:rPr>
          <w:spacing w:val="-10"/>
        </w:rPr>
        <w:t xml:space="preserve"> </w:t>
      </w:r>
      <w:r>
        <w:t>že</w:t>
      </w:r>
      <w:r>
        <w:rPr>
          <w:spacing w:val="-11"/>
        </w:rPr>
        <w:t xml:space="preserve"> </w:t>
      </w:r>
      <w:r>
        <w:t>v rozsahu</w:t>
      </w:r>
      <w:r>
        <w:rPr>
          <w:spacing w:val="-11"/>
        </w:rPr>
        <w:t xml:space="preserve"> </w:t>
      </w:r>
      <w:r>
        <w:t>nevyhnutelně</w:t>
      </w:r>
      <w:r>
        <w:rPr>
          <w:spacing w:val="-11"/>
        </w:rPr>
        <w:t xml:space="preserve"> </w:t>
      </w:r>
      <w:r>
        <w:t>potřebném</w:t>
      </w:r>
      <w:r>
        <w:rPr>
          <w:spacing w:val="-11"/>
        </w:rPr>
        <w:t xml:space="preserve"> </w:t>
      </w:r>
      <w:r>
        <w:t>poskytne</w:t>
      </w:r>
      <w:r>
        <w:rPr>
          <w:spacing w:val="-11"/>
        </w:rPr>
        <w:t xml:space="preserve"> </w:t>
      </w:r>
      <w:r>
        <w:t>zhotoviteli</w:t>
      </w:r>
      <w:r>
        <w:rPr>
          <w:spacing w:val="-11"/>
        </w:rPr>
        <w:t xml:space="preserve"> </w:t>
      </w:r>
      <w:r>
        <w:t>pomoc při</w:t>
      </w:r>
      <w:r>
        <w:rPr>
          <w:spacing w:val="-13"/>
        </w:rPr>
        <w:t xml:space="preserve"> </w:t>
      </w:r>
      <w:r>
        <w:t>zajištění</w:t>
      </w:r>
      <w:r>
        <w:rPr>
          <w:spacing w:val="-15"/>
        </w:rPr>
        <w:t xml:space="preserve"> </w:t>
      </w:r>
      <w:r>
        <w:t>podkladů,</w:t>
      </w:r>
      <w:r>
        <w:rPr>
          <w:spacing w:val="-15"/>
        </w:rPr>
        <w:t xml:space="preserve"> </w:t>
      </w:r>
      <w:r>
        <w:t>doplňujících</w:t>
      </w:r>
      <w:r>
        <w:rPr>
          <w:spacing w:val="-13"/>
        </w:rPr>
        <w:t xml:space="preserve"> </w:t>
      </w:r>
      <w:r>
        <w:t>údajů,</w:t>
      </w:r>
      <w:r>
        <w:rPr>
          <w:spacing w:val="-12"/>
        </w:rPr>
        <w:t xml:space="preserve"> </w:t>
      </w:r>
      <w:r>
        <w:t>upřesnění</w:t>
      </w:r>
      <w:r>
        <w:rPr>
          <w:spacing w:val="-13"/>
        </w:rPr>
        <w:t xml:space="preserve"> </w:t>
      </w:r>
      <w:r>
        <w:t>vyjádření</w:t>
      </w:r>
      <w:r>
        <w:rPr>
          <w:spacing w:val="-13"/>
        </w:rPr>
        <w:t xml:space="preserve"> </w:t>
      </w:r>
      <w:r>
        <w:t>a</w:t>
      </w:r>
      <w:r>
        <w:rPr>
          <w:spacing w:val="-2"/>
        </w:rPr>
        <w:t xml:space="preserve"> </w:t>
      </w:r>
      <w:r>
        <w:t>stanovisek,</w:t>
      </w:r>
      <w:r>
        <w:rPr>
          <w:spacing w:val="-15"/>
        </w:rPr>
        <w:t xml:space="preserve"> </w:t>
      </w:r>
      <w:r>
        <w:t>jejichž</w:t>
      </w:r>
      <w:r>
        <w:rPr>
          <w:spacing w:val="-12"/>
        </w:rPr>
        <w:t xml:space="preserve"> </w:t>
      </w:r>
      <w:r>
        <w:t>potřeba vznikne</w:t>
      </w:r>
      <w:r>
        <w:rPr>
          <w:spacing w:val="-17"/>
        </w:rPr>
        <w:t xml:space="preserve"> </w:t>
      </w:r>
      <w:r>
        <w:t>v průběhu</w:t>
      </w:r>
      <w:r>
        <w:rPr>
          <w:spacing w:val="-16"/>
        </w:rPr>
        <w:t xml:space="preserve"> </w:t>
      </w:r>
      <w:r>
        <w:t>plnění.</w:t>
      </w:r>
      <w:r>
        <w:rPr>
          <w:spacing w:val="-15"/>
        </w:rPr>
        <w:t xml:space="preserve"> </w:t>
      </w:r>
      <w:r>
        <w:t>Tuto</w:t>
      </w:r>
      <w:r>
        <w:rPr>
          <w:spacing w:val="-14"/>
        </w:rPr>
        <w:t xml:space="preserve"> </w:t>
      </w:r>
      <w:r>
        <w:t>pomoc</w:t>
      </w:r>
      <w:r>
        <w:rPr>
          <w:spacing w:val="-17"/>
        </w:rPr>
        <w:t xml:space="preserve"> </w:t>
      </w:r>
      <w:r>
        <w:t>poskytne</w:t>
      </w:r>
      <w:r>
        <w:rPr>
          <w:spacing w:val="-16"/>
        </w:rPr>
        <w:t xml:space="preserve"> </w:t>
      </w:r>
      <w:r>
        <w:t>zhotoviteli</w:t>
      </w:r>
      <w:r>
        <w:rPr>
          <w:spacing w:val="-15"/>
        </w:rPr>
        <w:t xml:space="preserve"> </w:t>
      </w:r>
      <w:r>
        <w:t>ve</w:t>
      </w:r>
      <w:r>
        <w:rPr>
          <w:spacing w:val="-15"/>
        </w:rPr>
        <w:t xml:space="preserve"> </w:t>
      </w:r>
      <w:r>
        <w:t>lhůtě</w:t>
      </w:r>
      <w:r>
        <w:rPr>
          <w:spacing w:val="-15"/>
        </w:rPr>
        <w:t xml:space="preserve"> </w:t>
      </w:r>
      <w:r>
        <w:t>a rozsahu</w:t>
      </w:r>
      <w:r>
        <w:rPr>
          <w:spacing w:val="-16"/>
        </w:rPr>
        <w:t xml:space="preserve"> </w:t>
      </w:r>
      <w:r>
        <w:t>dojednaném oběma</w:t>
      </w:r>
      <w:r>
        <w:rPr>
          <w:spacing w:val="-3"/>
        </w:rPr>
        <w:t xml:space="preserve"> </w:t>
      </w:r>
      <w:r>
        <w:t>stranami.</w:t>
      </w:r>
    </w:p>
    <w:p w:rsidR="00102F23" w:rsidRDefault="00102F23">
      <w:pPr>
        <w:pStyle w:val="Zkladntext"/>
        <w:spacing w:before="10"/>
        <w:ind w:left="0"/>
        <w:rPr>
          <w:sz w:val="29"/>
        </w:rPr>
      </w:pPr>
    </w:p>
    <w:p w:rsidR="00102F23" w:rsidRDefault="00204CA5">
      <w:pPr>
        <w:pStyle w:val="Nadpis1"/>
        <w:ind w:left="4128" w:right="4262"/>
      </w:pPr>
      <w:r>
        <w:t>VII.</w:t>
      </w:r>
    </w:p>
    <w:p w:rsidR="00102F23" w:rsidRDefault="00204CA5">
      <w:pPr>
        <w:ind w:left="4128" w:right="4264"/>
        <w:jc w:val="center"/>
        <w:rPr>
          <w:b/>
        </w:rPr>
      </w:pPr>
      <w:r>
        <w:rPr>
          <w:b/>
        </w:rPr>
        <w:t>Cena díla</w:t>
      </w:r>
    </w:p>
    <w:p w:rsidR="00102F23" w:rsidRDefault="00204CA5">
      <w:pPr>
        <w:pStyle w:val="Odstavecseseznamem"/>
        <w:numPr>
          <w:ilvl w:val="0"/>
          <w:numId w:val="24"/>
        </w:numPr>
        <w:tabs>
          <w:tab w:val="left" w:pos="477"/>
        </w:tabs>
      </w:pPr>
      <w:r>
        <w:t>Cena díla je stanovena dohodou smluvních stran a</w:t>
      </w:r>
      <w:r>
        <w:rPr>
          <w:spacing w:val="-11"/>
        </w:rPr>
        <w:t xml:space="preserve"> </w:t>
      </w:r>
      <w:r>
        <w:t>činí:</w:t>
      </w:r>
    </w:p>
    <w:p w:rsidR="00102F23" w:rsidRDefault="00102F23">
      <w:pPr>
        <w:pStyle w:val="Zkladntext"/>
        <w:spacing w:before="7" w:after="1"/>
        <w:ind w:left="0"/>
        <w:rPr>
          <w:sz w:val="19"/>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3383"/>
        <w:gridCol w:w="1490"/>
        <w:gridCol w:w="1249"/>
        <w:gridCol w:w="1582"/>
      </w:tblGrid>
      <w:tr w:rsidR="00102F23">
        <w:trPr>
          <w:trHeight w:hRule="exact" w:val="697"/>
        </w:trPr>
        <w:tc>
          <w:tcPr>
            <w:tcW w:w="4439" w:type="dxa"/>
            <w:gridSpan w:val="2"/>
            <w:shd w:val="clear" w:color="auto" w:fill="E6E6E6"/>
          </w:tcPr>
          <w:p w:rsidR="00102F23" w:rsidRDefault="00204CA5">
            <w:pPr>
              <w:pStyle w:val="TableParagraph"/>
              <w:spacing w:before="212"/>
              <w:ind w:left="1685" w:right="1686"/>
              <w:jc w:val="center"/>
              <w:rPr>
                <w:b/>
              </w:rPr>
            </w:pPr>
            <w:r>
              <w:rPr>
                <w:b/>
              </w:rPr>
              <w:t>Části díla</w:t>
            </w:r>
          </w:p>
        </w:tc>
        <w:tc>
          <w:tcPr>
            <w:tcW w:w="1490" w:type="dxa"/>
            <w:shd w:val="clear" w:color="auto" w:fill="E6E6E6"/>
          </w:tcPr>
          <w:p w:rsidR="00102F23" w:rsidRDefault="00204CA5">
            <w:pPr>
              <w:pStyle w:val="TableParagraph"/>
              <w:spacing w:before="77"/>
              <w:ind w:left="118" w:right="118"/>
              <w:jc w:val="center"/>
              <w:rPr>
                <w:b/>
              </w:rPr>
            </w:pPr>
            <w:r>
              <w:rPr>
                <w:b/>
              </w:rPr>
              <w:t>Cena bez</w:t>
            </w:r>
          </w:p>
          <w:p w:rsidR="00102F23" w:rsidRDefault="00204CA5">
            <w:pPr>
              <w:pStyle w:val="TableParagraph"/>
              <w:ind w:left="118" w:right="118"/>
              <w:jc w:val="center"/>
              <w:rPr>
                <w:b/>
              </w:rPr>
            </w:pPr>
            <w:r>
              <w:rPr>
                <w:b/>
              </w:rPr>
              <w:t>DPH (v Kč)</w:t>
            </w:r>
          </w:p>
        </w:tc>
        <w:tc>
          <w:tcPr>
            <w:tcW w:w="1249" w:type="dxa"/>
            <w:shd w:val="clear" w:color="auto" w:fill="E6E6E6"/>
          </w:tcPr>
          <w:p w:rsidR="00102F23" w:rsidRDefault="00204CA5">
            <w:pPr>
              <w:pStyle w:val="TableParagraph"/>
              <w:spacing w:before="77"/>
              <w:ind w:left="206"/>
              <w:rPr>
                <w:b/>
              </w:rPr>
            </w:pPr>
            <w:r>
              <w:rPr>
                <w:b/>
              </w:rPr>
              <w:t>DPH 21</w:t>
            </w:r>
          </w:p>
          <w:p w:rsidR="00102F23" w:rsidRDefault="00204CA5">
            <w:pPr>
              <w:pStyle w:val="TableParagraph"/>
              <w:ind w:left="124"/>
              <w:rPr>
                <w:b/>
              </w:rPr>
            </w:pPr>
            <w:r>
              <w:rPr>
                <w:b/>
              </w:rPr>
              <w:t>% (v Kč)</w:t>
            </w:r>
          </w:p>
        </w:tc>
        <w:tc>
          <w:tcPr>
            <w:tcW w:w="1582" w:type="dxa"/>
            <w:shd w:val="clear" w:color="auto" w:fill="E6E6E6"/>
          </w:tcPr>
          <w:p w:rsidR="00102F23" w:rsidRDefault="00204CA5">
            <w:pPr>
              <w:pStyle w:val="TableParagraph"/>
              <w:spacing w:before="77"/>
              <w:ind w:left="182" w:right="93" w:hanging="75"/>
              <w:rPr>
                <w:b/>
              </w:rPr>
            </w:pPr>
            <w:r>
              <w:rPr>
                <w:b/>
              </w:rPr>
              <w:t>Cena včetně DPH (v Kč)</w:t>
            </w:r>
          </w:p>
        </w:tc>
      </w:tr>
      <w:tr w:rsidR="00102F23">
        <w:trPr>
          <w:trHeight w:hRule="exact" w:val="542"/>
        </w:trPr>
        <w:tc>
          <w:tcPr>
            <w:tcW w:w="1056" w:type="dxa"/>
            <w:vMerge w:val="restart"/>
          </w:tcPr>
          <w:p w:rsidR="00102F23" w:rsidRDefault="00102F23">
            <w:pPr>
              <w:pStyle w:val="TableParagraph"/>
              <w:rPr>
                <w:sz w:val="26"/>
              </w:rPr>
            </w:pPr>
          </w:p>
          <w:p w:rsidR="00102F23" w:rsidRDefault="00102F23">
            <w:pPr>
              <w:pStyle w:val="TableParagraph"/>
              <w:rPr>
                <w:sz w:val="26"/>
              </w:rPr>
            </w:pPr>
          </w:p>
          <w:p w:rsidR="00102F23" w:rsidRDefault="00102F23">
            <w:pPr>
              <w:pStyle w:val="TableParagraph"/>
              <w:rPr>
                <w:sz w:val="26"/>
              </w:rPr>
            </w:pPr>
          </w:p>
          <w:p w:rsidR="00102F23" w:rsidRDefault="00102F23">
            <w:pPr>
              <w:pStyle w:val="TableParagraph"/>
              <w:spacing w:before="2"/>
              <w:rPr>
                <w:sz w:val="29"/>
              </w:rPr>
            </w:pPr>
          </w:p>
          <w:p w:rsidR="00102F23" w:rsidRDefault="00204CA5">
            <w:pPr>
              <w:pStyle w:val="TableParagraph"/>
              <w:ind w:left="64"/>
              <w:rPr>
                <w:b/>
              </w:rPr>
            </w:pPr>
            <w:r>
              <w:rPr>
                <w:b/>
              </w:rPr>
              <w:t>1. část</w:t>
            </w:r>
          </w:p>
        </w:tc>
        <w:tc>
          <w:tcPr>
            <w:tcW w:w="3383" w:type="dxa"/>
          </w:tcPr>
          <w:p w:rsidR="00102F23" w:rsidRDefault="00204CA5">
            <w:pPr>
              <w:pStyle w:val="TableParagraph"/>
              <w:ind w:left="64"/>
              <w:rPr>
                <w:b/>
              </w:rPr>
            </w:pPr>
            <w:r>
              <w:rPr>
                <w:b/>
              </w:rPr>
              <w:t>Zaměření a DSS</w:t>
            </w:r>
          </w:p>
          <w:p w:rsidR="00102F23" w:rsidRDefault="00204CA5">
            <w:pPr>
              <w:pStyle w:val="TableParagraph"/>
              <w:ind w:left="64"/>
            </w:pPr>
            <w:r>
              <w:t>(čl. III odst. 2 bod 2.1 smlouvy)</w:t>
            </w:r>
          </w:p>
        </w:tc>
        <w:tc>
          <w:tcPr>
            <w:tcW w:w="1490" w:type="dxa"/>
          </w:tcPr>
          <w:p w:rsidR="00102F23" w:rsidRDefault="00204CA5">
            <w:pPr>
              <w:pStyle w:val="TableParagraph"/>
              <w:spacing w:before="132"/>
              <w:ind w:left="117" w:right="118"/>
              <w:jc w:val="center"/>
            </w:pPr>
            <w:r>
              <w:t>75 000,-</w:t>
            </w:r>
          </w:p>
        </w:tc>
        <w:tc>
          <w:tcPr>
            <w:tcW w:w="1249" w:type="dxa"/>
          </w:tcPr>
          <w:p w:rsidR="00102F23" w:rsidRDefault="00204CA5">
            <w:pPr>
              <w:pStyle w:val="TableParagraph"/>
              <w:spacing w:before="132"/>
              <w:ind w:left="135" w:right="135"/>
              <w:jc w:val="center"/>
            </w:pPr>
            <w:r>
              <w:t>15 750,-</w:t>
            </w:r>
          </w:p>
        </w:tc>
        <w:tc>
          <w:tcPr>
            <w:tcW w:w="1582" w:type="dxa"/>
          </w:tcPr>
          <w:p w:rsidR="00102F23" w:rsidRDefault="00204CA5">
            <w:pPr>
              <w:pStyle w:val="TableParagraph"/>
              <w:spacing w:before="132"/>
              <w:ind w:left="231" w:right="232"/>
              <w:jc w:val="center"/>
            </w:pPr>
            <w:r>
              <w:t>90 750,-</w:t>
            </w:r>
          </w:p>
        </w:tc>
      </w:tr>
      <w:tr w:rsidR="00102F23">
        <w:trPr>
          <w:trHeight w:hRule="exact" w:val="540"/>
        </w:trPr>
        <w:tc>
          <w:tcPr>
            <w:tcW w:w="1056" w:type="dxa"/>
            <w:vMerge/>
          </w:tcPr>
          <w:p w:rsidR="00102F23" w:rsidRDefault="00102F23"/>
        </w:tc>
        <w:tc>
          <w:tcPr>
            <w:tcW w:w="7703" w:type="dxa"/>
            <w:gridSpan w:val="4"/>
          </w:tcPr>
          <w:p w:rsidR="00102F23" w:rsidRDefault="00204CA5">
            <w:pPr>
              <w:pStyle w:val="TableParagraph"/>
              <w:spacing w:line="265" w:lineRule="exact"/>
              <w:ind w:left="64"/>
              <w:rPr>
                <w:b/>
              </w:rPr>
            </w:pPr>
            <w:r>
              <w:rPr>
                <w:b/>
              </w:rPr>
              <w:t>Průzkumy</w:t>
            </w:r>
          </w:p>
          <w:p w:rsidR="00102F23" w:rsidRDefault="00204CA5">
            <w:pPr>
              <w:pStyle w:val="TableParagraph"/>
              <w:spacing w:line="265" w:lineRule="exact"/>
              <w:ind w:left="64"/>
            </w:pPr>
            <w:r>
              <w:t>(čl. III odst. 2 bod 2.2 smlouvy)</w:t>
            </w:r>
          </w:p>
        </w:tc>
      </w:tr>
      <w:tr w:rsidR="00102F23">
        <w:trPr>
          <w:trHeight w:hRule="exact" w:val="317"/>
        </w:trPr>
        <w:tc>
          <w:tcPr>
            <w:tcW w:w="1056" w:type="dxa"/>
            <w:vMerge/>
          </w:tcPr>
          <w:p w:rsidR="00102F23" w:rsidRDefault="00102F23"/>
        </w:tc>
        <w:tc>
          <w:tcPr>
            <w:tcW w:w="3383" w:type="dxa"/>
          </w:tcPr>
          <w:p w:rsidR="00102F23" w:rsidRDefault="00204CA5">
            <w:pPr>
              <w:pStyle w:val="TableParagraph"/>
              <w:spacing w:before="39"/>
              <w:ind w:left="64"/>
            </w:pPr>
            <w:r>
              <w:t>stavebně-technický průzkum</w:t>
            </w:r>
          </w:p>
        </w:tc>
        <w:tc>
          <w:tcPr>
            <w:tcW w:w="1490" w:type="dxa"/>
          </w:tcPr>
          <w:p w:rsidR="00102F23" w:rsidRDefault="00204CA5">
            <w:pPr>
              <w:pStyle w:val="TableParagraph"/>
              <w:spacing w:before="20"/>
              <w:ind w:left="117" w:right="118"/>
              <w:jc w:val="center"/>
            </w:pPr>
            <w:r>
              <w:t>15 000,-</w:t>
            </w:r>
          </w:p>
        </w:tc>
        <w:tc>
          <w:tcPr>
            <w:tcW w:w="1249" w:type="dxa"/>
          </w:tcPr>
          <w:p w:rsidR="00102F23" w:rsidRDefault="00204CA5">
            <w:pPr>
              <w:pStyle w:val="TableParagraph"/>
              <w:spacing w:before="20"/>
              <w:ind w:left="135" w:right="135"/>
              <w:jc w:val="center"/>
            </w:pPr>
            <w:r>
              <w:t>3 150,-</w:t>
            </w:r>
          </w:p>
        </w:tc>
        <w:tc>
          <w:tcPr>
            <w:tcW w:w="1582" w:type="dxa"/>
          </w:tcPr>
          <w:p w:rsidR="00102F23" w:rsidRDefault="00204CA5">
            <w:pPr>
              <w:pStyle w:val="TableParagraph"/>
              <w:spacing w:before="20"/>
              <w:ind w:left="231" w:right="232"/>
              <w:jc w:val="center"/>
            </w:pPr>
            <w:r>
              <w:t>18 150,-</w:t>
            </w:r>
          </w:p>
        </w:tc>
      </w:tr>
      <w:tr w:rsidR="00102F23">
        <w:trPr>
          <w:trHeight w:hRule="exact" w:val="581"/>
        </w:trPr>
        <w:tc>
          <w:tcPr>
            <w:tcW w:w="1056" w:type="dxa"/>
            <w:vMerge/>
          </w:tcPr>
          <w:p w:rsidR="00102F23" w:rsidRDefault="00102F23"/>
        </w:tc>
        <w:tc>
          <w:tcPr>
            <w:tcW w:w="3383" w:type="dxa"/>
          </w:tcPr>
          <w:p w:rsidR="00102F23" w:rsidRDefault="00204CA5">
            <w:pPr>
              <w:pStyle w:val="TableParagraph"/>
              <w:spacing w:before="39"/>
              <w:ind w:left="64" w:right="746"/>
            </w:pPr>
            <w:r>
              <w:t>statické výpočty a statická posouzení</w:t>
            </w:r>
          </w:p>
        </w:tc>
        <w:tc>
          <w:tcPr>
            <w:tcW w:w="1490" w:type="dxa"/>
          </w:tcPr>
          <w:p w:rsidR="00102F23" w:rsidRDefault="00204CA5">
            <w:pPr>
              <w:pStyle w:val="TableParagraph"/>
              <w:spacing w:before="152"/>
              <w:ind w:left="117" w:right="118"/>
              <w:jc w:val="center"/>
            </w:pPr>
            <w:r>
              <w:t>15 000,-</w:t>
            </w:r>
          </w:p>
        </w:tc>
        <w:tc>
          <w:tcPr>
            <w:tcW w:w="1249" w:type="dxa"/>
          </w:tcPr>
          <w:p w:rsidR="00102F23" w:rsidRDefault="00204CA5">
            <w:pPr>
              <w:pStyle w:val="TableParagraph"/>
              <w:spacing w:before="152"/>
              <w:ind w:left="135" w:right="135"/>
              <w:jc w:val="center"/>
            </w:pPr>
            <w:r>
              <w:t>3 150,-</w:t>
            </w:r>
          </w:p>
        </w:tc>
        <w:tc>
          <w:tcPr>
            <w:tcW w:w="1582" w:type="dxa"/>
          </w:tcPr>
          <w:p w:rsidR="00102F23" w:rsidRDefault="00204CA5">
            <w:pPr>
              <w:pStyle w:val="TableParagraph"/>
              <w:spacing w:before="152"/>
              <w:ind w:left="231" w:right="232"/>
              <w:jc w:val="center"/>
            </w:pPr>
            <w:r>
              <w:t>18 150,-</w:t>
            </w:r>
          </w:p>
        </w:tc>
      </w:tr>
      <w:tr w:rsidR="00102F23">
        <w:trPr>
          <w:trHeight w:hRule="exact" w:val="314"/>
        </w:trPr>
        <w:tc>
          <w:tcPr>
            <w:tcW w:w="1056" w:type="dxa"/>
            <w:vMerge/>
          </w:tcPr>
          <w:p w:rsidR="00102F23" w:rsidRDefault="00102F23"/>
        </w:tc>
        <w:tc>
          <w:tcPr>
            <w:tcW w:w="3383" w:type="dxa"/>
          </w:tcPr>
          <w:p w:rsidR="00102F23" w:rsidRDefault="00204CA5">
            <w:pPr>
              <w:pStyle w:val="TableParagraph"/>
              <w:spacing w:before="39"/>
              <w:ind w:left="64"/>
            </w:pPr>
            <w:r>
              <w:t>mykologický průzkum</w:t>
            </w:r>
          </w:p>
        </w:tc>
        <w:tc>
          <w:tcPr>
            <w:tcW w:w="1490" w:type="dxa"/>
          </w:tcPr>
          <w:p w:rsidR="00102F23" w:rsidRDefault="00204CA5">
            <w:pPr>
              <w:pStyle w:val="TableParagraph"/>
              <w:spacing w:before="20"/>
              <w:ind w:left="117" w:right="118"/>
              <w:jc w:val="center"/>
            </w:pPr>
            <w:r>
              <w:t>45 000,-</w:t>
            </w:r>
          </w:p>
        </w:tc>
        <w:tc>
          <w:tcPr>
            <w:tcW w:w="1249" w:type="dxa"/>
          </w:tcPr>
          <w:p w:rsidR="00102F23" w:rsidRDefault="00204CA5">
            <w:pPr>
              <w:pStyle w:val="TableParagraph"/>
              <w:spacing w:before="20"/>
              <w:ind w:left="135" w:right="135"/>
              <w:jc w:val="center"/>
            </w:pPr>
            <w:r>
              <w:t>9 450,-</w:t>
            </w:r>
          </w:p>
        </w:tc>
        <w:tc>
          <w:tcPr>
            <w:tcW w:w="1582" w:type="dxa"/>
          </w:tcPr>
          <w:p w:rsidR="00102F23" w:rsidRDefault="00204CA5">
            <w:pPr>
              <w:pStyle w:val="TableParagraph"/>
              <w:spacing w:before="20"/>
              <w:ind w:left="231" w:right="232"/>
              <w:jc w:val="center"/>
            </w:pPr>
            <w:r>
              <w:t>54 450,-</w:t>
            </w:r>
          </w:p>
        </w:tc>
      </w:tr>
      <w:tr w:rsidR="00102F23">
        <w:trPr>
          <w:trHeight w:hRule="exact" w:val="569"/>
        </w:trPr>
        <w:tc>
          <w:tcPr>
            <w:tcW w:w="1056" w:type="dxa"/>
            <w:vMerge/>
          </w:tcPr>
          <w:p w:rsidR="00102F23" w:rsidRDefault="00102F23"/>
        </w:tc>
        <w:tc>
          <w:tcPr>
            <w:tcW w:w="3383" w:type="dxa"/>
          </w:tcPr>
          <w:p w:rsidR="00102F23" w:rsidRDefault="00204CA5">
            <w:pPr>
              <w:pStyle w:val="TableParagraph"/>
              <w:spacing w:before="147"/>
              <w:ind w:left="64"/>
              <w:rPr>
                <w:b/>
              </w:rPr>
            </w:pPr>
            <w:r>
              <w:rPr>
                <w:b/>
              </w:rPr>
              <w:t>1. část celkem</w:t>
            </w:r>
          </w:p>
        </w:tc>
        <w:tc>
          <w:tcPr>
            <w:tcW w:w="1490" w:type="dxa"/>
          </w:tcPr>
          <w:p w:rsidR="00102F23" w:rsidRDefault="00204CA5">
            <w:pPr>
              <w:pStyle w:val="TableParagraph"/>
              <w:spacing w:before="147"/>
              <w:ind w:left="118" w:right="117"/>
              <w:jc w:val="center"/>
              <w:rPr>
                <w:b/>
              </w:rPr>
            </w:pPr>
            <w:r>
              <w:rPr>
                <w:b/>
              </w:rPr>
              <w:t>150 000,-</w:t>
            </w:r>
          </w:p>
        </w:tc>
        <w:tc>
          <w:tcPr>
            <w:tcW w:w="1249" w:type="dxa"/>
          </w:tcPr>
          <w:p w:rsidR="00102F23" w:rsidRDefault="00204CA5">
            <w:pPr>
              <w:pStyle w:val="TableParagraph"/>
              <w:spacing w:before="147"/>
              <w:ind w:left="135" w:right="135"/>
              <w:jc w:val="center"/>
              <w:rPr>
                <w:b/>
              </w:rPr>
            </w:pPr>
            <w:r>
              <w:rPr>
                <w:b/>
              </w:rPr>
              <w:t>31 500,-</w:t>
            </w:r>
          </w:p>
        </w:tc>
        <w:tc>
          <w:tcPr>
            <w:tcW w:w="1582" w:type="dxa"/>
          </w:tcPr>
          <w:p w:rsidR="00102F23" w:rsidRDefault="00204CA5">
            <w:pPr>
              <w:pStyle w:val="TableParagraph"/>
              <w:spacing w:before="147"/>
              <w:ind w:left="231" w:right="232"/>
              <w:jc w:val="center"/>
              <w:rPr>
                <w:b/>
              </w:rPr>
            </w:pPr>
            <w:r>
              <w:rPr>
                <w:b/>
              </w:rPr>
              <w:t>181 500,-</w:t>
            </w:r>
          </w:p>
        </w:tc>
      </w:tr>
      <w:tr w:rsidR="00102F23">
        <w:trPr>
          <w:trHeight w:hRule="exact" w:val="806"/>
        </w:trPr>
        <w:tc>
          <w:tcPr>
            <w:tcW w:w="1056" w:type="dxa"/>
            <w:vMerge w:val="restart"/>
          </w:tcPr>
          <w:p w:rsidR="00102F23" w:rsidRDefault="00102F23">
            <w:pPr>
              <w:pStyle w:val="TableParagraph"/>
              <w:rPr>
                <w:sz w:val="26"/>
              </w:rPr>
            </w:pPr>
          </w:p>
          <w:p w:rsidR="00102F23" w:rsidRDefault="00102F23">
            <w:pPr>
              <w:pStyle w:val="TableParagraph"/>
              <w:spacing w:before="9"/>
              <w:rPr>
                <w:sz w:val="19"/>
              </w:rPr>
            </w:pPr>
          </w:p>
          <w:p w:rsidR="00102F23" w:rsidRDefault="00204CA5">
            <w:pPr>
              <w:pStyle w:val="TableParagraph"/>
              <w:ind w:left="64"/>
              <w:rPr>
                <w:b/>
              </w:rPr>
            </w:pPr>
            <w:r>
              <w:rPr>
                <w:b/>
              </w:rPr>
              <w:t>2. část</w:t>
            </w:r>
          </w:p>
        </w:tc>
        <w:tc>
          <w:tcPr>
            <w:tcW w:w="3383" w:type="dxa"/>
          </w:tcPr>
          <w:p w:rsidR="00102F23" w:rsidRDefault="00204CA5">
            <w:pPr>
              <w:pStyle w:val="TableParagraph"/>
              <w:ind w:left="64" w:right="520"/>
              <w:rPr>
                <w:b/>
              </w:rPr>
            </w:pPr>
            <w:r>
              <w:rPr>
                <w:b/>
              </w:rPr>
              <w:t>Projektová dokumentace jednostupňová (DSP)</w:t>
            </w:r>
          </w:p>
          <w:p w:rsidR="00102F23" w:rsidRDefault="00204CA5">
            <w:pPr>
              <w:pStyle w:val="TableParagraph"/>
              <w:spacing w:before="2"/>
              <w:ind w:left="64"/>
            </w:pPr>
            <w:r>
              <w:t>(čl. III odst. 2 bod 2.3 smlouvy)</w:t>
            </w:r>
          </w:p>
        </w:tc>
        <w:tc>
          <w:tcPr>
            <w:tcW w:w="1490" w:type="dxa"/>
          </w:tcPr>
          <w:p w:rsidR="00102F23" w:rsidRDefault="00102F23">
            <w:pPr>
              <w:pStyle w:val="TableParagraph"/>
              <w:spacing w:before="11"/>
              <w:rPr>
                <w:sz w:val="21"/>
              </w:rPr>
            </w:pPr>
          </w:p>
          <w:p w:rsidR="00102F23" w:rsidRDefault="00204CA5">
            <w:pPr>
              <w:pStyle w:val="TableParagraph"/>
              <w:ind w:left="117" w:right="118"/>
              <w:jc w:val="center"/>
            </w:pPr>
            <w:r>
              <w:t>230 000,-</w:t>
            </w:r>
          </w:p>
        </w:tc>
        <w:tc>
          <w:tcPr>
            <w:tcW w:w="1249" w:type="dxa"/>
          </w:tcPr>
          <w:p w:rsidR="00102F23" w:rsidRDefault="00102F23">
            <w:pPr>
              <w:pStyle w:val="TableParagraph"/>
              <w:spacing w:before="11"/>
              <w:rPr>
                <w:sz w:val="21"/>
              </w:rPr>
            </w:pPr>
          </w:p>
          <w:p w:rsidR="00102F23" w:rsidRDefault="00204CA5">
            <w:pPr>
              <w:pStyle w:val="TableParagraph"/>
              <w:ind w:left="135" w:right="68"/>
              <w:jc w:val="center"/>
            </w:pPr>
            <w:r>
              <w:t>48 300,-</w:t>
            </w:r>
          </w:p>
        </w:tc>
        <w:tc>
          <w:tcPr>
            <w:tcW w:w="1582" w:type="dxa"/>
          </w:tcPr>
          <w:p w:rsidR="00102F23" w:rsidRDefault="00102F23">
            <w:pPr>
              <w:pStyle w:val="TableParagraph"/>
              <w:spacing w:before="11"/>
              <w:rPr>
                <w:sz w:val="21"/>
              </w:rPr>
            </w:pPr>
          </w:p>
          <w:p w:rsidR="00102F23" w:rsidRDefault="00204CA5">
            <w:pPr>
              <w:pStyle w:val="TableParagraph"/>
              <w:ind w:left="231" w:right="232"/>
              <w:jc w:val="center"/>
            </w:pPr>
            <w:r>
              <w:t>278 300,-</w:t>
            </w:r>
          </w:p>
        </w:tc>
      </w:tr>
      <w:tr w:rsidR="00102F23">
        <w:trPr>
          <w:trHeight w:hRule="exact" w:val="576"/>
        </w:trPr>
        <w:tc>
          <w:tcPr>
            <w:tcW w:w="1056" w:type="dxa"/>
            <w:vMerge/>
          </w:tcPr>
          <w:p w:rsidR="00102F23" w:rsidRDefault="00102F23"/>
        </w:tc>
        <w:tc>
          <w:tcPr>
            <w:tcW w:w="3383" w:type="dxa"/>
          </w:tcPr>
          <w:p w:rsidR="00102F23" w:rsidRDefault="00204CA5">
            <w:pPr>
              <w:pStyle w:val="TableParagraph"/>
              <w:spacing w:before="150"/>
              <w:ind w:left="64"/>
              <w:rPr>
                <w:b/>
              </w:rPr>
            </w:pPr>
            <w:r>
              <w:rPr>
                <w:b/>
              </w:rPr>
              <w:t>2. část celkem</w:t>
            </w:r>
          </w:p>
        </w:tc>
        <w:tc>
          <w:tcPr>
            <w:tcW w:w="1490" w:type="dxa"/>
          </w:tcPr>
          <w:p w:rsidR="00102F23" w:rsidRDefault="00204CA5">
            <w:pPr>
              <w:pStyle w:val="TableParagraph"/>
              <w:spacing w:before="150"/>
              <w:ind w:left="118" w:right="117"/>
              <w:jc w:val="center"/>
              <w:rPr>
                <w:b/>
              </w:rPr>
            </w:pPr>
            <w:r>
              <w:rPr>
                <w:b/>
              </w:rPr>
              <w:t>230 000,-</w:t>
            </w:r>
          </w:p>
        </w:tc>
        <w:tc>
          <w:tcPr>
            <w:tcW w:w="1249" w:type="dxa"/>
          </w:tcPr>
          <w:p w:rsidR="00102F23" w:rsidRDefault="00204CA5">
            <w:pPr>
              <w:pStyle w:val="TableParagraph"/>
              <w:spacing w:before="150"/>
              <w:ind w:left="135" w:right="135"/>
              <w:jc w:val="center"/>
              <w:rPr>
                <w:b/>
              </w:rPr>
            </w:pPr>
            <w:r>
              <w:rPr>
                <w:b/>
              </w:rPr>
              <w:t>48 300,-</w:t>
            </w:r>
          </w:p>
        </w:tc>
        <w:tc>
          <w:tcPr>
            <w:tcW w:w="1582" w:type="dxa"/>
          </w:tcPr>
          <w:p w:rsidR="00102F23" w:rsidRDefault="00204CA5">
            <w:pPr>
              <w:pStyle w:val="TableParagraph"/>
              <w:spacing w:before="150"/>
              <w:ind w:left="231" w:right="232"/>
              <w:jc w:val="center"/>
              <w:rPr>
                <w:b/>
              </w:rPr>
            </w:pPr>
            <w:r>
              <w:rPr>
                <w:b/>
              </w:rPr>
              <w:t>278 300,-</w:t>
            </w:r>
          </w:p>
        </w:tc>
      </w:tr>
      <w:tr w:rsidR="00102F23">
        <w:trPr>
          <w:trHeight w:hRule="exact" w:val="665"/>
        </w:trPr>
        <w:tc>
          <w:tcPr>
            <w:tcW w:w="4439" w:type="dxa"/>
            <w:gridSpan w:val="2"/>
            <w:shd w:val="clear" w:color="auto" w:fill="E6E6E6"/>
          </w:tcPr>
          <w:p w:rsidR="00102F23" w:rsidRDefault="00204CA5">
            <w:pPr>
              <w:pStyle w:val="TableParagraph"/>
              <w:spacing w:before="195"/>
              <w:ind w:left="64"/>
              <w:rPr>
                <w:b/>
              </w:rPr>
            </w:pPr>
            <w:r>
              <w:rPr>
                <w:b/>
              </w:rPr>
              <w:t>Cena celkem</w:t>
            </w:r>
          </w:p>
        </w:tc>
        <w:tc>
          <w:tcPr>
            <w:tcW w:w="1490" w:type="dxa"/>
            <w:shd w:val="clear" w:color="auto" w:fill="E6E6E6"/>
          </w:tcPr>
          <w:p w:rsidR="00102F23" w:rsidRDefault="00204CA5">
            <w:pPr>
              <w:pStyle w:val="TableParagraph"/>
              <w:spacing w:before="195"/>
              <w:ind w:left="118" w:right="117"/>
              <w:jc w:val="center"/>
              <w:rPr>
                <w:b/>
              </w:rPr>
            </w:pPr>
            <w:r>
              <w:rPr>
                <w:b/>
              </w:rPr>
              <w:t>380 000,-</w:t>
            </w:r>
          </w:p>
        </w:tc>
        <w:tc>
          <w:tcPr>
            <w:tcW w:w="1249" w:type="dxa"/>
            <w:shd w:val="clear" w:color="auto" w:fill="E6E6E6"/>
          </w:tcPr>
          <w:p w:rsidR="00102F23" w:rsidRDefault="00204CA5">
            <w:pPr>
              <w:pStyle w:val="TableParagraph"/>
              <w:spacing w:before="195"/>
              <w:ind w:left="135" w:right="135"/>
              <w:jc w:val="center"/>
              <w:rPr>
                <w:b/>
              </w:rPr>
            </w:pPr>
            <w:r>
              <w:rPr>
                <w:b/>
              </w:rPr>
              <w:t>79 800,-</w:t>
            </w:r>
          </w:p>
        </w:tc>
        <w:tc>
          <w:tcPr>
            <w:tcW w:w="1582" w:type="dxa"/>
            <w:shd w:val="clear" w:color="auto" w:fill="E6E6E6"/>
          </w:tcPr>
          <w:p w:rsidR="00102F23" w:rsidRDefault="00204CA5">
            <w:pPr>
              <w:pStyle w:val="TableParagraph"/>
              <w:spacing w:before="195"/>
              <w:ind w:left="231" w:right="232"/>
              <w:jc w:val="center"/>
              <w:rPr>
                <w:b/>
              </w:rPr>
            </w:pPr>
            <w:r>
              <w:rPr>
                <w:b/>
              </w:rPr>
              <w:t>459 800,-</w:t>
            </w:r>
          </w:p>
        </w:tc>
      </w:tr>
    </w:tbl>
    <w:p w:rsidR="00102F23" w:rsidRDefault="00102F23">
      <w:pPr>
        <w:pStyle w:val="Zkladntext"/>
        <w:spacing w:before="11"/>
        <w:ind w:left="0"/>
        <w:rPr>
          <w:sz w:val="19"/>
        </w:rPr>
      </w:pPr>
    </w:p>
    <w:p w:rsidR="00102F23" w:rsidRDefault="00204CA5">
      <w:pPr>
        <w:pStyle w:val="Odstavecseseznamem"/>
        <w:numPr>
          <w:ilvl w:val="0"/>
          <w:numId w:val="24"/>
        </w:numPr>
        <w:tabs>
          <w:tab w:val="left" w:pos="477"/>
        </w:tabs>
        <w:spacing w:before="0"/>
        <w:ind w:right="134"/>
      </w:pPr>
      <w:r>
        <w:t xml:space="preserve">Součástí sjednané ceny jsou veškeré práce a dodávky, poplatky a jiné náklady  </w:t>
      </w:r>
      <w:r>
        <w:rPr>
          <w:spacing w:val="31"/>
        </w:rPr>
        <w:t xml:space="preserve"> </w:t>
      </w:r>
      <w:r>
        <w:t>nezbytné</w:t>
      </w:r>
    </w:p>
    <w:p w:rsidR="00102F23" w:rsidRDefault="00204CA5">
      <w:pPr>
        <w:pStyle w:val="Zkladntext"/>
      </w:pPr>
      <w:r>
        <w:t>pro řádné a úplné provedení díla.</w:t>
      </w:r>
    </w:p>
    <w:p w:rsidR="00102F23" w:rsidRDefault="00204CA5">
      <w:pPr>
        <w:pStyle w:val="Odstavecseseznamem"/>
        <w:numPr>
          <w:ilvl w:val="0"/>
          <w:numId w:val="24"/>
        </w:numPr>
        <w:tabs>
          <w:tab w:val="left" w:pos="477"/>
        </w:tabs>
        <w:spacing w:before="118"/>
        <w:ind w:right="254"/>
        <w:jc w:val="both"/>
      </w:pPr>
      <w:r>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w:t>
      </w:r>
      <w:r>
        <w:rPr>
          <w:spacing w:val="-11"/>
        </w:rPr>
        <w:t xml:space="preserve"> </w:t>
      </w:r>
      <w:r>
        <w:t>Sb.</w:t>
      </w:r>
    </w:p>
    <w:p w:rsidR="00102F23" w:rsidRDefault="00204CA5">
      <w:pPr>
        <w:pStyle w:val="Odstavecseseznamem"/>
        <w:numPr>
          <w:ilvl w:val="0"/>
          <w:numId w:val="24"/>
        </w:numPr>
        <w:tabs>
          <w:tab w:val="left" w:pos="477"/>
        </w:tabs>
        <w:spacing w:before="118"/>
        <w:ind w:right="249"/>
        <w:jc w:val="both"/>
      </w:pPr>
      <w:r>
        <w:t>Nebude-li</w:t>
      </w:r>
      <w:r>
        <w:rPr>
          <w:spacing w:val="-15"/>
        </w:rPr>
        <w:t xml:space="preserve"> </w:t>
      </w:r>
      <w:r>
        <w:t>některá</w:t>
      </w:r>
      <w:r>
        <w:rPr>
          <w:spacing w:val="-16"/>
        </w:rPr>
        <w:t xml:space="preserve"> </w:t>
      </w:r>
      <w:r>
        <w:t>část</w:t>
      </w:r>
      <w:r>
        <w:rPr>
          <w:spacing w:val="-14"/>
        </w:rPr>
        <w:t xml:space="preserve"> </w:t>
      </w:r>
      <w:r>
        <w:t>díla</w:t>
      </w:r>
      <w:r>
        <w:rPr>
          <w:spacing w:val="-16"/>
        </w:rPr>
        <w:t xml:space="preserve"> </w:t>
      </w:r>
      <w:r>
        <w:t>v</w:t>
      </w:r>
      <w:r>
        <w:rPr>
          <w:spacing w:val="-1"/>
        </w:rPr>
        <w:t xml:space="preserve"> </w:t>
      </w:r>
      <w:r>
        <w:t>důsledku</w:t>
      </w:r>
      <w:r>
        <w:rPr>
          <w:spacing w:val="-15"/>
        </w:rPr>
        <w:t xml:space="preserve"> </w:t>
      </w:r>
      <w:r>
        <w:t>sjednaných</w:t>
      </w:r>
      <w:r>
        <w:rPr>
          <w:spacing w:val="-19"/>
        </w:rPr>
        <w:t xml:space="preserve"> </w:t>
      </w:r>
      <w:r>
        <w:t>méněprací</w:t>
      </w:r>
      <w:r>
        <w:rPr>
          <w:spacing w:val="-15"/>
        </w:rPr>
        <w:t xml:space="preserve"> </w:t>
      </w:r>
      <w:r>
        <w:t>provedena,</w:t>
      </w:r>
      <w:r>
        <w:rPr>
          <w:spacing w:val="-15"/>
        </w:rPr>
        <w:t xml:space="preserve"> </w:t>
      </w:r>
      <w:r>
        <w:t>bude</w:t>
      </w:r>
      <w:r>
        <w:rPr>
          <w:spacing w:val="-16"/>
        </w:rPr>
        <w:t xml:space="preserve"> </w:t>
      </w:r>
      <w:r>
        <w:t>cena</w:t>
      </w:r>
      <w:r>
        <w:rPr>
          <w:spacing w:val="-16"/>
        </w:rPr>
        <w:t xml:space="preserve"> </w:t>
      </w:r>
      <w:r>
        <w:t>za</w:t>
      </w:r>
      <w:r>
        <w:rPr>
          <w:spacing w:val="-1"/>
        </w:rPr>
        <w:t xml:space="preserve"> </w:t>
      </w:r>
      <w:r>
        <w:t>dílo snížena, a to odečtením veškerých nákladů na provedení těch částí díla, které v rámci méněprací nebudou</w:t>
      </w:r>
      <w:r>
        <w:rPr>
          <w:spacing w:val="-4"/>
        </w:rPr>
        <w:t xml:space="preserve"> </w:t>
      </w:r>
      <w:r>
        <w:t>provedeny.</w:t>
      </w:r>
    </w:p>
    <w:p w:rsidR="00102F23" w:rsidRDefault="00204CA5">
      <w:pPr>
        <w:pStyle w:val="Odstavecseseznamem"/>
        <w:numPr>
          <w:ilvl w:val="0"/>
          <w:numId w:val="24"/>
        </w:numPr>
        <w:tabs>
          <w:tab w:val="left" w:pos="477"/>
        </w:tabs>
        <w:ind w:right="251"/>
        <w:jc w:val="both"/>
      </w:pPr>
      <w: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w:t>
      </w:r>
      <w:r>
        <w:rPr>
          <w:spacing w:val="-6"/>
        </w:rPr>
        <w:t xml:space="preserve"> </w:t>
      </w:r>
      <w:r>
        <w:t>předpisy.</w:t>
      </w:r>
      <w:r>
        <w:rPr>
          <w:spacing w:val="-7"/>
        </w:rPr>
        <w:t xml:space="preserve"> </w:t>
      </w:r>
      <w:r>
        <w:t>V případě,</w:t>
      </w:r>
      <w:r>
        <w:rPr>
          <w:spacing w:val="-6"/>
        </w:rPr>
        <w:t xml:space="preserve"> </w:t>
      </w:r>
      <w:r>
        <w:t>že</w:t>
      </w:r>
      <w:r>
        <w:rPr>
          <w:spacing w:val="-6"/>
        </w:rPr>
        <w:t xml:space="preserve"> </w:t>
      </w:r>
      <w:r>
        <w:t>zhotovitel</w:t>
      </w:r>
      <w:r>
        <w:rPr>
          <w:spacing w:val="-6"/>
        </w:rPr>
        <w:t xml:space="preserve"> </w:t>
      </w:r>
      <w:r>
        <w:t>stanoví</w:t>
      </w:r>
      <w:r>
        <w:rPr>
          <w:spacing w:val="-8"/>
        </w:rPr>
        <w:t xml:space="preserve"> </w:t>
      </w:r>
      <w:r>
        <w:t>sazbu</w:t>
      </w:r>
      <w:r>
        <w:rPr>
          <w:spacing w:val="-6"/>
        </w:rPr>
        <w:t xml:space="preserve"> </w:t>
      </w:r>
      <w:r>
        <w:t>DPH</w:t>
      </w:r>
      <w:r>
        <w:rPr>
          <w:spacing w:val="-6"/>
        </w:rPr>
        <w:t xml:space="preserve"> </w:t>
      </w:r>
      <w:r>
        <w:t>či</w:t>
      </w:r>
      <w:r>
        <w:rPr>
          <w:spacing w:val="-6"/>
        </w:rPr>
        <w:t xml:space="preserve"> </w:t>
      </w:r>
      <w:r>
        <w:t>DPH</w:t>
      </w:r>
      <w:r>
        <w:rPr>
          <w:spacing w:val="-6"/>
        </w:rPr>
        <w:t xml:space="preserve"> </w:t>
      </w:r>
      <w:r>
        <w:t>v</w:t>
      </w:r>
      <w:r>
        <w:rPr>
          <w:spacing w:val="1"/>
        </w:rPr>
        <w:t xml:space="preserve"> </w:t>
      </w:r>
      <w:r>
        <w:t>rozporu</w:t>
      </w:r>
      <w:r>
        <w:rPr>
          <w:spacing w:val="-6"/>
        </w:rPr>
        <w:t xml:space="preserve"> </w:t>
      </w:r>
      <w:r>
        <w:t>s platnými právními předpisy, je povinen uhradit objednateli veškerou škodu, která mu v souvislosti s tím</w:t>
      </w:r>
      <w:r>
        <w:rPr>
          <w:spacing w:val="1"/>
        </w:rPr>
        <w:t xml:space="preserve"> </w:t>
      </w:r>
      <w:r>
        <w:t>vznikla.</w:t>
      </w:r>
    </w:p>
    <w:p w:rsidR="00102F23" w:rsidRDefault="00102F23">
      <w:pPr>
        <w:jc w:val="both"/>
        <w:sectPr w:rsidR="00102F23">
          <w:pgSz w:w="11910" w:h="16840"/>
          <w:pgMar w:top="1320" w:right="1160" w:bottom="1020" w:left="1300" w:header="0" w:footer="739" w:gutter="0"/>
          <w:cols w:space="708"/>
        </w:sectPr>
      </w:pPr>
    </w:p>
    <w:p w:rsidR="00102F23" w:rsidRDefault="00102F23">
      <w:pPr>
        <w:pStyle w:val="Zkladntext"/>
        <w:ind w:left="0"/>
        <w:rPr>
          <w:sz w:val="26"/>
        </w:rPr>
      </w:pPr>
    </w:p>
    <w:p w:rsidR="00102F23" w:rsidRDefault="00102F23">
      <w:pPr>
        <w:pStyle w:val="Zkladntext"/>
        <w:spacing w:before="7"/>
        <w:ind w:left="0"/>
        <w:rPr>
          <w:sz w:val="34"/>
        </w:rPr>
      </w:pPr>
    </w:p>
    <w:p w:rsidR="00102F23" w:rsidRDefault="00204CA5">
      <w:pPr>
        <w:pStyle w:val="Odstavecseseznamem"/>
        <w:numPr>
          <w:ilvl w:val="0"/>
          <w:numId w:val="23"/>
        </w:numPr>
        <w:tabs>
          <w:tab w:val="left" w:pos="477"/>
        </w:tabs>
        <w:spacing w:before="0"/>
      </w:pPr>
      <w:r>
        <w:t>Zálohy nejsou</w:t>
      </w:r>
      <w:r>
        <w:rPr>
          <w:spacing w:val="-2"/>
        </w:rPr>
        <w:t xml:space="preserve"> </w:t>
      </w:r>
      <w:r>
        <w:t>sjednány.</w:t>
      </w:r>
    </w:p>
    <w:p w:rsidR="00102F23" w:rsidRDefault="00204CA5">
      <w:pPr>
        <w:pStyle w:val="Nadpis1"/>
        <w:spacing w:before="78"/>
        <w:ind w:left="102" w:right="3598"/>
      </w:pPr>
      <w:r>
        <w:rPr>
          <w:b w:val="0"/>
        </w:rPr>
        <w:br w:type="column"/>
      </w:r>
      <w:r>
        <w:t>VIII.</w:t>
      </w:r>
    </w:p>
    <w:p w:rsidR="00102F23" w:rsidRDefault="00204CA5">
      <w:pPr>
        <w:spacing w:before="1"/>
        <w:ind w:left="102" w:right="3600"/>
        <w:jc w:val="center"/>
        <w:rPr>
          <w:b/>
        </w:rPr>
      </w:pPr>
      <w:r>
        <w:rPr>
          <w:b/>
        </w:rPr>
        <w:t>Platební podmínky</w:t>
      </w:r>
    </w:p>
    <w:p w:rsidR="00102F23" w:rsidRDefault="00102F23">
      <w:pPr>
        <w:jc w:val="center"/>
        <w:sectPr w:rsidR="00102F23">
          <w:pgSz w:w="11910" w:h="16840"/>
          <w:pgMar w:top="1320" w:right="1300" w:bottom="1020" w:left="1300" w:header="0" w:footer="739" w:gutter="0"/>
          <w:cols w:num="2" w:space="708" w:equalWidth="0">
            <w:col w:w="2832" w:space="670"/>
            <w:col w:w="5808"/>
          </w:cols>
        </w:sectPr>
      </w:pPr>
    </w:p>
    <w:p w:rsidR="00102F23" w:rsidRDefault="00204CA5">
      <w:pPr>
        <w:pStyle w:val="Odstavecseseznamem"/>
        <w:numPr>
          <w:ilvl w:val="0"/>
          <w:numId w:val="23"/>
        </w:numPr>
        <w:tabs>
          <w:tab w:val="left" w:pos="477"/>
        </w:tabs>
        <w:spacing w:before="118"/>
      </w:pPr>
      <w:r>
        <w:t>V souladu</w:t>
      </w:r>
      <w:r>
        <w:rPr>
          <w:spacing w:val="-18"/>
        </w:rPr>
        <w:t xml:space="preserve"> </w:t>
      </w:r>
      <w:r>
        <w:t>se</w:t>
      </w:r>
      <w:r>
        <w:rPr>
          <w:spacing w:val="-2"/>
        </w:rPr>
        <w:t xml:space="preserve"> </w:t>
      </w:r>
      <w:r>
        <w:t>zákonem</w:t>
      </w:r>
      <w:r>
        <w:rPr>
          <w:spacing w:val="-18"/>
        </w:rPr>
        <w:t xml:space="preserve"> </w:t>
      </w:r>
      <w:r>
        <w:t>o</w:t>
      </w:r>
      <w:r>
        <w:rPr>
          <w:spacing w:val="-2"/>
        </w:rPr>
        <w:t xml:space="preserve"> </w:t>
      </w:r>
      <w:r>
        <w:t>DPH</w:t>
      </w:r>
      <w:r>
        <w:rPr>
          <w:spacing w:val="-15"/>
        </w:rPr>
        <w:t xml:space="preserve"> </w:t>
      </w:r>
      <w:r>
        <w:t>sjednávají</w:t>
      </w:r>
      <w:r>
        <w:rPr>
          <w:spacing w:val="-18"/>
        </w:rPr>
        <w:t xml:space="preserve"> </w:t>
      </w:r>
      <w:r>
        <w:t>smluvní</w:t>
      </w:r>
      <w:r>
        <w:rPr>
          <w:spacing w:val="-18"/>
        </w:rPr>
        <w:t xml:space="preserve"> </w:t>
      </w:r>
      <w:r>
        <w:t>strany</w:t>
      </w:r>
      <w:r>
        <w:rPr>
          <w:spacing w:val="-15"/>
        </w:rPr>
        <w:t xml:space="preserve"> </w:t>
      </w:r>
      <w:r>
        <w:t>dílčí</w:t>
      </w:r>
      <w:r>
        <w:rPr>
          <w:spacing w:val="-18"/>
        </w:rPr>
        <w:t xml:space="preserve"> </w:t>
      </w:r>
      <w:r>
        <w:t>plnění.</w:t>
      </w:r>
      <w:r>
        <w:rPr>
          <w:spacing w:val="-15"/>
        </w:rPr>
        <w:t xml:space="preserve"> </w:t>
      </w:r>
      <w:r>
        <w:t>Dílčí</w:t>
      </w:r>
      <w:r>
        <w:rPr>
          <w:spacing w:val="-18"/>
        </w:rPr>
        <w:t xml:space="preserve"> </w:t>
      </w:r>
      <w:r>
        <w:t>plnění</w:t>
      </w:r>
      <w:r>
        <w:rPr>
          <w:spacing w:val="-15"/>
        </w:rPr>
        <w:t xml:space="preserve"> </w:t>
      </w:r>
      <w:r>
        <w:t>se</w:t>
      </w:r>
      <w:r>
        <w:rPr>
          <w:spacing w:val="-1"/>
        </w:rPr>
        <w:t xml:space="preserve"> </w:t>
      </w:r>
      <w:r>
        <w:t>považuje</w:t>
      </w:r>
    </w:p>
    <w:p w:rsidR="00102F23" w:rsidRDefault="00204CA5">
      <w:pPr>
        <w:pStyle w:val="Zkladntext"/>
      </w:pPr>
      <w:r>
        <w:t>za samostatné zdanitelné plnění uskutečněné dle odst. 3 tohoto článku smlouvy.</w:t>
      </w:r>
    </w:p>
    <w:p w:rsidR="00102F23" w:rsidRDefault="00204CA5">
      <w:pPr>
        <w:pStyle w:val="Odstavecseseznamem"/>
        <w:numPr>
          <w:ilvl w:val="0"/>
          <w:numId w:val="23"/>
        </w:numPr>
        <w:tabs>
          <w:tab w:val="left" w:pos="477"/>
        </w:tabs>
      </w:pPr>
      <w:r>
        <w:t>Cena za dílo bude uhrazena</w:t>
      </w:r>
      <w:r>
        <w:rPr>
          <w:spacing w:val="-10"/>
        </w:rPr>
        <w:t xml:space="preserve"> </w:t>
      </w:r>
      <w:r>
        <w:t>takto:</w:t>
      </w:r>
    </w:p>
    <w:p w:rsidR="00102F23" w:rsidRDefault="00204CA5">
      <w:pPr>
        <w:pStyle w:val="Odstavecseseznamem"/>
        <w:numPr>
          <w:ilvl w:val="1"/>
          <w:numId w:val="23"/>
        </w:numPr>
        <w:tabs>
          <w:tab w:val="left" w:pos="831"/>
          <w:tab w:val="left" w:pos="832"/>
        </w:tabs>
        <w:spacing w:before="118"/>
        <w:ind w:hanging="355"/>
        <w:jc w:val="left"/>
      </w:pPr>
      <w:r>
        <w:t>po předání a převzetí zaměření, DSS a průzkumů dle čl. III odst. 2 bod 2.1 a 2. 2</w:t>
      </w:r>
      <w:r>
        <w:rPr>
          <w:spacing w:val="11"/>
        </w:rPr>
        <w:t xml:space="preserve"> </w:t>
      </w:r>
      <w:r>
        <w:t>této</w:t>
      </w:r>
    </w:p>
    <w:p w:rsidR="00102F23" w:rsidRDefault="00204CA5">
      <w:pPr>
        <w:pStyle w:val="Zkladntext"/>
        <w:ind w:left="831"/>
      </w:pPr>
      <w:r>
        <w:t>smlouvy bude uhrazena cena za 1. část díla dle čl. VII odst. 1 této smlouvy,</w:t>
      </w:r>
    </w:p>
    <w:p w:rsidR="00102F23" w:rsidRDefault="00204CA5">
      <w:pPr>
        <w:pStyle w:val="Odstavecseseznamem"/>
        <w:numPr>
          <w:ilvl w:val="1"/>
          <w:numId w:val="23"/>
        </w:numPr>
        <w:tabs>
          <w:tab w:val="left" w:pos="832"/>
        </w:tabs>
        <w:ind w:right="114" w:hanging="355"/>
      </w:pPr>
      <w:r>
        <w:t>po předání a převzetí DSP dle čl. III odst. 2 bod 2.3 této smlouvy bude uhrazena</w:t>
      </w:r>
      <w:r>
        <w:rPr>
          <w:spacing w:val="-31"/>
        </w:rPr>
        <w:t xml:space="preserve"> </w:t>
      </w:r>
      <w:r>
        <w:t>cena za 2. část díla dle čl. VII odst. 1 této</w:t>
      </w:r>
      <w:r>
        <w:rPr>
          <w:spacing w:val="-7"/>
        </w:rPr>
        <w:t xml:space="preserve"> </w:t>
      </w:r>
      <w:r>
        <w:t>smlouvy.</w:t>
      </w:r>
    </w:p>
    <w:p w:rsidR="00102F23" w:rsidRDefault="00204CA5">
      <w:pPr>
        <w:pStyle w:val="Odstavecseseznamem"/>
        <w:numPr>
          <w:ilvl w:val="0"/>
          <w:numId w:val="23"/>
        </w:numPr>
        <w:tabs>
          <w:tab w:val="left" w:pos="477"/>
        </w:tabs>
        <w:ind w:right="114"/>
        <w:jc w:val="both"/>
      </w:pPr>
      <w:r>
        <w:t>Podkladem pro úhradu smluvní ceny budou faktury, které budou mít náležitosti daňového dokladu dle zákona o DPH, a náležitosti stanovené obecně závaznými právními předpisy (dále jen „faktura“). Faktura musí kromě zákonem stanovených náležitostí pro daňový doklad obsahovat</w:t>
      </w:r>
      <w:r>
        <w:rPr>
          <w:spacing w:val="-3"/>
        </w:rPr>
        <w:t xml:space="preserve"> </w:t>
      </w:r>
      <w:r>
        <w:t>také:</w:t>
      </w:r>
    </w:p>
    <w:p w:rsidR="00102F23" w:rsidRDefault="00204CA5">
      <w:pPr>
        <w:pStyle w:val="Odstavecseseznamem"/>
        <w:numPr>
          <w:ilvl w:val="0"/>
          <w:numId w:val="22"/>
        </w:numPr>
        <w:tabs>
          <w:tab w:val="left" w:pos="832"/>
        </w:tabs>
        <w:spacing w:before="60"/>
        <w:ind w:right="114" w:hanging="355"/>
        <w:jc w:val="both"/>
      </w:pPr>
      <w:r>
        <w:t>číslo smlouvy objednatele, IČO objednatele, číslo veřejné zakázky (tj. 6/2024) a</w:t>
      </w:r>
      <w:r>
        <w:rPr>
          <w:spacing w:val="-23"/>
        </w:rPr>
        <w:t xml:space="preserve"> </w:t>
      </w:r>
      <w:r>
        <w:t>název projektu „</w:t>
      </w:r>
      <w:r>
        <w:rPr>
          <w:b/>
        </w:rPr>
        <w:t>Instalace FVE - Zdravotnická záchranná služba Moravskoslezského kraje</w:t>
      </w:r>
      <w:r>
        <w:t>“</w:t>
      </w:r>
    </w:p>
    <w:p w:rsidR="00102F23" w:rsidRDefault="00204CA5">
      <w:pPr>
        <w:pStyle w:val="Odstavecseseznamem"/>
        <w:numPr>
          <w:ilvl w:val="0"/>
          <w:numId w:val="22"/>
        </w:numPr>
        <w:tabs>
          <w:tab w:val="left" w:pos="832"/>
        </w:tabs>
        <w:spacing w:before="58"/>
        <w:ind w:hanging="355"/>
        <w:rPr>
          <w:b/>
        </w:rPr>
      </w:pPr>
      <w:r>
        <w:t xml:space="preserve">předmět smlouvy, tj. text „zhotovení projektové dokumentace stavby </w:t>
      </w:r>
      <w:r>
        <w:rPr>
          <w:rFonts w:ascii="Calibri" w:hAnsi="Calibri"/>
        </w:rPr>
        <w:t>„</w:t>
      </w:r>
      <w:r>
        <w:rPr>
          <w:b/>
        </w:rPr>
        <w:t>Instalace</w:t>
      </w:r>
      <w:r>
        <w:rPr>
          <w:b/>
          <w:spacing w:val="-28"/>
        </w:rPr>
        <w:t xml:space="preserve"> </w:t>
      </w:r>
      <w:r>
        <w:rPr>
          <w:b/>
        </w:rPr>
        <w:t>FVE</w:t>
      </w:r>
    </w:p>
    <w:p w:rsidR="00102F23" w:rsidRDefault="00204CA5">
      <w:pPr>
        <w:pStyle w:val="Nadpis1"/>
        <w:spacing w:before="1"/>
        <w:ind w:left="831" w:right="0"/>
        <w:jc w:val="left"/>
        <w:rPr>
          <w:b w:val="0"/>
        </w:rPr>
      </w:pPr>
      <w:bookmarkStart w:id="2" w:name="_TOC_250000"/>
      <w:r>
        <w:t>- Zdravotnická záchranná služba Moravskoslezského kraje</w:t>
      </w:r>
      <w:bookmarkEnd w:id="2"/>
      <w:r>
        <w:rPr>
          <w:b w:val="0"/>
        </w:rPr>
        <w:t>“,</w:t>
      </w:r>
    </w:p>
    <w:p w:rsidR="00102F23" w:rsidRDefault="00204CA5">
      <w:pPr>
        <w:pStyle w:val="Odstavecseseznamem"/>
        <w:numPr>
          <w:ilvl w:val="0"/>
          <w:numId w:val="22"/>
        </w:numPr>
        <w:tabs>
          <w:tab w:val="left" w:pos="832"/>
        </w:tabs>
        <w:spacing w:before="58"/>
        <w:ind w:right="111" w:hanging="355"/>
        <w:jc w:val="both"/>
      </w:pPr>
      <w:r>
        <w:t>označení banky a čísla účtu, na který má být zaplaceno (pokud je číslo účtu odlišné  od čísla uvedeného v čl. I odst. 2, je zhotovitel povinen o této skutečnosti v souladu  s čl. II odst. 2 a 3 této smlouvy informovat</w:t>
      </w:r>
      <w:r>
        <w:rPr>
          <w:spacing w:val="-10"/>
        </w:rPr>
        <w:t xml:space="preserve"> </w:t>
      </w:r>
      <w:r>
        <w:t>objednatele),</w:t>
      </w:r>
    </w:p>
    <w:p w:rsidR="00102F23" w:rsidRDefault="00204CA5">
      <w:pPr>
        <w:pStyle w:val="Odstavecseseznamem"/>
        <w:numPr>
          <w:ilvl w:val="0"/>
          <w:numId w:val="22"/>
        </w:numPr>
        <w:tabs>
          <w:tab w:val="left" w:pos="832"/>
        </w:tabs>
        <w:spacing w:before="58"/>
        <w:ind w:right="115" w:hanging="355"/>
        <w:jc w:val="both"/>
      </w:pPr>
      <w:r>
        <w:t>číslo a datum předávacího protokolu se stanoviskem objednatele, že dílo (jeho část) přejímá (předávací protokol bude přílohou</w:t>
      </w:r>
      <w:r>
        <w:rPr>
          <w:spacing w:val="-7"/>
        </w:rPr>
        <w:t xml:space="preserve"> </w:t>
      </w:r>
      <w:r>
        <w:t>faktury),</w:t>
      </w:r>
    </w:p>
    <w:p w:rsidR="00102F23" w:rsidRDefault="00204CA5">
      <w:pPr>
        <w:pStyle w:val="Odstavecseseznamem"/>
        <w:numPr>
          <w:ilvl w:val="0"/>
          <w:numId w:val="22"/>
        </w:numPr>
        <w:tabs>
          <w:tab w:val="left" w:pos="832"/>
        </w:tabs>
        <w:spacing w:before="60"/>
        <w:ind w:hanging="355"/>
      </w:pPr>
      <w:r>
        <w:t>lhůtu splatnosti</w:t>
      </w:r>
      <w:r>
        <w:rPr>
          <w:spacing w:val="-2"/>
        </w:rPr>
        <w:t xml:space="preserve"> </w:t>
      </w:r>
      <w:r>
        <w:t>faktury,</w:t>
      </w:r>
    </w:p>
    <w:p w:rsidR="00102F23" w:rsidRDefault="00204CA5">
      <w:pPr>
        <w:pStyle w:val="Odstavecseseznamem"/>
        <w:numPr>
          <w:ilvl w:val="0"/>
          <w:numId w:val="22"/>
        </w:numPr>
        <w:tabs>
          <w:tab w:val="left" w:pos="831"/>
          <w:tab w:val="left" w:pos="832"/>
        </w:tabs>
        <w:spacing w:before="58"/>
        <w:ind w:hanging="355"/>
      </w:pPr>
      <w:r>
        <w:t>výši</w:t>
      </w:r>
      <w:r>
        <w:rPr>
          <w:spacing w:val="-1"/>
        </w:rPr>
        <w:t xml:space="preserve"> </w:t>
      </w:r>
      <w:r>
        <w:t>pozastávky,</w:t>
      </w:r>
    </w:p>
    <w:p w:rsidR="00102F23" w:rsidRDefault="00204CA5">
      <w:pPr>
        <w:pStyle w:val="Odstavecseseznamem"/>
        <w:numPr>
          <w:ilvl w:val="0"/>
          <w:numId w:val="22"/>
        </w:numPr>
        <w:tabs>
          <w:tab w:val="left" w:pos="832"/>
        </w:tabs>
        <w:spacing w:before="60"/>
        <w:ind w:right="115" w:hanging="355"/>
        <w:jc w:val="both"/>
      </w:pPr>
      <w:r>
        <w:t>jméno a vlastnoruční podpis osoby, která fakturu vystavila v případě listinného vyhotovení, včetně kontaktního</w:t>
      </w:r>
      <w:r>
        <w:rPr>
          <w:spacing w:val="-9"/>
        </w:rPr>
        <w:t xml:space="preserve"> </w:t>
      </w:r>
      <w:r>
        <w:t>telefonu.</w:t>
      </w:r>
    </w:p>
    <w:p w:rsidR="00102F23" w:rsidRDefault="00204CA5">
      <w:pPr>
        <w:pStyle w:val="Odstavecseseznamem"/>
        <w:numPr>
          <w:ilvl w:val="0"/>
          <w:numId w:val="23"/>
        </w:numPr>
        <w:tabs>
          <w:tab w:val="left" w:pos="477"/>
        </w:tabs>
        <w:spacing w:before="118"/>
        <w:ind w:right="111"/>
        <w:jc w:val="both"/>
      </w:pPr>
      <w:r>
        <w:t>Faktury (samostatná zdanitelná plnění) budou zhotovitelem vystavovány do celkové výše ceny</w:t>
      </w:r>
      <w:r>
        <w:rPr>
          <w:spacing w:val="-7"/>
        </w:rPr>
        <w:t xml:space="preserve"> </w:t>
      </w:r>
      <w:r>
        <w:t>díla</w:t>
      </w:r>
      <w:r>
        <w:rPr>
          <w:spacing w:val="-8"/>
        </w:rPr>
        <w:t xml:space="preserve"> </w:t>
      </w:r>
      <w:r>
        <w:t>dle</w:t>
      </w:r>
      <w:r>
        <w:rPr>
          <w:spacing w:val="-11"/>
        </w:rPr>
        <w:t xml:space="preserve"> </w:t>
      </w:r>
      <w:r>
        <w:t>čl.</w:t>
      </w:r>
      <w:r>
        <w:rPr>
          <w:spacing w:val="-1"/>
        </w:rPr>
        <w:t xml:space="preserve"> </w:t>
      </w:r>
      <w:r>
        <w:t>VII</w:t>
      </w:r>
      <w:r>
        <w:rPr>
          <w:spacing w:val="-12"/>
        </w:rPr>
        <w:t xml:space="preserve"> </w:t>
      </w:r>
      <w:r>
        <w:t>odst.</w:t>
      </w:r>
      <w:r>
        <w:rPr>
          <w:spacing w:val="-2"/>
        </w:rPr>
        <w:t xml:space="preserve"> </w:t>
      </w:r>
      <w:r>
        <w:t>1</w:t>
      </w:r>
      <w:r>
        <w:rPr>
          <w:spacing w:val="-8"/>
        </w:rPr>
        <w:t xml:space="preserve"> </w:t>
      </w:r>
      <w:r>
        <w:t>této</w:t>
      </w:r>
      <w:r>
        <w:rPr>
          <w:spacing w:val="-10"/>
        </w:rPr>
        <w:t xml:space="preserve"> </w:t>
      </w:r>
      <w:r>
        <w:t>smlouvy.</w:t>
      </w:r>
      <w:r>
        <w:rPr>
          <w:spacing w:val="-8"/>
        </w:rPr>
        <w:t xml:space="preserve"> </w:t>
      </w:r>
      <w:r>
        <w:t>Objednatelem</w:t>
      </w:r>
      <w:r>
        <w:rPr>
          <w:spacing w:val="-8"/>
        </w:rPr>
        <w:t xml:space="preserve"> </w:t>
      </w:r>
      <w:r>
        <w:t>budou</w:t>
      </w:r>
      <w:r>
        <w:rPr>
          <w:spacing w:val="-9"/>
        </w:rPr>
        <w:t xml:space="preserve"> </w:t>
      </w:r>
      <w:r>
        <w:t>jednotlivé</w:t>
      </w:r>
      <w:r>
        <w:rPr>
          <w:spacing w:val="-11"/>
        </w:rPr>
        <w:t xml:space="preserve"> </w:t>
      </w:r>
      <w:r>
        <w:t>faktury</w:t>
      </w:r>
      <w:r>
        <w:rPr>
          <w:spacing w:val="-8"/>
        </w:rPr>
        <w:t xml:space="preserve"> </w:t>
      </w:r>
      <w:r>
        <w:t>uhrazeny do celkové</w:t>
      </w:r>
      <w:r>
        <w:rPr>
          <w:spacing w:val="-8"/>
        </w:rPr>
        <w:t xml:space="preserve"> </w:t>
      </w:r>
      <w:r>
        <w:t>výše</w:t>
      </w:r>
      <w:r>
        <w:rPr>
          <w:spacing w:val="-6"/>
        </w:rPr>
        <w:t xml:space="preserve"> </w:t>
      </w:r>
      <w:r>
        <w:t>90</w:t>
      </w:r>
      <w:r>
        <w:rPr>
          <w:spacing w:val="-3"/>
        </w:rPr>
        <w:t xml:space="preserve"> </w:t>
      </w:r>
      <w:r>
        <w:t>%</w:t>
      </w:r>
      <w:r>
        <w:rPr>
          <w:spacing w:val="-6"/>
        </w:rPr>
        <w:t xml:space="preserve"> </w:t>
      </w:r>
      <w:r>
        <w:t>ze smluvní</w:t>
      </w:r>
      <w:r>
        <w:rPr>
          <w:spacing w:val="-5"/>
        </w:rPr>
        <w:t xml:space="preserve"> </w:t>
      </w:r>
      <w:r>
        <w:t>ceny</w:t>
      </w:r>
      <w:r>
        <w:rPr>
          <w:spacing w:val="-7"/>
        </w:rPr>
        <w:t xml:space="preserve"> </w:t>
      </w:r>
      <w:r>
        <w:t>příslušné</w:t>
      </w:r>
      <w:r>
        <w:rPr>
          <w:spacing w:val="-8"/>
        </w:rPr>
        <w:t xml:space="preserve"> </w:t>
      </w:r>
      <w:r>
        <w:t>části</w:t>
      </w:r>
      <w:r>
        <w:rPr>
          <w:spacing w:val="-4"/>
        </w:rPr>
        <w:t xml:space="preserve"> </w:t>
      </w:r>
      <w:r>
        <w:t>díla</w:t>
      </w:r>
      <w:r>
        <w:rPr>
          <w:spacing w:val="-8"/>
        </w:rPr>
        <w:t xml:space="preserve"> </w:t>
      </w:r>
      <w:r>
        <w:t>včetně</w:t>
      </w:r>
      <w:r>
        <w:rPr>
          <w:spacing w:val="-8"/>
        </w:rPr>
        <w:t xml:space="preserve"> </w:t>
      </w:r>
      <w:r>
        <w:t>DPH</w:t>
      </w:r>
      <w:r>
        <w:rPr>
          <w:spacing w:val="-6"/>
        </w:rPr>
        <w:t xml:space="preserve"> </w:t>
      </w:r>
      <w:r>
        <w:t>(bez</w:t>
      </w:r>
      <w:r>
        <w:rPr>
          <w:spacing w:val="-7"/>
        </w:rPr>
        <w:t xml:space="preserve"> </w:t>
      </w:r>
      <w:r>
        <w:t>DPH</w:t>
      </w:r>
      <w:r>
        <w:rPr>
          <w:spacing w:val="-7"/>
        </w:rPr>
        <w:t xml:space="preserve"> </w:t>
      </w:r>
      <w:r>
        <w:t>v</w:t>
      </w:r>
      <w:r>
        <w:rPr>
          <w:spacing w:val="-7"/>
        </w:rPr>
        <w:t xml:space="preserve"> </w:t>
      </w:r>
      <w:r>
        <w:t>případě, že zhotovitel není plátce DPH) a na zbývající část ceny díla, resp. jeho části (tj. nad 90 % smluvní</w:t>
      </w:r>
      <w:r>
        <w:rPr>
          <w:spacing w:val="-12"/>
        </w:rPr>
        <w:t xml:space="preserve"> </w:t>
      </w:r>
      <w:r>
        <w:t>ceny</w:t>
      </w:r>
      <w:r>
        <w:rPr>
          <w:spacing w:val="-13"/>
        </w:rPr>
        <w:t xml:space="preserve"> </w:t>
      </w:r>
      <w:r>
        <w:t>příslušné</w:t>
      </w:r>
      <w:r>
        <w:rPr>
          <w:spacing w:val="-12"/>
        </w:rPr>
        <w:t xml:space="preserve"> </w:t>
      </w:r>
      <w:r>
        <w:t>části</w:t>
      </w:r>
      <w:r>
        <w:rPr>
          <w:spacing w:val="-13"/>
        </w:rPr>
        <w:t xml:space="preserve"> </w:t>
      </w:r>
      <w:r>
        <w:t>díla)</w:t>
      </w:r>
      <w:r>
        <w:rPr>
          <w:spacing w:val="-12"/>
        </w:rPr>
        <w:t xml:space="preserve"> </w:t>
      </w:r>
      <w:r>
        <w:t>budou</w:t>
      </w:r>
      <w:r>
        <w:rPr>
          <w:spacing w:val="-14"/>
        </w:rPr>
        <w:t xml:space="preserve"> </w:t>
      </w:r>
      <w:r>
        <w:t>objednatelem</w:t>
      </w:r>
      <w:r>
        <w:rPr>
          <w:spacing w:val="-12"/>
        </w:rPr>
        <w:t xml:space="preserve"> </w:t>
      </w:r>
      <w:r>
        <w:t>v</w:t>
      </w:r>
      <w:r>
        <w:rPr>
          <w:spacing w:val="-1"/>
        </w:rPr>
        <w:t xml:space="preserve"> </w:t>
      </w:r>
      <w:r>
        <w:t>příslušných</w:t>
      </w:r>
      <w:r>
        <w:rPr>
          <w:spacing w:val="-12"/>
        </w:rPr>
        <w:t xml:space="preserve"> </w:t>
      </w:r>
      <w:r>
        <w:t>fakturách</w:t>
      </w:r>
      <w:r>
        <w:rPr>
          <w:spacing w:val="-12"/>
        </w:rPr>
        <w:t xml:space="preserve"> </w:t>
      </w:r>
      <w:r>
        <w:t>vystavených zhotovitelem uplatněny pozastávky. Zhotovitel je povinen uvést v těchto fakturách výši pozastávky.</w:t>
      </w:r>
    </w:p>
    <w:p w:rsidR="00102F23" w:rsidRDefault="00204CA5">
      <w:pPr>
        <w:pStyle w:val="Odstavecseseznamem"/>
        <w:numPr>
          <w:ilvl w:val="0"/>
          <w:numId w:val="23"/>
        </w:numPr>
        <w:tabs>
          <w:tab w:val="left" w:pos="477"/>
        </w:tabs>
        <w:spacing w:before="121"/>
        <w:ind w:right="117"/>
        <w:jc w:val="both"/>
      </w:pPr>
      <w:r>
        <w:t>Pozastávky dle odstavce 5 tohoto článku smlouvy budou zhotoviteli uvolněny na základě jeho písemné žádosti, a to do 30 dnů od doručení žádosti objednateli. Zhotovitel je oprávněn požádat o uvolnění pozastávek</w:t>
      </w:r>
      <w:r>
        <w:rPr>
          <w:spacing w:val="-6"/>
        </w:rPr>
        <w:t xml:space="preserve"> </w:t>
      </w:r>
      <w:r>
        <w:t>takto:</w:t>
      </w:r>
    </w:p>
    <w:p w:rsidR="00102F23" w:rsidRDefault="00204CA5">
      <w:pPr>
        <w:pStyle w:val="Odstavecseseznamem"/>
        <w:numPr>
          <w:ilvl w:val="0"/>
          <w:numId w:val="21"/>
        </w:numPr>
        <w:tabs>
          <w:tab w:val="left" w:pos="832"/>
        </w:tabs>
        <w:spacing w:before="121"/>
        <w:ind w:right="111" w:hanging="355"/>
        <w:jc w:val="both"/>
      </w:pPr>
      <w:r>
        <w:t>o uvolnění pozastávky za 1. část díla, tj. zaměření, DSS a průzkumů dle čl. III odst. 2 bod 2.1</w:t>
      </w:r>
      <w:r>
        <w:rPr>
          <w:spacing w:val="-8"/>
        </w:rPr>
        <w:t xml:space="preserve"> </w:t>
      </w:r>
      <w:r>
        <w:t>a</w:t>
      </w:r>
      <w:r>
        <w:rPr>
          <w:spacing w:val="-5"/>
        </w:rPr>
        <w:t xml:space="preserve"> </w:t>
      </w:r>
      <w:r>
        <w:t>2.</w:t>
      </w:r>
      <w:r>
        <w:rPr>
          <w:spacing w:val="-5"/>
        </w:rPr>
        <w:t xml:space="preserve"> </w:t>
      </w:r>
      <w:r>
        <w:t>2</w:t>
      </w:r>
      <w:r>
        <w:rPr>
          <w:spacing w:val="-7"/>
        </w:rPr>
        <w:t xml:space="preserve"> </w:t>
      </w:r>
      <w:r>
        <w:t>této</w:t>
      </w:r>
      <w:r>
        <w:rPr>
          <w:spacing w:val="-4"/>
        </w:rPr>
        <w:t xml:space="preserve"> </w:t>
      </w:r>
      <w:r>
        <w:t>smlouvy,</w:t>
      </w:r>
      <w:r>
        <w:rPr>
          <w:spacing w:val="-3"/>
        </w:rPr>
        <w:t xml:space="preserve"> </w:t>
      </w:r>
      <w:r>
        <w:t>je</w:t>
      </w:r>
      <w:r>
        <w:rPr>
          <w:spacing w:val="-8"/>
        </w:rPr>
        <w:t xml:space="preserve"> </w:t>
      </w:r>
      <w:r>
        <w:t>zhotovitel</w:t>
      </w:r>
      <w:r>
        <w:rPr>
          <w:spacing w:val="-5"/>
        </w:rPr>
        <w:t xml:space="preserve"> </w:t>
      </w:r>
      <w:r>
        <w:t>oprávněn</w:t>
      </w:r>
      <w:r>
        <w:rPr>
          <w:spacing w:val="-5"/>
        </w:rPr>
        <w:t xml:space="preserve"> </w:t>
      </w:r>
      <w:r>
        <w:t>požádat</w:t>
      </w:r>
      <w:r>
        <w:rPr>
          <w:spacing w:val="-7"/>
        </w:rPr>
        <w:t xml:space="preserve"> </w:t>
      </w:r>
      <w:r>
        <w:t>po</w:t>
      </w:r>
      <w:r>
        <w:rPr>
          <w:spacing w:val="-7"/>
        </w:rPr>
        <w:t xml:space="preserve"> </w:t>
      </w:r>
      <w:r>
        <w:t>předání</w:t>
      </w:r>
      <w:r>
        <w:rPr>
          <w:spacing w:val="-5"/>
        </w:rPr>
        <w:t xml:space="preserve"> </w:t>
      </w:r>
      <w:r>
        <w:t>pravomocného příslušného povolení stavebního úřadu případně sdělení stavebního úřadu, že daný stavební záměr nevyžaduje povolení stavebního</w:t>
      </w:r>
      <w:r>
        <w:rPr>
          <w:spacing w:val="-7"/>
        </w:rPr>
        <w:t xml:space="preserve"> </w:t>
      </w:r>
      <w:r>
        <w:t>úřadu,</w:t>
      </w:r>
    </w:p>
    <w:p w:rsidR="00102F23" w:rsidRDefault="00204CA5">
      <w:pPr>
        <w:pStyle w:val="Odstavecseseznamem"/>
        <w:numPr>
          <w:ilvl w:val="0"/>
          <w:numId w:val="21"/>
        </w:numPr>
        <w:tabs>
          <w:tab w:val="left" w:pos="832"/>
        </w:tabs>
        <w:spacing w:before="118"/>
        <w:ind w:right="111" w:hanging="355"/>
        <w:jc w:val="both"/>
      </w:pPr>
      <w:r>
        <w:t xml:space="preserve">o uvolnění pozastávky za 2. část díla, tj. DSP dle čl. III odst. 2 bod 2.3 této smlouvy, je zhotovitel oprávněn požádat až poté, co bude stavba zhotovená dle projektové dokumentace, jež je předmětem díla, zcela dokončena a převzata, a zároveň bude možno  v souladu se  stavebním  zákonem  započít  s trvalým  užíváním  této </w:t>
      </w:r>
      <w:r>
        <w:rPr>
          <w:spacing w:val="31"/>
        </w:rPr>
        <w:t xml:space="preserve"> </w:t>
      </w:r>
      <w:r>
        <w:t>stavby.</w:t>
      </w:r>
    </w:p>
    <w:p w:rsidR="00102F23" w:rsidRDefault="00102F23">
      <w:pPr>
        <w:jc w:val="both"/>
        <w:sectPr w:rsidR="00102F23">
          <w:type w:val="continuous"/>
          <w:pgSz w:w="11910" w:h="16840"/>
          <w:pgMar w:top="1320" w:right="1300" w:bottom="1020" w:left="1300" w:header="708" w:footer="708" w:gutter="0"/>
          <w:cols w:space="708"/>
        </w:sectPr>
      </w:pPr>
    </w:p>
    <w:p w:rsidR="00102F23" w:rsidRDefault="00204CA5">
      <w:pPr>
        <w:pStyle w:val="Zkladntext"/>
        <w:spacing w:before="78"/>
        <w:ind w:left="831" w:right="112"/>
        <w:jc w:val="both"/>
      </w:pPr>
      <w:r>
        <w:lastRenderedPageBreak/>
        <w:t>V případě, že realizace stavby nebude zahájena do 18 měsíců od splnění této části</w:t>
      </w:r>
      <w:r>
        <w:rPr>
          <w:spacing w:val="-48"/>
        </w:rPr>
        <w:t xml:space="preserve"> </w:t>
      </w:r>
      <w:r>
        <w:t>díla dle</w:t>
      </w:r>
      <w:r>
        <w:rPr>
          <w:spacing w:val="-8"/>
        </w:rPr>
        <w:t xml:space="preserve"> </w:t>
      </w:r>
      <w:r>
        <w:t>této</w:t>
      </w:r>
      <w:r>
        <w:rPr>
          <w:spacing w:val="-6"/>
        </w:rPr>
        <w:t xml:space="preserve"> </w:t>
      </w:r>
      <w:r>
        <w:t>smlouvy,</w:t>
      </w:r>
      <w:r>
        <w:rPr>
          <w:spacing w:val="-6"/>
        </w:rPr>
        <w:t xml:space="preserve"> </w:t>
      </w:r>
      <w:r>
        <w:t>je</w:t>
      </w:r>
      <w:r>
        <w:rPr>
          <w:spacing w:val="-8"/>
        </w:rPr>
        <w:t xml:space="preserve"> </w:t>
      </w:r>
      <w:r>
        <w:t>zhotovitel</w:t>
      </w:r>
      <w:r>
        <w:rPr>
          <w:spacing w:val="-6"/>
        </w:rPr>
        <w:t xml:space="preserve"> </w:t>
      </w:r>
      <w:r>
        <w:t>oprávněn</w:t>
      </w:r>
      <w:r>
        <w:rPr>
          <w:spacing w:val="-8"/>
        </w:rPr>
        <w:t xml:space="preserve"> </w:t>
      </w:r>
      <w:r>
        <w:t>o</w:t>
      </w:r>
      <w:r>
        <w:rPr>
          <w:spacing w:val="-2"/>
        </w:rPr>
        <w:t xml:space="preserve"> </w:t>
      </w:r>
      <w:r>
        <w:t>uvolnění</w:t>
      </w:r>
      <w:r>
        <w:rPr>
          <w:spacing w:val="-7"/>
        </w:rPr>
        <w:t xml:space="preserve"> </w:t>
      </w:r>
      <w:r>
        <w:t>pozastávek</w:t>
      </w:r>
      <w:r>
        <w:rPr>
          <w:spacing w:val="-9"/>
        </w:rPr>
        <w:t xml:space="preserve"> </w:t>
      </w:r>
      <w:r>
        <w:t>požádat</w:t>
      </w:r>
      <w:r>
        <w:rPr>
          <w:spacing w:val="-6"/>
        </w:rPr>
        <w:t xml:space="preserve"> </w:t>
      </w:r>
      <w:r>
        <w:t>uplynutím</w:t>
      </w:r>
      <w:r>
        <w:rPr>
          <w:spacing w:val="-7"/>
        </w:rPr>
        <w:t xml:space="preserve"> </w:t>
      </w:r>
      <w:r>
        <w:t>této lhůty.</w:t>
      </w:r>
    </w:p>
    <w:p w:rsidR="00102F23" w:rsidRDefault="00204CA5">
      <w:pPr>
        <w:pStyle w:val="Odstavecseseznamem"/>
        <w:numPr>
          <w:ilvl w:val="0"/>
          <w:numId w:val="23"/>
        </w:numPr>
        <w:tabs>
          <w:tab w:val="left" w:pos="477"/>
        </w:tabs>
        <w:spacing w:before="118"/>
      </w:pPr>
      <w:r>
        <w:t>Lhůta splatnosti faktur činí 30 kalendářních dnů ode dne jejich doručení</w:t>
      </w:r>
      <w:r>
        <w:rPr>
          <w:spacing w:val="-14"/>
        </w:rPr>
        <w:t xml:space="preserve"> </w:t>
      </w:r>
      <w:r>
        <w:t>objednateli.</w:t>
      </w:r>
    </w:p>
    <w:p w:rsidR="00102F23" w:rsidRDefault="00204CA5">
      <w:pPr>
        <w:pStyle w:val="Odstavecseseznamem"/>
        <w:numPr>
          <w:ilvl w:val="0"/>
          <w:numId w:val="23"/>
        </w:numPr>
        <w:tabs>
          <w:tab w:val="left" w:pos="477"/>
        </w:tabs>
        <w:ind w:right="108"/>
        <w:jc w:val="both"/>
      </w:pPr>
      <w:r>
        <w:t>Fakturu může zhotovitel vystavit pouze na základě předávacího protokolu dle čl. V odst. 3 této smlouvy, podepsaného oprávněnými zástupci obou smluvních stran, v němž bude uvedeno stanovisko objednatele, že dílo (jeho část)</w:t>
      </w:r>
      <w:r>
        <w:rPr>
          <w:spacing w:val="-9"/>
        </w:rPr>
        <w:t xml:space="preserve"> </w:t>
      </w:r>
      <w:r>
        <w:t>přejímá.</w:t>
      </w:r>
    </w:p>
    <w:p w:rsidR="00102F23" w:rsidRDefault="00204CA5">
      <w:pPr>
        <w:pStyle w:val="Odstavecseseznamem"/>
        <w:numPr>
          <w:ilvl w:val="0"/>
          <w:numId w:val="23"/>
        </w:numPr>
        <w:tabs>
          <w:tab w:val="left" w:pos="479"/>
        </w:tabs>
        <w:spacing w:before="122" w:line="237" w:lineRule="auto"/>
        <w:ind w:left="478" w:right="109" w:hanging="360"/>
        <w:jc w:val="both"/>
      </w:pPr>
      <w:r>
        <w:t>Doručení faktury a žádosti o uvolnění pozastávky se provede elektronicky prostřednictvím datové</w:t>
      </w:r>
      <w:r>
        <w:rPr>
          <w:spacing w:val="-10"/>
        </w:rPr>
        <w:t xml:space="preserve"> </w:t>
      </w:r>
      <w:r>
        <w:t>schránky</w:t>
      </w:r>
      <w:r>
        <w:rPr>
          <w:spacing w:val="-9"/>
        </w:rPr>
        <w:t xml:space="preserve"> </w:t>
      </w:r>
      <w:r>
        <w:t>objednatele</w:t>
      </w:r>
      <w:r>
        <w:rPr>
          <w:spacing w:val="-9"/>
        </w:rPr>
        <w:t xml:space="preserve"> </w:t>
      </w:r>
      <w:r>
        <w:rPr>
          <w:i/>
          <w:sz w:val="23"/>
        </w:rPr>
        <w:t>muamahn</w:t>
      </w:r>
      <w:r>
        <w:rPr>
          <w:i/>
          <w:spacing w:val="-13"/>
          <w:sz w:val="23"/>
        </w:rPr>
        <w:t xml:space="preserve"> </w:t>
      </w:r>
      <w:r>
        <w:t>nebo</w:t>
      </w:r>
      <w:r>
        <w:rPr>
          <w:spacing w:val="-9"/>
        </w:rPr>
        <w:t xml:space="preserve"> </w:t>
      </w:r>
      <w:r>
        <w:t>e-mailu</w:t>
      </w:r>
      <w:r>
        <w:rPr>
          <w:spacing w:val="-10"/>
        </w:rPr>
        <w:t xml:space="preserve"> </w:t>
      </w:r>
      <w:r>
        <w:t>na</w:t>
      </w:r>
      <w:r>
        <w:rPr>
          <w:spacing w:val="-10"/>
        </w:rPr>
        <w:t xml:space="preserve"> </w:t>
      </w:r>
      <w:r>
        <w:t>adresu</w:t>
      </w:r>
      <w:r>
        <w:rPr>
          <w:spacing w:val="-10"/>
        </w:rPr>
        <w:t xml:space="preserve"> </w:t>
      </w:r>
      <w:hyperlink r:id="rId12">
        <w:r w:rsidR="00635521">
          <w:rPr>
            <w:i/>
            <w:sz w:val="23"/>
          </w:rPr>
          <w:t>XXXXXXXXXXXXX</w:t>
        </w:r>
      </w:hyperlink>
      <w:r>
        <w:t xml:space="preserve"> případně doručenkou prostřednictvím provozovatele poštovních služeb na adresu Vydmuchov 209/8, 733 01 Karviná, proti podpisu zmocněné osoby příkazce. Objednatel preferuje elektronické doručení</w:t>
      </w:r>
      <w:r>
        <w:rPr>
          <w:spacing w:val="-9"/>
        </w:rPr>
        <w:t xml:space="preserve"> </w:t>
      </w:r>
      <w:r>
        <w:t>faktury.</w:t>
      </w:r>
    </w:p>
    <w:p w:rsidR="00102F23" w:rsidRDefault="00204CA5">
      <w:pPr>
        <w:pStyle w:val="Odstavecseseznamem"/>
        <w:numPr>
          <w:ilvl w:val="0"/>
          <w:numId w:val="23"/>
        </w:numPr>
        <w:tabs>
          <w:tab w:val="left" w:pos="479"/>
        </w:tabs>
        <w:spacing w:before="118"/>
        <w:ind w:left="478" w:right="111" w:hanging="360"/>
        <w:jc w:val="both"/>
      </w:pPr>
      <w:r>
        <w:t>Nebude-li faktura obsahovat některou povinnou nebo dohodnutou náležitost nebo bude-li faktura zaslaná v elektronické podobě nebo její součást nečitelná nebo bude-li chybně vyúčtována</w:t>
      </w:r>
      <w:r>
        <w:rPr>
          <w:spacing w:val="-17"/>
        </w:rPr>
        <w:t xml:space="preserve"> </w:t>
      </w:r>
      <w:r>
        <w:t>cena</w:t>
      </w:r>
      <w:r>
        <w:rPr>
          <w:spacing w:val="-17"/>
        </w:rPr>
        <w:t xml:space="preserve"> </w:t>
      </w:r>
      <w:r>
        <w:t>nebo</w:t>
      </w:r>
      <w:r>
        <w:rPr>
          <w:spacing w:val="-18"/>
        </w:rPr>
        <w:t xml:space="preserve"> </w:t>
      </w:r>
      <w:r>
        <w:t>DPH,</w:t>
      </w:r>
      <w:r>
        <w:rPr>
          <w:spacing w:val="-16"/>
        </w:rPr>
        <w:t xml:space="preserve"> </w:t>
      </w:r>
      <w:r>
        <w:t>je</w:t>
      </w:r>
      <w:r>
        <w:rPr>
          <w:spacing w:val="-19"/>
        </w:rPr>
        <w:t xml:space="preserve"> </w:t>
      </w:r>
      <w:r>
        <w:t>objednatel</w:t>
      </w:r>
      <w:r>
        <w:rPr>
          <w:spacing w:val="-16"/>
        </w:rPr>
        <w:t xml:space="preserve"> </w:t>
      </w:r>
      <w:r>
        <w:t>oprávněn</w:t>
      </w:r>
      <w:r>
        <w:rPr>
          <w:spacing w:val="-17"/>
        </w:rPr>
        <w:t xml:space="preserve"> </w:t>
      </w:r>
      <w:r>
        <w:t>fakturu</w:t>
      </w:r>
      <w:r>
        <w:rPr>
          <w:spacing w:val="-17"/>
        </w:rPr>
        <w:t xml:space="preserve"> </w:t>
      </w:r>
      <w:r>
        <w:t>před</w:t>
      </w:r>
      <w:r>
        <w:rPr>
          <w:spacing w:val="-16"/>
        </w:rPr>
        <w:t xml:space="preserve"> </w:t>
      </w:r>
      <w:r>
        <w:t>uplynutím</w:t>
      </w:r>
      <w:r>
        <w:rPr>
          <w:spacing w:val="-17"/>
        </w:rPr>
        <w:t xml:space="preserve"> </w:t>
      </w:r>
      <w:r>
        <w:t>lhůty</w:t>
      </w:r>
      <w:r>
        <w:rPr>
          <w:spacing w:val="-15"/>
        </w:rPr>
        <w:t xml:space="preserve"> </w:t>
      </w:r>
      <w:r>
        <w:t>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w:t>
      </w:r>
      <w:r>
        <w:rPr>
          <w:spacing w:val="-10"/>
        </w:rPr>
        <w:t xml:space="preserve"> </w:t>
      </w:r>
      <w:r>
        <w:t>objednateli.</w:t>
      </w:r>
    </w:p>
    <w:p w:rsidR="00102F23" w:rsidRDefault="00204CA5">
      <w:pPr>
        <w:pStyle w:val="Odstavecseseznamem"/>
        <w:numPr>
          <w:ilvl w:val="0"/>
          <w:numId w:val="23"/>
        </w:numPr>
        <w:tabs>
          <w:tab w:val="left" w:pos="477"/>
        </w:tabs>
        <w:spacing w:line="265" w:lineRule="exact"/>
      </w:pPr>
      <w:r>
        <w:t xml:space="preserve">Povinnost  zaplatit  cenu  za  dílo  je  splněna  dnem  odepsání  příslušné  částky  z  </w:t>
      </w:r>
      <w:r>
        <w:rPr>
          <w:spacing w:val="13"/>
        </w:rPr>
        <w:t xml:space="preserve"> </w:t>
      </w:r>
      <w:r>
        <w:t>účtu</w:t>
      </w:r>
    </w:p>
    <w:p w:rsidR="00102F23" w:rsidRDefault="00204CA5">
      <w:pPr>
        <w:pStyle w:val="Zkladntext"/>
        <w:spacing w:line="265" w:lineRule="exact"/>
      </w:pPr>
      <w:r>
        <w:t>objednatele.</w:t>
      </w:r>
    </w:p>
    <w:p w:rsidR="00102F23" w:rsidRDefault="00204CA5">
      <w:pPr>
        <w:pStyle w:val="Odstavecseseznamem"/>
        <w:numPr>
          <w:ilvl w:val="0"/>
          <w:numId w:val="23"/>
        </w:numPr>
        <w:tabs>
          <w:tab w:val="left" w:pos="477"/>
        </w:tabs>
        <w:spacing w:before="121"/>
        <w:ind w:right="113"/>
        <w:jc w:val="both"/>
      </w:pPr>
      <w: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w:t>
      </w:r>
      <w:r>
        <w:rPr>
          <w:spacing w:val="-6"/>
        </w:rPr>
        <w:t xml:space="preserve"> </w:t>
      </w:r>
      <w:r>
        <w:t>že:</w:t>
      </w:r>
    </w:p>
    <w:p w:rsidR="00102F23" w:rsidRDefault="00204CA5">
      <w:pPr>
        <w:pStyle w:val="Odstavecseseznamem"/>
        <w:numPr>
          <w:ilvl w:val="0"/>
          <w:numId w:val="20"/>
        </w:numPr>
        <w:tabs>
          <w:tab w:val="left" w:pos="832"/>
        </w:tabs>
        <w:spacing w:before="60"/>
        <w:ind w:right="115" w:hanging="355"/>
      </w:pPr>
      <w:r>
        <w:t>zhotovitel bude ke dni poskytnutí úplaty nebo ke dni uskutečnění zdanitelného plnění zveřejněn v aplikaci „Registr DPH“ jako nespolehlivý plátce,</w:t>
      </w:r>
      <w:r>
        <w:rPr>
          <w:spacing w:val="-11"/>
        </w:rPr>
        <w:t xml:space="preserve"> </w:t>
      </w:r>
      <w:r>
        <w:t>nebo</w:t>
      </w:r>
    </w:p>
    <w:p w:rsidR="00102F23" w:rsidRDefault="00204CA5">
      <w:pPr>
        <w:pStyle w:val="Odstavecseseznamem"/>
        <w:numPr>
          <w:ilvl w:val="0"/>
          <w:numId w:val="20"/>
        </w:numPr>
        <w:tabs>
          <w:tab w:val="left" w:pos="832"/>
        </w:tabs>
        <w:spacing w:before="60"/>
        <w:ind w:hanging="355"/>
      </w:pPr>
      <w:r>
        <w:t xml:space="preserve">zhotovitel bude ke dni poskytnutí úplaty nebo ke dni uskutečnění zdanitelného </w:t>
      </w:r>
      <w:r>
        <w:rPr>
          <w:spacing w:val="24"/>
        </w:rPr>
        <w:t xml:space="preserve"> </w:t>
      </w:r>
      <w:r>
        <w:t>plnění</w:t>
      </w:r>
    </w:p>
    <w:p w:rsidR="00102F23" w:rsidRDefault="00204CA5">
      <w:pPr>
        <w:pStyle w:val="Zkladntext"/>
        <w:ind w:left="831"/>
        <w:jc w:val="both"/>
      </w:pPr>
      <w:r>
        <w:t>v insolvenčním řízení, nebo</w:t>
      </w:r>
    </w:p>
    <w:p w:rsidR="00102F23" w:rsidRDefault="00204CA5">
      <w:pPr>
        <w:pStyle w:val="Odstavecseseznamem"/>
        <w:numPr>
          <w:ilvl w:val="0"/>
          <w:numId w:val="20"/>
        </w:numPr>
        <w:tabs>
          <w:tab w:val="left" w:pos="832"/>
        </w:tabs>
        <w:spacing w:before="57"/>
        <w:ind w:right="113" w:hanging="355"/>
      </w:pPr>
      <w:r>
        <w:t>bankovní</w:t>
      </w:r>
      <w:r>
        <w:rPr>
          <w:spacing w:val="-15"/>
        </w:rPr>
        <w:t xml:space="preserve"> </w:t>
      </w:r>
      <w:r>
        <w:t>účet</w:t>
      </w:r>
      <w:r>
        <w:rPr>
          <w:spacing w:val="-17"/>
        </w:rPr>
        <w:t xml:space="preserve"> </w:t>
      </w:r>
      <w:r>
        <w:t>zhotovitele</w:t>
      </w:r>
      <w:r>
        <w:rPr>
          <w:spacing w:val="-16"/>
        </w:rPr>
        <w:t xml:space="preserve"> </w:t>
      </w:r>
      <w:r>
        <w:t>určený</w:t>
      </w:r>
      <w:r>
        <w:rPr>
          <w:spacing w:val="-15"/>
        </w:rPr>
        <w:t xml:space="preserve"> </w:t>
      </w:r>
      <w:r>
        <w:t>k úhradě</w:t>
      </w:r>
      <w:r>
        <w:rPr>
          <w:spacing w:val="-16"/>
        </w:rPr>
        <w:t xml:space="preserve"> </w:t>
      </w:r>
      <w:r>
        <w:t>plnění</w:t>
      </w:r>
      <w:r>
        <w:rPr>
          <w:spacing w:val="-15"/>
        </w:rPr>
        <w:t xml:space="preserve"> </w:t>
      </w:r>
      <w:r>
        <w:t>uvedený</w:t>
      </w:r>
      <w:r>
        <w:rPr>
          <w:spacing w:val="-15"/>
        </w:rPr>
        <w:t xml:space="preserve"> </w:t>
      </w:r>
      <w:r>
        <w:t>na</w:t>
      </w:r>
      <w:r>
        <w:rPr>
          <w:spacing w:val="-16"/>
        </w:rPr>
        <w:t xml:space="preserve"> </w:t>
      </w:r>
      <w:r>
        <w:t>faktuře</w:t>
      </w:r>
      <w:r>
        <w:rPr>
          <w:spacing w:val="-16"/>
        </w:rPr>
        <w:t xml:space="preserve"> </w:t>
      </w:r>
      <w:r>
        <w:t>nebude</w:t>
      </w:r>
      <w:r>
        <w:rPr>
          <w:spacing w:val="-16"/>
        </w:rPr>
        <w:t xml:space="preserve"> </w:t>
      </w:r>
      <w:r>
        <w:t>správcem daně zveřejněn v aplikaci „Registr</w:t>
      </w:r>
      <w:r>
        <w:rPr>
          <w:spacing w:val="-7"/>
        </w:rPr>
        <w:t xml:space="preserve"> </w:t>
      </w:r>
      <w:r>
        <w:t>DPH“.</w:t>
      </w:r>
    </w:p>
    <w:p w:rsidR="00102F23" w:rsidRDefault="00204CA5">
      <w:pPr>
        <w:pStyle w:val="Zkladntext"/>
        <w:spacing w:before="117"/>
        <w:ind w:right="114"/>
        <w:jc w:val="both"/>
      </w:pPr>
      <w:r>
        <w:t>Tato úhrada bude považována za splnění části závazku odpovídající příslušné výši DPH sjednané</w:t>
      </w:r>
      <w:r>
        <w:rPr>
          <w:spacing w:val="-10"/>
        </w:rPr>
        <w:t xml:space="preserve"> </w:t>
      </w:r>
      <w:r>
        <w:t>jako</w:t>
      </w:r>
      <w:r>
        <w:rPr>
          <w:spacing w:val="-9"/>
        </w:rPr>
        <w:t xml:space="preserve"> </w:t>
      </w:r>
      <w:r>
        <w:t>součást</w:t>
      </w:r>
      <w:r>
        <w:rPr>
          <w:spacing w:val="-8"/>
        </w:rPr>
        <w:t xml:space="preserve"> </w:t>
      </w:r>
      <w:r>
        <w:t>smluvní</w:t>
      </w:r>
      <w:r>
        <w:rPr>
          <w:spacing w:val="-9"/>
        </w:rPr>
        <w:t xml:space="preserve"> </w:t>
      </w:r>
      <w:r>
        <w:t>ceny</w:t>
      </w:r>
      <w:r>
        <w:rPr>
          <w:spacing w:val="-8"/>
        </w:rPr>
        <w:t xml:space="preserve"> </w:t>
      </w:r>
      <w:r>
        <w:t>za</w:t>
      </w:r>
      <w:r>
        <w:rPr>
          <w:spacing w:val="-12"/>
        </w:rPr>
        <w:t xml:space="preserve"> </w:t>
      </w:r>
      <w:r>
        <w:t>předmětné</w:t>
      </w:r>
      <w:r>
        <w:rPr>
          <w:spacing w:val="-10"/>
        </w:rPr>
        <w:t xml:space="preserve"> </w:t>
      </w:r>
      <w:r>
        <w:t>plnění.</w:t>
      </w:r>
      <w:r>
        <w:rPr>
          <w:spacing w:val="-9"/>
        </w:rPr>
        <w:t xml:space="preserve"> </w:t>
      </w:r>
      <w:r>
        <w:t>Objednatel</w:t>
      </w:r>
      <w:r>
        <w:rPr>
          <w:spacing w:val="-9"/>
        </w:rPr>
        <w:t xml:space="preserve"> </w:t>
      </w:r>
      <w:r>
        <w:t>nenese</w:t>
      </w:r>
      <w:r>
        <w:rPr>
          <w:spacing w:val="-10"/>
        </w:rPr>
        <w:t xml:space="preserve"> </w:t>
      </w:r>
      <w:r>
        <w:t>odpovědnost za případné penále a jiné postihy vyměřené či stanovené správcem daně zhotoviteli v souvislosti s potenciálně pozdní úhradou DPH, tj. po datu splatnosti této</w:t>
      </w:r>
      <w:r>
        <w:rPr>
          <w:spacing w:val="-20"/>
        </w:rPr>
        <w:t xml:space="preserve"> </w:t>
      </w:r>
      <w:r>
        <w:t>daně.</w:t>
      </w:r>
    </w:p>
    <w:p w:rsidR="00102F23" w:rsidRDefault="00102F23">
      <w:pPr>
        <w:pStyle w:val="Zkladntext"/>
        <w:spacing w:before="10"/>
        <w:ind w:left="0"/>
        <w:rPr>
          <w:sz w:val="29"/>
        </w:rPr>
      </w:pPr>
    </w:p>
    <w:p w:rsidR="00102F23" w:rsidRDefault="00204CA5">
      <w:pPr>
        <w:pStyle w:val="Nadpis1"/>
      </w:pPr>
      <w:r>
        <w:t>IX.</w:t>
      </w:r>
    </w:p>
    <w:p w:rsidR="00102F23" w:rsidRDefault="00204CA5">
      <w:pPr>
        <w:ind w:left="117" w:right="117"/>
        <w:jc w:val="center"/>
        <w:rPr>
          <w:b/>
        </w:rPr>
      </w:pPr>
      <w:r>
        <w:rPr>
          <w:b/>
        </w:rPr>
        <w:t>Práva z vadného plnění</w:t>
      </w:r>
    </w:p>
    <w:p w:rsidR="00102F23" w:rsidRDefault="00204CA5">
      <w:pPr>
        <w:pStyle w:val="Odstavecseseznamem"/>
        <w:numPr>
          <w:ilvl w:val="0"/>
          <w:numId w:val="19"/>
        </w:numPr>
        <w:tabs>
          <w:tab w:val="left" w:pos="477"/>
        </w:tabs>
        <w:spacing w:before="117"/>
        <w:ind w:right="110"/>
        <w:jc w:val="both"/>
      </w:pPr>
      <w:r>
        <w:t>Dílo má vady, jestliže neodpovídá požadavkům uvedeným ve smlouvě. Výsledky tvůrčí činnosti zhotovitele dle této  smlouvy  zachycené  ve  formě  jednotlivých  dokumentací dle</w:t>
      </w:r>
      <w:r>
        <w:rPr>
          <w:spacing w:val="-2"/>
        </w:rPr>
        <w:t xml:space="preserve"> </w:t>
      </w:r>
      <w:r>
        <w:t>čl.</w:t>
      </w:r>
      <w:r>
        <w:rPr>
          <w:spacing w:val="-1"/>
        </w:rPr>
        <w:t xml:space="preserve"> </w:t>
      </w:r>
      <w:r>
        <w:t>III</w:t>
      </w:r>
      <w:r>
        <w:rPr>
          <w:spacing w:val="-18"/>
        </w:rPr>
        <w:t xml:space="preserve"> </w:t>
      </w:r>
      <w:r>
        <w:t>odst.</w:t>
      </w:r>
      <w:r>
        <w:rPr>
          <w:spacing w:val="-17"/>
        </w:rPr>
        <w:t xml:space="preserve"> </w:t>
      </w:r>
      <w:r>
        <w:t>2</w:t>
      </w:r>
      <w:r>
        <w:rPr>
          <w:spacing w:val="-20"/>
        </w:rPr>
        <w:t xml:space="preserve"> </w:t>
      </w:r>
      <w:r>
        <w:t>body</w:t>
      </w:r>
      <w:r>
        <w:rPr>
          <w:spacing w:val="-17"/>
        </w:rPr>
        <w:t xml:space="preserve"> </w:t>
      </w:r>
      <w:r>
        <w:t>2.1</w:t>
      </w:r>
      <w:r>
        <w:rPr>
          <w:spacing w:val="-1"/>
        </w:rPr>
        <w:t xml:space="preserve"> </w:t>
      </w:r>
      <w:r>
        <w:t>–</w:t>
      </w:r>
      <w:r>
        <w:rPr>
          <w:spacing w:val="-1"/>
        </w:rPr>
        <w:t xml:space="preserve"> </w:t>
      </w:r>
      <w:r>
        <w:t>2.3</w:t>
      </w:r>
      <w:r>
        <w:rPr>
          <w:spacing w:val="-18"/>
        </w:rPr>
        <w:t xml:space="preserve"> </w:t>
      </w:r>
      <w:r>
        <w:t>této</w:t>
      </w:r>
      <w:r>
        <w:rPr>
          <w:spacing w:val="-17"/>
        </w:rPr>
        <w:t xml:space="preserve"> </w:t>
      </w:r>
      <w:r>
        <w:t>smlouvy</w:t>
      </w:r>
      <w:r>
        <w:rPr>
          <w:spacing w:val="-17"/>
        </w:rPr>
        <w:t xml:space="preserve"> </w:t>
      </w:r>
      <w:r>
        <w:t>mají</w:t>
      </w:r>
      <w:r>
        <w:rPr>
          <w:spacing w:val="-20"/>
        </w:rPr>
        <w:t xml:space="preserve"> </w:t>
      </w:r>
      <w:r>
        <w:t>vady,</w:t>
      </w:r>
      <w:r>
        <w:rPr>
          <w:spacing w:val="-19"/>
        </w:rPr>
        <w:t xml:space="preserve"> </w:t>
      </w:r>
      <w:r>
        <w:t>jestliže</w:t>
      </w:r>
      <w:r>
        <w:rPr>
          <w:spacing w:val="-18"/>
        </w:rPr>
        <w:t xml:space="preserve"> </w:t>
      </w:r>
      <w:r>
        <w:t>neodpovídají</w:t>
      </w:r>
      <w:r>
        <w:rPr>
          <w:spacing w:val="-17"/>
        </w:rPr>
        <w:t xml:space="preserve"> </w:t>
      </w:r>
      <w:r>
        <w:t>této</w:t>
      </w:r>
      <w:r>
        <w:rPr>
          <w:spacing w:val="-17"/>
        </w:rPr>
        <w:t xml:space="preserve"> </w:t>
      </w:r>
      <w:r>
        <w:t>smlouvě, požadavkům,</w:t>
      </w:r>
      <w:r>
        <w:rPr>
          <w:spacing w:val="-15"/>
        </w:rPr>
        <w:t xml:space="preserve"> </w:t>
      </w:r>
      <w:r>
        <w:t>připomínkám</w:t>
      </w:r>
      <w:r>
        <w:rPr>
          <w:spacing w:val="-13"/>
        </w:rPr>
        <w:t xml:space="preserve"> </w:t>
      </w:r>
      <w:r>
        <w:t>nebo</w:t>
      </w:r>
      <w:r>
        <w:rPr>
          <w:spacing w:val="-15"/>
        </w:rPr>
        <w:t xml:space="preserve"> </w:t>
      </w:r>
      <w:r>
        <w:t>pokynům</w:t>
      </w:r>
      <w:r>
        <w:rPr>
          <w:spacing w:val="-13"/>
        </w:rPr>
        <w:t xml:space="preserve"> </w:t>
      </w:r>
      <w:r>
        <w:t>objednatele</w:t>
      </w:r>
      <w:r>
        <w:rPr>
          <w:spacing w:val="-14"/>
        </w:rPr>
        <w:t xml:space="preserve"> </w:t>
      </w:r>
      <w:r>
        <w:t>uplatněným</w:t>
      </w:r>
      <w:r>
        <w:rPr>
          <w:spacing w:val="-15"/>
        </w:rPr>
        <w:t xml:space="preserve"> </w:t>
      </w:r>
      <w:r>
        <w:t>v průběhu</w:t>
      </w:r>
      <w:r>
        <w:rPr>
          <w:spacing w:val="-13"/>
        </w:rPr>
        <w:t xml:space="preserve"> </w:t>
      </w:r>
      <w:r>
        <w:t>poskytování plnění zhotovitele dle této smlouvy. Za vadu výsledku tvůrčí činnosti zhotovitele je považováno i opomenutí takového technického řešení, které je vzhledem k objektivním skutečnostem,</w:t>
      </w:r>
      <w:r>
        <w:rPr>
          <w:spacing w:val="-9"/>
        </w:rPr>
        <w:t xml:space="preserve"> </w:t>
      </w:r>
      <w:r>
        <w:t>tedy</w:t>
      </w:r>
      <w:r>
        <w:rPr>
          <w:spacing w:val="-9"/>
        </w:rPr>
        <w:t xml:space="preserve"> </w:t>
      </w:r>
      <w:r>
        <w:t>zejména</w:t>
      </w:r>
      <w:r>
        <w:rPr>
          <w:spacing w:val="-7"/>
        </w:rPr>
        <w:t xml:space="preserve"> </w:t>
      </w:r>
      <w:r>
        <w:t>technickým</w:t>
      </w:r>
      <w:r>
        <w:rPr>
          <w:spacing w:val="-7"/>
        </w:rPr>
        <w:t xml:space="preserve"> </w:t>
      </w:r>
      <w:r>
        <w:t>a</w:t>
      </w:r>
      <w:r>
        <w:rPr>
          <w:spacing w:val="-7"/>
        </w:rPr>
        <w:t xml:space="preserve"> </w:t>
      </w:r>
      <w:r>
        <w:t>ekonomickým</w:t>
      </w:r>
      <w:r>
        <w:rPr>
          <w:spacing w:val="-7"/>
        </w:rPr>
        <w:t xml:space="preserve"> </w:t>
      </w:r>
      <w:r>
        <w:t>poznatkům</w:t>
      </w:r>
      <w:r>
        <w:rPr>
          <w:spacing w:val="-10"/>
        </w:rPr>
        <w:t xml:space="preserve"> </w:t>
      </w:r>
      <w:r>
        <w:t>v</w:t>
      </w:r>
      <w:r>
        <w:rPr>
          <w:spacing w:val="-1"/>
        </w:rPr>
        <w:t xml:space="preserve"> </w:t>
      </w:r>
      <w:r>
        <w:t>oblasti</w:t>
      </w:r>
      <w:r>
        <w:rPr>
          <w:spacing w:val="-6"/>
        </w:rPr>
        <w:t xml:space="preserve"> </w:t>
      </w:r>
      <w:r>
        <w:t>zhotovování staveb, nezbytné pro řádné provedení díla a toto opomenutí bude mít při realizaci stavby za</w:t>
      </w:r>
      <w:r>
        <w:rPr>
          <w:spacing w:val="-6"/>
        </w:rPr>
        <w:t xml:space="preserve"> </w:t>
      </w:r>
      <w:r>
        <w:t>následek</w:t>
      </w:r>
      <w:r>
        <w:rPr>
          <w:spacing w:val="-6"/>
        </w:rPr>
        <w:t xml:space="preserve"> </w:t>
      </w:r>
      <w:r>
        <w:t>dodatečné</w:t>
      </w:r>
      <w:r>
        <w:rPr>
          <w:spacing w:val="-6"/>
        </w:rPr>
        <w:t xml:space="preserve"> </w:t>
      </w:r>
      <w:r>
        <w:t>změny</w:t>
      </w:r>
      <w:r>
        <w:rPr>
          <w:spacing w:val="-5"/>
        </w:rPr>
        <w:t xml:space="preserve"> </w:t>
      </w:r>
      <w:r>
        <w:t>rozsahu</w:t>
      </w:r>
      <w:r>
        <w:rPr>
          <w:spacing w:val="-6"/>
        </w:rPr>
        <w:t xml:space="preserve"> </w:t>
      </w:r>
      <w:r>
        <w:t>díla</w:t>
      </w:r>
      <w:r>
        <w:rPr>
          <w:spacing w:val="-8"/>
        </w:rPr>
        <w:t xml:space="preserve"> </w:t>
      </w:r>
      <w:r>
        <w:t>proti</w:t>
      </w:r>
      <w:r>
        <w:rPr>
          <w:spacing w:val="-6"/>
        </w:rPr>
        <w:t xml:space="preserve"> </w:t>
      </w:r>
      <w:r>
        <w:t>stavu</w:t>
      </w:r>
      <w:r>
        <w:rPr>
          <w:spacing w:val="-6"/>
        </w:rPr>
        <w:t xml:space="preserve"> </w:t>
      </w:r>
      <w:r>
        <w:t>předpokládanému</w:t>
      </w:r>
      <w:r>
        <w:rPr>
          <w:spacing w:val="-6"/>
        </w:rPr>
        <w:t xml:space="preserve"> </w:t>
      </w:r>
      <w:r>
        <w:t>v</w:t>
      </w:r>
      <w:r>
        <w:rPr>
          <w:spacing w:val="-1"/>
        </w:rPr>
        <w:t xml:space="preserve"> </w:t>
      </w:r>
      <w:r>
        <w:t>dokumentacích dle čl. III odst. 2 body 2.1 – 2.3 této</w:t>
      </w:r>
      <w:r>
        <w:rPr>
          <w:spacing w:val="-5"/>
        </w:rPr>
        <w:t xml:space="preserve"> </w:t>
      </w:r>
      <w:r>
        <w:t>smlouvy.</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0"/>
          <w:numId w:val="19"/>
        </w:numPr>
        <w:tabs>
          <w:tab w:val="left" w:pos="477"/>
        </w:tabs>
        <w:spacing w:before="78"/>
        <w:ind w:right="110"/>
        <w:jc w:val="both"/>
      </w:pPr>
      <w:r>
        <w:lastRenderedPageBreak/>
        <w:t>Objednatel</w:t>
      </w:r>
      <w:r>
        <w:rPr>
          <w:spacing w:val="-4"/>
        </w:rPr>
        <w:t xml:space="preserve"> </w:t>
      </w:r>
      <w:r>
        <w:t>má</w:t>
      </w:r>
      <w:r>
        <w:rPr>
          <w:spacing w:val="-6"/>
        </w:rPr>
        <w:t xml:space="preserve"> </w:t>
      </w:r>
      <w:r>
        <w:t>právo</w:t>
      </w:r>
      <w:r>
        <w:rPr>
          <w:spacing w:val="-5"/>
        </w:rPr>
        <w:t xml:space="preserve"> </w:t>
      </w:r>
      <w:r>
        <w:t>z vadného</w:t>
      </w:r>
      <w:r>
        <w:rPr>
          <w:spacing w:val="-3"/>
        </w:rPr>
        <w:t xml:space="preserve"> </w:t>
      </w:r>
      <w:r>
        <w:t>plnění</w:t>
      </w:r>
      <w:r>
        <w:rPr>
          <w:spacing w:val="-6"/>
        </w:rPr>
        <w:t xml:space="preserve"> </w:t>
      </w:r>
      <w:r>
        <w:t>z vad,</w:t>
      </w:r>
      <w:r>
        <w:rPr>
          <w:spacing w:val="-5"/>
        </w:rPr>
        <w:t xml:space="preserve"> </w:t>
      </w:r>
      <w:r>
        <w:t>které</w:t>
      </w:r>
      <w:r>
        <w:rPr>
          <w:spacing w:val="-4"/>
        </w:rPr>
        <w:t xml:space="preserve"> </w:t>
      </w:r>
      <w:r>
        <w:t>má</w:t>
      </w:r>
      <w:r>
        <w:rPr>
          <w:spacing w:val="-4"/>
        </w:rPr>
        <w:t xml:space="preserve"> </w:t>
      </w:r>
      <w:r>
        <w:t>dílo</w:t>
      </w:r>
      <w:r>
        <w:rPr>
          <w:spacing w:val="-5"/>
        </w:rPr>
        <w:t xml:space="preserve"> </w:t>
      </w:r>
      <w:r>
        <w:t>při</w:t>
      </w:r>
      <w:r>
        <w:rPr>
          <w:spacing w:val="-6"/>
        </w:rPr>
        <w:t xml:space="preserve"> </w:t>
      </w:r>
      <w:r>
        <w:t>převzetí</w:t>
      </w:r>
      <w:r>
        <w:rPr>
          <w:spacing w:val="-5"/>
        </w:rPr>
        <w:t xml:space="preserve"> </w:t>
      </w:r>
      <w:r>
        <w:t>objednatelem,</w:t>
      </w:r>
      <w:r>
        <w:rPr>
          <w:spacing w:val="-3"/>
        </w:rPr>
        <w:t xml:space="preserve"> </w:t>
      </w:r>
      <w:r>
        <w:t>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neprokáže-li zhotovitel opak. Smluvní strany se pro vyloučení pochybností vyplývajících z poslední věty § 2629 odst. 1 občanského zákoníku dohodly,</w:t>
      </w:r>
      <w:r>
        <w:rPr>
          <w:spacing w:val="-47"/>
        </w:rPr>
        <w:t xml:space="preserve"> </w:t>
      </w:r>
      <w:r>
        <w:t>že objektivní lhůta pro uplatnění skryté vady projektové dokumentace začíná plynout od převzetí dokončené stavby</w:t>
      </w:r>
      <w:r>
        <w:rPr>
          <w:spacing w:val="-7"/>
        </w:rPr>
        <w:t xml:space="preserve"> </w:t>
      </w:r>
      <w:r>
        <w:t>objednatelem.</w:t>
      </w:r>
    </w:p>
    <w:p w:rsidR="00102F23" w:rsidRDefault="00204CA5">
      <w:pPr>
        <w:pStyle w:val="Odstavecseseznamem"/>
        <w:numPr>
          <w:ilvl w:val="0"/>
          <w:numId w:val="19"/>
        </w:numPr>
        <w:tabs>
          <w:tab w:val="left" w:pos="477"/>
        </w:tabs>
        <w:ind w:right="114"/>
        <w:jc w:val="both"/>
      </w:pPr>
      <w:r>
        <w:t>Vyskytne-li</w:t>
      </w:r>
      <w:r>
        <w:rPr>
          <w:spacing w:val="-9"/>
        </w:rPr>
        <w:t xml:space="preserve"> </w:t>
      </w:r>
      <w:r>
        <w:t>se</w:t>
      </w:r>
      <w:r>
        <w:rPr>
          <w:spacing w:val="-10"/>
        </w:rPr>
        <w:t xml:space="preserve"> </w:t>
      </w:r>
      <w:r>
        <w:t>na</w:t>
      </w:r>
      <w:r>
        <w:rPr>
          <w:spacing w:val="-12"/>
        </w:rPr>
        <w:t xml:space="preserve"> </w:t>
      </w:r>
      <w:r>
        <w:t>provedeném</w:t>
      </w:r>
      <w:r>
        <w:rPr>
          <w:spacing w:val="-9"/>
        </w:rPr>
        <w:t xml:space="preserve"> </w:t>
      </w:r>
      <w:r>
        <w:t>díle</w:t>
      </w:r>
      <w:r>
        <w:rPr>
          <w:spacing w:val="-10"/>
        </w:rPr>
        <w:t xml:space="preserve"> </w:t>
      </w:r>
      <w:r>
        <w:t>vada,</w:t>
      </w:r>
      <w:r>
        <w:rPr>
          <w:spacing w:val="-11"/>
        </w:rPr>
        <w:t xml:space="preserve"> </w:t>
      </w:r>
      <w:r>
        <w:t>objednatel</w:t>
      </w:r>
      <w:r>
        <w:rPr>
          <w:spacing w:val="-9"/>
        </w:rPr>
        <w:t xml:space="preserve"> </w:t>
      </w:r>
      <w:r>
        <w:t>písemně</w:t>
      </w:r>
      <w:r>
        <w:rPr>
          <w:spacing w:val="-10"/>
        </w:rPr>
        <w:t xml:space="preserve"> </w:t>
      </w:r>
      <w:r>
        <w:t>oznámí</w:t>
      </w:r>
      <w:r>
        <w:rPr>
          <w:spacing w:val="-11"/>
        </w:rPr>
        <w:t xml:space="preserve"> </w:t>
      </w:r>
      <w:r>
        <w:t>zhotoviteli</w:t>
      </w:r>
      <w:r>
        <w:rPr>
          <w:spacing w:val="-9"/>
        </w:rPr>
        <w:t xml:space="preserve"> </w:t>
      </w:r>
      <w:r>
        <w:t>její</w:t>
      </w:r>
      <w:r>
        <w:rPr>
          <w:spacing w:val="-11"/>
        </w:rPr>
        <w:t xml:space="preserve"> </w:t>
      </w:r>
      <w:r>
        <w:t>výskyt, vadu</w:t>
      </w:r>
      <w:r>
        <w:rPr>
          <w:spacing w:val="-6"/>
        </w:rPr>
        <w:t xml:space="preserve"> </w:t>
      </w:r>
      <w:r>
        <w:t>popíše</w:t>
      </w:r>
      <w:r>
        <w:rPr>
          <w:spacing w:val="-7"/>
        </w:rPr>
        <w:t xml:space="preserve"> </w:t>
      </w:r>
      <w:r>
        <w:t>a</w:t>
      </w:r>
      <w:r>
        <w:rPr>
          <w:spacing w:val="-6"/>
        </w:rPr>
        <w:t xml:space="preserve"> </w:t>
      </w:r>
      <w:r>
        <w:t>uvede,</w:t>
      </w:r>
      <w:r>
        <w:rPr>
          <w:spacing w:val="-5"/>
        </w:rPr>
        <w:t xml:space="preserve"> </w:t>
      </w:r>
      <w:r>
        <w:t>jak</w:t>
      </w:r>
      <w:r>
        <w:rPr>
          <w:spacing w:val="-8"/>
        </w:rPr>
        <w:t xml:space="preserve"> </w:t>
      </w:r>
      <w:r>
        <w:t>se</w:t>
      </w:r>
      <w:r>
        <w:rPr>
          <w:spacing w:val="-7"/>
        </w:rPr>
        <w:t xml:space="preserve"> </w:t>
      </w:r>
      <w:r>
        <w:t>projevuje.</w:t>
      </w:r>
      <w:r>
        <w:rPr>
          <w:spacing w:val="-5"/>
        </w:rPr>
        <w:t xml:space="preserve"> </w:t>
      </w:r>
      <w:r>
        <w:t>Jakmile</w:t>
      </w:r>
      <w:r>
        <w:rPr>
          <w:spacing w:val="-7"/>
        </w:rPr>
        <w:t xml:space="preserve"> </w:t>
      </w:r>
      <w:r>
        <w:t>objednatel</w:t>
      </w:r>
      <w:r>
        <w:rPr>
          <w:spacing w:val="-6"/>
        </w:rPr>
        <w:t xml:space="preserve"> </w:t>
      </w:r>
      <w:r>
        <w:t>odeslal</w:t>
      </w:r>
      <w:r>
        <w:rPr>
          <w:spacing w:val="-6"/>
        </w:rPr>
        <w:t xml:space="preserve"> </w:t>
      </w:r>
      <w:r>
        <w:t>toto</w:t>
      </w:r>
      <w:r>
        <w:rPr>
          <w:spacing w:val="-5"/>
        </w:rPr>
        <w:t xml:space="preserve"> </w:t>
      </w:r>
      <w:r>
        <w:t>písemné</w:t>
      </w:r>
      <w:r>
        <w:rPr>
          <w:spacing w:val="-6"/>
        </w:rPr>
        <w:t xml:space="preserve"> </w:t>
      </w:r>
      <w:r>
        <w:t>oznámení, má se za to, že požaduje bezplatné odstranění vady, neuvede-li v oznámení</w:t>
      </w:r>
      <w:r>
        <w:rPr>
          <w:spacing w:val="-12"/>
        </w:rPr>
        <w:t xml:space="preserve"> </w:t>
      </w:r>
      <w:r>
        <w:t>jinak.</w:t>
      </w:r>
    </w:p>
    <w:p w:rsidR="00102F23" w:rsidRDefault="00204CA5">
      <w:pPr>
        <w:pStyle w:val="Odstavecseseznamem"/>
        <w:numPr>
          <w:ilvl w:val="0"/>
          <w:numId w:val="19"/>
        </w:numPr>
        <w:tabs>
          <w:tab w:val="left" w:pos="477"/>
        </w:tabs>
        <w:ind w:right="111"/>
        <w:jc w:val="both"/>
      </w:pPr>
      <w: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w:t>
      </w:r>
      <w:r>
        <w:rPr>
          <w:spacing w:val="-1"/>
        </w:rPr>
        <w:t xml:space="preserve"> </w:t>
      </w:r>
      <w:r>
        <w:t>smlouvy.</w:t>
      </w:r>
    </w:p>
    <w:p w:rsidR="00102F23" w:rsidRDefault="00204CA5">
      <w:pPr>
        <w:pStyle w:val="Odstavecseseznamem"/>
        <w:numPr>
          <w:ilvl w:val="0"/>
          <w:numId w:val="19"/>
        </w:numPr>
        <w:tabs>
          <w:tab w:val="left" w:pos="477"/>
        </w:tabs>
        <w:spacing w:before="118"/>
      </w:pPr>
      <w:r>
        <w:t>Provedenou opravu vady díla zhotovitel objednateli předá písemným</w:t>
      </w:r>
      <w:r>
        <w:rPr>
          <w:spacing w:val="-13"/>
        </w:rPr>
        <w:t xml:space="preserve"> </w:t>
      </w:r>
      <w:r>
        <w:t>protokolem.</w:t>
      </w:r>
    </w:p>
    <w:p w:rsidR="00102F23" w:rsidRDefault="00102F23">
      <w:pPr>
        <w:pStyle w:val="Zkladntext"/>
        <w:spacing w:before="10"/>
        <w:ind w:left="0"/>
        <w:rPr>
          <w:sz w:val="29"/>
        </w:rPr>
      </w:pPr>
    </w:p>
    <w:p w:rsidR="00102F23" w:rsidRDefault="00204CA5">
      <w:pPr>
        <w:pStyle w:val="Nadpis1"/>
        <w:spacing w:line="265" w:lineRule="exact"/>
        <w:ind w:right="114"/>
      </w:pPr>
      <w:r>
        <w:t>X.</w:t>
      </w:r>
    </w:p>
    <w:p w:rsidR="00102F23" w:rsidRDefault="00204CA5">
      <w:pPr>
        <w:spacing w:line="265" w:lineRule="exact"/>
        <w:ind w:left="117" w:right="116"/>
        <w:jc w:val="center"/>
        <w:rPr>
          <w:b/>
        </w:rPr>
      </w:pPr>
      <w:r>
        <w:rPr>
          <w:b/>
        </w:rPr>
        <w:t>Sankční ujednání</w:t>
      </w:r>
    </w:p>
    <w:p w:rsidR="00102F23" w:rsidRDefault="00204CA5">
      <w:pPr>
        <w:pStyle w:val="Odstavecseseznamem"/>
        <w:numPr>
          <w:ilvl w:val="0"/>
          <w:numId w:val="18"/>
        </w:numPr>
        <w:tabs>
          <w:tab w:val="left" w:pos="479"/>
        </w:tabs>
        <w:spacing w:before="121"/>
        <w:ind w:right="111"/>
        <w:jc w:val="both"/>
      </w:pPr>
      <w:r>
        <w:t>Nepředá-li zhotovitel objednateli kteroukoliv část díla ve lhůtě dle čl. IV odst. 1 této smlouvy, je povinen uhradit objednateli smluvní pokutu ve výši 0,25 % z ceny příslušné části</w:t>
      </w:r>
      <w:r>
        <w:rPr>
          <w:spacing w:val="-4"/>
        </w:rPr>
        <w:t xml:space="preserve"> </w:t>
      </w:r>
      <w:r>
        <w:t>díla</w:t>
      </w:r>
      <w:r>
        <w:rPr>
          <w:spacing w:val="-5"/>
        </w:rPr>
        <w:t xml:space="preserve"> </w:t>
      </w:r>
      <w:r>
        <w:t>včetně</w:t>
      </w:r>
      <w:r>
        <w:rPr>
          <w:spacing w:val="-6"/>
        </w:rPr>
        <w:t xml:space="preserve"> </w:t>
      </w:r>
      <w:r>
        <w:t>DPH</w:t>
      </w:r>
      <w:r>
        <w:rPr>
          <w:spacing w:val="-4"/>
        </w:rPr>
        <w:t xml:space="preserve"> </w:t>
      </w:r>
      <w:r>
        <w:t>(bez</w:t>
      </w:r>
      <w:r>
        <w:rPr>
          <w:spacing w:val="-4"/>
        </w:rPr>
        <w:t xml:space="preserve"> </w:t>
      </w:r>
      <w:r>
        <w:t>DPH</w:t>
      </w:r>
      <w:r>
        <w:rPr>
          <w:spacing w:val="-5"/>
        </w:rPr>
        <w:t xml:space="preserve"> </w:t>
      </w:r>
      <w:r>
        <w:t>v</w:t>
      </w:r>
      <w:r>
        <w:rPr>
          <w:spacing w:val="-1"/>
        </w:rPr>
        <w:t xml:space="preserve"> </w:t>
      </w:r>
      <w:r>
        <w:t>případě,</w:t>
      </w:r>
      <w:r>
        <w:rPr>
          <w:spacing w:val="-4"/>
        </w:rPr>
        <w:t xml:space="preserve"> </w:t>
      </w:r>
      <w:r>
        <w:t>že</w:t>
      </w:r>
      <w:r>
        <w:rPr>
          <w:spacing w:val="-5"/>
        </w:rPr>
        <w:t xml:space="preserve"> </w:t>
      </w:r>
      <w:r>
        <w:t>cena</w:t>
      </w:r>
      <w:r>
        <w:rPr>
          <w:spacing w:val="-5"/>
        </w:rPr>
        <w:t xml:space="preserve"> </w:t>
      </w:r>
      <w:r>
        <w:t>díla</w:t>
      </w:r>
      <w:r>
        <w:rPr>
          <w:spacing w:val="-5"/>
        </w:rPr>
        <w:t xml:space="preserve"> </w:t>
      </w:r>
      <w:r>
        <w:t>byla</w:t>
      </w:r>
      <w:r>
        <w:rPr>
          <w:spacing w:val="-8"/>
        </w:rPr>
        <w:t xml:space="preserve"> </w:t>
      </w:r>
      <w:r>
        <w:t>stanovena</w:t>
      </w:r>
      <w:r>
        <w:rPr>
          <w:spacing w:val="-5"/>
        </w:rPr>
        <w:t xml:space="preserve"> </w:t>
      </w:r>
      <w:r>
        <w:t>bez</w:t>
      </w:r>
      <w:r>
        <w:rPr>
          <w:spacing w:val="-7"/>
        </w:rPr>
        <w:t xml:space="preserve"> </w:t>
      </w:r>
      <w:r>
        <w:t>DPH)</w:t>
      </w:r>
      <w:r>
        <w:rPr>
          <w:spacing w:val="-4"/>
        </w:rPr>
        <w:t xml:space="preserve"> </w:t>
      </w:r>
      <w:r>
        <w:t>dle</w:t>
      </w:r>
      <w:r>
        <w:rPr>
          <w:spacing w:val="-5"/>
        </w:rPr>
        <w:t xml:space="preserve"> </w:t>
      </w:r>
      <w:r>
        <w:t>čl.</w:t>
      </w:r>
      <w:r>
        <w:rPr>
          <w:spacing w:val="-4"/>
        </w:rPr>
        <w:t xml:space="preserve"> </w:t>
      </w:r>
      <w:r>
        <w:t>VII odst. 1 této smlouvy, s jejímž předáním je zhotovitel v prodlení, a to za každý i započatý den prodlení.</w:t>
      </w:r>
    </w:p>
    <w:p w:rsidR="00102F23" w:rsidRDefault="00204CA5">
      <w:pPr>
        <w:pStyle w:val="Odstavecseseznamem"/>
        <w:numPr>
          <w:ilvl w:val="0"/>
          <w:numId w:val="18"/>
        </w:numPr>
        <w:tabs>
          <w:tab w:val="left" w:pos="479"/>
        </w:tabs>
        <w:spacing w:before="118"/>
        <w:ind w:right="113"/>
        <w:jc w:val="both"/>
      </w:pPr>
      <w:r>
        <w:t>V případě porušení povinnosti sjednané v čl. III odst. 3 poslední odrážka této smlouvy, je zhotovitel</w:t>
      </w:r>
      <w:r>
        <w:rPr>
          <w:spacing w:val="-7"/>
        </w:rPr>
        <w:t xml:space="preserve"> </w:t>
      </w:r>
      <w:r>
        <w:t>povinen</w:t>
      </w:r>
      <w:r>
        <w:rPr>
          <w:spacing w:val="-8"/>
        </w:rPr>
        <w:t xml:space="preserve"> </w:t>
      </w:r>
      <w:r>
        <w:t>uhradit</w:t>
      </w:r>
      <w:r>
        <w:rPr>
          <w:spacing w:val="-6"/>
        </w:rPr>
        <w:t xml:space="preserve"> </w:t>
      </w:r>
      <w:r>
        <w:t>objednateli</w:t>
      </w:r>
      <w:r>
        <w:rPr>
          <w:spacing w:val="-7"/>
        </w:rPr>
        <w:t xml:space="preserve"> </w:t>
      </w:r>
      <w:r>
        <w:t>smluvní</w:t>
      </w:r>
      <w:r>
        <w:rPr>
          <w:spacing w:val="-10"/>
        </w:rPr>
        <w:t xml:space="preserve"> </w:t>
      </w:r>
      <w:r>
        <w:t>pokutu</w:t>
      </w:r>
      <w:r>
        <w:rPr>
          <w:spacing w:val="-7"/>
        </w:rPr>
        <w:t xml:space="preserve"> </w:t>
      </w:r>
      <w:r>
        <w:t>ve</w:t>
      </w:r>
      <w:r>
        <w:rPr>
          <w:spacing w:val="-7"/>
        </w:rPr>
        <w:t xml:space="preserve"> </w:t>
      </w:r>
      <w:r>
        <w:t>výši</w:t>
      </w:r>
      <w:r>
        <w:rPr>
          <w:spacing w:val="-7"/>
        </w:rPr>
        <w:t xml:space="preserve"> </w:t>
      </w:r>
      <w:r>
        <w:t>3.000</w:t>
      </w:r>
      <w:r>
        <w:rPr>
          <w:spacing w:val="-8"/>
        </w:rPr>
        <w:t xml:space="preserve"> </w:t>
      </w:r>
      <w:r>
        <w:t>Kč</w:t>
      </w:r>
      <w:r>
        <w:rPr>
          <w:spacing w:val="-8"/>
        </w:rPr>
        <w:t xml:space="preserve"> </w:t>
      </w:r>
      <w:r>
        <w:t>za</w:t>
      </w:r>
      <w:r>
        <w:rPr>
          <w:spacing w:val="-7"/>
        </w:rPr>
        <w:t xml:space="preserve"> </w:t>
      </w:r>
      <w:r>
        <w:t>každý</w:t>
      </w:r>
      <w:r>
        <w:rPr>
          <w:spacing w:val="-6"/>
        </w:rPr>
        <w:t xml:space="preserve"> </w:t>
      </w:r>
      <w:r>
        <w:t>i</w:t>
      </w:r>
      <w:r>
        <w:rPr>
          <w:spacing w:val="-7"/>
        </w:rPr>
        <w:t xml:space="preserve"> </w:t>
      </w:r>
      <w:r>
        <w:t>započatý den prodlení s předáním</w:t>
      </w:r>
      <w:r>
        <w:rPr>
          <w:spacing w:val="-4"/>
        </w:rPr>
        <w:t xml:space="preserve"> </w:t>
      </w:r>
      <w:r>
        <w:t>DSP.</w:t>
      </w:r>
    </w:p>
    <w:p w:rsidR="00102F23" w:rsidRDefault="00204CA5">
      <w:pPr>
        <w:pStyle w:val="Odstavecseseznamem"/>
        <w:numPr>
          <w:ilvl w:val="0"/>
          <w:numId w:val="18"/>
        </w:numPr>
        <w:tabs>
          <w:tab w:val="left" w:pos="477"/>
        </w:tabs>
        <w:spacing w:before="119"/>
        <w:ind w:left="476" w:right="111" w:hanging="358"/>
        <w:jc w:val="both"/>
      </w:pPr>
      <w:r>
        <w:t>Pokud zhotovitel neodstraní vadu díla ve lhůtě uvedené v čl. IX odst. 4 této smlouvy, je povinen uhradit objednateli smluvní pokutu ve výši 1.000 Kč za každý i započatý den prodlení.</w:t>
      </w:r>
    </w:p>
    <w:p w:rsidR="00102F23" w:rsidRDefault="00204CA5">
      <w:pPr>
        <w:pStyle w:val="Odstavecseseznamem"/>
        <w:numPr>
          <w:ilvl w:val="0"/>
          <w:numId w:val="18"/>
        </w:numPr>
        <w:tabs>
          <w:tab w:val="left" w:pos="477"/>
        </w:tabs>
        <w:spacing w:before="118"/>
        <w:ind w:left="476" w:right="111" w:hanging="358"/>
        <w:jc w:val="both"/>
      </w:pPr>
      <w:r>
        <w:t>Dojde-li v důsledku vady díla (resp. kterékoli jeho části) v průběhu provádění stavby       k dodatečným</w:t>
      </w:r>
      <w:r>
        <w:rPr>
          <w:spacing w:val="-17"/>
        </w:rPr>
        <w:t xml:space="preserve"> </w:t>
      </w:r>
      <w:r>
        <w:t>pracím</w:t>
      </w:r>
      <w:r>
        <w:rPr>
          <w:spacing w:val="-17"/>
        </w:rPr>
        <w:t xml:space="preserve"> </w:t>
      </w:r>
      <w:r>
        <w:t>oproti</w:t>
      </w:r>
      <w:r>
        <w:rPr>
          <w:spacing w:val="-17"/>
        </w:rPr>
        <w:t xml:space="preserve"> </w:t>
      </w:r>
      <w:r>
        <w:t>rozsahu</w:t>
      </w:r>
      <w:r>
        <w:rPr>
          <w:spacing w:val="-17"/>
        </w:rPr>
        <w:t xml:space="preserve"> </w:t>
      </w:r>
      <w:r>
        <w:t>dle</w:t>
      </w:r>
      <w:r>
        <w:rPr>
          <w:spacing w:val="-17"/>
        </w:rPr>
        <w:t xml:space="preserve"> </w:t>
      </w:r>
      <w:r>
        <w:t>smlouvy</w:t>
      </w:r>
      <w:r>
        <w:rPr>
          <w:spacing w:val="-16"/>
        </w:rPr>
        <w:t xml:space="preserve"> </w:t>
      </w:r>
      <w:r>
        <w:t>o</w:t>
      </w:r>
      <w:r>
        <w:rPr>
          <w:spacing w:val="-19"/>
        </w:rPr>
        <w:t xml:space="preserve"> </w:t>
      </w:r>
      <w:r>
        <w:t>dílo</w:t>
      </w:r>
      <w:r>
        <w:rPr>
          <w:spacing w:val="-16"/>
        </w:rPr>
        <w:t xml:space="preserve"> </w:t>
      </w:r>
      <w:r>
        <w:t>na</w:t>
      </w:r>
      <w:r>
        <w:rPr>
          <w:spacing w:val="-17"/>
        </w:rPr>
        <w:t xml:space="preserve"> </w:t>
      </w:r>
      <w:r>
        <w:t>zhotovení</w:t>
      </w:r>
      <w:r>
        <w:rPr>
          <w:spacing w:val="-17"/>
        </w:rPr>
        <w:t xml:space="preserve"> </w:t>
      </w:r>
      <w:r>
        <w:t>stavby,</w:t>
      </w:r>
      <w:r>
        <w:rPr>
          <w:spacing w:val="-19"/>
        </w:rPr>
        <w:t xml:space="preserve"> </w:t>
      </w:r>
      <w:r>
        <w:t>jejichž</w:t>
      </w:r>
      <w:r>
        <w:rPr>
          <w:spacing w:val="-16"/>
        </w:rPr>
        <w:t xml:space="preserve"> </w:t>
      </w:r>
      <w:r>
        <w:t>celková cena převýší 10 % celkové nabídkové ceny zhotovitele stavby, bude zhotovitel povinen uhradit objednateli smluvní pokutu ve výši 20 % z ceny díla včetně DPH (bez DPH v případě, že cena díla byla stanovena bez DPH) dle čl. VII odst. 1 této</w:t>
      </w:r>
      <w:r>
        <w:rPr>
          <w:spacing w:val="-19"/>
        </w:rPr>
        <w:t xml:space="preserve"> </w:t>
      </w:r>
      <w:r>
        <w:t>smlouvy.</w:t>
      </w:r>
    </w:p>
    <w:p w:rsidR="00102F23" w:rsidRDefault="00204CA5">
      <w:pPr>
        <w:pStyle w:val="Odstavecseseznamem"/>
        <w:numPr>
          <w:ilvl w:val="0"/>
          <w:numId w:val="18"/>
        </w:numPr>
        <w:tabs>
          <w:tab w:val="left" w:pos="477"/>
        </w:tabs>
        <w:spacing w:before="118"/>
        <w:ind w:left="476" w:right="111" w:hanging="358"/>
        <w:jc w:val="both"/>
      </w:pPr>
      <w:r>
        <w:t>V případě porušení povinnosti sjednané v čl. VI odst. 1 písm. f) této smlouvy, dojde-li porušením této povinnosti k prodlení s plněním díla, je zhotovitel povinen zaplatit objednateli smluvní pokutu ve výši 15.000</w:t>
      </w:r>
      <w:r>
        <w:rPr>
          <w:spacing w:val="-7"/>
        </w:rPr>
        <w:t xml:space="preserve"> </w:t>
      </w:r>
      <w:r>
        <w:t>Kč.</w:t>
      </w:r>
    </w:p>
    <w:p w:rsidR="00102F23" w:rsidRDefault="00204CA5">
      <w:pPr>
        <w:pStyle w:val="Odstavecseseznamem"/>
        <w:numPr>
          <w:ilvl w:val="0"/>
          <w:numId w:val="18"/>
        </w:numPr>
        <w:tabs>
          <w:tab w:val="left" w:pos="477"/>
        </w:tabs>
        <w:spacing w:before="118"/>
        <w:ind w:left="476" w:right="110" w:hanging="358"/>
        <w:jc w:val="both"/>
      </w:pPr>
      <w:r>
        <w:t>V případě</w:t>
      </w:r>
      <w:r>
        <w:rPr>
          <w:spacing w:val="-16"/>
        </w:rPr>
        <w:t xml:space="preserve"> </w:t>
      </w:r>
      <w:r>
        <w:t>porušení</w:t>
      </w:r>
      <w:r>
        <w:rPr>
          <w:spacing w:val="-15"/>
        </w:rPr>
        <w:t xml:space="preserve"> </w:t>
      </w:r>
      <w:r>
        <w:t>povinnosti</w:t>
      </w:r>
      <w:r>
        <w:rPr>
          <w:spacing w:val="-15"/>
        </w:rPr>
        <w:t xml:space="preserve"> </w:t>
      </w:r>
      <w:r>
        <w:t>dle</w:t>
      </w:r>
      <w:r>
        <w:rPr>
          <w:spacing w:val="-16"/>
        </w:rPr>
        <w:t xml:space="preserve"> </w:t>
      </w:r>
      <w:r>
        <w:t>čl.</w:t>
      </w:r>
      <w:r>
        <w:rPr>
          <w:spacing w:val="-17"/>
        </w:rPr>
        <w:t xml:space="preserve"> </w:t>
      </w:r>
      <w:r>
        <w:t>VI</w:t>
      </w:r>
      <w:r>
        <w:rPr>
          <w:spacing w:val="-16"/>
        </w:rPr>
        <w:t xml:space="preserve"> </w:t>
      </w:r>
      <w:r>
        <w:t>odst.</w:t>
      </w:r>
      <w:r>
        <w:rPr>
          <w:spacing w:val="-14"/>
        </w:rPr>
        <w:t xml:space="preserve"> </w:t>
      </w:r>
      <w:r>
        <w:t>1</w:t>
      </w:r>
      <w:r>
        <w:rPr>
          <w:spacing w:val="-18"/>
        </w:rPr>
        <w:t xml:space="preserve"> </w:t>
      </w:r>
      <w:r>
        <w:t>písm.</w:t>
      </w:r>
      <w:r>
        <w:rPr>
          <w:spacing w:val="-15"/>
        </w:rPr>
        <w:t xml:space="preserve"> </w:t>
      </w:r>
      <w:r>
        <w:t>g)</w:t>
      </w:r>
      <w:r>
        <w:rPr>
          <w:spacing w:val="-15"/>
        </w:rPr>
        <w:t xml:space="preserve"> </w:t>
      </w:r>
      <w:r>
        <w:t>této</w:t>
      </w:r>
      <w:r>
        <w:rPr>
          <w:spacing w:val="-15"/>
        </w:rPr>
        <w:t xml:space="preserve"> </w:t>
      </w:r>
      <w:r>
        <w:t>smlouvy</w:t>
      </w:r>
      <w:r>
        <w:rPr>
          <w:spacing w:val="-14"/>
        </w:rPr>
        <w:t xml:space="preserve"> </w:t>
      </w:r>
      <w:r>
        <w:t>se</w:t>
      </w:r>
      <w:r>
        <w:rPr>
          <w:spacing w:val="-19"/>
        </w:rPr>
        <w:t xml:space="preserve"> </w:t>
      </w:r>
      <w:r>
        <w:t>zhotovitel</w:t>
      </w:r>
      <w:r>
        <w:rPr>
          <w:spacing w:val="-15"/>
        </w:rPr>
        <w:t xml:space="preserve"> </w:t>
      </w:r>
      <w:r>
        <w:t>zavazuje uhradit objednateli smluvní pokutu ve výši 0,1 % z ceny DSP včetně DPH (bez DPH         v případě, že cena díla byla stanovena bez DPH) dle čl. VII odst. 1 této smlouvy, a to     za každý i započatý den prodlení u každého objednatelem zaslaného požadavku na poskytnutí dodatečné</w:t>
      </w:r>
      <w:r>
        <w:rPr>
          <w:spacing w:val="-4"/>
        </w:rPr>
        <w:t xml:space="preserve"> </w:t>
      </w:r>
      <w:r>
        <w:t>informace.</w:t>
      </w:r>
    </w:p>
    <w:p w:rsidR="00102F23" w:rsidRDefault="00204CA5">
      <w:pPr>
        <w:pStyle w:val="Odstavecseseznamem"/>
        <w:numPr>
          <w:ilvl w:val="0"/>
          <w:numId w:val="18"/>
        </w:numPr>
        <w:tabs>
          <w:tab w:val="left" w:pos="477"/>
        </w:tabs>
        <w:ind w:left="476" w:right="111" w:hanging="358"/>
        <w:jc w:val="both"/>
      </w:pPr>
      <w:r>
        <w:t>V případě, že Úřad pro ochranu hospodářské soutěže (dále jen „ÚOHS“) zjistí během zadávacího/výběrového řízení realizovaného na základě zpracované projektové dokumentace stavby (která je předmětem této smlouvy) pochybení zadavatele v</w:t>
      </w:r>
      <w:r>
        <w:rPr>
          <w:spacing w:val="-34"/>
        </w:rPr>
        <w:t xml:space="preserve"> </w:t>
      </w:r>
      <w:r>
        <w:t>důsledku chybně  zpracované  projektové  dokumentace  stavby,  bude  zhotovitel  povinen</w:t>
      </w:r>
      <w:r>
        <w:rPr>
          <w:spacing w:val="-13"/>
        </w:rPr>
        <w:t xml:space="preserve"> </w:t>
      </w:r>
      <w:r>
        <w:t>uhradit</w:t>
      </w:r>
    </w:p>
    <w:p w:rsidR="00102F23" w:rsidRDefault="00102F23">
      <w:pPr>
        <w:jc w:val="both"/>
        <w:sectPr w:rsidR="00102F23">
          <w:pgSz w:w="11910" w:h="16840"/>
          <w:pgMar w:top="1320" w:right="1300" w:bottom="1020" w:left="1300" w:header="0" w:footer="739" w:gutter="0"/>
          <w:cols w:space="708"/>
        </w:sectPr>
      </w:pPr>
    </w:p>
    <w:p w:rsidR="00102F23" w:rsidRDefault="00204CA5">
      <w:pPr>
        <w:pStyle w:val="Zkladntext"/>
        <w:spacing w:before="78"/>
      </w:pPr>
      <w:r>
        <w:lastRenderedPageBreak/>
        <w:t>objednateli náklady na správní řízení vedené ÚOHS, včetně případných sankcí z něj vyplývajících vůči objednateli.</w:t>
      </w:r>
    </w:p>
    <w:p w:rsidR="00102F23" w:rsidRDefault="00204CA5">
      <w:pPr>
        <w:pStyle w:val="Odstavecseseznamem"/>
        <w:numPr>
          <w:ilvl w:val="0"/>
          <w:numId w:val="18"/>
        </w:numPr>
        <w:tabs>
          <w:tab w:val="left" w:pos="477"/>
        </w:tabs>
        <w:ind w:left="476" w:right="111" w:hanging="358"/>
        <w:jc w:val="both"/>
      </w:pPr>
      <w:r>
        <w:t>Pro</w:t>
      </w:r>
      <w:r>
        <w:rPr>
          <w:spacing w:val="-10"/>
        </w:rPr>
        <w:t xml:space="preserve"> </w:t>
      </w:r>
      <w:r>
        <w:t>případ</w:t>
      </w:r>
      <w:r>
        <w:rPr>
          <w:spacing w:val="-10"/>
        </w:rPr>
        <w:t xml:space="preserve"> </w:t>
      </w:r>
      <w:r>
        <w:t>prodlení</w:t>
      </w:r>
      <w:r>
        <w:rPr>
          <w:spacing w:val="-8"/>
        </w:rPr>
        <w:t xml:space="preserve"> </w:t>
      </w:r>
      <w:r>
        <w:t>se</w:t>
      </w:r>
      <w:r>
        <w:rPr>
          <w:spacing w:val="-9"/>
        </w:rPr>
        <w:t xml:space="preserve"> </w:t>
      </w:r>
      <w:r>
        <w:t>zaplacením</w:t>
      </w:r>
      <w:r>
        <w:rPr>
          <w:spacing w:val="-9"/>
        </w:rPr>
        <w:t xml:space="preserve"> </w:t>
      </w:r>
      <w:r>
        <w:t>ceny</w:t>
      </w:r>
      <w:r>
        <w:rPr>
          <w:spacing w:val="-7"/>
        </w:rPr>
        <w:t xml:space="preserve"> </w:t>
      </w:r>
      <w:r>
        <w:t>za</w:t>
      </w:r>
      <w:r>
        <w:rPr>
          <w:spacing w:val="-8"/>
        </w:rPr>
        <w:t xml:space="preserve"> </w:t>
      </w:r>
      <w:r>
        <w:t>dílo</w:t>
      </w:r>
      <w:r>
        <w:rPr>
          <w:spacing w:val="-8"/>
        </w:rPr>
        <w:t xml:space="preserve"> </w:t>
      </w:r>
      <w:r>
        <w:t>sjednávají</w:t>
      </w:r>
      <w:r>
        <w:rPr>
          <w:spacing w:val="-8"/>
        </w:rPr>
        <w:t xml:space="preserve"> </w:t>
      </w:r>
      <w:r>
        <w:t>smluvní</w:t>
      </w:r>
      <w:r>
        <w:rPr>
          <w:spacing w:val="-11"/>
        </w:rPr>
        <w:t xml:space="preserve"> </w:t>
      </w:r>
      <w:r>
        <w:t>strany</w:t>
      </w:r>
      <w:r>
        <w:rPr>
          <w:spacing w:val="-10"/>
        </w:rPr>
        <w:t xml:space="preserve"> </w:t>
      </w:r>
      <w:r>
        <w:t>úrok</w:t>
      </w:r>
      <w:r>
        <w:rPr>
          <w:spacing w:val="-7"/>
        </w:rPr>
        <w:t xml:space="preserve"> </w:t>
      </w:r>
      <w:r>
        <w:t>z</w:t>
      </w:r>
      <w:r>
        <w:rPr>
          <w:spacing w:val="-1"/>
        </w:rPr>
        <w:t xml:space="preserve"> </w:t>
      </w:r>
      <w:r>
        <w:t>prodlení</w:t>
      </w:r>
      <w:r>
        <w:rPr>
          <w:spacing w:val="-8"/>
        </w:rPr>
        <w:t xml:space="preserve"> </w:t>
      </w:r>
      <w:r>
        <w:t>ve výši stanovené občanskoprávními</w:t>
      </w:r>
      <w:r>
        <w:rPr>
          <w:spacing w:val="-4"/>
        </w:rPr>
        <w:t xml:space="preserve"> </w:t>
      </w:r>
      <w:r>
        <w:t>předpisy.</w:t>
      </w:r>
    </w:p>
    <w:p w:rsidR="00102F23" w:rsidRDefault="00204CA5">
      <w:pPr>
        <w:pStyle w:val="Odstavecseseznamem"/>
        <w:numPr>
          <w:ilvl w:val="0"/>
          <w:numId w:val="18"/>
        </w:numPr>
        <w:tabs>
          <w:tab w:val="left" w:pos="477"/>
        </w:tabs>
        <w:ind w:left="476" w:right="114" w:hanging="358"/>
        <w:jc w:val="both"/>
      </w:pPr>
      <w:r>
        <w:t>Pokud závazek splnit předmět smlouvy dle jejích jednotlivých částí zanikne před řádným termínem plnění, nezaniká nárok na smluvní pokutu, pokud vznikl dřívějším porušením smluvní</w:t>
      </w:r>
      <w:r>
        <w:rPr>
          <w:spacing w:val="1"/>
        </w:rPr>
        <w:t xml:space="preserve"> </w:t>
      </w:r>
      <w:r>
        <w:t>povinnosti.</w:t>
      </w:r>
    </w:p>
    <w:p w:rsidR="00102F23" w:rsidRDefault="00204CA5">
      <w:pPr>
        <w:pStyle w:val="Odstavecseseznamem"/>
        <w:numPr>
          <w:ilvl w:val="0"/>
          <w:numId w:val="18"/>
        </w:numPr>
        <w:tabs>
          <w:tab w:val="left" w:pos="477"/>
        </w:tabs>
        <w:ind w:left="476" w:right="117" w:hanging="358"/>
        <w:jc w:val="both"/>
      </w:pPr>
      <w:r>
        <w:t>Smluvní pokuty se nezapočítávají na náhradu případně vzniklé škody, kterou lze vymáhat samostatně v plné výši vedle smluvní</w:t>
      </w:r>
      <w:r>
        <w:rPr>
          <w:spacing w:val="-5"/>
        </w:rPr>
        <w:t xml:space="preserve"> </w:t>
      </w:r>
      <w:r>
        <w:t>pokuty.</w:t>
      </w:r>
    </w:p>
    <w:p w:rsidR="00102F23" w:rsidRDefault="00102F23">
      <w:pPr>
        <w:pStyle w:val="Zkladntext"/>
        <w:spacing w:before="7"/>
        <w:ind w:left="0"/>
        <w:rPr>
          <w:sz w:val="29"/>
        </w:rPr>
      </w:pPr>
    </w:p>
    <w:p w:rsidR="00102F23" w:rsidRDefault="00204CA5">
      <w:pPr>
        <w:pStyle w:val="Nadpis1"/>
        <w:spacing w:before="1"/>
        <w:ind w:right="117"/>
      </w:pPr>
      <w:r>
        <w:t>ČÁST C</w:t>
      </w:r>
    </w:p>
    <w:p w:rsidR="00102F23" w:rsidRDefault="00204CA5">
      <w:pPr>
        <w:spacing w:before="1"/>
        <w:ind w:left="392" w:right="391"/>
        <w:jc w:val="center"/>
        <w:rPr>
          <w:b/>
        </w:rPr>
      </w:pPr>
      <w:r>
        <w:rPr>
          <w:b/>
        </w:rPr>
        <w:t>Výkon inženýrské činnosti, funkce koordinátora bezpečnosti a ochrany zdraví při práci na staveništi po celou dobu přípravy stavby a dozoru projektanta</w:t>
      </w:r>
    </w:p>
    <w:p w:rsidR="00102F23" w:rsidRDefault="00102F23">
      <w:pPr>
        <w:pStyle w:val="Zkladntext"/>
        <w:spacing w:before="9"/>
        <w:ind w:left="0"/>
        <w:rPr>
          <w:b/>
          <w:sz w:val="29"/>
        </w:rPr>
      </w:pPr>
    </w:p>
    <w:p w:rsidR="00102F23" w:rsidRDefault="00204CA5">
      <w:pPr>
        <w:ind w:left="117" w:right="116"/>
        <w:jc w:val="center"/>
        <w:rPr>
          <w:b/>
        </w:rPr>
      </w:pPr>
      <w:r>
        <w:rPr>
          <w:b/>
        </w:rPr>
        <w:t>XI.</w:t>
      </w:r>
    </w:p>
    <w:p w:rsidR="00102F23" w:rsidRDefault="00204CA5">
      <w:pPr>
        <w:spacing w:before="1"/>
        <w:ind w:left="117" w:right="117"/>
        <w:jc w:val="center"/>
        <w:rPr>
          <w:b/>
        </w:rPr>
      </w:pPr>
      <w:r>
        <w:rPr>
          <w:b/>
        </w:rPr>
        <w:t>Předmět plnění</w:t>
      </w:r>
    </w:p>
    <w:p w:rsidR="00102F23" w:rsidRDefault="00204CA5">
      <w:pPr>
        <w:pStyle w:val="Odstavecseseznamem"/>
        <w:numPr>
          <w:ilvl w:val="0"/>
          <w:numId w:val="17"/>
        </w:numPr>
        <w:tabs>
          <w:tab w:val="left" w:pos="477"/>
        </w:tabs>
        <w:spacing w:before="121"/>
      </w:pPr>
      <w:r>
        <w:t>Příkazník se zavazuje pro příkazce, jeho jménem na jeho účet</w:t>
      </w:r>
      <w:r>
        <w:rPr>
          <w:spacing w:val="-12"/>
        </w:rPr>
        <w:t xml:space="preserve"> </w:t>
      </w:r>
      <w:r>
        <w:t>vykonávat:</w:t>
      </w:r>
    </w:p>
    <w:p w:rsidR="00102F23" w:rsidRDefault="00204CA5">
      <w:pPr>
        <w:pStyle w:val="Odstavecseseznamem"/>
        <w:numPr>
          <w:ilvl w:val="1"/>
          <w:numId w:val="17"/>
        </w:numPr>
        <w:tabs>
          <w:tab w:val="left" w:pos="832"/>
        </w:tabs>
        <w:spacing w:before="118"/>
        <w:ind w:right="113" w:hanging="355"/>
        <w:jc w:val="both"/>
      </w:pPr>
      <w:r>
        <w:t>inženýrskou činnost pro stavbu za účelem obstarání pravomocných rozhodnutí nebo souhlasů dle stavebního zákona, na základě kterých bude možno stavbu umístit a provést (dále jen „inženýrská činnost“). Inženýrská činnost je specifikována v odst. 2 tohoto článku</w:t>
      </w:r>
      <w:r>
        <w:rPr>
          <w:spacing w:val="-2"/>
        </w:rPr>
        <w:t xml:space="preserve"> </w:t>
      </w:r>
      <w:r>
        <w:t>smlouvy,</w:t>
      </w:r>
    </w:p>
    <w:p w:rsidR="00102F23" w:rsidRDefault="00204CA5">
      <w:pPr>
        <w:pStyle w:val="Odstavecseseznamem"/>
        <w:numPr>
          <w:ilvl w:val="1"/>
          <w:numId w:val="17"/>
        </w:numPr>
        <w:tabs>
          <w:tab w:val="left" w:pos="832"/>
        </w:tabs>
        <w:ind w:right="113" w:hanging="355"/>
        <w:jc w:val="both"/>
      </w:pPr>
      <w:r>
        <w:t>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w:t>
      </w:r>
      <w:r>
        <w:rPr>
          <w:spacing w:val="-15"/>
        </w:rPr>
        <w:t xml:space="preserve"> </w:t>
      </w:r>
      <w:r>
        <w:t>při</w:t>
      </w:r>
      <w:r>
        <w:rPr>
          <w:spacing w:val="-15"/>
        </w:rPr>
        <w:t xml:space="preserve"> </w:t>
      </w:r>
      <w:r>
        <w:t>práci),</w:t>
      </w:r>
      <w:r>
        <w:rPr>
          <w:spacing w:val="-15"/>
        </w:rPr>
        <w:t xml:space="preserve"> </w:t>
      </w:r>
      <w:r>
        <w:t>ve</w:t>
      </w:r>
      <w:r>
        <w:rPr>
          <w:spacing w:val="-15"/>
        </w:rPr>
        <w:t xml:space="preserve"> </w:t>
      </w:r>
      <w:r>
        <w:t>znění</w:t>
      </w:r>
      <w:r>
        <w:rPr>
          <w:spacing w:val="-18"/>
        </w:rPr>
        <w:t xml:space="preserve"> </w:t>
      </w:r>
      <w:r>
        <w:t>pozdějších</w:t>
      </w:r>
      <w:r>
        <w:rPr>
          <w:spacing w:val="-16"/>
        </w:rPr>
        <w:t xml:space="preserve"> </w:t>
      </w:r>
      <w:r>
        <w:t>předpisů,</w:t>
      </w:r>
      <w:r>
        <w:rPr>
          <w:spacing w:val="-15"/>
        </w:rPr>
        <w:t xml:space="preserve"> </w:t>
      </w:r>
      <w:r>
        <w:t>a</w:t>
      </w:r>
      <w:r>
        <w:rPr>
          <w:spacing w:val="-16"/>
        </w:rPr>
        <w:t xml:space="preserve"> </w:t>
      </w:r>
      <w:r>
        <w:t>to</w:t>
      </w:r>
      <w:r>
        <w:rPr>
          <w:spacing w:val="-17"/>
        </w:rPr>
        <w:t xml:space="preserve"> </w:t>
      </w:r>
      <w:r>
        <w:t>i</w:t>
      </w:r>
      <w:r>
        <w:rPr>
          <w:spacing w:val="-15"/>
        </w:rPr>
        <w:t xml:space="preserve"> </w:t>
      </w:r>
      <w:r>
        <w:t>přesto,</w:t>
      </w:r>
      <w:r>
        <w:rPr>
          <w:spacing w:val="-15"/>
        </w:rPr>
        <w:t xml:space="preserve"> </w:t>
      </w:r>
      <w:r>
        <w:t>že</w:t>
      </w:r>
      <w:r>
        <w:rPr>
          <w:spacing w:val="-16"/>
        </w:rPr>
        <w:t xml:space="preserve"> </w:t>
      </w:r>
      <w:r>
        <w:t>u</w:t>
      </w:r>
      <w:r>
        <w:rPr>
          <w:spacing w:val="-16"/>
        </w:rPr>
        <w:t xml:space="preserve"> </w:t>
      </w:r>
      <w:r>
        <w:t>této</w:t>
      </w:r>
      <w:r>
        <w:rPr>
          <w:spacing w:val="-15"/>
        </w:rPr>
        <w:t xml:space="preserve"> </w:t>
      </w:r>
      <w:r>
        <w:t>stavby</w:t>
      </w:r>
      <w:r>
        <w:rPr>
          <w:spacing w:val="-15"/>
        </w:rPr>
        <w:t xml:space="preserve"> </w:t>
      </w:r>
      <w:r>
        <w:t>není</w:t>
      </w:r>
      <w:r>
        <w:rPr>
          <w:spacing w:val="-15"/>
        </w:rPr>
        <w:t xml:space="preserve"> </w:t>
      </w:r>
      <w:r>
        <w:t>určení koordinátora</w:t>
      </w:r>
      <w:r>
        <w:rPr>
          <w:spacing w:val="-15"/>
        </w:rPr>
        <w:t xml:space="preserve"> </w:t>
      </w:r>
      <w:r>
        <w:t>bezpečnosti</w:t>
      </w:r>
      <w:r>
        <w:rPr>
          <w:spacing w:val="-14"/>
        </w:rPr>
        <w:t xml:space="preserve"> </w:t>
      </w:r>
      <w:r>
        <w:t>a</w:t>
      </w:r>
      <w:r>
        <w:rPr>
          <w:spacing w:val="-12"/>
        </w:rPr>
        <w:t xml:space="preserve"> </w:t>
      </w:r>
      <w:r>
        <w:t>ochrany</w:t>
      </w:r>
      <w:r>
        <w:rPr>
          <w:spacing w:val="-11"/>
        </w:rPr>
        <w:t xml:space="preserve"> </w:t>
      </w:r>
      <w:r>
        <w:t>zdraví</w:t>
      </w:r>
      <w:r>
        <w:rPr>
          <w:spacing w:val="-14"/>
        </w:rPr>
        <w:t xml:space="preserve"> </w:t>
      </w:r>
      <w:r>
        <w:t>při</w:t>
      </w:r>
      <w:r>
        <w:rPr>
          <w:spacing w:val="-12"/>
        </w:rPr>
        <w:t xml:space="preserve"> </w:t>
      </w:r>
      <w:r>
        <w:t>práci</w:t>
      </w:r>
      <w:r>
        <w:rPr>
          <w:spacing w:val="-12"/>
        </w:rPr>
        <w:t xml:space="preserve"> </w:t>
      </w:r>
      <w:r>
        <w:t>na</w:t>
      </w:r>
      <w:r>
        <w:rPr>
          <w:spacing w:val="-12"/>
        </w:rPr>
        <w:t xml:space="preserve"> </w:t>
      </w:r>
      <w:r>
        <w:t>staveništi</w:t>
      </w:r>
      <w:r>
        <w:rPr>
          <w:spacing w:val="-11"/>
        </w:rPr>
        <w:t xml:space="preserve"> </w:t>
      </w:r>
      <w:r>
        <w:t>zákonem</w:t>
      </w:r>
      <w:r>
        <w:rPr>
          <w:spacing w:val="-12"/>
        </w:rPr>
        <w:t xml:space="preserve"> </w:t>
      </w:r>
      <w:r>
        <w:t>požadováno. Výkon</w:t>
      </w:r>
      <w:r>
        <w:rPr>
          <w:spacing w:val="-13"/>
        </w:rPr>
        <w:t xml:space="preserve"> </w:t>
      </w:r>
      <w:r>
        <w:t>funkce</w:t>
      </w:r>
      <w:r>
        <w:rPr>
          <w:spacing w:val="-14"/>
        </w:rPr>
        <w:t xml:space="preserve"> </w:t>
      </w:r>
      <w:r>
        <w:t>koordinátora</w:t>
      </w:r>
      <w:r>
        <w:rPr>
          <w:spacing w:val="-14"/>
        </w:rPr>
        <w:t xml:space="preserve"> </w:t>
      </w:r>
      <w:r>
        <w:t>bezpečnosti</w:t>
      </w:r>
      <w:r>
        <w:rPr>
          <w:spacing w:val="-13"/>
        </w:rPr>
        <w:t xml:space="preserve"> </w:t>
      </w:r>
      <w:r>
        <w:t>a</w:t>
      </w:r>
      <w:r>
        <w:rPr>
          <w:spacing w:val="-16"/>
        </w:rPr>
        <w:t xml:space="preserve"> </w:t>
      </w:r>
      <w:r>
        <w:t>ochrany</w:t>
      </w:r>
      <w:r>
        <w:rPr>
          <w:spacing w:val="-15"/>
        </w:rPr>
        <w:t xml:space="preserve"> </w:t>
      </w:r>
      <w:r>
        <w:t>zdraví</w:t>
      </w:r>
      <w:r>
        <w:rPr>
          <w:spacing w:val="-12"/>
        </w:rPr>
        <w:t xml:space="preserve"> </w:t>
      </w:r>
      <w:r>
        <w:t>při</w:t>
      </w:r>
      <w:r>
        <w:rPr>
          <w:spacing w:val="-1"/>
        </w:rPr>
        <w:t xml:space="preserve"> </w:t>
      </w:r>
      <w:r>
        <w:t>práci</w:t>
      </w:r>
      <w:r>
        <w:rPr>
          <w:spacing w:val="-13"/>
        </w:rPr>
        <w:t xml:space="preserve"> </w:t>
      </w:r>
      <w:r>
        <w:t>na</w:t>
      </w:r>
      <w:r>
        <w:rPr>
          <w:spacing w:val="-1"/>
        </w:rPr>
        <w:t xml:space="preserve"> </w:t>
      </w:r>
      <w:r>
        <w:t>staveništi</w:t>
      </w:r>
      <w:r>
        <w:rPr>
          <w:spacing w:val="-12"/>
        </w:rPr>
        <w:t xml:space="preserve"> </w:t>
      </w:r>
      <w:r>
        <w:t>po</w:t>
      </w:r>
      <w:r>
        <w:rPr>
          <w:spacing w:val="-15"/>
        </w:rPr>
        <w:t xml:space="preserve"> </w:t>
      </w:r>
      <w:r>
        <w:t>dobu přípravy stavby je specifikován v odst. 3 tohoto článku</w:t>
      </w:r>
      <w:r>
        <w:rPr>
          <w:spacing w:val="-10"/>
        </w:rPr>
        <w:t xml:space="preserve"> </w:t>
      </w:r>
      <w:r>
        <w:t>smlouvy,</w:t>
      </w:r>
    </w:p>
    <w:p w:rsidR="00102F23" w:rsidRDefault="00204CA5">
      <w:pPr>
        <w:pStyle w:val="Odstavecseseznamem"/>
        <w:numPr>
          <w:ilvl w:val="1"/>
          <w:numId w:val="17"/>
        </w:numPr>
        <w:tabs>
          <w:tab w:val="left" w:pos="832"/>
        </w:tabs>
        <w:ind w:right="112" w:hanging="355"/>
        <w:jc w:val="both"/>
      </w:pPr>
      <w:r>
        <w:t>zabezpečit výkon dozoru projektanta po celou dobu realizace výše uvedené stavby (dále</w:t>
      </w:r>
      <w:r>
        <w:rPr>
          <w:spacing w:val="-16"/>
        </w:rPr>
        <w:t xml:space="preserve"> </w:t>
      </w:r>
      <w:r>
        <w:t>jen</w:t>
      </w:r>
      <w:r>
        <w:rPr>
          <w:spacing w:val="-16"/>
        </w:rPr>
        <w:t xml:space="preserve"> </w:t>
      </w:r>
      <w:r>
        <w:t>„dozor</w:t>
      </w:r>
      <w:r>
        <w:rPr>
          <w:spacing w:val="-17"/>
        </w:rPr>
        <w:t xml:space="preserve"> </w:t>
      </w:r>
      <w:r>
        <w:t>projektanta“).</w:t>
      </w:r>
      <w:r>
        <w:rPr>
          <w:spacing w:val="37"/>
        </w:rPr>
        <w:t xml:space="preserve"> </w:t>
      </w:r>
      <w:r>
        <w:t>Dozor</w:t>
      </w:r>
      <w:r>
        <w:rPr>
          <w:spacing w:val="-17"/>
        </w:rPr>
        <w:t xml:space="preserve"> </w:t>
      </w:r>
      <w:r>
        <w:t>projektant</w:t>
      </w:r>
      <w:r>
        <w:rPr>
          <w:spacing w:val="-14"/>
        </w:rPr>
        <w:t xml:space="preserve"> </w:t>
      </w:r>
      <w:r>
        <w:t>je</w:t>
      </w:r>
      <w:r>
        <w:rPr>
          <w:spacing w:val="-16"/>
        </w:rPr>
        <w:t xml:space="preserve"> </w:t>
      </w:r>
      <w:r>
        <w:t>specifikován</w:t>
      </w:r>
      <w:r>
        <w:rPr>
          <w:spacing w:val="-18"/>
        </w:rPr>
        <w:t xml:space="preserve"> </w:t>
      </w:r>
      <w:r>
        <w:t>v odst.</w:t>
      </w:r>
      <w:r>
        <w:rPr>
          <w:spacing w:val="-17"/>
        </w:rPr>
        <w:t xml:space="preserve"> </w:t>
      </w:r>
      <w:r>
        <w:t>4</w:t>
      </w:r>
      <w:r>
        <w:rPr>
          <w:spacing w:val="-18"/>
        </w:rPr>
        <w:t xml:space="preserve"> </w:t>
      </w:r>
      <w:r>
        <w:t>tohoto</w:t>
      </w:r>
      <w:r>
        <w:rPr>
          <w:spacing w:val="-15"/>
        </w:rPr>
        <w:t xml:space="preserve"> </w:t>
      </w:r>
      <w:r>
        <w:t>článku smlouvy.</w:t>
      </w:r>
    </w:p>
    <w:p w:rsidR="00102F23" w:rsidRDefault="00204CA5">
      <w:pPr>
        <w:pStyle w:val="Odstavecseseznamem"/>
        <w:numPr>
          <w:ilvl w:val="0"/>
          <w:numId w:val="17"/>
        </w:numPr>
        <w:tabs>
          <w:tab w:val="left" w:pos="477"/>
        </w:tabs>
        <w:spacing w:before="118"/>
      </w:pPr>
      <w:r>
        <w:rPr>
          <w:u w:val="single"/>
        </w:rPr>
        <w:t>V rámci výkonu inženýrské činnosti příkazník na základě udělené plné moci</w:t>
      </w:r>
      <w:r>
        <w:rPr>
          <w:spacing w:val="-15"/>
          <w:u w:val="single"/>
        </w:rPr>
        <w:t xml:space="preserve"> </w:t>
      </w:r>
      <w:r>
        <w:rPr>
          <w:u w:val="single"/>
        </w:rPr>
        <w:t>zajistí:</w:t>
      </w:r>
    </w:p>
    <w:p w:rsidR="00102F23" w:rsidRDefault="00204CA5">
      <w:pPr>
        <w:pStyle w:val="Odstavecseseznamem"/>
        <w:numPr>
          <w:ilvl w:val="1"/>
          <w:numId w:val="17"/>
        </w:numPr>
        <w:tabs>
          <w:tab w:val="left" w:pos="832"/>
        </w:tabs>
        <w:spacing w:before="121"/>
        <w:ind w:right="114" w:hanging="355"/>
        <w:jc w:val="both"/>
      </w:pPr>
      <w:r>
        <w:t>zpracování oznámení věcně a místně příslušnému stavebního úřadu k</w:t>
      </w:r>
      <w:r>
        <w:rPr>
          <w:spacing w:val="-22"/>
        </w:rPr>
        <w:t xml:space="preserve"> </w:t>
      </w:r>
      <w:r>
        <w:t>projektovanému záměru stavby nebo zpracování žádosti o stavební povolení, resp. povolení záměru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2.3 a 2.3 této smlouvy, tak aby stavební úřad mohl daný záměr posoudit a dle stavebního zákona vydat toto</w:t>
      </w:r>
      <w:r>
        <w:rPr>
          <w:spacing w:val="-11"/>
        </w:rPr>
        <w:t xml:space="preserve"> </w:t>
      </w:r>
      <w:r>
        <w:t>sdělení,</w:t>
      </w:r>
    </w:p>
    <w:p w:rsidR="00102F23" w:rsidRDefault="00204CA5">
      <w:pPr>
        <w:pStyle w:val="Odstavecseseznamem"/>
        <w:numPr>
          <w:ilvl w:val="1"/>
          <w:numId w:val="17"/>
        </w:numPr>
        <w:tabs>
          <w:tab w:val="left" w:pos="832"/>
        </w:tabs>
        <w:spacing w:before="118"/>
        <w:ind w:right="112" w:hanging="355"/>
        <w:jc w:val="both"/>
      </w:pPr>
      <w:r>
        <w:t>stanoviska</w:t>
      </w:r>
      <w:r>
        <w:rPr>
          <w:spacing w:val="-18"/>
        </w:rPr>
        <w:t xml:space="preserve"> </w:t>
      </w:r>
      <w:r>
        <w:t>příslušného</w:t>
      </w:r>
      <w:r>
        <w:rPr>
          <w:spacing w:val="-17"/>
        </w:rPr>
        <w:t xml:space="preserve"> </w:t>
      </w:r>
      <w:r>
        <w:t>orgánu</w:t>
      </w:r>
      <w:r>
        <w:rPr>
          <w:spacing w:val="-16"/>
        </w:rPr>
        <w:t xml:space="preserve"> </w:t>
      </w:r>
      <w:r>
        <w:t>státní</w:t>
      </w:r>
      <w:r>
        <w:rPr>
          <w:spacing w:val="-18"/>
        </w:rPr>
        <w:t xml:space="preserve"> </w:t>
      </w:r>
      <w:r>
        <w:t>památkové</w:t>
      </w:r>
      <w:r>
        <w:rPr>
          <w:spacing w:val="-18"/>
        </w:rPr>
        <w:t xml:space="preserve"> </w:t>
      </w:r>
      <w:r>
        <w:t>péče,</w:t>
      </w:r>
      <w:r>
        <w:rPr>
          <w:spacing w:val="-15"/>
        </w:rPr>
        <w:t xml:space="preserve"> </w:t>
      </w:r>
      <w:r>
        <w:t>v</w:t>
      </w:r>
      <w:r>
        <w:rPr>
          <w:spacing w:val="-15"/>
        </w:rPr>
        <w:t xml:space="preserve"> </w:t>
      </w:r>
      <w:r>
        <w:t>případě,</w:t>
      </w:r>
      <w:r>
        <w:rPr>
          <w:spacing w:val="-17"/>
        </w:rPr>
        <w:t xml:space="preserve"> </w:t>
      </w:r>
      <w:r>
        <w:t>že</w:t>
      </w:r>
      <w:r>
        <w:rPr>
          <w:spacing w:val="-18"/>
        </w:rPr>
        <w:t xml:space="preserve"> </w:t>
      </w:r>
      <w:r>
        <w:t>budova</w:t>
      </w:r>
      <w:r>
        <w:rPr>
          <w:spacing w:val="-18"/>
        </w:rPr>
        <w:t xml:space="preserve"> </w:t>
      </w:r>
      <w:r>
        <w:t>(či</w:t>
      </w:r>
      <w:r>
        <w:rPr>
          <w:spacing w:val="-15"/>
        </w:rPr>
        <w:t xml:space="preserve"> </w:t>
      </w:r>
      <w:r>
        <w:t>budovy) dotčená stavbou je v souladu se zákonem č. 20/1987 Sb., o státní památkové péči, ve znění pozdějších předpisů, je označena jako kulturní památka anebo se jedná</w:t>
      </w:r>
      <w:r>
        <w:rPr>
          <w:spacing w:val="-26"/>
        </w:rPr>
        <w:t xml:space="preserve"> </w:t>
      </w:r>
      <w:r>
        <w:t>budovu, která</w:t>
      </w:r>
      <w:r>
        <w:rPr>
          <w:spacing w:val="-9"/>
        </w:rPr>
        <w:t xml:space="preserve"> </w:t>
      </w:r>
      <w:r>
        <w:t>není</w:t>
      </w:r>
      <w:r>
        <w:rPr>
          <w:spacing w:val="-8"/>
        </w:rPr>
        <w:t xml:space="preserve"> </w:t>
      </w:r>
      <w:r>
        <w:t>kulturní</w:t>
      </w:r>
      <w:r>
        <w:rPr>
          <w:spacing w:val="-8"/>
        </w:rPr>
        <w:t xml:space="preserve"> </w:t>
      </w:r>
      <w:r>
        <w:t>památkou,</w:t>
      </w:r>
      <w:r>
        <w:rPr>
          <w:spacing w:val="-8"/>
        </w:rPr>
        <w:t xml:space="preserve"> </w:t>
      </w:r>
      <w:r>
        <w:t>ale</w:t>
      </w:r>
      <w:r>
        <w:rPr>
          <w:spacing w:val="-11"/>
        </w:rPr>
        <w:t xml:space="preserve"> </w:t>
      </w:r>
      <w:r>
        <w:t>nachází</w:t>
      </w:r>
      <w:r>
        <w:rPr>
          <w:spacing w:val="-8"/>
        </w:rPr>
        <w:t xml:space="preserve"> </w:t>
      </w:r>
      <w:r>
        <w:t>se</w:t>
      </w:r>
      <w:r>
        <w:rPr>
          <w:spacing w:val="-9"/>
        </w:rPr>
        <w:t xml:space="preserve"> </w:t>
      </w:r>
      <w:r>
        <w:t>v</w:t>
      </w:r>
      <w:r>
        <w:rPr>
          <w:spacing w:val="-10"/>
        </w:rPr>
        <w:t xml:space="preserve"> </w:t>
      </w:r>
      <w:r>
        <w:t>památkové</w:t>
      </w:r>
      <w:r>
        <w:rPr>
          <w:spacing w:val="-8"/>
        </w:rPr>
        <w:t xml:space="preserve"> </w:t>
      </w:r>
      <w:r>
        <w:t>rezervaci,</w:t>
      </w:r>
      <w:r>
        <w:rPr>
          <w:spacing w:val="-10"/>
        </w:rPr>
        <w:t xml:space="preserve"> </w:t>
      </w:r>
      <w:r>
        <w:t>v</w:t>
      </w:r>
      <w:r>
        <w:rPr>
          <w:spacing w:val="-10"/>
        </w:rPr>
        <w:t xml:space="preserve"> </w:t>
      </w:r>
      <w:r>
        <w:t>památkové</w:t>
      </w:r>
      <w:r>
        <w:rPr>
          <w:spacing w:val="-11"/>
        </w:rPr>
        <w:t xml:space="preserve"> </w:t>
      </w:r>
      <w:r>
        <w:t>zóně nebo  v  ochranném  pásmu  nemovité  kulturní  památky,  nemovité  národní</w:t>
      </w:r>
      <w:r>
        <w:rPr>
          <w:spacing w:val="-16"/>
        </w:rPr>
        <w:t xml:space="preserve"> </w:t>
      </w:r>
      <w:r>
        <w:t>kulturní</w:t>
      </w:r>
    </w:p>
    <w:p w:rsidR="00102F23" w:rsidRDefault="00102F23">
      <w:pPr>
        <w:jc w:val="both"/>
        <w:sectPr w:rsidR="00102F23">
          <w:pgSz w:w="11910" w:h="16840"/>
          <w:pgMar w:top="1320" w:right="1300" w:bottom="1020" w:left="1300" w:header="0" w:footer="739" w:gutter="0"/>
          <w:cols w:space="708"/>
        </w:sectPr>
      </w:pPr>
    </w:p>
    <w:p w:rsidR="00102F23" w:rsidRDefault="00204CA5">
      <w:pPr>
        <w:pStyle w:val="Zkladntext"/>
        <w:spacing w:before="78"/>
        <w:ind w:left="831" w:right="112"/>
        <w:jc w:val="both"/>
      </w:pPr>
      <w:r>
        <w:lastRenderedPageBreak/>
        <w:t>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montáže fotovoltaiky na vybrané části střechy apod.),</w:t>
      </w:r>
    </w:p>
    <w:p w:rsidR="00102F23" w:rsidRDefault="00204CA5">
      <w:pPr>
        <w:pStyle w:val="Odstavecseseznamem"/>
        <w:numPr>
          <w:ilvl w:val="1"/>
          <w:numId w:val="17"/>
        </w:numPr>
        <w:tabs>
          <w:tab w:val="left" w:pos="832"/>
        </w:tabs>
        <w:spacing w:before="118"/>
        <w:ind w:hanging="355"/>
        <w:jc w:val="both"/>
      </w:pPr>
      <w:r>
        <w:t>účast na jednáních a další úkony v rámci případného stavebního</w:t>
      </w:r>
      <w:r>
        <w:rPr>
          <w:spacing w:val="-12"/>
        </w:rPr>
        <w:t xml:space="preserve"> </w:t>
      </w:r>
      <w:r>
        <w:t>řízení,</w:t>
      </w:r>
    </w:p>
    <w:p w:rsidR="00102F23" w:rsidRDefault="00204CA5">
      <w:pPr>
        <w:pStyle w:val="Odstavecseseznamem"/>
        <w:numPr>
          <w:ilvl w:val="1"/>
          <w:numId w:val="17"/>
        </w:numPr>
        <w:tabs>
          <w:tab w:val="left" w:pos="832"/>
        </w:tabs>
        <w:ind w:right="113" w:hanging="355"/>
        <w:jc w:val="both"/>
      </w:pPr>
      <w:r>
        <w:t>stanoviska vlastníků technické infrastruktury k možnosti a způsobu napojení projektované stavby nebo k podmínkám dotčených ochranných a bezpečnostních pásem,</w:t>
      </w:r>
    </w:p>
    <w:p w:rsidR="00102F23" w:rsidRDefault="00204CA5">
      <w:pPr>
        <w:pStyle w:val="Odstavecseseznamem"/>
        <w:numPr>
          <w:ilvl w:val="1"/>
          <w:numId w:val="17"/>
        </w:numPr>
        <w:tabs>
          <w:tab w:val="left" w:pos="832"/>
        </w:tabs>
        <w:ind w:right="111" w:hanging="355"/>
        <w:jc w:val="both"/>
      </w:pPr>
      <w:r>
        <w:t>podklady</w:t>
      </w:r>
      <w:r>
        <w:rPr>
          <w:spacing w:val="-9"/>
        </w:rPr>
        <w:t xml:space="preserve"> </w:t>
      </w:r>
      <w:r>
        <w:t>pro</w:t>
      </w:r>
      <w:r>
        <w:rPr>
          <w:spacing w:val="-9"/>
        </w:rPr>
        <w:t xml:space="preserve"> </w:t>
      </w:r>
      <w:r>
        <w:t>uzavření</w:t>
      </w:r>
      <w:r>
        <w:rPr>
          <w:spacing w:val="-9"/>
        </w:rPr>
        <w:t xml:space="preserve"> </w:t>
      </w:r>
      <w:r>
        <w:t>smluv</w:t>
      </w:r>
      <w:r>
        <w:rPr>
          <w:spacing w:val="-9"/>
        </w:rPr>
        <w:t xml:space="preserve"> </w:t>
      </w:r>
      <w:r>
        <w:t>s</w:t>
      </w:r>
      <w:r>
        <w:rPr>
          <w:spacing w:val="-9"/>
        </w:rPr>
        <w:t xml:space="preserve"> </w:t>
      </w:r>
      <w:r>
        <w:t>příslušnými</w:t>
      </w:r>
      <w:r>
        <w:rPr>
          <w:spacing w:val="-10"/>
        </w:rPr>
        <w:t xml:space="preserve"> </w:t>
      </w:r>
      <w:r>
        <w:t>vlastníky</w:t>
      </w:r>
      <w:r>
        <w:rPr>
          <w:spacing w:val="-9"/>
        </w:rPr>
        <w:t xml:space="preserve"> </w:t>
      </w:r>
      <w:r>
        <w:t>technické</w:t>
      </w:r>
      <w:r>
        <w:rPr>
          <w:spacing w:val="-10"/>
        </w:rPr>
        <w:t xml:space="preserve"> </w:t>
      </w:r>
      <w:r>
        <w:t>infrastruktury,</w:t>
      </w:r>
      <w:r>
        <w:rPr>
          <w:spacing w:val="-9"/>
        </w:rPr>
        <w:t xml:space="preserve"> </w:t>
      </w:r>
      <w:r>
        <w:t>vyžaduje- li projektovaná stavba vybudování nové nebo úpravu či přeložení stávající technické infrastruktury,</w:t>
      </w:r>
    </w:p>
    <w:p w:rsidR="00102F23" w:rsidRDefault="00204CA5">
      <w:pPr>
        <w:pStyle w:val="Odstavecseseznamem"/>
        <w:numPr>
          <w:ilvl w:val="1"/>
          <w:numId w:val="17"/>
        </w:numPr>
        <w:tabs>
          <w:tab w:val="left" w:pos="832"/>
        </w:tabs>
        <w:spacing w:before="121"/>
        <w:ind w:right="116" w:hanging="355"/>
        <w:jc w:val="both"/>
      </w:pPr>
      <w:r>
        <w:t>zjištění</w:t>
      </w:r>
      <w:r>
        <w:rPr>
          <w:spacing w:val="-13"/>
        </w:rPr>
        <w:t xml:space="preserve"> </w:t>
      </w:r>
      <w:r>
        <w:t>parcel</w:t>
      </w:r>
      <w:r>
        <w:rPr>
          <w:spacing w:val="-13"/>
        </w:rPr>
        <w:t xml:space="preserve"> </w:t>
      </w:r>
      <w:r>
        <w:t>a</w:t>
      </w:r>
      <w:r>
        <w:rPr>
          <w:spacing w:val="-16"/>
        </w:rPr>
        <w:t xml:space="preserve"> </w:t>
      </w:r>
      <w:r>
        <w:t>vlastníků</w:t>
      </w:r>
      <w:r>
        <w:rPr>
          <w:spacing w:val="-18"/>
        </w:rPr>
        <w:t xml:space="preserve"> </w:t>
      </w:r>
      <w:r>
        <w:t>sousedních</w:t>
      </w:r>
      <w:r>
        <w:rPr>
          <w:spacing w:val="-13"/>
        </w:rPr>
        <w:t xml:space="preserve"> </w:t>
      </w:r>
      <w:r>
        <w:t>nemovitostí</w:t>
      </w:r>
      <w:r>
        <w:rPr>
          <w:spacing w:val="-12"/>
        </w:rPr>
        <w:t xml:space="preserve"> </w:t>
      </w:r>
      <w:r>
        <w:t>dotčených</w:t>
      </w:r>
      <w:r>
        <w:rPr>
          <w:spacing w:val="-14"/>
        </w:rPr>
        <w:t xml:space="preserve"> </w:t>
      </w:r>
      <w:r>
        <w:t>stavbou</w:t>
      </w:r>
      <w:r>
        <w:rPr>
          <w:spacing w:val="-16"/>
        </w:rPr>
        <w:t xml:space="preserve"> </w:t>
      </w:r>
      <w:r>
        <w:t>a</w:t>
      </w:r>
      <w:r>
        <w:rPr>
          <w:spacing w:val="-13"/>
        </w:rPr>
        <w:t xml:space="preserve"> </w:t>
      </w:r>
      <w:r>
        <w:t>zahájení</w:t>
      </w:r>
      <w:r>
        <w:rPr>
          <w:spacing w:val="-13"/>
        </w:rPr>
        <w:t xml:space="preserve"> </w:t>
      </w:r>
      <w:r>
        <w:t>jednání s vlastníky dotčených nemovitostí a spolupráci při získání písemných souhlasů se stavbou, se vstupem na pozemky a realizací stavby (např. smluv o budoucích smlouvách o zřízení služebnosti, smluv o výpůjčce po dobu realizace stavby,</w:t>
      </w:r>
      <w:r>
        <w:rPr>
          <w:spacing w:val="-14"/>
        </w:rPr>
        <w:t xml:space="preserve"> </w:t>
      </w:r>
      <w:r>
        <w:t>apod.),</w:t>
      </w:r>
    </w:p>
    <w:p w:rsidR="00102F23" w:rsidRDefault="00102F23">
      <w:pPr>
        <w:pStyle w:val="Zkladntext"/>
        <w:spacing w:before="10"/>
        <w:ind w:left="0"/>
        <w:rPr>
          <w:sz w:val="31"/>
        </w:rPr>
      </w:pPr>
    </w:p>
    <w:p w:rsidR="00102F23" w:rsidRDefault="00204CA5">
      <w:pPr>
        <w:pStyle w:val="Zkladntext"/>
        <w:ind w:right="111"/>
        <w:jc w:val="both"/>
      </w:pPr>
      <w:r>
        <w:t>Příkazník předá příkazci neprodleně originál pravomocného stavebního povolení, resp. povolení záměru se štítkem „stavba povolena“ a vždy 1 vyhotovení ověřené projektové dokumentace.</w:t>
      </w:r>
    </w:p>
    <w:p w:rsidR="00102F23" w:rsidRDefault="00204CA5">
      <w:pPr>
        <w:pStyle w:val="Odstavecseseznamem"/>
        <w:numPr>
          <w:ilvl w:val="0"/>
          <w:numId w:val="17"/>
        </w:numPr>
        <w:tabs>
          <w:tab w:val="left" w:pos="477"/>
        </w:tabs>
        <w:ind w:right="112"/>
      </w:pPr>
      <w:r>
        <w:rPr>
          <w:u w:val="single"/>
        </w:rPr>
        <w:t>V rámci</w:t>
      </w:r>
      <w:r>
        <w:rPr>
          <w:spacing w:val="-10"/>
          <w:u w:val="single"/>
        </w:rPr>
        <w:t xml:space="preserve"> </w:t>
      </w:r>
      <w:r>
        <w:rPr>
          <w:u w:val="single"/>
        </w:rPr>
        <w:t>výkonu</w:t>
      </w:r>
      <w:r>
        <w:rPr>
          <w:spacing w:val="-11"/>
          <w:u w:val="single"/>
        </w:rPr>
        <w:t xml:space="preserve"> </w:t>
      </w:r>
      <w:r>
        <w:rPr>
          <w:u w:val="single"/>
        </w:rPr>
        <w:t>funkce</w:t>
      </w:r>
      <w:r>
        <w:rPr>
          <w:spacing w:val="-12"/>
          <w:u w:val="single"/>
        </w:rPr>
        <w:t xml:space="preserve"> </w:t>
      </w:r>
      <w:r>
        <w:rPr>
          <w:u w:val="single"/>
        </w:rPr>
        <w:t>koordinátora</w:t>
      </w:r>
      <w:r>
        <w:rPr>
          <w:spacing w:val="-14"/>
          <w:u w:val="single"/>
        </w:rPr>
        <w:t xml:space="preserve"> </w:t>
      </w:r>
      <w:r>
        <w:rPr>
          <w:u w:val="single"/>
        </w:rPr>
        <w:t>bezpečnosti</w:t>
      </w:r>
      <w:r>
        <w:rPr>
          <w:spacing w:val="-15"/>
          <w:u w:val="single"/>
        </w:rPr>
        <w:t xml:space="preserve"> </w:t>
      </w:r>
      <w:r>
        <w:rPr>
          <w:u w:val="single"/>
        </w:rPr>
        <w:t>a</w:t>
      </w:r>
      <w:r>
        <w:rPr>
          <w:spacing w:val="-11"/>
          <w:u w:val="single"/>
        </w:rPr>
        <w:t xml:space="preserve"> </w:t>
      </w:r>
      <w:r>
        <w:rPr>
          <w:u w:val="single"/>
        </w:rPr>
        <w:t>ochrany</w:t>
      </w:r>
      <w:r>
        <w:rPr>
          <w:spacing w:val="-10"/>
          <w:u w:val="single"/>
        </w:rPr>
        <w:t xml:space="preserve"> </w:t>
      </w:r>
      <w:r>
        <w:rPr>
          <w:u w:val="single"/>
        </w:rPr>
        <w:t>zdraví</w:t>
      </w:r>
      <w:r>
        <w:rPr>
          <w:spacing w:val="-10"/>
          <w:u w:val="single"/>
        </w:rPr>
        <w:t xml:space="preserve"> </w:t>
      </w:r>
      <w:r>
        <w:rPr>
          <w:u w:val="single"/>
        </w:rPr>
        <w:t>při</w:t>
      </w:r>
      <w:r>
        <w:rPr>
          <w:spacing w:val="-2"/>
          <w:u w:val="single"/>
        </w:rPr>
        <w:t xml:space="preserve"> </w:t>
      </w:r>
      <w:r>
        <w:rPr>
          <w:u w:val="single"/>
        </w:rPr>
        <w:t>práci</w:t>
      </w:r>
      <w:r>
        <w:rPr>
          <w:spacing w:val="-13"/>
          <w:u w:val="single"/>
        </w:rPr>
        <w:t xml:space="preserve"> </w:t>
      </w:r>
      <w:r>
        <w:rPr>
          <w:u w:val="single"/>
        </w:rPr>
        <w:t>na</w:t>
      </w:r>
      <w:r>
        <w:rPr>
          <w:spacing w:val="-11"/>
          <w:u w:val="single"/>
        </w:rPr>
        <w:t xml:space="preserve"> </w:t>
      </w:r>
      <w:r>
        <w:rPr>
          <w:u w:val="single"/>
        </w:rPr>
        <w:t>staveništi</w:t>
      </w:r>
      <w:r>
        <w:rPr>
          <w:spacing w:val="-10"/>
          <w:u w:val="single"/>
        </w:rPr>
        <w:t xml:space="preserve"> </w:t>
      </w:r>
      <w:r>
        <w:rPr>
          <w:u w:val="single"/>
        </w:rPr>
        <w:t>po dobu přípravy stavby příkazník</w:t>
      </w:r>
      <w:r>
        <w:rPr>
          <w:spacing w:val="-8"/>
          <w:u w:val="single"/>
        </w:rPr>
        <w:t xml:space="preserve"> </w:t>
      </w:r>
      <w:r>
        <w:rPr>
          <w:u w:val="single"/>
        </w:rPr>
        <w:t>zejména:</w:t>
      </w:r>
    </w:p>
    <w:p w:rsidR="00102F23" w:rsidRDefault="00204CA5">
      <w:pPr>
        <w:pStyle w:val="Odstavecseseznamem"/>
        <w:numPr>
          <w:ilvl w:val="1"/>
          <w:numId w:val="17"/>
        </w:numPr>
        <w:tabs>
          <w:tab w:val="left" w:pos="832"/>
        </w:tabs>
        <w:ind w:right="111" w:hanging="355"/>
        <w:jc w:val="both"/>
      </w:pPr>
      <w:r>
        <w:t>v dostatečném časovém předstihu před zadáním díla zhotoviteli stavby předá příkazci jako zadavateli stavby přehled právních předpisů vztahujících se ke stavbě, informace o rizicích, která se mohou při realizaci stavby vyskytnout, se zřetelem na práce          a</w:t>
      </w:r>
      <w:r>
        <w:rPr>
          <w:spacing w:val="-2"/>
        </w:rPr>
        <w:t xml:space="preserve"> </w:t>
      </w:r>
      <w:r>
        <w:t>činnosti</w:t>
      </w:r>
      <w:r>
        <w:rPr>
          <w:spacing w:val="-14"/>
        </w:rPr>
        <w:t xml:space="preserve"> </w:t>
      </w:r>
      <w:r>
        <w:t>vystavující</w:t>
      </w:r>
      <w:r>
        <w:rPr>
          <w:spacing w:val="-11"/>
        </w:rPr>
        <w:t xml:space="preserve"> </w:t>
      </w:r>
      <w:r>
        <w:t>fyzickou</w:t>
      </w:r>
      <w:r>
        <w:rPr>
          <w:spacing w:val="-11"/>
        </w:rPr>
        <w:t xml:space="preserve"> </w:t>
      </w:r>
      <w:r>
        <w:t>osobu</w:t>
      </w:r>
      <w:r>
        <w:rPr>
          <w:spacing w:val="-14"/>
        </w:rPr>
        <w:t xml:space="preserve"> </w:t>
      </w:r>
      <w:r>
        <w:t>zvýšenému</w:t>
      </w:r>
      <w:r>
        <w:rPr>
          <w:spacing w:val="-14"/>
        </w:rPr>
        <w:t xml:space="preserve"> </w:t>
      </w:r>
      <w:r>
        <w:t>ohrožení</w:t>
      </w:r>
      <w:r>
        <w:rPr>
          <w:spacing w:val="-11"/>
        </w:rPr>
        <w:t xml:space="preserve"> </w:t>
      </w:r>
      <w:r>
        <w:t>života</w:t>
      </w:r>
      <w:r>
        <w:rPr>
          <w:spacing w:val="-14"/>
        </w:rPr>
        <w:t xml:space="preserve"> </w:t>
      </w:r>
      <w:r>
        <w:t>nebo</w:t>
      </w:r>
      <w:r>
        <w:rPr>
          <w:spacing w:val="-13"/>
        </w:rPr>
        <w:t xml:space="preserve"> </w:t>
      </w:r>
      <w:r>
        <w:t>poškození</w:t>
      </w:r>
      <w:r>
        <w:rPr>
          <w:spacing w:val="-11"/>
        </w:rPr>
        <w:t xml:space="preserve"> </w:t>
      </w:r>
      <w:r>
        <w:t>zdraví, a další podklady nutné pro zajištění bezpečného a zdraví neohrožujícího pracovního prostředí</w:t>
      </w:r>
      <w:r>
        <w:rPr>
          <w:spacing w:val="-15"/>
        </w:rPr>
        <w:t xml:space="preserve"> </w:t>
      </w:r>
      <w:r>
        <w:t>a</w:t>
      </w:r>
      <w:r>
        <w:rPr>
          <w:spacing w:val="-16"/>
        </w:rPr>
        <w:t xml:space="preserve"> </w:t>
      </w:r>
      <w:r>
        <w:t>podmínek</w:t>
      </w:r>
      <w:r>
        <w:rPr>
          <w:spacing w:val="-15"/>
        </w:rPr>
        <w:t xml:space="preserve"> </w:t>
      </w:r>
      <w:r>
        <w:t>výkonu</w:t>
      </w:r>
      <w:r>
        <w:rPr>
          <w:spacing w:val="-16"/>
        </w:rPr>
        <w:t xml:space="preserve"> </w:t>
      </w:r>
      <w:r>
        <w:t>práce,</w:t>
      </w:r>
      <w:r>
        <w:rPr>
          <w:spacing w:val="-15"/>
        </w:rPr>
        <w:t xml:space="preserve"> </w:t>
      </w:r>
      <w:r>
        <w:t>na</w:t>
      </w:r>
      <w:r>
        <w:rPr>
          <w:spacing w:val="-16"/>
        </w:rPr>
        <w:t xml:space="preserve"> </w:t>
      </w:r>
      <w:r>
        <w:t>které</w:t>
      </w:r>
      <w:r>
        <w:rPr>
          <w:spacing w:val="-16"/>
        </w:rPr>
        <w:t xml:space="preserve"> </w:t>
      </w:r>
      <w:r>
        <w:t>je</w:t>
      </w:r>
      <w:r>
        <w:rPr>
          <w:spacing w:val="-16"/>
        </w:rPr>
        <w:t xml:space="preserve"> </w:t>
      </w:r>
      <w:r>
        <w:t>třeba</w:t>
      </w:r>
      <w:r>
        <w:rPr>
          <w:spacing w:val="-16"/>
        </w:rPr>
        <w:t xml:space="preserve"> </w:t>
      </w:r>
      <w:r>
        <w:t>vzít</w:t>
      </w:r>
      <w:r>
        <w:rPr>
          <w:spacing w:val="-17"/>
        </w:rPr>
        <w:t xml:space="preserve"> </w:t>
      </w:r>
      <w:r>
        <w:t>zřetel</w:t>
      </w:r>
      <w:r>
        <w:rPr>
          <w:spacing w:val="-15"/>
        </w:rPr>
        <w:t xml:space="preserve"> </w:t>
      </w:r>
      <w:r>
        <w:t>s</w:t>
      </w:r>
      <w:r>
        <w:rPr>
          <w:spacing w:val="1"/>
        </w:rPr>
        <w:t xml:space="preserve"> </w:t>
      </w:r>
      <w:r>
        <w:t>ohledem</w:t>
      </w:r>
      <w:r>
        <w:rPr>
          <w:spacing w:val="-16"/>
        </w:rPr>
        <w:t xml:space="preserve"> </w:t>
      </w:r>
      <w:r>
        <w:t>na</w:t>
      </w:r>
      <w:r>
        <w:rPr>
          <w:spacing w:val="-16"/>
        </w:rPr>
        <w:t xml:space="preserve"> </w:t>
      </w:r>
      <w:r>
        <w:t>charakter stavby a její</w:t>
      </w:r>
      <w:r>
        <w:rPr>
          <w:spacing w:val="-3"/>
        </w:rPr>
        <w:t xml:space="preserve"> </w:t>
      </w:r>
      <w:r>
        <w:t>realizaci,</w:t>
      </w:r>
    </w:p>
    <w:p w:rsidR="00102F23" w:rsidRDefault="00204CA5">
      <w:pPr>
        <w:pStyle w:val="Odstavecseseznamem"/>
        <w:numPr>
          <w:ilvl w:val="1"/>
          <w:numId w:val="17"/>
        </w:numPr>
        <w:tabs>
          <w:tab w:val="left" w:pos="832"/>
        </w:tabs>
        <w:spacing w:before="118"/>
        <w:ind w:right="119" w:hanging="355"/>
        <w:jc w:val="both"/>
      </w:pPr>
      <w:r>
        <w:t>bez zbytečného odkladu předá projektantovi, zhotoviteli stavby, pokud byl již určen, popřípadě jiné osobě veškeré další informace o bezpečnostních a zdravotních rizicích, které jsou mu známy a které se dotýkají jejich</w:t>
      </w:r>
      <w:r>
        <w:rPr>
          <w:spacing w:val="-9"/>
        </w:rPr>
        <w:t xml:space="preserve"> </w:t>
      </w:r>
      <w:r>
        <w:t>činnosti,</w:t>
      </w:r>
    </w:p>
    <w:p w:rsidR="00102F23" w:rsidRDefault="00204CA5">
      <w:pPr>
        <w:pStyle w:val="Odstavecseseznamem"/>
        <w:numPr>
          <w:ilvl w:val="1"/>
          <w:numId w:val="17"/>
        </w:numPr>
        <w:tabs>
          <w:tab w:val="left" w:pos="832"/>
        </w:tabs>
        <w:spacing w:before="118"/>
        <w:ind w:right="111" w:hanging="355"/>
        <w:jc w:val="both"/>
      </w:pPr>
      <w:r>
        <w:t>dá</w:t>
      </w:r>
      <w:r>
        <w:rPr>
          <w:spacing w:val="-15"/>
        </w:rPr>
        <w:t xml:space="preserve"> </w:t>
      </w:r>
      <w:r>
        <w:t>podněty</w:t>
      </w:r>
      <w:r>
        <w:rPr>
          <w:spacing w:val="-15"/>
        </w:rPr>
        <w:t xml:space="preserve"> </w:t>
      </w:r>
      <w:r>
        <w:t>a</w:t>
      </w:r>
      <w:r>
        <w:rPr>
          <w:spacing w:val="-16"/>
        </w:rPr>
        <w:t xml:space="preserve"> </w:t>
      </w:r>
      <w:r>
        <w:t>doporučí</w:t>
      </w:r>
      <w:r>
        <w:rPr>
          <w:spacing w:val="-15"/>
        </w:rPr>
        <w:t xml:space="preserve"> </w:t>
      </w:r>
      <w:r>
        <w:t>technická</w:t>
      </w:r>
      <w:r>
        <w:rPr>
          <w:spacing w:val="-15"/>
        </w:rPr>
        <w:t xml:space="preserve"> </w:t>
      </w:r>
      <w:r>
        <w:t>řešení</w:t>
      </w:r>
      <w:r>
        <w:rPr>
          <w:spacing w:val="-15"/>
        </w:rPr>
        <w:t xml:space="preserve"> </w:t>
      </w:r>
      <w:r>
        <w:t>nebo</w:t>
      </w:r>
      <w:r>
        <w:rPr>
          <w:spacing w:val="-15"/>
        </w:rPr>
        <w:t xml:space="preserve"> </w:t>
      </w:r>
      <w:r>
        <w:t>organizační</w:t>
      </w:r>
      <w:r>
        <w:rPr>
          <w:spacing w:val="-15"/>
        </w:rPr>
        <w:t xml:space="preserve"> </w:t>
      </w:r>
      <w:r>
        <w:t>opatření,</w:t>
      </w:r>
      <w:r>
        <w:rPr>
          <w:spacing w:val="-15"/>
        </w:rPr>
        <w:t xml:space="preserve"> </w:t>
      </w:r>
      <w:r>
        <w:t>která</w:t>
      </w:r>
      <w:r>
        <w:rPr>
          <w:spacing w:val="-16"/>
        </w:rPr>
        <w:t xml:space="preserve"> </w:t>
      </w:r>
      <w:r>
        <w:t>jsou</w:t>
      </w:r>
      <w:r>
        <w:rPr>
          <w:spacing w:val="-16"/>
        </w:rPr>
        <w:t xml:space="preserve"> </w:t>
      </w:r>
      <w:r>
        <w:t>z</w:t>
      </w:r>
      <w:r>
        <w:rPr>
          <w:spacing w:val="1"/>
        </w:rPr>
        <w:t xml:space="preserve"> </w:t>
      </w:r>
      <w:r>
        <w:t>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w:t>
      </w:r>
      <w:r>
        <w:rPr>
          <w:spacing w:val="-1"/>
        </w:rPr>
        <w:t xml:space="preserve"> </w:t>
      </w:r>
      <w:r>
        <w:t>ochrany</w:t>
      </w:r>
      <w:r>
        <w:rPr>
          <w:spacing w:val="-12"/>
        </w:rPr>
        <w:t xml:space="preserve"> </w:t>
      </w:r>
      <w:r>
        <w:t>zdraví</w:t>
      </w:r>
      <w:r>
        <w:rPr>
          <w:spacing w:val="-15"/>
        </w:rPr>
        <w:t xml:space="preserve"> </w:t>
      </w:r>
      <w:r>
        <w:t>při</w:t>
      </w:r>
      <w:r>
        <w:rPr>
          <w:spacing w:val="-2"/>
        </w:rPr>
        <w:t xml:space="preserve"> </w:t>
      </w:r>
      <w:r>
        <w:t>práci</w:t>
      </w:r>
      <w:r>
        <w:rPr>
          <w:spacing w:val="-15"/>
        </w:rPr>
        <w:t xml:space="preserve"> </w:t>
      </w:r>
      <w:r>
        <w:t>a</w:t>
      </w:r>
      <w:r>
        <w:rPr>
          <w:spacing w:val="-1"/>
        </w:rPr>
        <w:t xml:space="preserve"> </w:t>
      </w:r>
      <w:r>
        <w:t>aby</w:t>
      </w:r>
      <w:r>
        <w:rPr>
          <w:spacing w:val="-14"/>
        </w:rPr>
        <w:t xml:space="preserve"> </w:t>
      </w:r>
      <w:r>
        <w:t>bylo,</w:t>
      </w:r>
      <w:r>
        <w:rPr>
          <w:spacing w:val="-15"/>
        </w:rPr>
        <w:t xml:space="preserve"> </w:t>
      </w:r>
      <w:r>
        <w:t>s</w:t>
      </w:r>
      <w:r>
        <w:rPr>
          <w:spacing w:val="-1"/>
        </w:rPr>
        <w:t xml:space="preserve"> </w:t>
      </w:r>
      <w:r>
        <w:t>přihlédnutím</w:t>
      </w:r>
      <w:r>
        <w:rPr>
          <w:spacing w:val="-13"/>
        </w:rPr>
        <w:t xml:space="preserve"> </w:t>
      </w:r>
      <w:r>
        <w:t>k účelu</w:t>
      </w:r>
      <w:r>
        <w:rPr>
          <w:spacing w:val="-13"/>
        </w:rPr>
        <w:t xml:space="preserve"> </w:t>
      </w:r>
      <w:r>
        <w:t>stanovenému</w:t>
      </w:r>
      <w:r>
        <w:rPr>
          <w:spacing w:val="-13"/>
        </w:rPr>
        <w:t xml:space="preserve"> </w:t>
      </w:r>
      <w:r>
        <w:t>zadavatelem stavby, ekonomicky</w:t>
      </w:r>
      <w:r>
        <w:rPr>
          <w:spacing w:val="-10"/>
        </w:rPr>
        <w:t xml:space="preserve"> </w:t>
      </w:r>
      <w:r>
        <w:t>přiměřené,</w:t>
      </w:r>
    </w:p>
    <w:p w:rsidR="00102F23" w:rsidRDefault="00204CA5">
      <w:pPr>
        <w:pStyle w:val="Odstavecseseznamem"/>
        <w:numPr>
          <w:ilvl w:val="1"/>
          <w:numId w:val="17"/>
        </w:numPr>
        <w:tabs>
          <w:tab w:val="left" w:pos="832"/>
        </w:tabs>
        <w:spacing w:before="121"/>
        <w:ind w:right="114" w:hanging="355"/>
        <w:jc w:val="both"/>
      </w:pPr>
      <w:r>
        <w:t>poskytne projektantovi a zhotoviteli stavby, pokud byl již určen, 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w:t>
      </w:r>
      <w:r>
        <w:rPr>
          <w:spacing w:val="-10"/>
        </w:rPr>
        <w:t xml:space="preserve"> </w:t>
      </w:r>
      <w:r>
        <w:t>stavby,</w:t>
      </w:r>
    </w:p>
    <w:p w:rsidR="00102F23" w:rsidRDefault="00204CA5">
      <w:pPr>
        <w:pStyle w:val="Odstavecseseznamem"/>
        <w:numPr>
          <w:ilvl w:val="1"/>
          <w:numId w:val="17"/>
        </w:numPr>
        <w:tabs>
          <w:tab w:val="left" w:pos="832"/>
        </w:tabs>
        <w:ind w:hanging="355"/>
        <w:jc w:val="both"/>
      </w:pPr>
      <w:r>
        <w:t xml:space="preserve">zabezpečí, aby plán BOZP obsahoval, přiměřeně povaze a rozsahu stavby   </w:t>
      </w:r>
      <w:r>
        <w:rPr>
          <w:spacing w:val="10"/>
        </w:rPr>
        <w:t xml:space="preserve"> </w:t>
      </w:r>
      <w:r>
        <w:t>a místním</w:t>
      </w:r>
    </w:p>
    <w:p w:rsidR="00102F23" w:rsidRDefault="00204CA5">
      <w:pPr>
        <w:pStyle w:val="Zkladntext"/>
        <w:ind w:left="831"/>
        <w:jc w:val="both"/>
      </w:pPr>
      <w:r>
        <w:t>a provozním   podmínkám   staveniště,   údaje,   informace   a postupy     zpracované</w:t>
      </w:r>
    </w:p>
    <w:p w:rsidR="00102F23" w:rsidRDefault="00102F23">
      <w:pPr>
        <w:jc w:val="both"/>
        <w:sectPr w:rsidR="00102F23">
          <w:pgSz w:w="11910" w:h="16840"/>
          <w:pgMar w:top="1320" w:right="1300" w:bottom="1020" w:left="1300" w:header="0" w:footer="739" w:gutter="0"/>
          <w:cols w:space="708"/>
        </w:sectPr>
      </w:pPr>
    </w:p>
    <w:p w:rsidR="00102F23" w:rsidRDefault="00204CA5">
      <w:pPr>
        <w:pStyle w:val="Zkladntext"/>
        <w:spacing w:before="78"/>
        <w:ind w:left="831" w:right="112"/>
        <w:jc w:val="both"/>
      </w:pPr>
      <w:r>
        <w:lastRenderedPageBreak/>
        <w:t>v podrobnostech nezbytných pro zajištění bezpečné a zdraví neohrožující práce, a aby byl odsouhlasen a podepsán všemi zhotoviteli stavby, pokud jsou v době zpracování plánu známi,</w:t>
      </w:r>
    </w:p>
    <w:p w:rsidR="00102F23" w:rsidRDefault="00204CA5">
      <w:pPr>
        <w:pStyle w:val="Odstavecseseznamem"/>
        <w:numPr>
          <w:ilvl w:val="1"/>
          <w:numId w:val="17"/>
        </w:numPr>
        <w:tabs>
          <w:tab w:val="left" w:pos="832"/>
        </w:tabs>
        <w:spacing w:before="118"/>
        <w:ind w:right="114" w:hanging="355"/>
        <w:jc w:val="both"/>
      </w:pPr>
      <w:r>
        <w:t>zajistí zpracování požadavků na bezpečnost a ochranu zdraví při práci při udržovacích pracích.</w:t>
      </w:r>
    </w:p>
    <w:p w:rsidR="00102F23" w:rsidRDefault="00204CA5">
      <w:pPr>
        <w:pStyle w:val="Odstavecseseznamem"/>
        <w:numPr>
          <w:ilvl w:val="0"/>
          <w:numId w:val="17"/>
        </w:numPr>
        <w:tabs>
          <w:tab w:val="left" w:pos="477"/>
        </w:tabs>
      </w:pPr>
      <w:r>
        <w:rPr>
          <w:u w:val="single"/>
        </w:rPr>
        <w:t>V rámci výkonu dozoru projektanta bude příkazník zabezpečovat</w:t>
      </w:r>
      <w:r>
        <w:rPr>
          <w:spacing w:val="-15"/>
          <w:u w:val="single"/>
        </w:rPr>
        <w:t xml:space="preserve"> </w:t>
      </w:r>
      <w:r>
        <w:rPr>
          <w:u w:val="single"/>
        </w:rPr>
        <w:t>zejména:</w:t>
      </w:r>
    </w:p>
    <w:p w:rsidR="00102F23" w:rsidRDefault="00204CA5">
      <w:pPr>
        <w:pStyle w:val="Odstavecseseznamem"/>
        <w:numPr>
          <w:ilvl w:val="1"/>
          <w:numId w:val="17"/>
        </w:numPr>
        <w:tabs>
          <w:tab w:val="left" w:pos="832"/>
        </w:tabs>
        <w:spacing w:before="117"/>
        <w:ind w:hanging="355"/>
      </w:pPr>
      <w:r>
        <w:t>účast na předání staveniště zhotoviteli</w:t>
      </w:r>
      <w:r>
        <w:rPr>
          <w:spacing w:val="-8"/>
        </w:rPr>
        <w:t xml:space="preserve"> </w:t>
      </w:r>
      <w:r>
        <w:t>stavby,</w:t>
      </w:r>
    </w:p>
    <w:p w:rsidR="00102F23" w:rsidRDefault="00204CA5">
      <w:pPr>
        <w:pStyle w:val="Odstavecseseznamem"/>
        <w:numPr>
          <w:ilvl w:val="1"/>
          <w:numId w:val="17"/>
        </w:numPr>
        <w:tabs>
          <w:tab w:val="left" w:pos="832"/>
        </w:tabs>
        <w:ind w:hanging="355"/>
      </w:pPr>
      <w:r>
        <w:t>poskytování vysvětlení nutných k vypracování výrobní dokumentace zhotoviteli</w:t>
      </w:r>
      <w:r>
        <w:rPr>
          <w:spacing w:val="-44"/>
        </w:rPr>
        <w:t xml:space="preserve"> </w:t>
      </w:r>
      <w:r>
        <w:t>stavby,</w:t>
      </w:r>
    </w:p>
    <w:p w:rsidR="00102F23" w:rsidRDefault="00204CA5">
      <w:pPr>
        <w:pStyle w:val="Odstavecseseznamem"/>
        <w:numPr>
          <w:ilvl w:val="1"/>
          <w:numId w:val="17"/>
        </w:numPr>
        <w:tabs>
          <w:tab w:val="left" w:pos="832"/>
        </w:tabs>
        <w:ind w:right="109" w:hanging="355"/>
        <w:jc w:val="both"/>
      </w:pPr>
      <w:r>
        <w:t>poskytování součinnosti technickému dozoru stavebníka a koordinátorovi BOZP při kontrolní</w:t>
      </w:r>
      <w:r>
        <w:rPr>
          <w:spacing w:val="-14"/>
        </w:rPr>
        <w:t xml:space="preserve"> </w:t>
      </w:r>
      <w:r>
        <w:t>činnosti</w:t>
      </w:r>
      <w:r>
        <w:rPr>
          <w:spacing w:val="-14"/>
        </w:rPr>
        <w:t xml:space="preserve"> </w:t>
      </w:r>
      <w:r>
        <w:t>realizované</w:t>
      </w:r>
      <w:r>
        <w:rPr>
          <w:spacing w:val="-14"/>
        </w:rPr>
        <w:t xml:space="preserve"> </w:t>
      </w:r>
      <w:r>
        <w:t>stavby</w:t>
      </w:r>
      <w:r>
        <w:rPr>
          <w:spacing w:val="-13"/>
        </w:rPr>
        <w:t xml:space="preserve"> </w:t>
      </w:r>
      <w:r>
        <w:t>a</w:t>
      </w:r>
      <w:r>
        <w:rPr>
          <w:spacing w:val="-14"/>
        </w:rPr>
        <w:t xml:space="preserve"> </w:t>
      </w:r>
      <w:r>
        <w:t>spolupráci</w:t>
      </w:r>
      <w:r>
        <w:rPr>
          <w:spacing w:val="-14"/>
        </w:rPr>
        <w:t xml:space="preserve"> </w:t>
      </w:r>
      <w:r>
        <w:t>se</w:t>
      </w:r>
      <w:r>
        <w:rPr>
          <w:spacing w:val="-2"/>
        </w:rPr>
        <w:t xml:space="preserve"> </w:t>
      </w:r>
      <w:r>
        <w:t>zhotovitelem</w:t>
      </w:r>
      <w:r>
        <w:rPr>
          <w:spacing w:val="-14"/>
        </w:rPr>
        <w:t xml:space="preserve"> </w:t>
      </w:r>
      <w:r>
        <w:t>stavby</w:t>
      </w:r>
      <w:r>
        <w:rPr>
          <w:spacing w:val="-13"/>
        </w:rPr>
        <w:t xml:space="preserve"> </w:t>
      </w:r>
      <w:r>
        <w:t>po</w:t>
      </w:r>
      <w:r>
        <w:rPr>
          <w:spacing w:val="-16"/>
        </w:rPr>
        <w:t xml:space="preserve"> </w:t>
      </w:r>
      <w:r>
        <w:t>celou</w:t>
      </w:r>
      <w:r>
        <w:rPr>
          <w:spacing w:val="-14"/>
        </w:rPr>
        <w:t xml:space="preserve"> </w:t>
      </w:r>
      <w:r>
        <w:t>dobu realizace</w:t>
      </w:r>
      <w:r>
        <w:rPr>
          <w:spacing w:val="-4"/>
        </w:rPr>
        <w:t xml:space="preserve"> </w:t>
      </w:r>
      <w:r>
        <w:t>stavby,</w:t>
      </w:r>
    </w:p>
    <w:p w:rsidR="00102F23" w:rsidRDefault="00204CA5">
      <w:pPr>
        <w:pStyle w:val="Odstavecseseznamem"/>
        <w:numPr>
          <w:ilvl w:val="1"/>
          <w:numId w:val="17"/>
        </w:numPr>
        <w:tabs>
          <w:tab w:val="left" w:pos="832"/>
        </w:tabs>
        <w:ind w:right="111" w:hanging="355"/>
        <w:jc w:val="both"/>
      </w:pPr>
      <w:r>
        <w:t>kontrolu dodržení schválených projektových dokumentací s přihlédnutím k</w:t>
      </w:r>
      <w:r>
        <w:rPr>
          <w:spacing w:val="-30"/>
        </w:rPr>
        <w:t xml:space="preserve"> </w:t>
      </w:r>
      <w:r>
        <w:t>podmínkám určeným v pravomocných rozhodnutích dle stavebního zákona a souvisejících předpisech, resp. k požadavkům uvedeným v příloze č. 2, s poskytováním vysvětlení potřebných pro plynulost výstavby; v případě zjištění rozporu platné projektové dokumentace se skutečností na stavbě je příkazník povinen zjištěné rozpory bezodkladně řešit ve spolupráci se zhotovitelem stavby a technickým dozorem stavebníka,</w:t>
      </w:r>
    </w:p>
    <w:p w:rsidR="00102F23" w:rsidRDefault="00204CA5">
      <w:pPr>
        <w:pStyle w:val="Odstavecseseznamem"/>
        <w:numPr>
          <w:ilvl w:val="1"/>
          <w:numId w:val="17"/>
        </w:numPr>
        <w:tabs>
          <w:tab w:val="left" w:pos="832"/>
        </w:tabs>
        <w:ind w:right="113" w:hanging="355"/>
        <w:jc w:val="both"/>
      </w:pPr>
      <w:r>
        <w:t>posuzování návrhu zhotovitele stavby na změny a odchylky v částech projektových dokumentací zpracovávaných zhotovitelem stavby z pohledu dodržení technickoekonomických parametrů stavby, dodržení lhůt výstavby, popřípadě dalších údajů a</w:t>
      </w:r>
      <w:r>
        <w:rPr>
          <w:spacing w:val="1"/>
        </w:rPr>
        <w:t xml:space="preserve"> </w:t>
      </w:r>
      <w:r>
        <w:t>ukazatelů,</w:t>
      </w:r>
    </w:p>
    <w:p w:rsidR="00102F23" w:rsidRDefault="00204CA5">
      <w:pPr>
        <w:pStyle w:val="Odstavecseseznamem"/>
        <w:numPr>
          <w:ilvl w:val="1"/>
          <w:numId w:val="17"/>
        </w:numPr>
        <w:tabs>
          <w:tab w:val="left" w:pos="832"/>
        </w:tabs>
        <w:ind w:right="112" w:hanging="355"/>
        <w:jc w:val="both"/>
      </w:pPr>
      <w:r>
        <w:t>spolupráci  s  úředně  oprávněným  zeměměřickým  inženýrem  projektanta  (zákon  č. 200/1994 Sb., o zeměměřictví a o změně a doplnění některých zákonů souvisejících s jeho zavedením, ve znění pozdějších</w:t>
      </w:r>
      <w:r>
        <w:rPr>
          <w:spacing w:val="-6"/>
        </w:rPr>
        <w:t xml:space="preserve"> </w:t>
      </w:r>
      <w:r>
        <w:t>předpisů),</w:t>
      </w:r>
    </w:p>
    <w:p w:rsidR="00102F23" w:rsidRDefault="00204CA5">
      <w:pPr>
        <w:pStyle w:val="Odstavecseseznamem"/>
        <w:numPr>
          <w:ilvl w:val="1"/>
          <w:numId w:val="17"/>
        </w:numPr>
        <w:tabs>
          <w:tab w:val="left" w:pos="832"/>
        </w:tabs>
        <w:spacing w:before="121"/>
        <w:ind w:right="109" w:hanging="355"/>
        <w:jc w:val="both"/>
      </w:pPr>
      <w:r>
        <w:t>vyjádření při požadavcích zhotovitele stavby na větší množství výkonů oproti  DSP     a soupisu prací,</w:t>
      </w:r>
    </w:p>
    <w:p w:rsidR="00102F23" w:rsidRDefault="00204CA5">
      <w:pPr>
        <w:pStyle w:val="Odstavecseseznamem"/>
        <w:numPr>
          <w:ilvl w:val="1"/>
          <w:numId w:val="17"/>
        </w:numPr>
        <w:tabs>
          <w:tab w:val="left" w:pos="832"/>
        </w:tabs>
        <w:ind w:hanging="355"/>
      </w:pPr>
      <w:r>
        <w:t xml:space="preserve">kontrolu rozpočtu víceprací dle písm. g) tohoto odstavce předloženého   </w:t>
      </w:r>
      <w:r>
        <w:rPr>
          <w:spacing w:val="9"/>
        </w:rPr>
        <w:t xml:space="preserve"> </w:t>
      </w:r>
      <w:r>
        <w:t>zhotovitelem</w:t>
      </w:r>
    </w:p>
    <w:p w:rsidR="00102F23" w:rsidRDefault="00204CA5">
      <w:pPr>
        <w:pStyle w:val="Zkladntext"/>
        <w:ind w:left="831"/>
        <w:jc w:val="both"/>
      </w:pPr>
      <w:r>
        <w:t>stavby,</w:t>
      </w:r>
    </w:p>
    <w:p w:rsidR="00102F23" w:rsidRDefault="00204CA5">
      <w:pPr>
        <w:pStyle w:val="Odstavecseseznamem"/>
        <w:numPr>
          <w:ilvl w:val="1"/>
          <w:numId w:val="17"/>
        </w:numPr>
        <w:tabs>
          <w:tab w:val="left" w:pos="832"/>
        </w:tabs>
        <w:spacing w:before="118"/>
        <w:ind w:right="116" w:hanging="355"/>
        <w:jc w:val="both"/>
      </w:pPr>
      <w:r>
        <w:t>vyjádření ke změnovým listům zpracovaných zhotovitelem stavby, a to ke všem změnám stavby předloženým zhotovitelem stavby během realizace</w:t>
      </w:r>
      <w:r>
        <w:rPr>
          <w:spacing w:val="-13"/>
        </w:rPr>
        <w:t xml:space="preserve"> </w:t>
      </w:r>
      <w:r>
        <w:t>stavby,</w:t>
      </w:r>
    </w:p>
    <w:p w:rsidR="00102F23" w:rsidRDefault="00204CA5">
      <w:pPr>
        <w:pStyle w:val="Odstavecseseznamem"/>
        <w:numPr>
          <w:ilvl w:val="1"/>
          <w:numId w:val="17"/>
        </w:numPr>
        <w:tabs>
          <w:tab w:val="left" w:pos="831"/>
          <w:tab w:val="left" w:pos="832"/>
        </w:tabs>
        <w:spacing w:before="118"/>
        <w:ind w:hanging="355"/>
      </w:pPr>
      <w:r>
        <w:t>sledování postupu výstavby z technického hlediska po celou dobu</w:t>
      </w:r>
      <w:r>
        <w:rPr>
          <w:spacing w:val="-14"/>
        </w:rPr>
        <w:t xml:space="preserve"> </w:t>
      </w:r>
      <w:r>
        <w:t>výstavby,</w:t>
      </w:r>
    </w:p>
    <w:p w:rsidR="00102F23" w:rsidRDefault="00204CA5">
      <w:pPr>
        <w:pStyle w:val="Odstavecseseznamem"/>
        <w:numPr>
          <w:ilvl w:val="1"/>
          <w:numId w:val="17"/>
        </w:numPr>
        <w:tabs>
          <w:tab w:val="left" w:pos="832"/>
        </w:tabs>
        <w:ind w:hanging="355"/>
      </w:pPr>
      <w:r>
        <w:t>účast na kontrolních dnech</w:t>
      </w:r>
      <w:r>
        <w:rPr>
          <w:spacing w:val="-4"/>
        </w:rPr>
        <w:t xml:space="preserve"> </w:t>
      </w:r>
      <w:r>
        <w:t>stavby,</w:t>
      </w:r>
    </w:p>
    <w:p w:rsidR="00102F23" w:rsidRDefault="00204CA5">
      <w:pPr>
        <w:pStyle w:val="Odstavecseseznamem"/>
        <w:numPr>
          <w:ilvl w:val="1"/>
          <w:numId w:val="17"/>
        </w:numPr>
        <w:tabs>
          <w:tab w:val="left" w:pos="832"/>
        </w:tabs>
        <w:ind w:right="113" w:hanging="355"/>
        <w:jc w:val="both"/>
      </w:pPr>
      <w:r>
        <w:t>účast na odevzdání a převzetí stavby nebo její části, včetně případného komplexního vyzkoušení,</w:t>
      </w:r>
    </w:p>
    <w:p w:rsidR="00102F23" w:rsidRDefault="00204CA5">
      <w:pPr>
        <w:pStyle w:val="Odstavecseseznamem"/>
        <w:numPr>
          <w:ilvl w:val="1"/>
          <w:numId w:val="17"/>
        </w:numPr>
        <w:tabs>
          <w:tab w:val="left" w:pos="832"/>
        </w:tabs>
        <w:ind w:hanging="355"/>
      </w:pPr>
      <w:r>
        <w:t>účast na odevzdání staveniště zhotovitelem</w:t>
      </w:r>
      <w:r>
        <w:rPr>
          <w:spacing w:val="-9"/>
        </w:rPr>
        <w:t xml:space="preserve"> </w:t>
      </w:r>
      <w:r>
        <w:t>stavby,</w:t>
      </w:r>
    </w:p>
    <w:p w:rsidR="00102F23" w:rsidRDefault="00204CA5">
      <w:pPr>
        <w:pStyle w:val="Odstavecseseznamem"/>
        <w:numPr>
          <w:ilvl w:val="1"/>
          <w:numId w:val="17"/>
        </w:numPr>
        <w:tabs>
          <w:tab w:val="left" w:pos="832"/>
        </w:tabs>
        <w:ind w:hanging="355"/>
      </w:pPr>
      <w:r>
        <w:t>účast na jednáních technicko-dokumentační komise svolávaných</w:t>
      </w:r>
      <w:r>
        <w:rPr>
          <w:spacing w:val="-13"/>
        </w:rPr>
        <w:t xml:space="preserve"> </w:t>
      </w:r>
      <w:r>
        <w:t>příkazcem,</w:t>
      </w:r>
    </w:p>
    <w:p w:rsidR="00102F23" w:rsidRDefault="00204CA5">
      <w:pPr>
        <w:pStyle w:val="Odstavecseseznamem"/>
        <w:numPr>
          <w:ilvl w:val="1"/>
          <w:numId w:val="17"/>
        </w:numPr>
        <w:tabs>
          <w:tab w:val="left" w:pos="832"/>
        </w:tabs>
        <w:spacing w:before="117"/>
        <w:ind w:hanging="355"/>
      </w:pPr>
      <w:r>
        <w:t>účast na kontrolních prohlídkách stavby prováděných stavebním</w:t>
      </w:r>
      <w:r>
        <w:rPr>
          <w:spacing w:val="-11"/>
        </w:rPr>
        <w:t xml:space="preserve"> </w:t>
      </w:r>
      <w:r>
        <w:t>úřadem.</w:t>
      </w:r>
    </w:p>
    <w:p w:rsidR="00102F23" w:rsidRDefault="00204CA5">
      <w:pPr>
        <w:pStyle w:val="Odstavecseseznamem"/>
        <w:numPr>
          <w:ilvl w:val="0"/>
          <w:numId w:val="17"/>
        </w:numPr>
        <w:tabs>
          <w:tab w:val="left" w:pos="477"/>
        </w:tabs>
        <w:ind w:right="111"/>
        <w:jc w:val="both"/>
      </w:pPr>
      <w:r>
        <w:t>Příkazce se zavazuje zaplatit příkazníkovi za provádění inženýrské činnosti, výkon funkce koordinátora bezpečnosti a ochrany zdraví při práci na staveništi po dobu přípravy stavby a dozoru projektanta sjednanou</w:t>
      </w:r>
      <w:r>
        <w:rPr>
          <w:spacing w:val="-8"/>
        </w:rPr>
        <w:t xml:space="preserve"> </w:t>
      </w:r>
      <w:r>
        <w:t>odměnu.</w:t>
      </w:r>
    </w:p>
    <w:p w:rsidR="00102F23" w:rsidRDefault="00102F23">
      <w:pPr>
        <w:jc w:val="both"/>
        <w:sectPr w:rsidR="00102F23">
          <w:pgSz w:w="11910" w:h="16840"/>
          <w:pgMar w:top="1320" w:right="1300" w:bottom="1020" w:left="1300" w:header="0" w:footer="739" w:gutter="0"/>
          <w:cols w:space="708"/>
        </w:sectPr>
      </w:pPr>
    </w:p>
    <w:p w:rsidR="00102F23" w:rsidRDefault="00102F23">
      <w:pPr>
        <w:pStyle w:val="Zkladntext"/>
        <w:ind w:left="0"/>
        <w:rPr>
          <w:sz w:val="26"/>
        </w:rPr>
      </w:pPr>
    </w:p>
    <w:p w:rsidR="00102F23" w:rsidRDefault="00102F23">
      <w:pPr>
        <w:pStyle w:val="Zkladntext"/>
        <w:spacing w:before="7"/>
        <w:ind w:left="0"/>
        <w:rPr>
          <w:sz w:val="34"/>
        </w:rPr>
      </w:pPr>
    </w:p>
    <w:p w:rsidR="00102F23" w:rsidRDefault="00204CA5">
      <w:pPr>
        <w:pStyle w:val="Nadpis1"/>
        <w:numPr>
          <w:ilvl w:val="0"/>
          <w:numId w:val="16"/>
        </w:numPr>
        <w:tabs>
          <w:tab w:val="left" w:pos="477"/>
        </w:tabs>
        <w:ind w:right="0"/>
      </w:pPr>
      <w:r>
        <w:t>Výkon inženýrské</w:t>
      </w:r>
      <w:r>
        <w:rPr>
          <w:spacing w:val="-3"/>
        </w:rPr>
        <w:t xml:space="preserve"> </w:t>
      </w:r>
      <w:r>
        <w:t>činnosti:</w:t>
      </w:r>
    </w:p>
    <w:p w:rsidR="00102F23" w:rsidRDefault="00204CA5">
      <w:pPr>
        <w:spacing w:before="78"/>
        <w:ind w:left="60" w:right="3533"/>
        <w:jc w:val="center"/>
        <w:rPr>
          <w:b/>
        </w:rPr>
      </w:pPr>
      <w:r>
        <w:br w:type="column"/>
      </w:r>
      <w:r>
        <w:rPr>
          <w:b/>
        </w:rPr>
        <w:t>XII.</w:t>
      </w:r>
    </w:p>
    <w:p w:rsidR="00102F23" w:rsidRDefault="00204CA5">
      <w:pPr>
        <w:spacing w:before="1"/>
        <w:ind w:left="60" w:right="3533"/>
        <w:jc w:val="center"/>
        <w:rPr>
          <w:b/>
        </w:rPr>
      </w:pPr>
      <w:r>
        <w:rPr>
          <w:b/>
        </w:rPr>
        <w:t>Doba a místo plnění</w:t>
      </w:r>
    </w:p>
    <w:p w:rsidR="00102F23" w:rsidRDefault="00102F23">
      <w:pPr>
        <w:jc w:val="center"/>
        <w:sectPr w:rsidR="00102F23">
          <w:pgSz w:w="11910" w:h="16840"/>
          <w:pgMar w:top="1320" w:right="1300" w:bottom="1020" w:left="1300" w:header="0" w:footer="739" w:gutter="0"/>
          <w:cols w:num="2" w:space="708" w:equalWidth="0">
            <w:col w:w="3437" w:space="40"/>
            <w:col w:w="5833"/>
          </w:cols>
        </w:sectPr>
      </w:pPr>
    </w:p>
    <w:p w:rsidR="00102F23" w:rsidRDefault="00204CA5">
      <w:pPr>
        <w:pStyle w:val="Odstavecseseznamem"/>
        <w:numPr>
          <w:ilvl w:val="1"/>
          <w:numId w:val="16"/>
        </w:numPr>
        <w:tabs>
          <w:tab w:val="left" w:pos="832"/>
        </w:tabs>
        <w:spacing w:before="118"/>
        <w:ind w:right="111" w:hanging="355"/>
        <w:jc w:val="both"/>
      </w:pPr>
      <w:r>
        <w:t>Příkazník</w:t>
      </w:r>
      <w:r>
        <w:rPr>
          <w:spacing w:val="-6"/>
        </w:rPr>
        <w:t xml:space="preserve"> </w:t>
      </w:r>
      <w:r>
        <w:t>je</w:t>
      </w:r>
      <w:r>
        <w:rPr>
          <w:spacing w:val="-6"/>
        </w:rPr>
        <w:t xml:space="preserve"> </w:t>
      </w:r>
      <w:r>
        <w:t>povinen</w:t>
      </w:r>
      <w:r>
        <w:rPr>
          <w:spacing w:val="-4"/>
        </w:rPr>
        <w:t xml:space="preserve"> </w:t>
      </w:r>
      <w:r>
        <w:t>podat</w:t>
      </w:r>
      <w:r>
        <w:rPr>
          <w:spacing w:val="-2"/>
        </w:rPr>
        <w:t xml:space="preserve"> </w:t>
      </w:r>
      <w:r>
        <w:t>žádosti</w:t>
      </w:r>
      <w:r>
        <w:rPr>
          <w:spacing w:val="-6"/>
        </w:rPr>
        <w:t xml:space="preserve"> </w:t>
      </w:r>
      <w:r>
        <w:t>o</w:t>
      </w:r>
      <w:r>
        <w:rPr>
          <w:spacing w:val="-5"/>
        </w:rPr>
        <w:t xml:space="preserve"> </w:t>
      </w:r>
      <w:r>
        <w:t>vydání</w:t>
      </w:r>
      <w:r>
        <w:rPr>
          <w:spacing w:val="-6"/>
        </w:rPr>
        <w:t xml:space="preserve"> </w:t>
      </w:r>
      <w:r>
        <w:t>jednotlivých</w:t>
      </w:r>
      <w:r>
        <w:rPr>
          <w:spacing w:val="-4"/>
        </w:rPr>
        <w:t xml:space="preserve"> </w:t>
      </w:r>
      <w:r>
        <w:t>rozhodnutí</w:t>
      </w:r>
      <w:r>
        <w:rPr>
          <w:spacing w:val="-3"/>
        </w:rPr>
        <w:t xml:space="preserve"> </w:t>
      </w:r>
      <w:r>
        <w:t>či</w:t>
      </w:r>
      <w:r>
        <w:rPr>
          <w:spacing w:val="-6"/>
        </w:rPr>
        <w:t xml:space="preserve"> </w:t>
      </w:r>
      <w:r>
        <w:t>sdělení</w:t>
      </w:r>
      <w:r>
        <w:rPr>
          <w:spacing w:val="-3"/>
        </w:rPr>
        <w:t xml:space="preserve"> </w:t>
      </w:r>
      <w:r>
        <w:t>dle</w:t>
      </w:r>
      <w:r>
        <w:rPr>
          <w:spacing w:val="-4"/>
        </w:rPr>
        <w:t xml:space="preserve"> </w:t>
      </w:r>
      <w:r>
        <w:t>čl.</w:t>
      </w:r>
      <w:r>
        <w:rPr>
          <w:spacing w:val="1"/>
        </w:rPr>
        <w:t xml:space="preserve"> </w:t>
      </w:r>
      <w:r>
        <w:t>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w:t>
      </w:r>
      <w:r>
        <w:rPr>
          <w:spacing w:val="-15"/>
        </w:rPr>
        <w:t xml:space="preserve"> </w:t>
      </w:r>
      <w:r>
        <w:t>věty,</w:t>
      </w:r>
      <w:r>
        <w:rPr>
          <w:spacing w:val="-14"/>
        </w:rPr>
        <w:t xml:space="preserve"> </w:t>
      </w:r>
      <w:r>
        <w:t>které</w:t>
      </w:r>
      <w:r>
        <w:rPr>
          <w:spacing w:val="-14"/>
        </w:rPr>
        <w:t xml:space="preserve"> </w:t>
      </w:r>
      <w:r>
        <w:t>vzniklo</w:t>
      </w:r>
      <w:r>
        <w:rPr>
          <w:spacing w:val="-13"/>
        </w:rPr>
        <w:t xml:space="preserve"> </w:t>
      </w:r>
      <w:r>
        <w:t>na</w:t>
      </w:r>
      <w:r>
        <w:rPr>
          <w:spacing w:val="-16"/>
        </w:rPr>
        <w:t xml:space="preserve"> </w:t>
      </w:r>
      <w:r>
        <w:t>straně</w:t>
      </w:r>
      <w:r>
        <w:rPr>
          <w:spacing w:val="-16"/>
        </w:rPr>
        <w:t xml:space="preserve"> </w:t>
      </w:r>
      <w:r>
        <w:t>orgánů</w:t>
      </w:r>
      <w:r>
        <w:rPr>
          <w:spacing w:val="-13"/>
        </w:rPr>
        <w:t xml:space="preserve"> </w:t>
      </w:r>
      <w:r>
        <w:t>či</w:t>
      </w:r>
      <w:r>
        <w:rPr>
          <w:spacing w:val="-15"/>
        </w:rPr>
        <w:t xml:space="preserve"> </w:t>
      </w:r>
      <w:r>
        <w:t>organizací</w:t>
      </w:r>
      <w:r>
        <w:rPr>
          <w:spacing w:val="-13"/>
        </w:rPr>
        <w:t xml:space="preserve"> </w:t>
      </w:r>
      <w:r>
        <w:t>pověřenými</w:t>
      </w:r>
      <w:r>
        <w:rPr>
          <w:spacing w:val="-15"/>
        </w:rPr>
        <w:t xml:space="preserve"> </w:t>
      </w:r>
      <w:r>
        <w:t>výkonem</w:t>
      </w:r>
      <w:r>
        <w:rPr>
          <w:spacing w:val="-13"/>
        </w:rPr>
        <w:t xml:space="preserve"> </w:t>
      </w:r>
      <w:r>
        <w:t>státní správy,</w:t>
      </w:r>
      <w:r>
        <w:rPr>
          <w:spacing w:val="-7"/>
        </w:rPr>
        <w:t xml:space="preserve"> </w:t>
      </w:r>
      <w:r>
        <w:t>příkazník</w:t>
      </w:r>
      <w:r>
        <w:rPr>
          <w:spacing w:val="-7"/>
        </w:rPr>
        <w:t xml:space="preserve"> </w:t>
      </w:r>
      <w:r>
        <w:t>neodpovídá</w:t>
      </w:r>
      <w:r>
        <w:rPr>
          <w:spacing w:val="-5"/>
        </w:rPr>
        <w:t xml:space="preserve"> </w:t>
      </w:r>
      <w:r>
        <w:t>a</w:t>
      </w:r>
      <w:r>
        <w:rPr>
          <w:spacing w:val="-8"/>
        </w:rPr>
        <w:t xml:space="preserve"> </w:t>
      </w:r>
      <w:r>
        <w:t>v takovém</w:t>
      </w:r>
      <w:r>
        <w:rPr>
          <w:spacing w:val="-6"/>
        </w:rPr>
        <w:t xml:space="preserve"> </w:t>
      </w:r>
      <w:r>
        <w:t>případě</w:t>
      </w:r>
      <w:r>
        <w:rPr>
          <w:spacing w:val="-8"/>
        </w:rPr>
        <w:t xml:space="preserve"> </w:t>
      </w:r>
      <w:r>
        <w:t>není</w:t>
      </w:r>
      <w:r>
        <w:rPr>
          <w:spacing w:val="-5"/>
        </w:rPr>
        <w:t xml:space="preserve"> </w:t>
      </w:r>
      <w:r>
        <w:t>příkazník</w:t>
      </w:r>
      <w:r>
        <w:rPr>
          <w:spacing w:val="-7"/>
        </w:rPr>
        <w:t xml:space="preserve"> </w:t>
      </w:r>
      <w:r>
        <w:t>v</w:t>
      </w:r>
      <w:r>
        <w:rPr>
          <w:spacing w:val="-1"/>
        </w:rPr>
        <w:t xml:space="preserve"> </w:t>
      </w:r>
      <w:r>
        <w:t>prodlení</w:t>
      </w:r>
      <w:r>
        <w:rPr>
          <w:spacing w:val="-7"/>
        </w:rPr>
        <w:t xml:space="preserve"> </w:t>
      </w:r>
      <w:r>
        <w:t>s</w:t>
      </w:r>
      <w:r>
        <w:rPr>
          <w:spacing w:val="1"/>
        </w:rPr>
        <w:t xml:space="preserve"> </w:t>
      </w:r>
      <w:r>
        <w:t>výkonem inženýrské činnosti, pokud ustanovení následujícího písmene tohoto odstavce smlouvy nestanoví</w:t>
      </w:r>
      <w:r>
        <w:rPr>
          <w:spacing w:val="1"/>
        </w:rPr>
        <w:t xml:space="preserve"> </w:t>
      </w:r>
      <w:r>
        <w:t>jinak.</w:t>
      </w:r>
    </w:p>
    <w:p w:rsidR="00102F23" w:rsidRDefault="00204CA5">
      <w:pPr>
        <w:pStyle w:val="Odstavecseseznamem"/>
        <w:numPr>
          <w:ilvl w:val="1"/>
          <w:numId w:val="16"/>
        </w:numPr>
        <w:tabs>
          <w:tab w:val="left" w:pos="832"/>
        </w:tabs>
        <w:ind w:right="111" w:hanging="355"/>
        <w:jc w:val="both"/>
      </w:pPr>
      <w:r>
        <w:t>V případě, že bude příslušným stavebním úřadem sděleno, že posuzovaný stavební záměr vyžaduje stavební povolení, resp. povolení záměru, je příkazník povinen podat žádost o vydání stavebního povolení, resp. povolení záměru nejpozději ve lhůtě uvedené v čl. IV odst. 1 písm. b) této</w:t>
      </w:r>
      <w:r>
        <w:rPr>
          <w:spacing w:val="-5"/>
        </w:rPr>
        <w:t xml:space="preserve"> </w:t>
      </w:r>
      <w:r>
        <w:t>smlouvy.</w:t>
      </w:r>
    </w:p>
    <w:p w:rsidR="00102F23" w:rsidRDefault="00204CA5">
      <w:pPr>
        <w:pStyle w:val="Zkladntext"/>
        <w:spacing w:before="117"/>
        <w:ind w:left="834"/>
        <w:jc w:val="both"/>
      </w:pPr>
      <w:r>
        <w:t>Bezodkladně po podání příslušné žádosti je příkazník povinen předat příkazci její kopii,</w:t>
      </w:r>
    </w:p>
    <w:p w:rsidR="00102F23" w:rsidRDefault="00204CA5">
      <w:pPr>
        <w:pStyle w:val="Zkladntext"/>
        <w:ind w:left="826"/>
        <w:jc w:val="both"/>
      </w:pPr>
      <w:r>
        <w:t>a to včetně potvrzení o jejím podání.</w:t>
      </w:r>
    </w:p>
    <w:p w:rsidR="00102F23" w:rsidRDefault="00204CA5">
      <w:pPr>
        <w:pStyle w:val="Zkladntext"/>
        <w:spacing w:before="118"/>
        <w:ind w:left="826" w:right="118"/>
        <w:jc w:val="both"/>
      </w:pPr>
      <w:r>
        <w:t>Bezodkladně po vydání příslušných rozhodnutí a povolení stavebním úřadem je příkazník povinen předat je příkazci.</w:t>
      </w:r>
    </w:p>
    <w:p w:rsidR="00102F23" w:rsidRDefault="00204CA5">
      <w:pPr>
        <w:pStyle w:val="Zkladntext"/>
        <w:spacing w:before="120"/>
        <w:ind w:left="831" w:right="110"/>
        <w:jc w:val="both"/>
      </w:pPr>
      <w:r>
        <w:t>Bezodkladně po nabytí právní moci příslušného rozhodnutí a povolení vydaných stavebním úřadem je příkazník povinen předat příkazci jejich originály zároveň se štítkem „stavba povolena" včetně 1 vyhotovení ověřených projektových dokumentací.</w:t>
      </w:r>
    </w:p>
    <w:p w:rsidR="00102F23" w:rsidRDefault="00204CA5">
      <w:pPr>
        <w:pStyle w:val="Zkladntext"/>
        <w:spacing w:before="124" w:line="235" w:lineRule="auto"/>
        <w:ind w:left="831" w:right="112"/>
        <w:jc w:val="both"/>
        <w:rPr>
          <w:i/>
          <w:sz w:val="23"/>
        </w:rPr>
      </w:pPr>
      <w:r>
        <w:t>Místem předání výše uvedených dokumentů kopií je budova Zdravotnické záchranné služby Moravskoslezského kraje, příspěvkové organizace, na adrese Výškovická 2995/40, Zábřeh, 700 30 Ostrava</w:t>
      </w:r>
      <w:r>
        <w:rPr>
          <w:i/>
          <w:sz w:val="23"/>
        </w:rPr>
        <w:t>.</w:t>
      </w:r>
    </w:p>
    <w:p w:rsidR="00102F23" w:rsidRDefault="00204CA5">
      <w:pPr>
        <w:pStyle w:val="Nadpis1"/>
        <w:numPr>
          <w:ilvl w:val="0"/>
          <w:numId w:val="16"/>
        </w:numPr>
        <w:tabs>
          <w:tab w:val="left" w:pos="477"/>
        </w:tabs>
        <w:spacing w:before="119"/>
        <w:ind w:right="112"/>
      </w:pPr>
      <w:r>
        <w:t>Výkon funkce koordinátora bezpečnosti a ochrany zdraví při práci na staveništi po dobu přípravy</w:t>
      </w:r>
      <w:r>
        <w:rPr>
          <w:spacing w:val="-4"/>
        </w:rPr>
        <w:t xml:space="preserve"> </w:t>
      </w:r>
      <w:r>
        <w:t>stavby:</w:t>
      </w:r>
    </w:p>
    <w:p w:rsidR="00102F23" w:rsidRDefault="00204CA5">
      <w:pPr>
        <w:pStyle w:val="Zkladntext"/>
        <w:spacing w:before="121"/>
        <w:ind w:right="111"/>
        <w:jc w:val="both"/>
      </w:pPr>
      <w:r>
        <w:t>Výkon funkce koordinátora bezpečnosti a ochrany zdraví při práci na staveništi po dobu přípravy stavby dle čl. XI odst. 3 této smlouvy bude prováděn po celou dobu zpracování předmětu plnění dle čl. III a čl. XI odst. 1 písm. a) této smlouvy.</w:t>
      </w:r>
    </w:p>
    <w:p w:rsidR="00102F23" w:rsidRDefault="00204CA5">
      <w:pPr>
        <w:pStyle w:val="Nadpis1"/>
        <w:numPr>
          <w:ilvl w:val="0"/>
          <w:numId w:val="16"/>
        </w:numPr>
        <w:tabs>
          <w:tab w:val="left" w:pos="477"/>
        </w:tabs>
        <w:spacing w:before="121"/>
        <w:ind w:right="0"/>
      </w:pPr>
      <w:r>
        <w:t>Výkon dozoru</w:t>
      </w:r>
      <w:r>
        <w:rPr>
          <w:spacing w:val="-7"/>
        </w:rPr>
        <w:t xml:space="preserve"> </w:t>
      </w:r>
      <w:r>
        <w:t>projektant:</w:t>
      </w:r>
    </w:p>
    <w:p w:rsidR="00102F23" w:rsidRDefault="00204CA5">
      <w:pPr>
        <w:pStyle w:val="Zkladntext"/>
        <w:spacing w:before="118"/>
        <w:ind w:right="111"/>
        <w:jc w:val="both"/>
      </w:pPr>
      <w:r>
        <w:t>Dozor projektanta dle čl. XI odst. 4 této smlouvy bude prováděn po celou dobu realizace stavby. Bude zahájen po započetí realizace stavby na písemnou výzvu příkazce a ukončen v okamžiku, kdy bude v souladu se stavebním zákonem možné započít s trvalým</w:t>
      </w:r>
      <w:r>
        <w:rPr>
          <w:spacing w:val="-23"/>
        </w:rPr>
        <w:t xml:space="preserve"> </w:t>
      </w:r>
      <w:r>
        <w:t>užíváním stavby. Dozor projektanta bude vykonáván v místě realizace stavby, nedohodnou-li se smluvní strany</w:t>
      </w:r>
      <w:r>
        <w:rPr>
          <w:spacing w:val="-1"/>
        </w:rPr>
        <w:t xml:space="preserve"> </w:t>
      </w:r>
      <w:r>
        <w:t>jinak.</w:t>
      </w:r>
    </w:p>
    <w:p w:rsidR="00102F23" w:rsidRDefault="00102F23">
      <w:pPr>
        <w:pStyle w:val="Zkladntext"/>
        <w:spacing w:before="10"/>
        <w:ind w:left="0"/>
        <w:rPr>
          <w:sz w:val="29"/>
        </w:rPr>
      </w:pPr>
    </w:p>
    <w:p w:rsidR="00102F23" w:rsidRDefault="00204CA5">
      <w:pPr>
        <w:pStyle w:val="Nadpis1"/>
        <w:spacing w:line="265" w:lineRule="exact"/>
      </w:pPr>
      <w:r>
        <w:t>XIII.</w:t>
      </w:r>
    </w:p>
    <w:p w:rsidR="00102F23" w:rsidRDefault="00204CA5">
      <w:pPr>
        <w:spacing w:line="265" w:lineRule="exact"/>
        <w:ind w:left="117" w:right="116"/>
        <w:jc w:val="center"/>
        <w:rPr>
          <w:b/>
        </w:rPr>
      </w:pPr>
      <w:r>
        <w:rPr>
          <w:b/>
        </w:rPr>
        <w:t>Odměna</w:t>
      </w:r>
    </w:p>
    <w:p w:rsidR="00102F23" w:rsidRDefault="00204CA5">
      <w:pPr>
        <w:pStyle w:val="Odstavecseseznamem"/>
        <w:numPr>
          <w:ilvl w:val="0"/>
          <w:numId w:val="15"/>
        </w:numPr>
        <w:tabs>
          <w:tab w:val="left" w:pos="477"/>
        </w:tabs>
        <w:spacing w:before="121"/>
      </w:pPr>
      <w:r>
        <w:t>Odměna je stanovena dohodou smluvních stran</w:t>
      </w:r>
      <w:r>
        <w:rPr>
          <w:spacing w:val="-8"/>
        </w:rPr>
        <w:t xml:space="preserve"> </w:t>
      </w:r>
      <w:r>
        <w:t>takto:</w:t>
      </w:r>
    </w:p>
    <w:p w:rsidR="00102F23" w:rsidRDefault="00204CA5">
      <w:pPr>
        <w:pStyle w:val="Odstavecseseznamem"/>
        <w:numPr>
          <w:ilvl w:val="1"/>
          <w:numId w:val="15"/>
        </w:numPr>
        <w:tabs>
          <w:tab w:val="left" w:pos="832"/>
          <w:tab w:val="left" w:pos="3522"/>
        </w:tabs>
        <w:spacing w:before="6" w:line="380" w:lineRule="atLeast"/>
        <w:ind w:right="4665" w:hanging="355"/>
      </w:pPr>
      <w:r>
        <w:rPr>
          <w:b/>
        </w:rPr>
        <w:t>odměna za inženýrskou činnost</w:t>
      </w:r>
      <w:r>
        <w:t>: bez DPH</w:t>
      </w:r>
      <w:r>
        <w:tab/>
        <w:t>18 000,-</w:t>
      </w:r>
      <w:r>
        <w:rPr>
          <w:spacing w:val="-4"/>
        </w:rPr>
        <w:t xml:space="preserve"> </w:t>
      </w:r>
      <w:r>
        <w:t>Kč</w:t>
      </w:r>
    </w:p>
    <w:p w:rsidR="00102F23" w:rsidRDefault="00204CA5">
      <w:pPr>
        <w:pStyle w:val="Zkladntext"/>
        <w:tabs>
          <w:tab w:val="left" w:pos="3592"/>
        </w:tabs>
        <w:ind w:left="831"/>
        <w:jc w:val="both"/>
      </w:pPr>
      <w:r>
        <w:t>DPH 21 %</w:t>
      </w:r>
      <w:r>
        <w:tab/>
        <w:t>3 780,-</w:t>
      </w:r>
      <w:r>
        <w:rPr>
          <w:spacing w:val="-3"/>
        </w:rPr>
        <w:t xml:space="preserve"> </w:t>
      </w:r>
      <w:r>
        <w:t>Kč</w:t>
      </w:r>
    </w:p>
    <w:p w:rsidR="00102F23" w:rsidRDefault="00204CA5">
      <w:pPr>
        <w:tabs>
          <w:tab w:val="left" w:pos="3522"/>
        </w:tabs>
        <w:ind w:left="831"/>
        <w:jc w:val="both"/>
        <w:rPr>
          <w:b/>
        </w:rPr>
      </w:pPr>
      <w:r>
        <w:t>včetně</w:t>
      </w:r>
      <w:r>
        <w:rPr>
          <w:spacing w:val="-1"/>
        </w:rPr>
        <w:t xml:space="preserve"> </w:t>
      </w:r>
      <w:r>
        <w:t>DPH</w:t>
      </w:r>
      <w:r>
        <w:tab/>
      </w:r>
      <w:r>
        <w:rPr>
          <w:b/>
        </w:rPr>
        <w:t>21 780,-</w:t>
      </w:r>
      <w:r>
        <w:rPr>
          <w:b/>
          <w:spacing w:val="1"/>
        </w:rPr>
        <w:t xml:space="preserve"> </w:t>
      </w:r>
      <w:r>
        <w:rPr>
          <w:b/>
          <w:spacing w:val="-3"/>
        </w:rPr>
        <w:t>Kč</w:t>
      </w:r>
    </w:p>
    <w:p w:rsidR="00102F23" w:rsidRDefault="00102F23">
      <w:pPr>
        <w:jc w:val="both"/>
        <w:sectPr w:rsidR="00102F23">
          <w:type w:val="continuous"/>
          <w:pgSz w:w="11910" w:h="16840"/>
          <w:pgMar w:top="1320" w:right="1300" w:bottom="1020" w:left="1300" w:header="708" w:footer="708" w:gutter="0"/>
          <w:cols w:space="708"/>
        </w:sectPr>
      </w:pPr>
    </w:p>
    <w:p w:rsidR="00102F23" w:rsidRDefault="00204CA5">
      <w:pPr>
        <w:pStyle w:val="Nadpis1"/>
        <w:numPr>
          <w:ilvl w:val="1"/>
          <w:numId w:val="15"/>
        </w:numPr>
        <w:tabs>
          <w:tab w:val="left" w:pos="832"/>
        </w:tabs>
        <w:spacing w:before="78"/>
        <w:ind w:right="0" w:hanging="355"/>
      </w:pPr>
      <w:r>
        <w:lastRenderedPageBreak/>
        <w:t>odměna</w:t>
      </w:r>
      <w:r>
        <w:rPr>
          <w:spacing w:val="-16"/>
        </w:rPr>
        <w:t xml:space="preserve"> </w:t>
      </w:r>
      <w:r>
        <w:t>za</w:t>
      </w:r>
      <w:r>
        <w:rPr>
          <w:spacing w:val="-16"/>
        </w:rPr>
        <w:t xml:space="preserve"> </w:t>
      </w:r>
      <w:r>
        <w:t>výkon</w:t>
      </w:r>
      <w:r>
        <w:rPr>
          <w:spacing w:val="-15"/>
        </w:rPr>
        <w:t xml:space="preserve"> </w:t>
      </w:r>
      <w:r>
        <w:t>funkce</w:t>
      </w:r>
      <w:r>
        <w:rPr>
          <w:spacing w:val="-15"/>
        </w:rPr>
        <w:t xml:space="preserve"> </w:t>
      </w:r>
      <w:r>
        <w:t>koordinátora</w:t>
      </w:r>
      <w:r>
        <w:rPr>
          <w:spacing w:val="-16"/>
        </w:rPr>
        <w:t xml:space="preserve"> </w:t>
      </w:r>
      <w:r>
        <w:t>bezpečnosti</w:t>
      </w:r>
      <w:r>
        <w:rPr>
          <w:spacing w:val="-16"/>
        </w:rPr>
        <w:t xml:space="preserve"> </w:t>
      </w:r>
      <w:r>
        <w:t>a</w:t>
      </w:r>
      <w:r>
        <w:rPr>
          <w:spacing w:val="-18"/>
        </w:rPr>
        <w:t xml:space="preserve"> </w:t>
      </w:r>
      <w:r>
        <w:t>ochrany</w:t>
      </w:r>
      <w:r>
        <w:rPr>
          <w:spacing w:val="-16"/>
        </w:rPr>
        <w:t xml:space="preserve"> </w:t>
      </w:r>
      <w:r>
        <w:t>zdraví</w:t>
      </w:r>
      <w:r>
        <w:rPr>
          <w:spacing w:val="-15"/>
        </w:rPr>
        <w:t xml:space="preserve"> </w:t>
      </w:r>
      <w:r>
        <w:t>při</w:t>
      </w:r>
      <w:r>
        <w:rPr>
          <w:spacing w:val="2"/>
        </w:rPr>
        <w:t xml:space="preserve"> </w:t>
      </w:r>
      <w:r>
        <w:t>práci</w:t>
      </w:r>
    </w:p>
    <w:p w:rsidR="00102F23" w:rsidRDefault="00204CA5">
      <w:pPr>
        <w:spacing w:before="1"/>
        <w:ind w:left="831"/>
      </w:pPr>
      <w:r>
        <w:rPr>
          <w:b/>
        </w:rPr>
        <w:t>na staveništi po dobu přípravy stavby</w:t>
      </w:r>
      <w:r>
        <w:t>:</w:t>
      </w:r>
    </w:p>
    <w:p w:rsidR="00102F23" w:rsidRDefault="00204CA5">
      <w:pPr>
        <w:pStyle w:val="Zkladntext"/>
        <w:tabs>
          <w:tab w:val="left" w:pos="3522"/>
        </w:tabs>
        <w:spacing w:before="121" w:line="265" w:lineRule="exact"/>
        <w:ind w:left="831"/>
      </w:pPr>
      <w:r>
        <w:t>bez DPH</w:t>
      </w:r>
      <w:r>
        <w:tab/>
        <w:t>11 000,-</w:t>
      </w:r>
      <w:r>
        <w:rPr>
          <w:spacing w:val="-4"/>
        </w:rPr>
        <w:t xml:space="preserve"> </w:t>
      </w:r>
      <w:r>
        <w:t>Kč</w:t>
      </w:r>
    </w:p>
    <w:p w:rsidR="00102F23" w:rsidRDefault="00204CA5">
      <w:pPr>
        <w:pStyle w:val="Zkladntext"/>
        <w:tabs>
          <w:tab w:val="left" w:pos="3661"/>
        </w:tabs>
        <w:spacing w:line="265" w:lineRule="exact"/>
        <w:ind w:left="831"/>
      </w:pPr>
      <w:r>
        <w:t>DPH 21 %</w:t>
      </w:r>
      <w:r>
        <w:tab/>
        <w:t>2 310,-</w:t>
      </w:r>
      <w:r>
        <w:rPr>
          <w:spacing w:val="-3"/>
        </w:rPr>
        <w:t xml:space="preserve"> </w:t>
      </w:r>
      <w:r>
        <w:t>Kč</w:t>
      </w:r>
    </w:p>
    <w:p w:rsidR="00102F23" w:rsidRDefault="00204CA5">
      <w:pPr>
        <w:tabs>
          <w:tab w:val="left" w:pos="3522"/>
        </w:tabs>
        <w:ind w:left="831"/>
        <w:rPr>
          <w:b/>
        </w:rPr>
      </w:pPr>
      <w:r>
        <w:t>včetně</w:t>
      </w:r>
      <w:r>
        <w:rPr>
          <w:spacing w:val="-1"/>
        </w:rPr>
        <w:t xml:space="preserve"> </w:t>
      </w:r>
      <w:r>
        <w:t>DPH</w:t>
      </w:r>
      <w:r>
        <w:tab/>
      </w:r>
      <w:r>
        <w:rPr>
          <w:b/>
        </w:rPr>
        <w:t>13 310,-</w:t>
      </w:r>
      <w:r>
        <w:rPr>
          <w:b/>
          <w:spacing w:val="1"/>
        </w:rPr>
        <w:t xml:space="preserve"> </w:t>
      </w:r>
      <w:r>
        <w:rPr>
          <w:b/>
          <w:spacing w:val="-3"/>
        </w:rPr>
        <w:t>Kč</w:t>
      </w:r>
    </w:p>
    <w:p w:rsidR="00102F23" w:rsidRDefault="00204CA5">
      <w:pPr>
        <w:pStyle w:val="Odstavecseseznamem"/>
        <w:numPr>
          <w:ilvl w:val="1"/>
          <w:numId w:val="15"/>
        </w:numPr>
        <w:tabs>
          <w:tab w:val="left" w:pos="832"/>
          <w:tab w:val="left" w:pos="3522"/>
        </w:tabs>
        <w:spacing w:before="5" w:line="380" w:lineRule="atLeast"/>
        <w:ind w:right="4246" w:hanging="355"/>
      </w:pPr>
      <w:r>
        <w:rPr>
          <w:b/>
        </w:rPr>
        <w:t>odměna za výkon Dozoru projektanta</w:t>
      </w:r>
      <w:r>
        <w:t>: bez DPH</w:t>
      </w:r>
      <w:r>
        <w:tab/>
        <w:t>24 000,-</w:t>
      </w:r>
      <w:r>
        <w:rPr>
          <w:spacing w:val="-4"/>
        </w:rPr>
        <w:t xml:space="preserve"> </w:t>
      </w:r>
      <w:r>
        <w:t>Kč</w:t>
      </w:r>
    </w:p>
    <w:p w:rsidR="00102F23" w:rsidRDefault="00204CA5">
      <w:pPr>
        <w:pStyle w:val="Zkladntext"/>
        <w:tabs>
          <w:tab w:val="left" w:pos="3661"/>
        </w:tabs>
        <w:ind w:left="831"/>
      </w:pPr>
      <w:r>
        <w:t>DPH 21 %</w:t>
      </w:r>
      <w:r>
        <w:tab/>
        <w:t>5 040,-</w:t>
      </w:r>
      <w:r>
        <w:rPr>
          <w:spacing w:val="-3"/>
        </w:rPr>
        <w:t xml:space="preserve"> </w:t>
      </w:r>
      <w:r>
        <w:t>Kč</w:t>
      </w:r>
    </w:p>
    <w:p w:rsidR="00102F23" w:rsidRDefault="00204CA5">
      <w:pPr>
        <w:tabs>
          <w:tab w:val="left" w:pos="3522"/>
        </w:tabs>
        <w:ind w:left="831"/>
        <w:rPr>
          <w:b/>
        </w:rPr>
      </w:pPr>
      <w:r>
        <w:t>včetně</w:t>
      </w:r>
      <w:r>
        <w:rPr>
          <w:spacing w:val="-1"/>
        </w:rPr>
        <w:t xml:space="preserve"> </w:t>
      </w:r>
      <w:r>
        <w:t>DPH</w:t>
      </w:r>
      <w:r>
        <w:tab/>
      </w:r>
      <w:r>
        <w:rPr>
          <w:b/>
        </w:rPr>
        <w:t>29 040,-</w:t>
      </w:r>
      <w:r>
        <w:rPr>
          <w:b/>
          <w:spacing w:val="1"/>
        </w:rPr>
        <w:t xml:space="preserve"> </w:t>
      </w:r>
      <w:r>
        <w:rPr>
          <w:b/>
          <w:spacing w:val="-3"/>
        </w:rPr>
        <w:t>Kč</w:t>
      </w:r>
    </w:p>
    <w:p w:rsidR="00102F23" w:rsidRDefault="00102F23">
      <w:pPr>
        <w:pStyle w:val="Zkladntext"/>
        <w:spacing w:before="8"/>
        <w:ind w:left="0"/>
        <w:rPr>
          <w:b/>
          <w:sz w:val="19"/>
        </w:rPr>
      </w:pPr>
    </w:p>
    <w:p w:rsidR="00102F23" w:rsidRDefault="00204CA5">
      <w:pPr>
        <w:pStyle w:val="Zkladntext"/>
      </w:pPr>
      <w:r>
        <w:t>Podrobný</w:t>
      </w:r>
      <w:r>
        <w:rPr>
          <w:spacing w:val="-13"/>
        </w:rPr>
        <w:t xml:space="preserve"> </w:t>
      </w:r>
      <w:r>
        <w:t>rozpis</w:t>
      </w:r>
      <w:r>
        <w:rPr>
          <w:spacing w:val="-13"/>
        </w:rPr>
        <w:t xml:space="preserve"> </w:t>
      </w:r>
      <w:r>
        <w:t>odměny</w:t>
      </w:r>
      <w:r>
        <w:rPr>
          <w:spacing w:val="-15"/>
        </w:rPr>
        <w:t xml:space="preserve"> </w:t>
      </w:r>
      <w:r>
        <w:t>je</w:t>
      </w:r>
      <w:r>
        <w:rPr>
          <w:spacing w:val="-13"/>
        </w:rPr>
        <w:t xml:space="preserve"> </w:t>
      </w:r>
      <w:r>
        <w:t>uveden</w:t>
      </w:r>
      <w:r>
        <w:rPr>
          <w:spacing w:val="-13"/>
        </w:rPr>
        <w:t xml:space="preserve"> </w:t>
      </w:r>
      <w:r>
        <w:t>v</w:t>
      </w:r>
      <w:r>
        <w:rPr>
          <w:spacing w:val="1"/>
        </w:rPr>
        <w:t xml:space="preserve"> </w:t>
      </w:r>
      <w:r>
        <w:t>příloze</w:t>
      </w:r>
      <w:r>
        <w:rPr>
          <w:spacing w:val="-13"/>
        </w:rPr>
        <w:t xml:space="preserve"> </w:t>
      </w:r>
      <w:r>
        <w:t>č.</w:t>
      </w:r>
      <w:r>
        <w:rPr>
          <w:spacing w:val="-12"/>
        </w:rPr>
        <w:t xml:space="preserve"> </w:t>
      </w:r>
      <w:r>
        <w:t>3</w:t>
      </w:r>
      <w:r>
        <w:rPr>
          <w:spacing w:val="-13"/>
        </w:rPr>
        <w:t xml:space="preserve"> </w:t>
      </w:r>
      <w:r>
        <w:t>této</w:t>
      </w:r>
      <w:r>
        <w:rPr>
          <w:spacing w:val="-12"/>
        </w:rPr>
        <w:t xml:space="preserve"> </w:t>
      </w:r>
      <w:r>
        <w:t>smlouvy,</w:t>
      </w:r>
      <w:r>
        <w:rPr>
          <w:spacing w:val="-12"/>
        </w:rPr>
        <w:t xml:space="preserve"> </w:t>
      </w:r>
      <w:r>
        <w:t>která</w:t>
      </w:r>
      <w:r>
        <w:rPr>
          <w:spacing w:val="-14"/>
        </w:rPr>
        <w:t xml:space="preserve"> </w:t>
      </w:r>
      <w:r>
        <w:t>tvoří</w:t>
      </w:r>
      <w:r>
        <w:rPr>
          <w:spacing w:val="-13"/>
        </w:rPr>
        <w:t xml:space="preserve"> </w:t>
      </w:r>
      <w:r>
        <w:t>nedílnou</w:t>
      </w:r>
      <w:r>
        <w:rPr>
          <w:spacing w:val="-13"/>
        </w:rPr>
        <w:t xml:space="preserve"> </w:t>
      </w:r>
      <w:r>
        <w:t>součást této smlouvy.</w:t>
      </w:r>
    </w:p>
    <w:p w:rsidR="00102F23" w:rsidRDefault="00204CA5">
      <w:pPr>
        <w:pStyle w:val="Odstavecseseznamem"/>
        <w:numPr>
          <w:ilvl w:val="0"/>
          <w:numId w:val="15"/>
        </w:numPr>
        <w:tabs>
          <w:tab w:val="left" w:pos="477"/>
        </w:tabs>
        <w:ind w:right="115"/>
        <w:jc w:val="both"/>
      </w:pPr>
      <w:r>
        <w:t>V odměně jsou zahrnuty veškeré  náklady  příkazníka  nutně  nebo  účelně  vynaložené při plnění jeho závazků vyplývajících z této smlouvy včetně správních</w:t>
      </w:r>
      <w:r>
        <w:rPr>
          <w:spacing w:val="-14"/>
        </w:rPr>
        <w:t xml:space="preserve"> </w:t>
      </w:r>
      <w:r>
        <w:t>poplatků.</w:t>
      </w:r>
    </w:p>
    <w:p w:rsidR="00102F23" w:rsidRDefault="00204CA5">
      <w:pPr>
        <w:pStyle w:val="Odstavecseseznamem"/>
        <w:numPr>
          <w:ilvl w:val="0"/>
          <w:numId w:val="15"/>
        </w:numPr>
        <w:tabs>
          <w:tab w:val="left" w:pos="477"/>
        </w:tabs>
        <w:ind w:right="114"/>
        <w:jc w:val="both"/>
      </w:pPr>
      <w:r>
        <w:t>Odměna je dohodnuta jako nejvýše přípustná a lze ji změnit pouze za splnění podmínek dle § 222 zákona č. 134/2016</w:t>
      </w:r>
      <w:r>
        <w:rPr>
          <w:spacing w:val="-5"/>
        </w:rPr>
        <w:t xml:space="preserve"> </w:t>
      </w:r>
      <w:r>
        <w:t>Sb.</w:t>
      </w:r>
    </w:p>
    <w:p w:rsidR="00102F23" w:rsidRDefault="00204CA5">
      <w:pPr>
        <w:pStyle w:val="Odstavecseseznamem"/>
        <w:numPr>
          <w:ilvl w:val="0"/>
          <w:numId w:val="15"/>
        </w:numPr>
        <w:tabs>
          <w:tab w:val="left" w:pos="477"/>
        </w:tabs>
        <w:spacing w:before="118"/>
        <w:ind w:right="111"/>
        <w:jc w:val="both"/>
      </w:pPr>
      <w:r>
        <w:t>Nebude-li některá část plnění v důsledku sjednaných méněprací provedena, bude</w:t>
      </w:r>
      <w:r>
        <w:rPr>
          <w:spacing w:val="-34"/>
        </w:rPr>
        <w:t xml:space="preserve"> </w:t>
      </w:r>
      <w:r>
        <w:t>odměna snížena, a to odečtením veškerých nákladů na provedení těch částí plnění, které v rámci méněprací nebudou</w:t>
      </w:r>
      <w:r>
        <w:rPr>
          <w:spacing w:val="-5"/>
        </w:rPr>
        <w:t xml:space="preserve"> </w:t>
      </w:r>
      <w:r>
        <w:t>provedeny</w:t>
      </w:r>
    </w:p>
    <w:p w:rsidR="00102F23" w:rsidRDefault="00204CA5">
      <w:pPr>
        <w:pStyle w:val="Odstavecseseznamem"/>
        <w:numPr>
          <w:ilvl w:val="0"/>
          <w:numId w:val="15"/>
        </w:numPr>
        <w:tabs>
          <w:tab w:val="left" w:pos="477"/>
        </w:tabs>
        <w:spacing w:before="121"/>
        <w:ind w:right="110"/>
        <w:jc w:val="both"/>
      </w:pPr>
      <w:r>
        <w:t>V případě,</w:t>
      </w:r>
      <w:r>
        <w:rPr>
          <w:spacing w:val="-13"/>
        </w:rPr>
        <w:t xml:space="preserve"> </w:t>
      </w:r>
      <w:r>
        <w:t>že</w:t>
      </w:r>
      <w:r>
        <w:rPr>
          <w:spacing w:val="-13"/>
        </w:rPr>
        <w:t xml:space="preserve"> </w:t>
      </w:r>
      <w:r>
        <w:t>dojde</w:t>
      </w:r>
      <w:r>
        <w:rPr>
          <w:spacing w:val="-13"/>
        </w:rPr>
        <w:t xml:space="preserve"> </w:t>
      </w:r>
      <w:r>
        <w:t>ke</w:t>
      </w:r>
      <w:r>
        <w:rPr>
          <w:spacing w:val="-3"/>
        </w:rPr>
        <w:t xml:space="preserve"> </w:t>
      </w:r>
      <w:r>
        <w:t>změně</w:t>
      </w:r>
      <w:r>
        <w:rPr>
          <w:spacing w:val="-13"/>
        </w:rPr>
        <w:t xml:space="preserve"> </w:t>
      </w:r>
      <w:r>
        <w:t>zákonné</w:t>
      </w:r>
      <w:r>
        <w:rPr>
          <w:spacing w:val="-13"/>
        </w:rPr>
        <w:t xml:space="preserve"> </w:t>
      </w:r>
      <w:r>
        <w:t>sazby</w:t>
      </w:r>
      <w:r>
        <w:rPr>
          <w:spacing w:val="-12"/>
        </w:rPr>
        <w:t xml:space="preserve"> </w:t>
      </w:r>
      <w:r>
        <w:t>DPH,</w:t>
      </w:r>
      <w:r>
        <w:rPr>
          <w:spacing w:val="-13"/>
        </w:rPr>
        <w:t xml:space="preserve"> </w:t>
      </w:r>
      <w:r>
        <w:t>je</w:t>
      </w:r>
      <w:r>
        <w:rPr>
          <w:spacing w:val="-13"/>
        </w:rPr>
        <w:t xml:space="preserve"> </w:t>
      </w:r>
      <w:r>
        <w:t>příkazník</w:t>
      </w:r>
      <w:r>
        <w:rPr>
          <w:spacing w:val="-15"/>
        </w:rPr>
        <w:t xml:space="preserve"> </w:t>
      </w:r>
      <w:r>
        <w:t>k odměně</w:t>
      </w:r>
      <w:r>
        <w:rPr>
          <w:spacing w:val="-16"/>
        </w:rPr>
        <w:t xml:space="preserve"> </w:t>
      </w:r>
      <w:r>
        <w:t>bez DPH</w:t>
      </w:r>
      <w:r>
        <w:rPr>
          <w:spacing w:val="-15"/>
        </w:rPr>
        <w:t xml:space="preserve"> </w:t>
      </w:r>
      <w:r>
        <w:t>povinen účtovat DPH v platné výši. Smluvní strany se dohodly, že v případě změny výše odměny  v důsledku změny sazby DPH není nutno ke smlouvě uzavírat dodatek. Příkazník</w:t>
      </w:r>
      <w:r>
        <w:rPr>
          <w:spacing w:val="-29"/>
        </w:rPr>
        <w:t xml:space="preserve"> </w:t>
      </w:r>
      <w:r>
        <w:t>odpovídá za to, že sazba daně z přidané hodnoty je stanovena v souladu s platnými právními předpisy. V případě, že příkazník stanoví sazbu DPH či DPH v rozporu s platnými právními předpisy, je povinen uhradit příkazci veškerou škodu, která mu v souvislosti s tím</w:t>
      </w:r>
      <w:r>
        <w:rPr>
          <w:spacing w:val="-19"/>
        </w:rPr>
        <w:t xml:space="preserve"> </w:t>
      </w:r>
      <w:r>
        <w:t>vznikla.</w:t>
      </w:r>
    </w:p>
    <w:p w:rsidR="00102F23" w:rsidRDefault="00102F23">
      <w:pPr>
        <w:pStyle w:val="Zkladntext"/>
        <w:spacing w:before="11"/>
        <w:ind w:left="0"/>
        <w:rPr>
          <w:sz w:val="29"/>
        </w:rPr>
      </w:pPr>
    </w:p>
    <w:p w:rsidR="00102F23" w:rsidRDefault="00204CA5">
      <w:pPr>
        <w:pStyle w:val="Nadpis1"/>
      </w:pPr>
      <w:r>
        <w:t>XIV.</w:t>
      </w:r>
    </w:p>
    <w:p w:rsidR="00102F23" w:rsidRDefault="00204CA5">
      <w:pPr>
        <w:ind w:left="117" w:right="116"/>
        <w:jc w:val="center"/>
        <w:rPr>
          <w:b/>
        </w:rPr>
      </w:pPr>
      <w:r>
        <w:rPr>
          <w:b/>
        </w:rPr>
        <w:t>Platební podmínky</w:t>
      </w:r>
    </w:p>
    <w:p w:rsidR="00102F23" w:rsidRDefault="00204CA5">
      <w:pPr>
        <w:pStyle w:val="Odstavecseseznamem"/>
        <w:numPr>
          <w:ilvl w:val="0"/>
          <w:numId w:val="14"/>
        </w:numPr>
        <w:tabs>
          <w:tab w:val="left" w:pos="479"/>
        </w:tabs>
        <w:spacing w:before="118"/>
        <w:ind w:right="119"/>
        <w:jc w:val="both"/>
      </w:pPr>
      <w:r>
        <w:t>Smluvní strany se dohodly, že zálohy nebudou poskytovány a příkazník není oprávněn požadovat jejich</w:t>
      </w:r>
      <w:r>
        <w:rPr>
          <w:spacing w:val="-6"/>
        </w:rPr>
        <w:t xml:space="preserve"> </w:t>
      </w:r>
      <w:r>
        <w:t>vyplacení.</w:t>
      </w:r>
    </w:p>
    <w:p w:rsidR="00102F23" w:rsidRDefault="00204CA5">
      <w:pPr>
        <w:pStyle w:val="Odstavecseseznamem"/>
        <w:numPr>
          <w:ilvl w:val="0"/>
          <w:numId w:val="14"/>
        </w:numPr>
        <w:tabs>
          <w:tab w:val="left" w:pos="477"/>
        </w:tabs>
        <w:spacing w:before="121"/>
        <w:ind w:left="476" w:right="111" w:hanging="358"/>
        <w:jc w:val="both"/>
      </w:pPr>
      <w:r>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 stavebního úřadu, a to ve výši stanovené v čl. XIII odst. 1 písm. a) této</w:t>
      </w:r>
      <w:r>
        <w:rPr>
          <w:spacing w:val="-15"/>
        </w:rPr>
        <w:t xml:space="preserve"> </w:t>
      </w:r>
      <w:r>
        <w:t>smlouvy.</w:t>
      </w:r>
    </w:p>
    <w:p w:rsidR="00102F23" w:rsidRDefault="00204CA5">
      <w:pPr>
        <w:pStyle w:val="Odstavecseseznamem"/>
        <w:numPr>
          <w:ilvl w:val="0"/>
          <w:numId w:val="14"/>
        </w:numPr>
        <w:tabs>
          <w:tab w:val="left" w:pos="477"/>
        </w:tabs>
        <w:spacing w:before="121"/>
        <w:ind w:left="476" w:right="111" w:hanging="358"/>
        <w:jc w:val="both"/>
      </w:pPr>
      <w:r>
        <w:t>Odměna</w:t>
      </w:r>
      <w:r>
        <w:rPr>
          <w:spacing w:val="-6"/>
        </w:rPr>
        <w:t xml:space="preserve"> </w:t>
      </w:r>
      <w:r>
        <w:t>za</w:t>
      </w:r>
      <w:r>
        <w:rPr>
          <w:spacing w:val="-6"/>
        </w:rPr>
        <w:t xml:space="preserve"> </w:t>
      </w:r>
      <w:r>
        <w:t>výkon</w:t>
      </w:r>
      <w:r>
        <w:rPr>
          <w:spacing w:val="-6"/>
        </w:rPr>
        <w:t xml:space="preserve"> </w:t>
      </w:r>
      <w:r>
        <w:t>funkce</w:t>
      </w:r>
      <w:r>
        <w:rPr>
          <w:spacing w:val="-10"/>
        </w:rPr>
        <w:t xml:space="preserve"> </w:t>
      </w:r>
      <w:r>
        <w:t>koordinátora</w:t>
      </w:r>
      <w:r>
        <w:rPr>
          <w:spacing w:val="-7"/>
        </w:rPr>
        <w:t xml:space="preserve"> </w:t>
      </w:r>
      <w:r>
        <w:t>bezpečnosti</w:t>
      </w:r>
      <w:r>
        <w:rPr>
          <w:spacing w:val="-6"/>
        </w:rPr>
        <w:t xml:space="preserve"> </w:t>
      </w:r>
      <w:r>
        <w:t>a</w:t>
      </w:r>
      <w:r>
        <w:rPr>
          <w:spacing w:val="1"/>
        </w:rPr>
        <w:t xml:space="preserve"> </w:t>
      </w:r>
      <w:r>
        <w:t>ochrany</w:t>
      </w:r>
      <w:r>
        <w:rPr>
          <w:spacing w:val="-5"/>
        </w:rPr>
        <w:t xml:space="preserve"> </w:t>
      </w:r>
      <w:r>
        <w:t>zdraví</w:t>
      </w:r>
      <w:r>
        <w:rPr>
          <w:spacing w:val="-5"/>
        </w:rPr>
        <w:t xml:space="preserve"> </w:t>
      </w:r>
      <w:r>
        <w:t>při</w:t>
      </w:r>
      <w:r>
        <w:rPr>
          <w:spacing w:val="-3"/>
        </w:rPr>
        <w:t xml:space="preserve"> </w:t>
      </w:r>
      <w:r>
        <w:t>práci</w:t>
      </w:r>
      <w:r>
        <w:rPr>
          <w:spacing w:val="-6"/>
        </w:rPr>
        <w:t xml:space="preserve"> </w:t>
      </w:r>
      <w:r>
        <w:t>na</w:t>
      </w:r>
      <w:r>
        <w:rPr>
          <w:spacing w:val="-1"/>
        </w:rPr>
        <w:t xml:space="preserve"> </w:t>
      </w:r>
      <w:r>
        <w:t>staveništi po dobu přípravy stavby bude příkazníkovi uhrazena jednorázově po předání všech pravomocných</w:t>
      </w:r>
      <w:r>
        <w:rPr>
          <w:spacing w:val="-16"/>
        </w:rPr>
        <w:t xml:space="preserve"> </w:t>
      </w:r>
      <w:r>
        <w:t>rozhodnutí</w:t>
      </w:r>
      <w:r>
        <w:rPr>
          <w:spacing w:val="-15"/>
        </w:rPr>
        <w:t xml:space="preserve"> </w:t>
      </w:r>
      <w:r>
        <w:t>a</w:t>
      </w:r>
      <w:r>
        <w:rPr>
          <w:spacing w:val="-1"/>
        </w:rPr>
        <w:t xml:space="preserve"> </w:t>
      </w:r>
      <w:r>
        <w:t>ověřených</w:t>
      </w:r>
      <w:r>
        <w:rPr>
          <w:spacing w:val="-16"/>
        </w:rPr>
        <w:t xml:space="preserve"> </w:t>
      </w:r>
      <w:r>
        <w:t>projektových</w:t>
      </w:r>
      <w:r>
        <w:rPr>
          <w:spacing w:val="-16"/>
        </w:rPr>
        <w:t xml:space="preserve"> </w:t>
      </w:r>
      <w:r>
        <w:t>dokumentací</w:t>
      </w:r>
      <w:r>
        <w:rPr>
          <w:spacing w:val="-15"/>
        </w:rPr>
        <w:t xml:space="preserve"> </w:t>
      </w:r>
      <w:r>
        <w:t>příkazci</w:t>
      </w:r>
      <w:r>
        <w:rPr>
          <w:spacing w:val="-18"/>
        </w:rPr>
        <w:t xml:space="preserve"> </w:t>
      </w:r>
      <w:r>
        <w:t>nebo</w:t>
      </w:r>
      <w:r>
        <w:rPr>
          <w:spacing w:val="-15"/>
        </w:rPr>
        <w:t xml:space="preserve"> </w:t>
      </w:r>
      <w:r>
        <w:t>po</w:t>
      </w:r>
      <w:r>
        <w:rPr>
          <w:spacing w:val="-15"/>
        </w:rPr>
        <w:t xml:space="preserve"> </w:t>
      </w:r>
      <w:r>
        <w:t>předání sdělení stavebního úřadu, že posuzovaný stavební záměr nevyžaduje povolení stavebního úřadu, a to ve výši stanovené v čl. XIII odst. 1 písm. b) této</w:t>
      </w:r>
      <w:r>
        <w:rPr>
          <w:spacing w:val="-15"/>
        </w:rPr>
        <w:t xml:space="preserve"> </w:t>
      </w:r>
      <w:r>
        <w:t>smlouvy.</w:t>
      </w:r>
    </w:p>
    <w:p w:rsidR="00102F23" w:rsidRDefault="00204CA5">
      <w:pPr>
        <w:pStyle w:val="Odstavecseseznamem"/>
        <w:numPr>
          <w:ilvl w:val="0"/>
          <w:numId w:val="14"/>
        </w:numPr>
        <w:tabs>
          <w:tab w:val="left" w:pos="477"/>
        </w:tabs>
        <w:spacing w:before="119"/>
        <w:ind w:left="476" w:right="109" w:hanging="358"/>
        <w:jc w:val="both"/>
      </w:pPr>
      <w:r>
        <w:t>Odměna za výkon dozoru  projektanta 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w:t>
      </w:r>
      <w:r>
        <w:rPr>
          <w:spacing w:val="-14"/>
        </w:rPr>
        <w:t xml:space="preserve"> </w:t>
      </w:r>
      <w:r>
        <w:t>smlouvy.</w:t>
      </w:r>
    </w:p>
    <w:p w:rsidR="00102F23" w:rsidRDefault="00204CA5">
      <w:pPr>
        <w:pStyle w:val="Odstavecseseznamem"/>
        <w:numPr>
          <w:ilvl w:val="0"/>
          <w:numId w:val="14"/>
        </w:numPr>
        <w:tabs>
          <w:tab w:val="left" w:pos="477"/>
        </w:tabs>
        <w:ind w:left="476" w:right="114" w:hanging="358"/>
        <w:jc w:val="both"/>
      </w:pPr>
      <w: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w:t>
      </w:r>
      <w:r>
        <w:rPr>
          <w:spacing w:val="-3"/>
        </w:rPr>
        <w:t xml:space="preserve"> </w:t>
      </w:r>
      <w:r>
        <w:t>také:</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1"/>
          <w:numId w:val="14"/>
        </w:numPr>
        <w:tabs>
          <w:tab w:val="left" w:pos="832"/>
        </w:tabs>
        <w:spacing w:before="78"/>
        <w:ind w:right="111" w:hanging="355"/>
        <w:jc w:val="both"/>
      </w:pPr>
      <w:r>
        <w:lastRenderedPageBreak/>
        <w:t>číslo smlouvy příkazce, IČO příkazce, číslo veřejné zakázky (tj. 6/2024) a název projektu „</w:t>
      </w:r>
      <w:r>
        <w:rPr>
          <w:b/>
        </w:rPr>
        <w:t>Instalace FVE - Zdravotnická záchranná služba Moravskoslezského kraje</w:t>
      </w:r>
      <w:r>
        <w:t>“,</w:t>
      </w:r>
    </w:p>
    <w:p w:rsidR="00102F23" w:rsidRDefault="00204CA5">
      <w:pPr>
        <w:pStyle w:val="Odstavecseseznamem"/>
        <w:numPr>
          <w:ilvl w:val="1"/>
          <w:numId w:val="14"/>
        </w:numPr>
        <w:tabs>
          <w:tab w:val="left" w:pos="832"/>
        </w:tabs>
        <w:spacing w:before="58"/>
        <w:ind w:right="111" w:hanging="355"/>
        <w:jc w:val="both"/>
      </w:pPr>
      <w:r>
        <w:t>předmět smlouvy, tj. text „výkon inženýrské činnosti pro stavbu „</w:t>
      </w:r>
      <w:r>
        <w:rPr>
          <w:b/>
        </w:rPr>
        <w:t>Instalace FVE - Zdravotnická záchranná služba Moravskoslezského kraje</w:t>
      </w:r>
      <w:r>
        <w:t>“ nebo text „výkon funkce koordinátora bezpečnosti a ochrany zdraví při práci na staveništi po dobu přípravy stavby „</w:t>
      </w:r>
      <w:r>
        <w:rPr>
          <w:b/>
        </w:rPr>
        <w:t>Instalace FVE - Zdravotnická záchranná služba Moravskoslezského  kraje</w:t>
      </w:r>
      <w:r>
        <w:t xml:space="preserve">“  nebo  text  „výkon  dozoru  projektanta  pro   </w:t>
      </w:r>
      <w:r>
        <w:rPr>
          <w:spacing w:val="66"/>
        </w:rPr>
        <w:t xml:space="preserve"> </w:t>
      </w:r>
      <w:r>
        <w:t>stavbu</w:t>
      </w:r>
    </w:p>
    <w:p w:rsidR="00102F23" w:rsidRDefault="00204CA5">
      <w:pPr>
        <w:pStyle w:val="Nadpis1"/>
        <w:ind w:left="831" w:right="0"/>
        <w:jc w:val="left"/>
        <w:rPr>
          <w:b w:val="0"/>
        </w:rPr>
      </w:pPr>
      <w:r>
        <w:rPr>
          <w:b w:val="0"/>
        </w:rPr>
        <w:t>„</w:t>
      </w:r>
      <w:r>
        <w:t>Instalace FVE - Zdravotnická záchranná služba Moravskoslezského kraje</w:t>
      </w:r>
      <w:r>
        <w:rPr>
          <w:b w:val="0"/>
        </w:rPr>
        <w:t>“,</w:t>
      </w:r>
    </w:p>
    <w:p w:rsidR="00102F23" w:rsidRDefault="00204CA5">
      <w:pPr>
        <w:pStyle w:val="Odstavecseseznamem"/>
        <w:numPr>
          <w:ilvl w:val="1"/>
          <w:numId w:val="14"/>
        </w:numPr>
        <w:tabs>
          <w:tab w:val="left" w:pos="832"/>
        </w:tabs>
        <w:spacing w:before="57"/>
        <w:ind w:right="111" w:hanging="355"/>
        <w:jc w:val="both"/>
      </w:pPr>
      <w:r>
        <w:t>označení banky a čísla účtu, na který má být zaplaceno (pokud je číslo účtu odlišné  od čísla uvedeného v čl. I odst. 2, je příkazník povinen o této skutečnosti v souladu   s čl. II odst. 2 a 3 této smlouvy informovat</w:t>
      </w:r>
      <w:r>
        <w:rPr>
          <w:spacing w:val="-11"/>
        </w:rPr>
        <w:t xml:space="preserve"> </w:t>
      </w:r>
      <w:r>
        <w:t>příkazce),</w:t>
      </w:r>
    </w:p>
    <w:p w:rsidR="00102F23" w:rsidRDefault="00204CA5">
      <w:pPr>
        <w:pStyle w:val="Odstavecseseznamem"/>
        <w:numPr>
          <w:ilvl w:val="1"/>
          <w:numId w:val="14"/>
        </w:numPr>
        <w:tabs>
          <w:tab w:val="left" w:pos="832"/>
        </w:tabs>
        <w:spacing w:before="57"/>
        <w:ind w:hanging="355"/>
      </w:pPr>
      <w:r>
        <w:t>lhůtu splatnosti</w:t>
      </w:r>
      <w:r>
        <w:rPr>
          <w:spacing w:val="-2"/>
        </w:rPr>
        <w:t xml:space="preserve"> </w:t>
      </w:r>
      <w:r>
        <w:t>faktury,</w:t>
      </w:r>
    </w:p>
    <w:p w:rsidR="00102F23" w:rsidRDefault="00204CA5">
      <w:pPr>
        <w:pStyle w:val="Odstavecseseznamem"/>
        <w:numPr>
          <w:ilvl w:val="1"/>
          <w:numId w:val="14"/>
        </w:numPr>
        <w:tabs>
          <w:tab w:val="left" w:pos="832"/>
        </w:tabs>
        <w:spacing w:before="60"/>
        <w:ind w:right="115" w:hanging="355"/>
        <w:jc w:val="both"/>
      </w:pPr>
      <w:r>
        <w:t>jméno a vlastnoruční podpis osoby, která fakturu vystavila v případě listinného vyhotovení, včetně kontaktního</w:t>
      </w:r>
      <w:r>
        <w:rPr>
          <w:spacing w:val="-9"/>
        </w:rPr>
        <w:t xml:space="preserve"> </w:t>
      </w:r>
      <w:r>
        <w:t>telefonu.</w:t>
      </w:r>
    </w:p>
    <w:p w:rsidR="00102F23" w:rsidRDefault="00204CA5">
      <w:pPr>
        <w:pStyle w:val="Odstavecseseznamem"/>
        <w:numPr>
          <w:ilvl w:val="0"/>
          <w:numId w:val="14"/>
        </w:numPr>
        <w:tabs>
          <w:tab w:val="left" w:pos="477"/>
        </w:tabs>
        <w:spacing w:line="237" w:lineRule="auto"/>
        <w:ind w:left="476" w:right="111" w:hanging="358"/>
        <w:jc w:val="both"/>
      </w:pPr>
      <w:r>
        <w:t xml:space="preserve">Lhůta splatnosti faktury činí 30 kalendářních dnů ode dne doručení příkazci. Doručení faktury se provede elektronicky prostřednictvím datové schránky nebo e-mailu na adresu </w:t>
      </w:r>
      <w:hyperlink r:id="rId13">
        <w:r w:rsidR="00895EDC">
          <w:rPr>
            <w:i/>
            <w:sz w:val="23"/>
          </w:rPr>
          <w:t>XXXXXXXXXXXXX</w:t>
        </w:r>
      </w:hyperlink>
      <w:r>
        <w:t xml:space="preserve"> případně doručenkou prostřednictvím provozovatele poštovních služeb nebo proti podpisu zmocněné osoby příkazce. Příkazce preferuje elektronické doručení</w:t>
      </w:r>
      <w:r>
        <w:rPr>
          <w:spacing w:val="-2"/>
        </w:rPr>
        <w:t xml:space="preserve"> </w:t>
      </w:r>
      <w:r>
        <w:t>faktury.</w:t>
      </w:r>
    </w:p>
    <w:p w:rsidR="00102F23" w:rsidRDefault="00204CA5">
      <w:pPr>
        <w:pStyle w:val="Odstavecseseznamem"/>
        <w:numPr>
          <w:ilvl w:val="0"/>
          <w:numId w:val="14"/>
        </w:numPr>
        <w:tabs>
          <w:tab w:val="left" w:pos="477"/>
        </w:tabs>
        <w:spacing w:before="118"/>
        <w:ind w:left="476" w:right="112" w:hanging="358"/>
        <w:jc w:val="both"/>
      </w:pPr>
      <w:r>
        <w:t>Nebude-li faktura obsahovat některou povinnou nebo dohodnutou náležitost nebo bude-li faktura zaslaná v elektronické podobě nebo její součást nečitelná nebo bude-li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Nová lhůta splatnosti běží opět    ode dne doručení opravené faktury</w:t>
      </w:r>
      <w:r>
        <w:rPr>
          <w:spacing w:val="-8"/>
        </w:rPr>
        <w:t xml:space="preserve"> </w:t>
      </w:r>
      <w:r>
        <w:t>příkazci.</w:t>
      </w:r>
    </w:p>
    <w:p w:rsidR="00102F23" w:rsidRDefault="00204CA5">
      <w:pPr>
        <w:pStyle w:val="Odstavecseseznamem"/>
        <w:numPr>
          <w:ilvl w:val="0"/>
          <w:numId w:val="14"/>
        </w:numPr>
        <w:tabs>
          <w:tab w:val="left" w:pos="477"/>
        </w:tabs>
        <w:spacing w:before="121"/>
        <w:ind w:left="476" w:hanging="358"/>
      </w:pPr>
      <w:r>
        <w:t>Povinnost zaplatit odměnu je splněna dnem odepsání příslušné částky z účtu</w:t>
      </w:r>
      <w:r>
        <w:rPr>
          <w:spacing w:val="-14"/>
        </w:rPr>
        <w:t xml:space="preserve"> </w:t>
      </w:r>
      <w:r>
        <w:t>příkazce.</w:t>
      </w:r>
    </w:p>
    <w:p w:rsidR="00102F23" w:rsidRDefault="00204CA5">
      <w:pPr>
        <w:pStyle w:val="Odstavecseseznamem"/>
        <w:numPr>
          <w:ilvl w:val="0"/>
          <w:numId w:val="14"/>
        </w:numPr>
        <w:tabs>
          <w:tab w:val="left" w:pos="477"/>
        </w:tabs>
        <w:spacing w:before="121"/>
        <w:ind w:left="476" w:right="111" w:hanging="358"/>
        <w:jc w:val="both"/>
      </w:pPr>
      <w:r>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w:t>
      </w:r>
      <w:r>
        <w:rPr>
          <w:spacing w:val="-5"/>
        </w:rPr>
        <w:t xml:space="preserve"> </w:t>
      </w:r>
      <w:r>
        <w:t>že:</w:t>
      </w:r>
    </w:p>
    <w:p w:rsidR="00102F23" w:rsidRDefault="00204CA5">
      <w:pPr>
        <w:pStyle w:val="Odstavecseseznamem"/>
        <w:numPr>
          <w:ilvl w:val="1"/>
          <w:numId w:val="14"/>
        </w:numPr>
        <w:tabs>
          <w:tab w:val="left" w:pos="832"/>
        </w:tabs>
        <w:spacing w:before="61"/>
        <w:ind w:right="116" w:hanging="355"/>
        <w:jc w:val="both"/>
      </w:pPr>
      <w:r>
        <w:t>příkazník bude ke dni poskytnutí úplaty nebo ke dni uskutečnění zdanitelného plnění zveřejněn v aplikaci „Registr DPH“ jako nespolehlivý plátce</w:t>
      </w:r>
      <w:r>
        <w:rPr>
          <w:spacing w:val="-12"/>
        </w:rPr>
        <w:t xml:space="preserve"> </w:t>
      </w:r>
      <w:r>
        <w:t>nebo</w:t>
      </w:r>
    </w:p>
    <w:p w:rsidR="00102F23" w:rsidRDefault="00204CA5">
      <w:pPr>
        <w:pStyle w:val="Odstavecseseznamem"/>
        <w:numPr>
          <w:ilvl w:val="1"/>
          <w:numId w:val="14"/>
        </w:numPr>
        <w:tabs>
          <w:tab w:val="left" w:pos="832"/>
        </w:tabs>
        <w:spacing w:before="58"/>
        <w:ind w:hanging="355"/>
      </w:pPr>
      <w:r>
        <w:t xml:space="preserve">příkazník bude ke dni poskytnutí úplaty nebo ke dni uskutečnění zdanitelného  </w:t>
      </w:r>
      <w:r>
        <w:rPr>
          <w:spacing w:val="31"/>
        </w:rPr>
        <w:t xml:space="preserve"> </w:t>
      </w:r>
      <w:r>
        <w:t>plnění</w:t>
      </w:r>
    </w:p>
    <w:p w:rsidR="00102F23" w:rsidRDefault="00204CA5">
      <w:pPr>
        <w:pStyle w:val="Zkladntext"/>
        <w:ind w:left="831"/>
      </w:pPr>
      <w:r>
        <w:t>v insolvenčním řízení, nebo</w:t>
      </w:r>
    </w:p>
    <w:p w:rsidR="00102F23" w:rsidRDefault="00204CA5">
      <w:pPr>
        <w:pStyle w:val="Odstavecseseznamem"/>
        <w:numPr>
          <w:ilvl w:val="1"/>
          <w:numId w:val="14"/>
        </w:numPr>
        <w:tabs>
          <w:tab w:val="left" w:pos="832"/>
        </w:tabs>
        <w:spacing w:before="60"/>
        <w:ind w:right="116" w:hanging="355"/>
        <w:jc w:val="both"/>
      </w:pPr>
      <w:r>
        <w:t>bankovní účet příkazníka určený k úhradě plnění, uvedený na faktuře, nebude správcem daně zveřejněn v aplikaci „Registr</w:t>
      </w:r>
      <w:r>
        <w:rPr>
          <w:spacing w:val="-7"/>
        </w:rPr>
        <w:t xml:space="preserve"> </w:t>
      </w:r>
      <w:r>
        <w:t>DPH“.</w:t>
      </w:r>
    </w:p>
    <w:p w:rsidR="00102F23" w:rsidRDefault="00204CA5">
      <w:pPr>
        <w:pStyle w:val="Zkladntext"/>
        <w:spacing w:before="120"/>
        <w:ind w:right="114"/>
        <w:jc w:val="both"/>
      </w:pPr>
      <w: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w:t>
      </w:r>
      <w:r>
        <w:rPr>
          <w:spacing w:val="-14"/>
        </w:rPr>
        <w:t xml:space="preserve"> </w:t>
      </w:r>
      <w:r>
        <w:t>daně.</w:t>
      </w:r>
    </w:p>
    <w:p w:rsidR="00102F23" w:rsidRDefault="00102F23">
      <w:pPr>
        <w:pStyle w:val="Zkladntext"/>
        <w:spacing w:before="10"/>
        <w:ind w:left="0"/>
        <w:rPr>
          <w:sz w:val="29"/>
        </w:rPr>
      </w:pPr>
    </w:p>
    <w:p w:rsidR="00102F23" w:rsidRDefault="00204CA5">
      <w:pPr>
        <w:pStyle w:val="Nadpis1"/>
        <w:spacing w:line="265" w:lineRule="exact"/>
        <w:ind w:right="113"/>
      </w:pPr>
      <w:r>
        <w:t>XV.</w:t>
      </w:r>
    </w:p>
    <w:p w:rsidR="00102F23" w:rsidRDefault="00204CA5">
      <w:pPr>
        <w:spacing w:line="265" w:lineRule="exact"/>
        <w:ind w:left="117" w:right="117"/>
        <w:jc w:val="center"/>
        <w:rPr>
          <w:b/>
        </w:rPr>
      </w:pPr>
      <w:r>
        <w:rPr>
          <w:b/>
        </w:rPr>
        <w:t>Práva a povinnosti příkazce</w:t>
      </w:r>
    </w:p>
    <w:p w:rsidR="00102F23" w:rsidRDefault="00204CA5">
      <w:pPr>
        <w:pStyle w:val="Odstavecseseznamem"/>
        <w:numPr>
          <w:ilvl w:val="0"/>
          <w:numId w:val="13"/>
        </w:numPr>
        <w:tabs>
          <w:tab w:val="left" w:pos="479"/>
        </w:tabs>
        <w:spacing w:before="121"/>
        <w:ind w:right="115" w:hanging="358"/>
        <w:jc w:val="both"/>
      </w:pPr>
      <w:r>
        <w:t>Příkazce je povinen přizvat příkazníka ke všem rozhodujícím jednáním týkajícím se stavby a její realizace, resp. předat mu neprodleně zápis nebo informace o jednáních, kterých se příkazník</w:t>
      </w:r>
      <w:r>
        <w:rPr>
          <w:spacing w:val="1"/>
        </w:rPr>
        <w:t xml:space="preserve"> </w:t>
      </w:r>
      <w:r>
        <w:t>nezúčastnil.</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0"/>
          <w:numId w:val="13"/>
        </w:numPr>
        <w:tabs>
          <w:tab w:val="left" w:pos="479"/>
        </w:tabs>
        <w:spacing w:before="78"/>
        <w:ind w:right="109" w:hanging="358"/>
        <w:jc w:val="both"/>
      </w:pPr>
      <w:r>
        <w:lastRenderedPageBreak/>
        <w:t>Příkazce se zúčastní předání  staveniště  zhotoviteli  stavby,  přejímacího  řízení  stavby od zhotovitele</w:t>
      </w:r>
      <w:r>
        <w:rPr>
          <w:spacing w:val="-14"/>
        </w:rPr>
        <w:t xml:space="preserve"> </w:t>
      </w:r>
      <w:r>
        <w:t>a</w:t>
      </w:r>
      <w:r>
        <w:rPr>
          <w:spacing w:val="-13"/>
        </w:rPr>
        <w:t xml:space="preserve"> </w:t>
      </w:r>
      <w:r>
        <w:t>závěrečné</w:t>
      </w:r>
      <w:r>
        <w:rPr>
          <w:spacing w:val="-13"/>
        </w:rPr>
        <w:t xml:space="preserve"> </w:t>
      </w:r>
      <w:r>
        <w:t>kontrolní</w:t>
      </w:r>
      <w:r>
        <w:rPr>
          <w:spacing w:val="-15"/>
        </w:rPr>
        <w:t xml:space="preserve"> </w:t>
      </w:r>
      <w:r>
        <w:t>prohlídky</w:t>
      </w:r>
      <w:r>
        <w:rPr>
          <w:spacing w:val="-12"/>
        </w:rPr>
        <w:t xml:space="preserve"> </w:t>
      </w:r>
      <w:r>
        <w:t>stavby</w:t>
      </w:r>
      <w:r>
        <w:rPr>
          <w:spacing w:val="-12"/>
        </w:rPr>
        <w:t xml:space="preserve"> </w:t>
      </w:r>
      <w:r>
        <w:t>konané</w:t>
      </w:r>
      <w:r>
        <w:rPr>
          <w:spacing w:val="-13"/>
        </w:rPr>
        <w:t xml:space="preserve"> </w:t>
      </w:r>
      <w:r>
        <w:t>stavebním</w:t>
      </w:r>
      <w:r>
        <w:rPr>
          <w:spacing w:val="-13"/>
        </w:rPr>
        <w:t xml:space="preserve"> </w:t>
      </w:r>
      <w:r>
        <w:t>úřadem</w:t>
      </w:r>
      <w:r>
        <w:rPr>
          <w:spacing w:val="-14"/>
        </w:rPr>
        <w:t xml:space="preserve"> </w:t>
      </w:r>
      <w:r>
        <w:t>ve</w:t>
      </w:r>
      <w:r>
        <w:rPr>
          <w:spacing w:val="1"/>
        </w:rPr>
        <w:t xml:space="preserve"> </w:t>
      </w:r>
      <w:r>
        <w:t>smyslu stavebního zákona s právem</w:t>
      </w:r>
      <w:r>
        <w:rPr>
          <w:spacing w:val="-6"/>
        </w:rPr>
        <w:t xml:space="preserve"> </w:t>
      </w:r>
      <w:r>
        <w:t>rozhodovacím.</w:t>
      </w:r>
    </w:p>
    <w:p w:rsidR="00102F23" w:rsidRDefault="00204CA5">
      <w:pPr>
        <w:pStyle w:val="Odstavecseseznamem"/>
        <w:numPr>
          <w:ilvl w:val="0"/>
          <w:numId w:val="13"/>
        </w:numPr>
        <w:tabs>
          <w:tab w:val="left" w:pos="479"/>
        </w:tabs>
        <w:spacing w:before="118"/>
        <w:ind w:right="111" w:hanging="358"/>
        <w:jc w:val="both"/>
      </w:pPr>
      <w:r>
        <w:t>Příkazce se zavazuje, že v rozsahu nevyhnutelně potřebném poskytne příkazníkovi pomoc při</w:t>
      </w:r>
      <w:r>
        <w:rPr>
          <w:spacing w:val="-1"/>
        </w:rPr>
        <w:t xml:space="preserve"> </w:t>
      </w:r>
      <w:r>
        <w:t>zajištění</w:t>
      </w:r>
      <w:r>
        <w:rPr>
          <w:spacing w:val="-15"/>
        </w:rPr>
        <w:t xml:space="preserve"> </w:t>
      </w:r>
      <w:r>
        <w:t>podkladů,</w:t>
      </w:r>
      <w:r>
        <w:rPr>
          <w:spacing w:val="-15"/>
        </w:rPr>
        <w:t xml:space="preserve"> </w:t>
      </w:r>
      <w:r>
        <w:t>doplňujících</w:t>
      </w:r>
      <w:r>
        <w:rPr>
          <w:spacing w:val="-13"/>
        </w:rPr>
        <w:t xml:space="preserve"> </w:t>
      </w:r>
      <w:r>
        <w:t>údajů,</w:t>
      </w:r>
      <w:r>
        <w:rPr>
          <w:spacing w:val="-12"/>
        </w:rPr>
        <w:t xml:space="preserve"> </w:t>
      </w:r>
      <w:r>
        <w:t>upřesnění</w:t>
      </w:r>
      <w:r>
        <w:rPr>
          <w:spacing w:val="-13"/>
        </w:rPr>
        <w:t xml:space="preserve"> </w:t>
      </w:r>
      <w:r>
        <w:t>vyjádření</w:t>
      </w:r>
      <w:r>
        <w:rPr>
          <w:spacing w:val="-13"/>
        </w:rPr>
        <w:t xml:space="preserve"> </w:t>
      </w:r>
      <w:r>
        <w:t>a</w:t>
      </w:r>
      <w:r>
        <w:rPr>
          <w:spacing w:val="-16"/>
        </w:rPr>
        <w:t xml:space="preserve"> </w:t>
      </w:r>
      <w:r>
        <w:t>stanovisek,</w:t>
      </w:r>
      <w:r>
        <w:rPr>
          <w:spacing w:val="-15"/>
        </w:rPr>
        <w:t xml:space="preserve"> </w:t>
      </w:r>
      <w:r>
        <w:t>jejichž</w:t>
      </w:r>
      <w:r>
        <w:rPr>
          <w:spacing w:val="-12"/>
        </w:rPr>
        <w:t xml:space="preserve"> </w:t>
      </w:r>
      <w:r>
        <w:t>potřeba vznikne v průběhu plnění této smlouvy. Tuto pomoc poskytne příkazníkovi ve lhůtě a rozsahu dojednaném oběma</w:t>
      </w:r>
      <w:r>
        <w:rPr>
          <w:spacing w:val="-6"/>
        </w:rPr>
        <w:t xml:space="preserve"> </w:t>
      </w:r>
      <w:r>
        <w:t>stranami.</w:t>
      </w:r>
    </w:p>
    <w:p w:rsidR="00102F23" w:rsidRDefault="00102F23">
      <w:pPr>
        <w:pStyle w:val="Zkladntext"/>
        <w:spacing w:before="10"/>
        <w:ind w:left="0"/>
        <w:rPr>
          <w:sz w:val="29"/>
        </w:rPr>
      </w:pPr>
    </w:p>
    <w:p w:rsidR="00102F23" w:rsidRDefault="00204CA5">
      <w:pPr>
        <w:pStyle w:val="Nadpis1"/>
      </w:pPr>
      <w:r>
        <w:t>XVI.</w:t>
      </w:r>
    </w:p>
    <w:p w:rsidR="00102F23" w:rsidRDefault="00204CA5">
      <w:pPr>
        <w:ind w:left="117" w:right="118"/>
        <w:jc w:val="center"/>
        <w:rPr>
          <w:b/>
        </w:rPr>
      </w:pPr>
      <w:r>
        <w:rPr>
          <w:b/>
        </w:rPr>
        <w:t>Práva a povinnosti příkazníka</w:t>
      </w:r>
    </w:p>
    <w:p w:rsidR="00102F23" w:rsidRDefault="00204CA5">
      <w:pPr>
        <w:pStyle w:val="Odstavecseseznamem"/>
        <w:numPr>
          <w:ilvl w:val="0"/>
          <w:numId w:val="12"/>
        </w:numPr>
        <w:tabs>
          <w:tab w:val="left" w:pos="477"/>
        </w:tabs>
        <w:spacing w:before="118"/>
      </w:pPr>
      <w:r>
        <w:t>Příkazník je povinen</w:t>
      </w:r>
      <w:r>
        <w:rPr>
          <w:spacing w:val="-7"/>
        </w:rPr>
        <w:t xml:space="preserve"> </w:t>
      </w:r>
      <w:r>
        <w:t>zejména:</w:t>
      </w:r>
    </w:p>
    <w:p w:rsidR="00102F23" w:rsidRDefault="00204CA5">
      <w:pPr>
        <w:pStyle w:val="Odstavecseseznamem"/>
        <w:numPr>
          <w:ilvl w:val="1"/>
          <w:numId w:val="12"/>
        </w:numPr>
        <w:tabs>
          <w:tab w:val="left" w:pos="832"/>
        </w:tabs>
        <w:spacing w:before="60"/>
        <w:ind w:right="112" w:hanging="355"/>
        <w:jc w:val="both"/>
      </w:pPr>
      <w: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w:t>
      </w:r>
      <w:r>
        <w:rPr>
          <w:spacing w:val="-3"/>
        </w:rPr>
        <w:t xml:space="preserve"> </w:t>
      </w:r>
      <w:r>
        <w:t>vzniklou,</w:t>
      </w:r>
    </w:p>
    <w:p w:rsidR="00102F23" w:rsidRDefault="00204CA5">
      <w:pPr>
        <w:pStyle w:val="Odstavecseseznamem"/>
        <w:numPr>
          <w:ilvl w:val="1"/>
          <w:numId w:val="12"/>
        </w:numPr>
        <w:tabs>
          <w:tab w:val="left" w:pos="832"/>
        </w:tabs>
        <w:spacing w:before="60"/>
        <w:ind w:hanging="355"/>
      </w:pPr>
      <w:r>
        <w:t>bez</w:t>
      </w:r>
      <w:r>
        <w:rPr>
          <w:spacing w:val="-13"/>
        </w:rPr>
        <w:t xml:space="preserve"> </w:t>
      </w:r>
      <w:r>
        <w:t>zbytečného</w:t>
      </w:r>
      <w:r>
        <w:rPr>
          <w:spacing w:val="-13"/>
        </w:rPr>
        <w:t xml:space="preserve"> </w:t>
      </w:r>
      <w:r>
        <w:t>odkladu</w:t>
      </w:r>
      <w:r>
        <w:rPr>
          <w:spacing w:val="-15"/>
        </w:rPr>
        <w:t xml:space="preserve"> </w:t>
      </w:r>
      <w:r>
        <w:t>předat</w:t>
      </w:r>
      <w:r>
        <w:rPr>
          <w:spacing w:val="-12"/>
        </w:rPr>
        <w:t xml:space="preserve"> </w:t>
      </w:r>
      <w:r>
        <w:t>příkazci</w:t>
      </w:r>
      <w:r>
        <w:rPr>
          <w:spacing w:val="-13"/>
        </w:rPr>
        <w:t xml:space="preserve"> </w:t>
      </w:r>
      <w:r>
        <w:t>jakékoliv</w:t>
      </w:r>
      <w:r>
        <w:rPr>
          <w:spacing w:val="-15"/>
        </w:rPr>
        <w:t xml:space="preserve"> </w:t>
      </w:r>
      <w:r>
        <w:t>věci</w:t>
      </w:r>
      <w:r>
        <w:rPr>
          <w:spacing w:val="-13"/>
        </w:rPr>
        <w:t xml:space="preserve"> </w:t>
      </w:r>
      <w:r>
        <w:t>získané</w:t>
      </w:r>
      <w:r>
        <w:rPr>
          <w:spacing w:val="-13"/>
        </w:rPr>
        <w:t xml:space="preserve"> </w:t>
      </w:r>
      <w:r>
        <w:t>pro</w:t>
      </w:r>
      <w:r>
        <w:rPr>
          <w:spacing w:val="-13"/>
        </w:rPr>
        <w:t xml:space="preserve"> </w:t>
      </w:r>
      <w:r>
        <w:t>něho</w:t>
      </w:r>
      <w:r>
        <w:rPr>
          <w:spacing w:val="-13"/>
        </w:rPr>
        <w:t xml:space="preserve"> </w:t>
      </w:r>
      <w:r>
        <w:t>při</w:t>
      </w:r>
      <w:r>
        <w:rPr>
          <w:spacing w:val="-1"/>
        </w:rPr>
        <w:t xml:space="preserve"> </w:t>
      </w:r>
      <w:r>
        <w:t>své</w:t>
      </w:r>
      <w:r>
        <w:rPr>
          <w:spacing w:val="-13"/>
        </w:rPr>
        <w:t xml:space="preserve"> </w:t>
      </w:r>
      <w:r>
        <w:t>činnosti,</w:t>
      </w:r>
    </w:p>
    <w:p w:rsidR="00102F23" w:rsidRDefault="00204CA5">
      <w:pPr>
        <w:pStyle w:val="Odstavecseseznamem"/>
        <w:numPr>
          <w:ilvl w:val="1"/>
          <w:numId w:val="12"/>
        </w:numPr>
        <w:tabs>
          <w:tab w:val="left" w:pos="832"/>
        </w:tabs>
        <w:spacing w:before="58"/>
        <w:ind w:hanging="355"/>
      </w:pPr>
      <w:r>
        <w:t xml:space="preserve">postupovat při zařizování záležitostí plynoucích z této smlouvy osobně a   </w:t>
      </w:r>
      <w:r>
        <w:rPr>
          <w:spacing w:val="25"/>
        </w:rPr>
        <w:t xml:space="preserve"> </w:t>
      </w:r>
      <w:r>
        <w:t>s odbornou</w:t>
      </w:r>
    </w:p>
    <w:p w:rsidR="00102F23" w:rsidRDefault="00204CA5">
      <w:pPr>
        <w:pStyle w:val="Zkladntext"/>
        <w:ind w:left="831"/>
      </w:pPr>
      <w:r>
        <w:t>péčí,</w:t>
      </w:r>
    </w:p>
    <w:p w:rsidR="00102F23" w:rsidRDefault="00204CA5">
      <w:pPr>
        <w:pStyle w:val="Odstavecseseznamem"/>
        <w:numPr>
          <w:ilvl w:val="1"/>
          <w:numId w:val="12"/>
        </w:numPr>
        <w:tabs>
          <w:tab w:val="left" w:pos="832"/>
        </w:tabs>
        <w:spacing w:before="58"/>
        <w:ind w:hanging="355"/>
      </w:pPr>
      <w:r>
        <w:t>řídit se pokyny příkazce a jednat v jeho</w:t>
      </w:r>
      <w:r>
        <w:rPr>
          <w:spacing w:val="-4"/>
        </w:rPr>
        <w:t xml:space="preserve"> </w:t>
      </w:r>
      <w:r>
        <w:t>zájmu,</w:t>
      </w:r>
    </w:p>
    <w:p w:rsidR="00102F23" w:rsidRDefault="00204CA5">
      <w:pPr>
        <w:pStyle w:val="Odstavecseseznamem"/>
        <w:numPr>
          <w:ilvl w:val="1"/>
          <w:numId w:val="12"/>
        </w:numPr>
        <w:tabs>
          <w:tab w:val="left" w:pos="832"/>
        </w:tabs>
        <w:spacing w:before="61"/>
        <w:ind w:right="117" w:hanging="355"/>
        <w:jc w:val="both"/>
      </w:pPr>
      <w:r>
        <w:t>dodržovat závazné právní předpisy, technické normy a vyjádření veřejnoprávních orgánů a organizací,</w:t>
      </w:r>
    </w:p>
    <w:p w:rsidR="00102F23" w:rsidRDefault="00204CA5">
      <w:pPr>
        <w:pStyle w:val="Odstavecseseznamem"/>
        <w:numPr>
          <w:ilvl w:val="1"/>
          <w:numId w:val="12"/>
        </w:numPr>
        <w:tabs>
          <w:tab w:val="left" w:pos="832"/>
        </w:tabs>
        <w:spacing w:before="58"/>
        <w:ind w:right="119" w:hanging="355"/>
        <w:jc w:val="both"/>
      </w:pPr>
      <w:r>
        <w:t>bez odkladů oznámit příkazci veškeré skutečnosti, které by mohly vést ke změně pokynů</w:t>
      </w:r>
      <w:r>
        <w:rPr>
          <w:spacing w:val="-1"/>
        </w:rPr>
        <w:t xml:space="preserve"> </w:t>
      </w:r>
      <w:r>
        <w:t>příkazce,</w:t>
      </w:r>
    </w:p>
    <w:p w:rsidR="00102F23" w:rsidRDefault="00204CA5">
      <w:pPr>
        <w:pStyle w:val="Odstavecseseznamem"/>
        <w:numPr>
          <w:ilvl w:val="1"/>
          <w:numId w:val="12"/>
        </w:numPr>
        <w:tabs>
          <w:tab w:val="left" w:pos="832"/>
        </w:tabs>
        <w:spacing w:before="60"/>
        <w:ind w:hanging="355"/>
      </w:pPr>
      <w:r>
        <w:t>poskytovat příkazci veškeré informace, doklady apod., písemnou</w:t>
      </w:r>
      <w:r>
        <w:rPr>
          <w:spacing w:val="-10"/>
        </w:rPr>
        <w:t xml:space="preserve"> </w:t>
      </w:r>
      <w:r>
        <w:t>formou,</w:t>
      </w:r>
    </w:p>
    <w:p w:rsidR="00102F23" w:rsidRDefault="00204CA5">
      <w:pPr>
        <w:pStyle w:val="Odstavecseseznamem"/>
        <w:numPr>
          <w:ilvl w:val="1"/>
          <w:numId w:val="12"/>
        </w:numPr>
        <w:tabs>
          <w:tab w:val="left" w:pos="832"/>
        </w:tabs>
        <w:spacing w:before="58"/>
        <w:ind w:right="112" w:hanging="355"/>
        <w:jc w:val="both"/>
      </w:pPr>
      <w:r>
        <w:t>dbát</w:t>
      </w:r>
      <w:r>
        <w:rPr>
          <w:spacing w:val="-17"/>
        </w:rPr>
        <w:t xml:space="preserve"> </w:t>
      </w:r>
      <w:r>
        <w:t>při</w:t>
      </w:r>
      <w:r>
        <w:rPr>
          <w:spacing w:val="-18"/>
        </w:rPr>
        <w:t xml:space="preserve"> </w:t>
      </w:r>
      <w:r>
        <w:t>poskytování</w:t>
      </w:r>
      <w:r>
        <w:rPr>
          <w:spacing w:val="-18"/>
        </w:rPr>
        <w:t xml:space="preserve"> </w:t>
      </w:r>
      <w:r>
        <w:t>plnění</w:t>
      </w:r>
      <w:r>
        <w:rPr>
          <w:spacing w:val="-15"/>
        </w:rPr>
        <w:t xml:space="preserve"> </w:t>
      </w:r>
      <w:r>
        <w:t>dle</w:t>
      </w:r>
      <w:r>
        <w:rPr>
          <w:spacing w:val="-18"/>
        </w:rPr>
        <w:t xml:space="preserve"> </w:t>
      </w:r>
      <w:r>
        <w:t>této</w:t>
      </w:r>
      <w:r>
        <w:rPr>
          <w:spacing w:val="-17"/>
        </w:rPr>
        <w:t xml:space="preserve"> </w:t>
      </w:r>
      <w:r>
        <w:t>smlouvy</w:t>
      </w:r>
      <w:r>
        <w:rPr>
          <w:spacing w:val="-17"/>
        </w:rPr>
        <w:t xml:space="preserve"> </w:t>
      </w:r>
      <w:r>
        <w:t>na</w:t>
      </w:r>
      <w:r>
        <w:rPr>
          <w:spacing w:val="-18"/>
        </w:rPr>
        <w:t xml:space="preserve"> </w:t>
      </w:r>
      <w:r>
        <w:t>ochranu</w:t>
      </w:r>
      <w:r>
        <w:rPr>
          <w:spacing w:val="-16"/>
        </w:rPr>
        <w:t xml:space="preserve"> </w:t>
      </w:r>
      <w:r>
        <w:t>životního</w:t>
      </w:r>
      <w:r>
        <w:rPr>
          <w:spacing w:val="-17"/>
        </w:rPr>
        <w:t xml:space="preserve"> </w:t>
      </w:r>
      <w:r>
        <w:t>prostředí</w:t>
      </w:r>
      <w:r>
        <w:rPr>
          <w:spacing w:val="-20"/>
        </w:rPr>
        <w:t xml:space="preserve"> </w:t>
      </w:r>
      <w:r>
        <w:t>a</w:t>
      </w:r>
      <w:r>
        <w:rPr>
          <w:spacing w:val="2"/>
        </w:rPr>
        <w:t xml:space="preserve"> </w:t>
      </w:r>
      <w:r>
        <w:t>dodržovat platné technické, bezpečnostní, zdravotní, hygienické a jiné předpisy, včetně předpisů týkajících se ochrany životního</w:t>
      </w:r>
      <w:r>
        <w:rPr>
          <w:spacing w:val="-6"/>
        </w:rPr>
        <w:t xml:space="preserve"> </w:t>
      </w:r>
      <w:r>
        <w:t>prostředí.</w:t>
      </w:r>
    </w:p>
    <w:p w:rsidR="00102F23" w:rsidRDefault="00204CA5">
      <w:pPr>
        <w:pStyle w:val="Odstavecseseznamem"/>
        <w:numPr>
          <w:ilvl w:val="0"/>
          <w:numId w:val="12"/>
        </w:numPr>
        <w:tabs>
          <w:tab w:val="left" w:pos="477"/>
        </w:tabs>
        <w:spacing w:before="118"/>
        <w:ind w:right="111"/>
        <w:jc w:val="both"/>
      </w:pPr>
      <w:r>
        <w:t>Příkazník se může odchýlit od pokynů příkazce, jen je-li to nezbytné v zájmu příkazce,     a pokud nemůže včas obdržet jeho souhlas. V žádném případě se však příkazník nesmí  od pokynů odchýlit, jestliže je to zakázáno smlouvou nebo</w:t>
      </w:r>
      <w:r>
        <w:rPr>
          <w:spacing w:val="-10"/>
        </w:rPr>
        <w:t xml:space="preserve"> </w:t>
      </w:r>
      <w:r>
        <w:t>příkazcem.</w:t>
      </w:r>
    </w:p>
    <w:p w:rsidR="00102F23" w:rsidRDefault="00204CA5">
      <w:pPr>
        <w:pStyle w:val="Odstavecseseznamem"/>
        <w:numPr>
          <w:ilvl w:val="0"/>
          <w:numId w:val="12"/>
        </w:numPr>
        <w:tabs>
          <w:tab w:val="left" w:pos="477"/>
        </w:tabs>
        <w:spacing w:before="118"/>
        <w:ind w:right="111"/>
        <w:jc w:val="both"/>
      </w:pPr>
      <w:r>
        <w:t>Příkazník</w:t>
      </w:r>
      <w:r>
        <w:rPr>
          <w:spacing w:val="-18"/>
        </w:rPr>
        <w:t xml:space="preserve"> </w:t>
      </w:r>
      <w:r>
        <w:t>se</w:t>
      </w:r>
      <w:r>
        <w:rPr>
          <w:spacing w:val="-16"/>
        </w:rPr>
        <w:t xml:space="preserve"> </w:t>
      </w:r>
      <w:r>
        <w:t>zavazuje</w:t>
      </w:r>
      <w:r>
        <w:rPr>
          <w:spacing w:val="-16"/>
        </w:rPr>
        <w:t xml:space="preserve"> </w:t>
      </w:r>
      <w:r>
        <w:t>po</w:t>
      </w:r>
      <w:r>
        <w:rPr>
          <w:spacing w:val="-17"/>
        </w:rPr>
        <w:t xml:space="preserve"> </w:t>
      </w:r>
      <w:r>
        <w:t>celou</w:t>
      </w:r>
      <w:r>
        <w:rPr>
          <w:spacing w:val="-16"/>
        </w:rPr>
        <w:t xml:space="preserve"> </w:t>
      </w:r>
      <w:r>
        <w:t>dobu</w:t>
      </w:r>
      <w:r>
        <w:rPr>
          <w:spacing w:val="-16"/>
        </w:rPr>
        <w:t xml:space="preserve"> </w:t>
      </w:r>
      <w:r>
        <w:t>realizace</w:t>
      </w:r>
      <w:r>
        <w:rPr>
          <w:spacing w:val="-16"/>
        </w:rPr>
        <w:t xml:space="preserve"> </w:t>
      </w:r>
      <w:r>
        <w:t>stavby</w:t>
      </w:r>
      <w:r>
        <w:rPr>
          <w:spacing w:val="-15"/>
        </w:rPr>
        <w:t xml:space="preserve"> </w:t>
      </w:r>
      <w:r>
        <w:t>aktivně</w:t>
      </w:r>
      <w:r>
        <w:rPr>
          <w:spacing w:val="-16"/>
        </w:rPr>
        <w:t xml:space="preserve"> </w:t>
      </w:r>
      <w:r>
        <w:t>spolupracovat</w:t>
      </w:r>
      <w:r>
        <w:rPr>
          <w:spacing w:val="-19"/>
        </w:rPr>
        <w:t xml:space="preserve"> </w:t>
      </w:r>
      <w:r>
        <w:t>se zhotovitelem stavby a osobou vykonávající činnosti technického dozoru</w:t>
      </w:r>
      <w:r>
        <w:rPr>
          <w:spacing w:val="-17"/>
        </w:rPr>
        <w:t xml:space="preserve"> </w:t>
      </w:r>
      <w:r>
        <w:t>stavebníka.</w:t>
      </w:r>
    </w:p>
    <w:p w:rsidR="00102F23" w:rsidRDefault="00204CA5">
      <w:pPr>
        <w:pStyle w:val="Odstavecseseznamem"/>
        <w:numPr>
          <w:ilvl w:val="0"/>
          <w:numId w:val="12"/>
        </w:numPr>
        <w:tabs>
          <w:tab w:val="left" w:pos="477"/>
        </w:tabs>
        <w:spacing w:before="118"/>
        <w:ind w:right="110"/>
        <w:jc w:val="both"/>
      </w:pPr>
      <w:r>
        <w:t>V případě zjištění rozporu platné projektové dokumentace se skutečností na stavbě je příkazník povinen zjištěné rozpory řešit ve spolupráci se zhotovitelem stavby, a to bezodkladně.</w:t>
      </w:r>
    </w:p>
    <w:p w:rsidR="00102F23" w:rsidRDefault="00204CA5">
      <w:pPr>
        <w:pStyle w:val="Odstavecseseznamem"/>
        <w:numPr>
          <w:ilvl w:val="0"/>
          <w:numId w:val="12"/>
        </w:numPr>
        <w:tabs>
          <w:tab w:val="left" w:pos="477"/>
        </w:tabs>
        <w:spacing w:before="118"/>
        <w:ind w:right="111"/>
        <w:jc w:val="both"/>
      </w:pPr>
      <w:r>
        <w:t>Příkazník se zavazuje, že jakékoliv informace, které se dověděl v souvislosti s plněním předmětu smlouvy, nebo které jsou obsahem předmětu smlouvy, neposkytne třetím osobám.</w:t>
      </w:r>
    </w:p>
    <w:p w:rsidR="00102F23" w:rsidRDefault="00102F23">
      <w:pPr>
        <w:pStyle w:val="Zkladntext"/>
        <w:spacing w:before="9"/>
        <w:ind w:left="0"/>
        <w:rPr>
          <w:sz w:val="29"/>
        </w:rPr>
      </w:pPr>
    </w:p>
    <w:p w:rsidR="00102F23" w:rsidRDefault="00204CA5">
      <w:pPr>
        <w:pStyle w:val="Nadpis1"/>
      </w:pPr>
      <w:r>
        <w:t>XVII.</w:t>
      </w:r>
    </w:p>
    <w:p w:rsidR="00102F23" w:rsidRDefault="00204CA5">
      <w:pPr>
        <w:spacing w:before="1"/>
        <w:ind w:left="117" w:right="116"/>
        <w:jc w:val="center"/>
        <w:rPr>
          <w:b/>
        </w:rPr>
      </w:pPr>
      <w:r>
        <w:rPr>
          <w:b/>
        </w:rPr>
        <w:t>Sankční ujednání</w:t>
      </w:r>
    </w:p>
    <w:p w:rsidR="00102F23" w:rsidRDefault="00204CA5">
      <w:pPr>
        <w:pStyle w:val="Odstavecseseznamem"/>
        <w:numPr>
          <w:ilvl w:val="0"/>
          <w:numId w:val="11"/>
        </w:numPr>
        <w:tabs>
          <w:tab w:val="left" w:pos="477"/>
        </w:tabs>
        <w:spacing w:before="121"/>
        <w:ind w:right="112"/>
        <w:jc w:val="both"/>
      </w:pPr>
      <w:r>
        <w:t>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ve  výši 0,25 %  z celkové sjednané odměny za inženýrskou činnost vč. DPH dle čl. XIII odst. 1 písm. a) této smlouvy, a to za každý i započatý den</w:t>
      </w:r>
      <w:r>
        <w:rPr>
          <w:spacing w:val="-11"/>
        </w:rPr>
        <w:t xml:space="preserve"> </w:t>
      </w:r>
      <w:r>
        <w:t>prodlení.</w:t>
      </w:r>
    </w:p>
    <w:p w:rsidR="00102F23" w:rsidRDefault="00102F23">
      <w:pPr>
        <w:jc w:val="both"/>
        <w:sectPr w:rsidR="00102F23">
          <w:pgSz w:w="11910" w:h="16840"/>
          <w:pgMar w:top="1320" w:right="1300" w:bottom="1020" w:left="1300" w:header="0" w:footer="739" w:gutter="0"/>
          <w:cols w:space="708"/>
        </w:sectPr>
      </w:pPr>
    </w:p>
    <w:p w:rsidR="00102F23" w:rsidRDefault="00204CA5">
      <w:pPr>
        <w:pStyle w:val="Odstavecseseznamem"/>
        <w:numPr>
          <w:ilvl w:val="0"/>
          <w:numId w:val="11"/>
        </w:numPr>
        <w:tabs>
          <w:tab w:val="left" w:pos="477"/>
        </w:tabs>
        <w:spacing w:before="78"/>
        <w:ind w:right="111"/>
        <w:jc w:val="both"/>
      </w:pPr>
      <w:r>
        <w:lastRenderedPageBreak/>
        <w:t>Nebude-li příkazník vykonávat funkci koordinátora bezpečnosti a ochrany zdraví při práci na staveništi po dobu přípravy stavby v souladu s ustanoveními této smlouvy, zavazuje se uhradit příkazci smluvní pokutu ve výši 5.000 Kč za každý zjištěný</w:t>
      </w:r>
      <w:r>
        <w:rPr>
          <w:spacing w:val="-9"/>
        </w:rPr>
        <w:t xml:space="preserve"> </w:t>
      </w:r>
      <w:r>
        <w:t>případ.</w:t>
      </w:r>
    </w:p>
    <w:p w:rsidR="00102F23" w:rsidRDefault="00204CA5">
      <w:pPr>
        <w:pStyle w:val="Odstavecseseznamem"/>
        <w:numPr>
          <w:ilvl w:val="0"/>
          <w:numId w:val="11"/>
        </w:numPr>
        <w:tabs>
          <w:tab w:val="left" w:pos="477"/>
        </w:tabs>
        <w:spacing w:before="118"/>
        <w:ind w:right="113"/>
        <w:jc w:val="both"/>
      </w:pPr>
      <w:r>
        <w:t>Nebude-li příkazník vykonávat dozor projektanta v souladu s ustanoveními této smlouvy, zavazuje se uhradit příkazci smluvní pokutu ve výši 3.000 Kč za každý zjištěný</w:t>
      </w:r>
      <w:r>
        <w:rPr>
          <w:spacing w:val="-9"/>
        </w:rPr>
        <w:t xml:space="preserve"> </w:t>
      </w:r>
      <w:r>
        <w:t>případ.</w:t>
      </w:r>
    </w:p>
    <w:p w:rsidR="00102F23" w:rsidRDefault="00204CA5">
      <w:pPr>
        <w:pStyle w:val="Odstavecseseznamem"/>
        <w:numPr>
          <w:ilvl w:val="0"/>
          <w:numId w:val="11"/>
        </w:numPr>
        <w:tabs>
          <w:tab w:val="left" w:pos="477"/>
        </w:tabs>
        <w:spacing w:line="265" w:lineRule="exact"/>
      </w:pPr>
      <w:r>
        <w:t>Pro případ  prodlení  se zaplacením  odměny  sjednávají  smluvní  strany  úrok  z prodlení</w:t>
      </w:r>
    </w:p>
    <w:p w:rsidR="00102F23" w:rsidRDefault="00204CA5">
      <w:pPr>
        <w:pStyle w:val="Zkladntext"/>
        <w:spacing w:line="265" w:lineRule="exact"/>
      </w:pPr>
      <w:r>
        <w:t>ve výši stanovené občanskoprávními předpisy.</w:t>
      </w:r>
    </w:p>
    <w:p w:rsidR="00102F23" w:rsidRDefault="00204CA5">
      <w:pPr>
        <w:pStyle w:val="Odstavecseseznamem"/>
        <w:numPr>
          <w:ilvl w:val="0"/>
          <w:numId w:val="11"/>
        </w:numPr>
        <w:tabs>
          <w:tab w:val="left" w:pos="477"/>
        </w:tabs>
        <w:spacing w:before="121"/>
        <w:ind w:right="111"/>
        <w:jc w:val="both"/>
      </w:pPr>
      <w:r>
        <w:t>Sjednané smluvní pokuty zaplatí povinná strana nezávisle na zavinění a na tom, zda        a v jaké výši vznikne druhé straně škoda. Náhradu škody lze vymáhat samostatně v plné výši vedle smluvní</w:t>
      </w:r>
      <w:r>
        <w:rPr>
          <w:spacing w:val="-5"/>
        </w:rPr>
        <w:t xml:space="preserve"> </w:t>
      </w:r>
      <w:r>
        <w:t>pokuty.</w:t>
      </w:r>
    </w:p>
    <w:p w:rsidR="00102F23" w:rsidRDefault="00204CA5">
      <w:pPr>
        <w:pStyle w:val="Odstavecseseznamem"/>
        <w:numPr>
          <w:ilvl w:val="0"/>
          <w:numId w:val="11"/>
        </w:numPr>
        <w:tabs>
          <w:tab w:val="left" w:pos="477"/>
        </w:tabs>
        <w:ind w:right="113"/>
        <w:jc w:val="both"/>
      </w:pPr>
      <w:r>
        <w:t>Pokud závazek některé ze stran vyplývající z této smlouvy zanikne před jeho řádným splněním,</w:t>
      </w:r>
      <w:r>
        <w:rPr>
          <w:spacing w:val="-10"/>
        </w:rPr>
        <w:t xml:space="preserve"> </w:t>
      </w:r>
      <w:r>
        <w:t>nezaniká</w:t>
      </w:r>
      <w:r>
        <w:rPr>
          <w:spacing w:val="-11"/>
        </w:rPr>
        <w:t xml:space="preserve"> </w:t>
      </w:r>
      <w:r>
        <w:t>nárok</w:t>
      </w:r>
      <w:r>
        <w:rPr>
          <w:spacing w:val="-12"/>
        </w:rPr>
        <w:t xml:space="preserve"> </w:t>
      </w:r>
      <w:r>
        <w:t>na</w:t>
      </w:r>
      <w:r>
        <w:rPr>
          <w:spacing w:val="-11"/>
        </w:rPr>
        <w:t xml:space="preserve"> </w:t>
      </w:r>
      <w:r>
        <w:t>smluvní</w:t>
      </w:r>
      <w:r>
        <w:rPr>
          <w:spacing w:val="-11"/>
        </w:rPr>
        <w:t xml:space="preserve"> </w:t>
      </w:r>
      <w:r>
        <w:t>pokutu,</w:t>
      </w:r>
      <w:r>
        <w:rPr>
          <w:spacing w:val="-10"/>
        </w:rPr>
        <w:t xml:space="preserve"> </w:t>
      </w:r>
      <w:r>
        <w:t>pokud</w:t>
      </w:r>
      <w:r>
        <w:rPr>
          <w:spacing w:val="-10"/>
        </w:rPr>
        <w:t xml:space="preserve"> </w:t>
      </w:r>
      <w:r>
        <w:t>vznikl</w:t>
      </w:r>
      <w:r>
        <w:rPr>
          <w:spacing w:val="-12"/>
        </w:rPr>
        <w:t xml:space="preserve"> </w:t>
      </w:r>
      <w:r>
        <w:t>dřívějším</w:t>
      </w:r>
      <w:r>
        <w:rPr>
          <w:spacing w:val="-13"/>
        </w:rPr>
        <w:t xml:space="preserve"> </w:t>
      </w:r>
      <w:r>
        <w:t>porušením</w:t>
      </w:r>
      <w:r>
        <w:rPr>
          <w:spacing w:val="-11"/>
        </w:rPr>
        <w:t xml:space="preserve"> </w:t>
      </w:r>
      <w:r>
        <w:t>povinnosti.</w:t>
      </w:r>
    </w:p>
    <w:p w:rsidR="00102F23" w:rsidRDefault="00204CA5">
      <w:pPr>
        <w:pStyle w:val="Odstavecseseznamem"/>
        <w:numPr>
          <w:ilvl w:val="0"/>
          <w:numId w:val="11"/>
        </w:numPr>
        <w:tabs>
          <w:tab w:val="left" w:pos="477"/>
        </w:tabs>
        <w:spacing w:before="118"/>
        <w:ind w:right="114"/>
        <w:jc w:val="both"/>
      </w:pPr>
      <w:r>
        <w:t>Zánik závazku vyplývajícího z této smlouvy jeho pozdním splněním neznamená zánik nároku na smluvní pokutu za prodlení s</w:t>
      </w:r>
      <w:r>
        <w:rPr>
          <w:spacing w:val="-4"/>
        </w:rPr>
        <w:t xml:space="preserve"> </w:t>
      </w:r>
      <w:r>
        <w:t>plněním.</w:t>
      </w:r>
    </w:p>
    <w:p w:rsidR="00102F23" w:rsidRDefault="00102F23">
      <w:pPr>
        <w:pStyle w:val="Zkladntext"/>
        <w:spacing w:before="10"/>
        <w:ind w:left="0"/>
        <w:rPr>
          <w:sz w:val="29"/>
        </w:rPr>
      </w:pPr>
    </w:p>
    <w:p w:rsidR="00102F23" w:rsidRDefault="00204CA5">
      <w:pPr>
        <w:pStyle w:val="Nadpis1"/>
        <w:spacing w:line="265" w:lineRule="exact"/>
      </w:pPr>
      <w:r>
        <w:t>XVIII.</w:t>
      </w:r>
    </w:p>
    <w:p w:rsidR="00102F23" w:rsidRDefault="00204CA5">
      <w:pPr>
        <w:spacing w:line="265" w:lineRule="exact"/>
        <w:ind w:left="117" w:right="116"/>
        <w:jc w:val="center"/>
        <w:rPr>
          <w:b/>
        </w:rPr>
      </w:pPr>
      <w:r>
        <w:rPr>
          <w:b/>
        </w:rPr>
        <w:t>Odvolání příkazu</w:t>
      </w:r>
    </w:p>
    <w:p w:rsidR="00102F23" w:rsidRDefault="00204CA5">
      <w:pPr>
        <w:pStyle w:val="Odstavecseseznamem"/>
        <w:numPr>
          <w:ilvl w:val="0"/>
          <w:numId w:val="10"/>
        </w:numPr>
        <w:tabs>
          <w:tab w:val="left" w:pos="477"/>
        </w:tabs>
        <w:spacing w:before="121"/>
        <w:ind w:right="116"/>
        <w:jc w:val="both"/>
      </w:pPr>
      <w:r>
        <w:t>Příkazce je oprávněn příkaz odvolat bez udání důvodu. Ustanovení § 2443 občanského zákoníku, pokud jde o náhradu škody, se nepoužije v případě odvolání příkazu ze strany příkazce z důvodu porušení povinností příkazníka dle této</w:t>
      </w:r>
      <w:r>
        <w:rPr>
          <w:spacing w:val="-11"/>
        </w:rPr>
        <w:t xml:space="preserve"> </w:t>
      </w:r>
      <w:r>
        <w:t>smlouvy.</w:t>
      </w:r>
    </w:p>
    <w:p w:rsidR="00102F23" w:rsidRDefault="00204CA5">
      <w:pPr>
        <w:pStyle w:val="Odstavecseseznamem"/>
        <w:numPr>
          <w:ilvl w:val="0"/>
          <w:numId w:val="10"/>
        </w:numPr>
        <w:tabs>
          <w:tab w:val="left" w:pos="477"/>
        </w:tabs>
        <w:ind w:right="117"/>
        <w:jc w:val="both"/>
      </w:pPr>
      <w:r>
        <w:t>Odvoláním příkazu není dotčeno právo oprávněné smluvní strany na zaplacení smluvní pokuty ani na náhradu škody vzniklé porušením</w:t>
      </w:r>
      <w:r>
        <w:rPr>
          <w:spacing w:val="-9"/>
        </w:rPr>
        <w:t xml:space="preserve"> </w:t>
      </w:r>
      <w:r>
        <w:t>smlouvy.</w:t>
      </w:r>
    </w:p>
    <w:p w:rsidR="00102F23" w:rsidRDefault="00102F23">
      <w:pPr>
        <w:pStyle w:val="Zkladntext"/>
        <w:spacing w:before="10"/>
        <w:ind w:left="0"/>
        <w:rPr>
          <w:sz w:val="29"/>
        </w:rPr>
      </w:pPr>
    </w:p>
    <w:p w:rsidR="00102F23" w:rsidRDefault="00204CA5">
      <w:pPr>
        <w:pStyle w:val="Nadpis1"/>
      </w:pPr>
      <w:r>
        <w:t>ČÁST D</w:t>
      </w:r>
    </w:p>
    <w:p w:rsidR="00102F23" w:rsidRDefault="00204CA5">
      <w:pPr>
        <w:ind w:left="117" w:right="114"/>
        <w:jc w:val="center"/>
        <w:rPr>
          <w:b/>
        </w:rPr>
      </w:pPr>
      <w:r>
        <w:rPr>
          <w:b/>
        </w:rPr>
        <w:t>Společná ustanovení</w:t>
      </w:r>
    </w:p>
    <w:p w:rsidR="00102F23" w:rsidRDefault="00102F23">
      <w:pPr>
        <w:pStyle w:val="Zkladntext"/>
        <w:spacing w:before="8"/>
        <w:ind w:left="0"/>
        <w:rPr>
          <w:b/>
          <w:sz w:val="29"/>
        </w:rPr>
      </w:pPr>
    </w:p>
    <w:p w:rsidR="00102F23" w:rsidRDefault="00204CA5">
      <w:pPr>
        <w:ind w:left="117" w:right="116"/>
        <w:jc w:val="center"/>
        <w:rPr>
          <w:b/>
        </w:rPr>
      </w:pPr>
      <w:r>
        <w:rPr>
          <w:b/>
        </w:rPr>
        <w:t>XIX.</w:t>
      </w:r>
    </w:p>
    <w:p w:rsidR="00102F23" w:rsidRDefault="00204CA5">
      <w:pPr>
        <w:ind w:left="117" w:right="115"/>
        <w:jc w:val="center"/>
        <w:rPr>
          <w:b/>
        </w:rPr>
      </w:pPr>
      <w:r>
        <w:rPr>
          <w:b/>
        </w:rPr>
        <w:t>Využití jiných osob při plnění předmětu smlouvy</w:t>
      </w:r>
    </w:p>
    <w:p w:rsidR="00102F23" w:rsidRDefault="00204CA5">
      <w:pPr>
        <w:pStyle w:val="Odstavecseseznamem"/>
        <w:numPr>
          <w:ilvl w:val="0"/>
          <w:numId w:val="9"/>
        </w:numPr>
        <w:tabs>
          <w:tab w:val="left" w:pos="479"/>
        </w:tabs>
        <w:ind w:right="110"/>
        <w:jc w:val="both"/>
      </w:pPr>
      <w:r>
        <w:t>Zhotovitel</w:t>
      </w:r>
      <w:r>
        <w:rPr>
          <w:spacing w:val="-8"/>
        </w:rPr>
        <w:t xml:space="preserve"> </w:t>
      </w:r>
      <w:r>
        <w:t>se</w:t>
      </w:r>
      <w:r>
        <w:rPr>
          <w:spacing w:val="-9"/>
        </w:rPr>
        <w:t xml:space="preserve"> </w:t>
      </w:r>
      <w:r>
        <w:t>zavazuje</w:t>
      </w:r>
      <w:r>
        <w:rPr>
          <w:spacing w:val="-9"/>
        </w:rPr>
        <w:t xml:space="preserve"> </w:t>
      </w:r>
      <w:r>
        <w:t>realizovat</w:t>
      </w:r>
      <w:r>
        <w:rPr>
          <w:spacing w:val="-7"/>
        </w:rPr>
        <w:t xml:space="preserve"> </w:t>
      </w:r>
      <w:r>
        <w:t>dílo</w:t>
      </w:r>
      <w:r>
        <w:rPr>
          <w:spacing w:val="-8"/>
        </w:rPr>
        <w:t xml:space="preserve"> </w:t>
      </w:r>
      <w:r>
        <w:t>a</w:t>
      </w:r>
      <w:r>
        <w:rPr>
          <w:spacing w:val="-8"/>
        </w:rPr>
        <w:t xml:space="preserve"> </w:t>
      </w:r>
      <w:r>
        <w:t>další</w:t>
      </w:r>
      <w:r>
        <w:rPr>
          <w:spacing w:val="-9"/>
        </w:rPr>
        <w:t xml:space="preserve"> </w:t>
      </w:r>
      <w:r>
        <w:t>činnosti,</w:t>
      </w:r>
      <w:r>
        <w:rPr>
          <w:spacing w:val="-7"/>
        </w:rPr>
        <w:t xml:space="preserve"> </w:t>
      </w:r>
      <w:r>
        <w:t>které</w:t>
      </w:r>
      <w:r>
        <w:rPr>
          <w:spacing w:val="-9"/>
        </w:rPr>
        <w:t xml:space="preserve"> </w:t>
      </w:r>
      <w:r>
        <w:t>jsou</w:t>
      </w:r>
      <w:r>
        <w:rPr>
          <w:spacing w:val="-8"/>
        </w:rPr>
        <w:t xml:space="preserve"> </w:t>
      </w:r>
      <w:r>
        <w:t>předmětem</w:t>
      </w:r>
      <w:r>
        <w:rPr>
          <w:spacing w:val="-8"/>
        </w:rPr>
        <w:t xml:space="preserve"> </w:t>
      </w:r>
      <w:r>
        <w:t>plnění</w:t>
      </w:r>
      <w:r>
        <w:rPr>
          <w:spacing w:val="-8"/>
        </w:rPr>
        <w:t xml:space="preserve"> </w:t>
      </w:r>
      <w:r>
        <w:t>dle této smlouvy,</w:t>
      </w:r>
      <w:r>
        <w:rPr>
          <w:spacing w:val="-15"/>
        </w:rPr>
        <w:t xml:space="preserve"> </w:t>
      </w:r>
      <w:r>
        <w:t>prostřednictvím</w:t>
      </w:r>
      <w:r>
        <w:rPr>
          <w:spacing w:val="-16"/>
        </w:rPr>
        <w:t xml:space="preserve"> </w:t>
      </w:r>
      <w:r>
        <w:t>osob,</w:t>
      </w:r>
      <w:r>
        <w:rPr>
          <w:spacing w:val="-14"/>
        </w:rPr>
        <w:t xml:space="preserve"> </w:t>
      </w:r>
      <w:r>
        <w:t>kterými</w:t>
      </w:r>
      <w:r>
        <w:rPr>
          <w:spacing w:val="-15"/>
        </w:rPr>
        <w:t xml:space="preserve"> </w:t>
      </w:r>
      <w:r>
        <w:t>byla</w:t>
      </w:r>
      <w:r>
        <w:rPr>
          <w:spacing w:val="-16"/>
        </w:rPr>
        <w:t xml:space="preserve"> </w:t>
      </w:r>
      <w:r>
        <w:t>prokazována</w:t>
      </w:r>
      <w:r>
        <w:rPr>
          <w:spacing w:val="-16"/>
        </w:rPr>
        <w:t xml:space="preserve"> </w:t>
      </w:r>
      <w:r>
        <w:t>kvalifikace,</w:t>
      </w:r>
      <w:r>
        <w:rPr>
          <w:spacing w:val="-15"/>
        </w:rPr>
        <w:t xml:space="preserve"> </w:t>
      </w:r>
      <w:r>
        <w:t>uvedenými</w:t>
      </w:r>
      <w:r>
        <w:rPr>
          <w:spacing w:val="-13"/>
        </w:rPr>
        <w:t xml:space="preserve"> </w:t>
      </w:r>
      <w:r>
        <w:t>v</w:t>
      </w:r>
      <w:r>
        <w:rPr>
          <w:spacing w:val="-15"/>
        </w:rPr>
        <w:t xml:space="preserve"> </w:t>
      </w:r>
      <w:r>
        <w:t>nabídce zhotovitele (dále jen „odborná osoba“). Zhotovitel je oprávněn změnit odbornou osobu pouze z vážných důvodů, a to s předchozím písemným souhlasem objednatele (osoby oprávněné jednat ve věcech technických). Žádost o souhlas se změnou odborné osoby bude</w:t>
      </w:r>
      <w:r>
        <w:rPr>
          <w:spacing w:val="-18"/>
        </w:rPr>
        <w:t xml:space="preserve"> </w:t>
      </w:r>
      <w:r>
        <w:t>obsahovat</w:t>
      </w:r>
      <w:r>
        <w:rPr>
          <w:spacing w:val="-18"/>
        </w:rPr>
        <w:t xml:space="preserve"> </w:t>
      </w:r>
      <w:r>
        <w:t>potřebné</w:t>
      </w:r>
      <w:r>
        <w:rPr>
          <w:spacing w:val="-20"/>
        </w:rPr>
        <w:t xml:space="preserve"> </w:t>
      </w:r>
      <w:r>
        <w:t>údaje</w:t>
      </w:r>
      <w:r>
        <w:rPr>
          <w:spacing w:val="-18"/>
        </w:rPr>
        <w:t xml:space="preserve"> </w:t>
      </w:r>
      <w:r>
        <w:t>a</w:t>
      </w:r>
      <w:r>
        <w:rPr>
          <w:spacing w:val="-17"/>
        </w:rPr>
        <w:t xml:space="preserve"> </w:t>
      </w:r>
      <w:r>
        <w:t>bude</w:t>
      </w:r>
      <w:r>
        <w:rPr>
          <w:spacing w:val="-18"/>
        </w:rPr>
        <w:t xml:space="preserve"> </w:t>
      </w:r>
      <w:r>
        <w:t>doložena</w:t>
      </w:r>
      <w:r>
        <w:rPr>
          <w:spacing w:val="-17"/>
        </w:rPr>
        <w:t xml:space="preserve"> </w:t>
      </w:r>
      <w:r>
        <w:t>doklady</w:t>
      </w:r>
      <w:r>
        <w:rPr>
          <w:spacing w:val="-16"/>
        </w:rPr>
        <w:t xml:space="preserve"> </w:t>
      </w:r>
      <w:r>
        <w:t>osvědčujícími</w:t>
      </w:r>
      <w:r>
        <w:rPr>
          <w:spacing w:val="-17"/>
        </w:rPr>
        <w:t xml:space="preserve"> </w:t>
      </w:r>
      <w:r>
        <w:t>prokázání</w:t>
      </w:r>
      <w:r>
        <w:rPr>
          <w:spacing w:val="-17"/>
        </w:rPr>
        <w:t xml:space="preserve"> </w:t>
      </w:r>
      <w:r>
        <w:t>potřebné kvalifikace. 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w:t>
      </w:r>
      <w:r>
        <w:rPr>
          <w:spacing w:val="-45"/>
        </w:rPr>
        <w:t xml:space="preserve"> </w:t>
      </w:r>
      <w:r>
        <w:t>zakázky.</w:t>
      </w:r>
    </w:p>
    <w:p w:rsidR="00102F23" w:rsidRDefault="00204CA5">
      <w:pPr>
        <w:pStyle w:val="Odstavecseseznamem"/>
        <w:numPr>
          <w:ilvl w:val="0"/>
          <w:numId w:val="9"/>
        </w:numPr>
        <w:tabs>
          <w:tab w:val="left" w:pos="479"/>
        </w:tabs>
        <w:spacing w:before="121" w:line="237" w:lineRule="auto"/>
        <w:ind w:right="111"/>
        <w:jc w:val="both"/>
        <w:rPr>
          <w:rFonts w:ascii="Times New Roman" w:hAnsi="Times New Roman"/>
          <w:sz w:val="24"/>
        </w:rPr>
      </w:pPr>
      <w:r>
        <w:t>Provede-li zhotovitel změnu osoby, jejímž prostřednictvím v rámci výběrového řízení na veřejnou</w:t>
      </w:r>
      <w:r>
        <w:rPr>
          <w:spacing w:val="-8"/>
        </w:rPr>
        <w:t xml:space="preserve"> </w:t>
      </w:r>
      <w:r>
        <w:t>zakázku,</w:t>
      </w:r>
      <w:r>
        <w:rPr>
          <w:spacing w:val="-10"/>
        </w:rPr>
        <w:t xml:space="preserve"> </w:t>
      </w:r>
      <w:r>
        <w:t>které</w:t>
      </w:r>
      <w:r>
        <w:rPr>
          <w:spacing w:val="-11"/>
        </w:rPr>
        <w:t xml:space="preserve"> </w:t>
      </w:r>
      <w:r>
        <w:t>předcházelo</w:t>
      </w:r>
      <w:r>
        <w:rPr>
          <w:spacing w:val="-8"/>
        </w:rPr>
        <w:t xml:space="preserve"> </w:t>
      </w:r>
      <w:r>
        <w:t>uzavření</w:t>
      </w:r>
      <w:r>
        <w:rPr>
          <w:spacing w:val="-10"/>
        </w:rPr>
        <w:t xml:space="preserve"> </w:t>
      </w:r>
      <w:r>
        <w:t>této</w:t>
      </w:r>
      <w:r>
        <w:rPr>
          <w:spacing w:val="-8"/>
        </w:rPr>
        <w:t xml:space="preserve"> </w:t>
      </w:r>
      <w:r>
        <w:t>smlouvy,</w:t>
      </w:r>
      <w:r>
        <w:rPr>
          <w:spacing w:val="-10"/>
        </w:rPr>
        <w:t xml:space="preserve"> </w:t>
      </w:r>
      <w:r>
        <w:t>prokázal</w:t>
      </w:r>
      <w:r>
        <w:rPr>
          <w:spacing w:val="-11"/>
        </w:rPr>
        <w:t xml:space="preserve"> </w:t>
      </w:r>
      <w:r>
        <w:t>splnění</w:t>
      </w:r>
      <w:r>
        <w:rPr>
          <w:spacing w:val="-8"/>
        </w:rPr>
        <w:t xml:space="preserve"> </w:t>
      </w:r>
      <w:r>
        <w:t>kvalifikačních požadavků a požadavků na hodnocení kvality v rozporu s tímto článkem smlouvy, je povinen</w:t>
      </w:r>
      <w:r>
        <w:rPr>
          <w:spacing w:val="-8"/>
        </w:rPr>
        <w:t xml:space="preserve"> </w:t>
      </w:r>
      <w:r>
        <w:t>zaplatit</w:t>
      </w:r>
      <w:r>
        <w:rPr>
          <w:spacing w:val="-9"/>
        </w:rPr>
        <w:t xml:space="preserve"> </w:t>
      </w:r>
      <w:r>
        <w:t>objednateli</w:t>
      </w:r>
      <w:r>
        <w:rPr>
          <w:spacing w:val="-7"/>
        </w:rPr>
        <w:t xml:space="preserve"> </w:t>
      </w:r>
      <w:r>
        <w:t>smluvní</w:t>
      </w:r>
      <w:r>
        <w:rPr>
          <w:spacing w:val="-10"/>
        </w:rPr>
        <w:t xml:space="preserve"> </w:t>
      </w:r>
      <w:r>
        <w:t>pokutu</w:t>
      </w:r>
      <w:r>
        <w:rPr>
          <w:spacing w:val="-9"/>
        </w:rPr>
        <w:t xml:space="preserve"> </w:t>
      </w:r>
      <w:r>
        <w:t>ve</w:t>
      </w:r>
      <w:r>
        <w:rPr>
          <w:spacing w:val="-9"/>
        </w:rPr>
        <w:t xml:space="preserve"> </w:t>
      </w:r>
      <w:r>
        <w:t>výši</w:t>
      </w:r>
      <w:r>
        <w:rPr>
          <w:spacing w:val="-7"/>
        </w:rPr>
        <w:t xml:space="preserve"> </w:t>
      </w:r>
      <w:r>
        <w:t>5.000</w:t>
      </w:r>
      <w:r>
        <w:rPr>
          <w:spacing w:val="-7"/>
        </w:rPr>
        <w:t xml:space="preserve"> </w:t>
      </w:r>
      <w:r>
        <w:t>Kč,</w:t>
      </w:r>
      <w:r>
        <w:rPr>
          <w:spacing w:val="-9"/>
        </w:rPr>
        <w:t xml:space="preserve"> </w:t>
      </w:r>
      <w:r>
        <w:t>a</w:t>
      </w:r>
      <w:r>
        <w:rPr>
          <w:spacing w:val="-10"/>
        </w:rPr>
        <w:t xml:space="preserve"> </w:t>
      </w:r>
      <w:r>
        <w:t>to</w:t>
      </w:r>
      <w:r>
        <w:rPr>
          <w:spacing w:val="-8"/>
        </w:rPr>
        <w:t xml:space="preserve"> </w:t>
      </w:r>
      <w:r>
        <w:t>za</w:t>
      </w:r>
      <w:r>
        <w:rPr>
          <w:spacing w:val="-10"/>
        </w:rPr>
        <w:t xml:space="preserve"> </w:t>
      </w:r>
      <w:r>
        <w:t>každý</w:t>
      </w:r>
      <w:r>
        <w:rPr>
          <w:spacing w:val="-11"/>
        </w:rPr>
        <w:t xml:space="preserve"> </w:t>
      </w:r>
      <w:r>
        <w:t>zjištěný</w:t>
      </w:r>
      <w:r>
        <w:rPr>
          <w:spacing w:val="-9"/>
        </w:rPr>
        <w:t xml:space="preserve"> </w:t>
      </w:r>
      <w:r>
        <w:t>případ.</w:t>
      </w:r>
    </w:p>
    <w:p w:rsidR="00102F23" w:rsidRDefault="00102F23">
      <w:pPr>
        <w:spacing w:line="237" w:lineRule="auto"/>
        <w:jc w:val="both"/>
        <w:rPr>
          <w:rFonts w:ascii="Times New Roman" w:hAnsi="Times New Roman"/>
          <w:sz w:val="24"/>
        </w:rPr>
        <w:sectPr w:rsidR="00102F23">
          <w:pgSz w:w="11910" w:h="16840"/>
          <w:pgMar w:top="1320" w:right="1300" w:bottom="1020" w:left="1300" w:header="0" w:footer="739" w:gutter="0"/>
          <w:cols w:space="708"/>
        </w:sectPr>
      </w:pPr>
    </w:p>
    <w:p w:rsidR="00102F23" w:rsidRDefault="00204CA5">
      <w:pPr>
        <w:pStyle w:val="Nadpis1"/>
        <w:spacing w:before="78"/>
      </w:pPr>
      <w:r>
        <w:lastRenderedPageBreak/>
        <w:t>XX.</w:t>
      </w:r>
    </w:p>
    <w:p w:rsidR="00102F23" w:rsidRDefault="00204CA5">
      <w:pPr>
        <w:spacing w:before="1"/>
        <w:ind w:left="117" w:right="116"/>
        <w:jc w:val="center"/>
        <w:rPr>
          <w:b/>
        </w:rPr>
      </w:pPr>
      <w:r>
        <w:rPr>
          <w:b/>
        </w:rPr>
        <w:t>Povinnost nahradit škodu</w:t>
      </w:r>
    </w:p>
    <w:p w:rsidR="00102F23" w:rsidRDefault="00204CA5">
      <w:pPr>
        <w:pStyle w:val="Odstavecseseznamem"/>
        <w:numPr>
          <w:ilvl w:val="0"/>
          <w:numId w:val="8"/>
        </w:numPr>
        <w:tabs>
          <w:tab w:val="left" w:pos="477"/>
        </w:tabs>
        <w:spacing w:before="121"/>
        <w:ind w:right="110"/>
        <w:jc w:val="both"/>
      </w:pPr>
      <w:r>
        <w:t>Povinnost nahradit škodu se řídí příslušnými ustanoveními občanského zákoníku, nestanoví-li smlouva</w:t>
      </w:r>
      <w:r>
        <w:rPr>
          <w:spacing w:val="-5"/>
        </w:rPr>
        <w:t xml:space="preserve"> </w:t>
      </w:r>
      <w:r>
        <w:t>jinak.</w:t>
      </w:r>
    </w:p>
    <w:p w:rsidR="00102F23" w:rsidRDefault="00204CA5">
      <w:pPr>
        <w:pStyle w:val="Odstavecseseznamem"/>
        <w:numPr>
          <w:ilvl w:val="0"/>
          <w:numId w:val="8"/>
        </w:numPr>
        <w:tabs>
          <w:tab w:val="left" w:pos="477"/>
        </w:tabs>
        <w:spacing w:before="121"/>
        <w:ind w:right="111"/>
        <w:jc w:val="both"/>
      </w:pPr>
      <w:r>
        <w:t>Zhotovitel odpovídá za škodu, která objednateli vznikne v důsledku vadného plnění, a to  v plném rozsahu. Za škodu se považuje i újma, která objednateli vznikla tím, že musel vynaložit náklady v důsledku porušení povinností</w:t>
      </w:r>
      <w:r>
        <w:rPr>
          <w:spacing w:val="-12"/>
        </w:rPr>
        <w:t xml:space="preserve"> </w:t>
      </w:r>
      <w:r>
        <w:t>zhotovitelem.</w:t>
      </w:r>
    </w:p>
    <w:p w:rsidR="00102F23" w:rsidRDefault="00204CA5">
      <w:pPr>
        <w:pStyle w:val="Odstavecseseznamem"/>
        <w:numPr>
          <w:ilvl w:val="0"/>
          <w:numId w:val="8"/>
        </w:numPr>
        <w:tabs>
          <w:tab w:val="left" w:pos="477"/>
        </w:tabs>
        <w:spacing w:before="121"/>
        <w:ind w:right="108"/>
        <w:jc w:val="both"/>
      </w:pPr>
      <w:r>
        <w:t>Zhotovitel je povinen učinit veškerá opatření potřebná k odvrácení škody nebo k jejímu zmírnění.</w:t>
      </w:r>
    </w:p>
    <w:p w:rsidR="00102F23" w:rsidRDefault="00204CA5">
      <w:pPr>
        <w:pStyle w:val="Odstavecseseznamem"/>
        <w:numPr>
          <w:ilvl w:val="0"/>
          <w:numId w:val="8"/>
        </w:numPr>
        <w:tabs>
          <w:tab w:val="left" w:pos="477"/>
        </w:tabs>
        <w:spacing w:before="118"/>
        <w:ind w:right="109"/>
        <w:jc w:val="both"/>
      </w:pPr>
      <w:r>
        <w:t>Zhotovitel se zavazuje, že po celou dobu plnění svého závazku z této smlouvy bude mít na vlastní náklady sjednáno pojištění odpovědnosti za škodu způsobenou třetím osobám vyplývající z dodávaného předmětu smlouvy s limitem min. 5 mil. Kč, s maximální spoluúčastí max. 50 tis. Kč (nebo s maximální spoluúčastí 1 % v případě, že je spoluúčast uvedena v %).</w:t>
      </w:r>
    </w:p>
    <w:p w:rsidR="00102F23" w:rsidRDefault="00204CA5">
      <w:pPr>
        <w:pStyle w:val="Odstavecseseznamem"/>
        <w:numPr>
          <w:ilvl w:val="0"/>
          <w:numId w:val="8"/>
        </w:numPr>
        <w:tabs>
          <w:tab w:val="left" w:pos="477"/>
        </w:tabs>
        <w:ind w:right="111"/>
        <w:jc w:val="both"/>
      </w:pPr>
      <w:r>
        <w:t>Zhotovitel</w:t>
      </w:r>
      <w:r>
        <w:rPr>
          <w:spacing w:val="-14"/>
        </w:rPr>
        <w:t xml:space="preserve"> </w:t>
      </w:r>
      <w:r>
        <w:t>je</w:t>
      </w:r>
      <w:r>
        <w:rPr>
          <w:spacing w:val="-15"/>
        </w:rPr>
        <w:t xml:space="preserve"> </w:t>
      </w:r>
      <w:r>
        <w:t>povinen</w:t>
      </w:r>
      <w:r>
        <w:rPr>
          <w:spacing w:val="-15"/>
        </w:rPr>
        <w:t xml:space="preserve"> </w:t>
      </w:r>
      <w:r>
        <w:t>předat</w:t>
      </w:r>
      <w:r>
        <w:rPr>
          <w:spacing w:val="-14"/>
        </w:rPr>
        <w:t xml:space="preserve"> </w:t>
      </w:r>
      <w:r>
        <w:t>objednateli</w:t>
      </w:r>
      <w:r>
        <w:rPr>
          <w:spacing w:val="-15"/>
        </w:rPr>
        <w:t xml:space="preserve"> </w:t>
      </w:r>
      <w:r>
        <w:t>kdykoliv</w:t>
      </w:r>
      <w:r>
        <w:rPr>
          <w:spacing w:val="-14"/>
        </w:rPr>
        <w:t xml:space="preserve"> </w:t>
      </w:r>
      <w:r>
        <w:t>na</w:t>
      </w:r>
      <w:r>
        <w:rPr>
          <w:spacing w:val="-15"/>
        </w:rPr>
        <w:t xml:space="preserve"> </w:t>
      </w:r>
      <w:r>
        <w:t>vyžádání</w:t>
      </w:r>
      <w:r>
        <w:rPr>
          <w:spacing w:val="-14"/>
        </w:rPr>
        <w:t xml:space="preserve"> </w:t>
      </w:r>
      <w:r>
        <w:t>kopii</w:t>
      </w:r>
      <w:r>
        <w:rPr>
          <w:spacing w:val="-14"/>
        </w:rPr>
        <w:t xml:space="preserve"> </w:t>
      </w:r>
      <w:r>
        <w:t>pojistné</w:t>
      </w:r>
      <w:r>
        <w:rPr>
          <w:spacing w:val="-15"/>
        </w:rPr>
        <w:t xml:space="preserve"> </w:t>
      </w:r>
      <w:r>
        <w:t>smlouvy</w:t>
      </w:r>
      <w:r>
        <w:rPr>
          <w:spacing w:val="-13"/>
        </w:rPr>
        <w:t xml:space="preserve"> </w:t>
      </w:r>
      <w:r>
        <w:t>včetně případných dodatků na požadované pojištění dle odst. 4 tohoto článku nebo certifikát příslušné pojišťovny prokazující existenci pojištění v rozsahu dle odst. 4 a 6 tohoto článku smlouvy (dobu trvání pojištění, jeho rozsah, pojištěná rizika, pojistné částky, roční limity</w:t>
      </w:r>
      <w:r>
        <w:rPr>
          <w:spacing w:val="-32"/>
        </w:rPr>
        <w:t xml:space="preserve"> </w:t>
      </w:r>
      <w:r>
        <w:t>a sublimity</w:t>
      </w:r>
      <w:r>
        <w:rPr>
          <w:spacing w:val="-11"/>
        </w:rPr>
        <w:t xml:space="preserve"> </w:t>
      </w:r>
      <w:r>
        <w:t>plnění</w:t>
      </w:r>
      <w:r>
        <w:rPr>
          <w:spacing w:val="-12"/>
        </w:rPr>
        <w:t xml:space="preserve"> </w:t>
      </w:r>
      <w:r>
        <w:t>a</w:t>
      </w:r>
      <w:r>
        <w:rPr>
          <w:spacing w:val="-12"/>
        </w:rPr>
        <w:t xml:space="preserve"> </w:t>
      </w:r>
      <w:r>
        <w:t>výši</w:t>
      </w:r>
      <w:r>
        <w:rPr>
          <w:spacing w:val="-12"/>
        </w:rPr>
        <w:t xml:space="preserve"> </w:t>
      </w:r>
      <w:r>
        <w:t>spoluúčasti)</w:t>
      </w:r>
      <w:r>
        <w:rPr>
          <w:spacing w:val="-12"/>
        </w:rPr>
        <w:t xml:space="preserve"> </w:t>
      </w:r>
      <w:r>
        <w:t>a</w:t>
      </w:r>
      <w:r>
        <w:rPr>
          <w:spacing w:val="-12"/>
        </w:rPr>
        <w:t xml:space="preserve"> </w:t>
      </w:r>
      <w:r>
        <w:t>to</w:t>
      </w:r>
      <w:r>
        <w:rPr>
          <w:spacing w:val="-11"/>
        </w:rPr>
        <w:t xml:space="preserve"> </w:t>
      </w:r>
      <w:r>
        <w:t>nejpozději</w:t>
      </w:r>
      <w:r>
        <w:rPr>
          <w:spacing w:val="-15"/>
        </w:rPr>
        <w:t xml:space="preserve"> </w:t>
      </w:r>
      <w:r>
        <w:t>do</w:t>
      </w:r>
      <w:r>
        <w:rPr>
          <w:spacing w:val="-11"/>
        </w:rPr>
        <w:t xml:space="preserve"> </w:t>
      </w:r>
      <w:r>
        <w:t>10</w:t>
      </w:r>
      <w:r>
        <w:rPr>
          <w:spacing w:val="-13"/>
        </w:rPr>
        <w:t xml:space="preserve"> </w:t>
      </w:r>
      <w:r>
        <w:t>dnů</w:t>
      </w:r>
      <w:r>
        <w:rPr>
          <w:spacing w:val="-13"/>
        </w:rPr>
        <w:t xml:space="preserve"> </w:t>
      </w:r>
      <w:r>
        <w:t>od</w:t>
      </w:r>
      <w:r>
        <w:rPr>
          <w:spacing w:val="-11"/>
        </w:rPr>
        <w:t xml:space="preserve"> </w:t>
      </w:r>
      <w:r>
        <w:t>obdržení</w:t>
      </w:r>
      <w:r>
        <w:rPr>
          <w:spacing w:val="-12"/>
        </w:rPr>
        <w:t xml:space="preserve"> </w:t>
      </w:r>
      <w:r>
        <w:t>příslušné</w:t>
      </w:r>
      <w:r>
        <w:rPr>
          <w:spacing w:val="-12"/>
        </w:rPr>
        <w:t xml:space="preserve"> </w:t>
      </w:r>
      <w:r>
        <w:t>žádosti. Certifikát dle předchozí věty nesmí být starší jednoho</w:t>
      </w:r>
      <w:r>
        <w:rPr>
          <w:spacing w:val="-5"/>
        </w:rPr>
        <w:t xml:space="preserve"> </w:t>
      </w:r>
      <w:r>
        <w:t>měsíce.</w:t>
      </w:r>
    </w:p>
    <w:p w:rsidR="00102F23" w:rsidRDefault="00204CA5">
      <w:pPr>
        <w:pStyle w:val="Odstavecseseznamem"/>
        <w:numPr>
          <w:ilvl w:val="0"/>
          <w:numId w:val="8"/>
        </w:numPr>
        <w:tabs>
          <w:tab w:val="left" w:pos="477"/>
        </w:tabs>
        <w:spacing w:before="118"/>
        <w:ind w:right="115"/>
        <w:jc w:val="both"/>
      </w:pPr>
      <w:r>
        <w:t>Zhotovitel je povinen zajistit trvání pojistné smlouvy na požadované pojištění dle odst. 4 tohoto článku smlouvy rovněž v případech jakéhokoliv prodloužení doby plnění anebo stavění doby</w:t>
      </w:r>
      <w:r>
        <w:rPr>
          <w:spacing w:val="-2"/>
        </w:rPr>
        <w:t xml:space="preserve"> </w:t>
      </w:r>
      <w:r>
        <w:t>plnění.</w:t>
      </w:r>
    </w:p>
    <w:p w:rsidR="00102F23" w:rsidRDefault="00204CA5">
      <w:pPr>
        <w:pStyle w:val="Odstavecseseznamem"/>
        <w:numPr>
          <w:ilvl w:val="0"/>
          <w:numId w:val="8"/>
        </w:numPr>
        <w:tabs>
          <w:tab w:val="left" w:pos="477"/>
        </w:tabs>
        <w:spacing w:before="118"/>
      </w:pPr>
      <w:r>
        <w:t>Náklady na pojištění nese zhotovitel a jsou zahrnuty ve sjednané</w:t>
      </w:r>
      <w:r>
        <w:rPr>
          <w:spacing w:val="-16"/>
        </w:rPr>
        <w:t xml:space="preserve"> </w:t>
      </w:r>
      <w:r>
        <w:t>ceně.</w:t>
      </w:r>
    </w:p>
    <w:p w:rsidR="00102F23" w:rsidRDefault="00204CA5">
      <w:pPr>
        <w:pStyle w:val="Odstavecseseznamem"/>
        <w:numPr>
          <w:ilvl w:val="0"/>
          <w:numId w:val="8"/>
        </w:numPr>
        <w:tabs>
          <w:tab w:val="left" w:pos="477"/>
        </w:tabs>
        <w:ind w:right="114"/>
        <w:jc w:val="both"/>
      </w:pPr>
      <w:r>
        <w:t>Při</w:t>
      </w:r>
      <w:r>
        <w:rPr>
          <w:spacing w:val="-18"/>
        </w:rPr>
        <w:t xml:space="preserve"> </w:t>
      </w:r>
      <w:r>
        <w:t>vzniku</w:t>
      </w:r>
      <w:r>
        <w:rPr>
          <w:spacing w:val="-21"/>
        </w:rPr>
        <w:t xml:space="preserve"> </w:t>
      </w:r>
      <w:r>
        <w:t>pojistné</w:t>
      </w:r>
      <w:r>
        <w:rPr>
          <w:spacing w:val="-21"/>
        </w:rPr>
        <w:t xml:space="preserve"> </w:t>
      </w:r>
      <w:r>
        <w:t>události</w:t>
      </w:r>
      <w:r>
        <w:rPr>
          <w:spacing w:val="-17"/>
        </w:rPr>
        <w:t xml:space="preserve"> </w:t>
      </w:r>
      <w:r>
        <w:t>zabezpečuje</w:t>
      </w:r>
      <w:r>
        <w:rPr>
          <w:spacing w:val="-18"/>
        </w:rPr>
        <w:t xml:space="preserve"> </w:t>
      </w:r>
      <w:r>
        <w:t>veškeré</w:t>
      </w:r>
      <w:r>
        <w:rPr>
          <w:spacing w:val="-19"/>
        </w:rPr>
        <w:t xml:space="preserve"> </w:t>
      </w:r>
      <w:r>
        <w:t>úkony</w:t>
      </w:r>
      <w:r>
        <w:rPr>
          <w:spacing w:val="-17"/>
        </w:rPr>
        <w:t xml:space="preserve"> </w:t>
      </w:r>
      <w:r>
        <w:t>vůči</w:t>
      </w:r>
      <w:r>
        <w:rPr>
          <w:spacing w:val="-20"/>
        </w:rPr>
        <w:t xml:space="preserve"> </w:t>
      </w:r>
      <w:r>
        <w:t>pojistiteli</w:t>
      </w:r>
      <w:r>
        <w:rPr>
          <w:spacing w:val="-20"/>
        </w:rPr>
        <w:t xml:space="preserve"> </w:t>
      </w:r>
      <w:r>
        <w:t>zhotovitel.</w:t>
      </w:r>
      <w:r>
        <w:rPr>
          <w:spacing w:val="-18"/>
        </w:rPr>
        <w:t xml:space="preserve"> </w:t>
      </w:r>
      <w:r>
        <w:t>Objednatel je povinen poskytnout v souvislosti s pojistnou událostí zhotoviteli veškerou součinnost, která je v jeho možnostech a lze ji rozumně</w:t>
      </w:r>
      <w:r>
        <w:rPr>
          <w:spacing w:val="-9"/>
        </w:rPr>
        <w:t xml:space="preserve"> </w:t>
      </w:r>
      <w:r>
        <w:t>požadovat.</w:t>
      </w:r>
    </w:p>
    <w:p w:rsidR="00102F23" w:rsidRDefault="00102F23">
      <w:pPr>
        <w:pStyle w:val="Zkladntext"/>
        <w:spacing w:before="10"/>
        <w:ind w:left="0"/>
        <w:rPr>
          <w:sz w:val="29"/>
        </w:rPr>
      </w:pPr>
    </w:p>
    <w:p w:rsidR="00102F23" w:rsidRDefault="00204CA5">
      <w:pPr>
        <w:pStyle w:val="Nadpis1"/>
      </w:pPr>
      <w:r>
        <w:t>XXI.</w:t>
      </w:r>
    </w:p>
    <w:p w:rsidR="00102F23" w:rsidRDefault="00204CA5">
      <w:pPr>
        <w:ind w:left="117" w:right="114"/>
        <w:jc w:val="center"/>
        <w:rPr>
          <w:b/>
        </w:rPr>
      </w:pPr>
      <w:r>
        <w:rPr>
          <w:b/>
        </w:rPr>
        <w:t>Sankce vůči Rusku a Bělorusku</w:t>
      </w:r>
    </w:p>
    <w:p w:rsidR="00102F23" w:rsidRDefault="00102F23">
      <w:pPr>
        <w:pStyle w:val="Zkladntext"/>
        <w:spacing w:before="10"/>
        <w:ind w:left="0"/>
        <w:rPr>
          <w:b/>
          <w:sz w:val="31"/>
        </w:rPr>
      </w:pPr>
    </w:p>
    <w:p w:rsidR="00102F23" w:rsidRDefault="00204CA5">
      <w:pPr>
        <w:pStyle w:val="Odstavecseseznamem"/>
        <w:numPr>
          <w:ilvl w:val="0"/>
          <w:numId w:val="7"/>
        </w:numPr>
        <w:tabs>
          <w:tab w:val="left" w:pos="544"/>
        </w:tabs>
        <w:spacing w:before="0"/>
        <w:ind w:right="110"/>
        <w:jc w:val="both"/>
      </w:pPr>
      <w:r>
        <w:t>Zhotovitel</w:t>
      </w:r>
      <w:r>
        <w:rPr>
          <w:spacing w:val="-8"/>
        </w:rPr>
        <w:t xml:space="preserve"> </w:t>
      </w:r>
      <w:r>
        <w:t>odpovídá</w:t>
      </w:r>
      <w:r>
        <w:rPr>
          <w:spacing w:val="-8"/>
        </w:rPr>
        <w:t xml:space="preserve"> </w:t>
      </w:r>
      <w:r>
        <w:t>za</w:t>
      </w:r>
      <w:r>
        <w:rPr>
          <w:spacing w:val="-8"/>
        </w:rPr>
        <w:t xml:space="preserve"> </w:t>
      </w:r>
      <w:r>
        <w:t>to,</w:t>
      </w:r>
      <w:r>
        <w:rPr>
          <w:spacing w:val="-8"/>
        </w:rPr>
        <w:t xml:space="preserve"> </w:t>
      </w:r>
      <w:r>
        <w:t>že</w:t>
      </w:r>
      <w:r>
        <w:rPr>
          <w:spacing w:val="-8"/>
        </w:rPr>
        <w:t xml:space="preserve"> </w:t>
      </w:r>
      <w:r>
        <w:t>platby</w:t>
      </w:r>
      <w:r>
        <w:rPr>
          <w:spacing w:val="-7"/>
        </w:rPr>
        <w:t xml:space="preserve"> </w:t>
      </w:r>
      <w:r>
        <w:t>poskytované</w:t>
      </w:r>
      <w:r>
        <w:rPr>
          <w:spacing w:val="-9"/>
        </w:rPr>
        <w:t xml:space="preserve"> </w:t>
      </w:r>
      <w:r>
        <w:t>objednatelem</w:t>
      </w:r>
      <w:r>
        <w:rPr>
          <w:spacing w:val="-8"/>
        </w:rPr>
        <w:t xml:space="preserve"> </w:t>
      </w:r>
      <w:r>
        <w:t>dle</w:t>
      </w:r>
      <w:r>
        <w:rPr>
          <w:spacing w:val="-9"/>
        </w:rPr>
        <w:t xml:space="preserve"> </w:t>
      </w:r>
      <w:r>
        <w:t>této</w:t>
      </w:r>
      <w:r>
        <w:rPr>
          <w:spacing w:val="-7"/>
        </w:rPr>
        <w:t xml:space="preserve"> </w:t>
      </w:r>
      <w:r>
        <w:t>smlouvy</w:t>
      </w:r>
      <w:r>
        <w:rPr>
          <w:spacing w:val="-7"/>
        </w:rPr>
        <w:t xml:space="preserve"> </w:t>
      </w:r>
      <w:r>
        <w:t>nebudou přímo</w:t>
      </w:r>
      <w:r>
        <w:rPr>
          <w:spacing w:val="-8"/>
        </w:rPr>
        <w:t xml:space="preserve"> </w:t>
      </w:r>
      <w:r>
        <w:t>nebo</w:t>
      </w:r>
      <w:r>
        <w:rPr>
          <w:spacing w:val="-8"/>
        </w:rPr>
        <w:t xml:space="preserve"> </w:t>
      </w:r>
      <w:r>
        <w:t>nepřímo</w:t>
      </w:r>
      <w:r>
        <w:rPr>
          <w:spacing w:val="-8"/>
        </w:rPr>
        <w:t xml:space="preserve"> </w:t>
      </w:r>
      <w:r>
        <w:t>ani</w:t>
      </w:r>
      <w:r>
        <w:rPr>
          <w:spacing w:val="-10"/>
        </w:rPr>
        <w:t xml:space="preserve"> </w:t>
      </w:r>
      <w:r>
        <w:t>jen</w:t>
      </w:r>
      <w:r>
        <w:rPr>
          <w:spacing w:val="-9"/>
        </w:rPr>
        <w:t xml:space="preserve"> </w:t>
      </w:r>
      <w:r>
        <w:t>zčásti</w:t>
      </w:r>
      <w:r>
        <w:rPr>
          <w:spacing w:val="-10"/>
        </w:rPr>
        <w:t xml:space="preserve"> </w:t>
      </w:r>
      <w:r>
        <w:t>zpřístupněny</w:t>
      </w:r>
      <w:r>
        <w:rPr>
          <w:spacing w:val="-10"/>
        </w:rPr>
        <w:t xml:space="preserve"> </w:t>
      </w:r>
      <w:r>
        <w:t>osobám,</w:t>
      </w:r>
      <w:r>
        <w:rPr>
          <w:spacing w:val="-10"/>
        </w:rPr>
        <w:t xml:space="preserve"> </w:t>
      </w:r>
      <w:r>
        <w:t>vůči</w:t>
      </w:r>
      <w:r>
        <w:rPr>
          <w:spacing w:val="-10"/>
        </w:rPr>
        <w:t xml:space="preserve"> </w:t>
      </w:r>
      <w:r>
        <w:t>kterým</w:t>
      </w:r>
      <w:r>
        <w:rPr>
          <w:spacing w:val="-11"/>
        </w:rPr>
        <w:t xml:space="preserve"> </w:t>
      </w:r>
      <w:r>
        <w:t>platí</w:t>
      </w:r>
      <w:r>
        <w:rPr>
          <w:spacing w:val="-10"/>
        </w:rPr>
        <w:t xml:space="preserve"> </w:t>
      </w:r>
      <w:r>
        <w:t>tzv.</w:t>
      </w:r>
      <w:r>
        <w:rPr>
          <w:spacing w:val="-10"/>
        </w:rPr>
        <w:t xml:space="preserve"> </w:t>
      </w:r>
      <w:r>
        <w:t>individuální finanční sankce ve smyslu čl. 2 odst. 2 Nařízení Rady (EU) č. 208/2014 ze dne 5. 3. 2014 o</w:t>
      </w:r>
      <w:r>
        <w:rPr>
          <w:spacing w:val="-36"/>
        </w:rPr>
        <w:t xml:space="preserve"> </w:t>
      </w:r>
      <w:r>
        <w:t>omezujících</w:t>
      </w:r>
      <w:r>
        <w:rPr>
          <w:spacing w:val="-11"/>
        </w:rPr>
        <w:t xml:space="preserve"> </w:t>
      </w:r>
      <w:r>
        <w:t>opatřeních</w:t>
      </w:r>
      <w:r>
        <w:rPr>
          <w:spacing w:val="-13"/>
        </w:rPr>
        <w:t xml:space="preserve"> </w:t>
      </w:r>
      <w:r>
        <w:t>vůči</w:t>
      </w:r>
      <w:r>
        <w:rPr>
          <w:spacing w:val="-10"/>
        </w:rPr>
        <w:t xml:space="preserve"> </w:t>
      </w:r>
      <w:r>
        <w:t>některým</w:t>
      </w:r>
      <w:r>
        <w:rPr>
          <w:spacing w:val="-13"/>
        </w:rPr>
        <w:t xml:space="preserve"> </w:t>
      </w:r>
      <w:r>
        <w:t>osobám,</w:t>
      </w:r>
      <w:r>
        <w:rPr>
          <w:spacing w:val="-12"/>
        </w:rPr>
        <w:t xml:space="preserve"> </w:t>
      </w:r>
      <w:r>
        <w:t>subjektům</w:t>
      </w:r>
      <w:r>
        <w:rPr>
          <w:spacing w:val="-11"/>
        </w:rPr>
        <w:t xml:space="preserve"> </w:t>
      </w:r>
      <w:r>
        <w:t>a</w:t>
      </w:r>
      <w:r>
        <w:rPr>
          <w:spacing w:val="-13"/>
        </w:rPr>
        <w:t xml:space="preserve"> </w:t>
      </w:r>
      <w:r>
        <w:t>orgánům</w:t>
      </w:r>
      <w:r>
        <w:rPr>
          <w:spacing w:val="-13"/>
        </w:rPr>
        <w:t xml:space="preserve"> </w:t>
      </w:r>
      <w:r>
        <w:t>vzhledem</w:t>
      </w:r>
      <w:r>
        <w:rPr>
          <w:spacing w:val="-11"/>
        </w:rPr>
        <w:t xml:space="preserve"> </w:t>
      </w:r>
      <w:r>
        <w:t>k</w:t>
      </w:r>
      <w:r>
        <w:rPr>
          <w:spacing w:val="-10"/>
        </w:rPr>
        <w:t xml:space="preserve"> </w:t>
      </w:r>
      <w:r>
        <w:t>situaci na</w:t>
      </w:r>
      <w:r>
        <w:rPr>
          <w:spacing w:val="-10"/>
        </w:rPr>
        <w:t xml:space="preserve"> </w:t>
      </w:r>
      <w:r>
        <w:t>Ukrajině</w:t>
      </w:r>
      <w:r>
        <w:rPr>
          <w:spacing w:val="-10"/>
        </w:rPr>
        <w:t xml:space="preserve"> </w:t>
      </w:r>
      <w:r>
        <w:t>a</w:t>
      </w:r>
      <w:r>
        <w:rPr>
          <w:spacing w:val="-10"/>
        </w:rPr>
        <w:t xml:space="preserve"> </w:t>
      </w:r>
      <w:r>
        <w:t>Nařízení</w:t>
      </w:r>
      <w:r>
        <w:rPr>
          <w:spacing w:val="-9"/>
        </w:rPr>
        <w:t xml:space="preserve"> </w:t>
      </w:r>
      <w:r>
        <w:t>Rady</w:t>
      </w:r>
      <w:r>
        <w:rPr>
          <w:spacing w:val="-9"/>
        </w:rPr>
        <w:t xml:space="preserve"> </w:t>
      </w:r>
      <w:r>
        <w:t>(ES)</w:t>
      </w:r>
      <w:r>
        <w:rPr>
          <w:spacing w:val="-10"/>
        </w:rPr>
        <w:t xml:space="preserve"> </w:t>
      </w:r>
      <w:r>
        <w:t>č.</w:t>
      </w:r>
      <w:r>
        <w:rPr>
          <w:spacing w:val="-9"/>
        </w:rPr>
        <w:t xml:space="preserve"> </w:t>
      </w:r>
      <w:r>
        <w:t>765/2006</w:t>
      </w:r>
      <w:r>
        <w:rPr>
          <w:spacing w:val="-10"/>
        </w:rPr>
        <w:t xml:space="preserve"> </w:t>
      </w:r>
      <w:r>
        <w:t>ze</w:t>
      </w:r>
      <w:r>
        <w:rPr>
          <w:spacing w:val="-10"/>
        </w:rPr>
        <w:t xml:space="preserve"> </w:t>
      </w:r>
      <w:r>
        <w:t>dne</w:t>
      </w:r>
      <w:r>
        <w:rPr>
          <w:spacing w:val="-11"/>
        </w:rPr>
        <w:t xml:space="preserve"> </w:t>
      </w:r>
      <w:r>
        <w:t>18.</w:t>
      </w:r>
      <w:r>
        <w:rPr>
          <w:spacing w:val="-9"/>
        </w:rPr>
        <w:t xml:space="preserve"> </w:t>
      </w:r>
      <w:r>
        <w:t>5.</w:t>
      </w:r>
      <w:r>
        <w:rPr>
          <w:spacing w:val="-9"/>
        </w:rPr>
        <w:t xml:space="preserve"> </w:t>
      </w:r>
      <w:r>
        <w:t>2006</w:t>
      </w:r>
      <w:r>
        <w:rPr>
          <w:spacing w:val="-10"/>
        </w:rPr>
        <w:t xml:space="preserve"> </w:t>
      </w:r>
      <w:r>
        <w:t>o</w:t>
      </w:r>
      <w:r>
        <w:rPr>
          <w:spacing w:val="-9"/>
        </w:rPr>
        <w:t xml:space="preserve"> </w:t>
      </w:r>
      <w:r>
        <w:t>omezujících</w:t>
      </w:r>
      <w:r>
        <w:rPr>
          <w:spacing w:val="-10"/>
        </w:rPr>
        <w:t xml:space="preserve"> </w:t>
      </w:r>
      <w:r>
        <w:t>opatřeních vůči prezidentu Lukašenkovi a některým představitelům Běloruska a které jsou uvedeny na tzv. sankčních seznamech  (dle příloh č. 1 obou</w:t>
      </w:r>
      <w:r>
        <w:rPr>
          <w:spacing w:val="-10"/>
        </w:rPr>
        <w:t xml:space="preserve"> </w:t>
      </w:r>
      <w:r>
        <w:t>nařízení).</w:t>
      </w:r>
    </w:p>
    <w:p w:rsidR="00102F23" w:rsidRDefault="00204CA5">
      <w:pPr>
        <w:pStyle w:val="Odstavecseseznamem"/>
        <w:numPr>
          <w:ilvl w:val="0"/>
          <w:numId w:val="7"/>
        </w:numPr>
        <w:tabs>
          <w:tab w:val="left" w:pos="544"/>
        </w:tabs>
        <w:spacing w:before="118"/>
        <w:ind w:right="113"/>
        <w:jc w:val="both"/>
      </w:pPr>
      <w:r>
        <w:t>Zhotovitel</w:t>
      </w:r>
      <w:r>
        <w:rPr>
          <w:spacing w:val="-8"/>
        </w:rPr>
        <w:t xml:space="preserve"> </w:t>
      </w:r>
      <w:r>
        <w:t>odpovídá</w:t>
      </w:r>
      <w:r>
        <w:rPr>
          <w:spacing w:val="-8"/>
        </w:rPr>
        <w:t xml:space="preserve"> </w:t>
      </w:r>
      <w:r>
        <w:t>za</w:t>
      </w:r>
      <w:r>
        <w:rPr>
          <w:spacing w:val="-7"/>
        </w:rPr>
        <w:t xml:space="preserve"> </w:t>
      </w:r>
      <w:r>
        <w:t>to,</w:t>
      </w:r>
      <w:r>
        <w:rPr>
          <w:spacing w:val="-6"/>
        </w:rPr>
        <w:t xml:space="preserve"> </w:t>
      </w:r>
      <w:r>
        <w:t>že</w:t>
      </w:r>
      <w:r>
        <w:rPr>
          <w:spacing w:val="-7"/>
        </w:rPr>
        <w:t xml:space="preserve"> </w:t>
      </w:r>
      <w:r>
        <w:t>po</w:t>
      </w:r>
      <w:r>
        <w:rPr>
          <w:spacing w:val="-6"/>
        </w:rPr>
        <w:t xml:space="preserve"> </w:t>
      </w:r>
      <w:r>
        <w:t>dobu</w:t>
      </w:r>
      <w:r>
        <w:rPr>
          <w:spacing w:val="-8"/>
        </w:rPr>
        <w:t xml:space="preserve"> </w:t>
      </w:r>
      <w:r>
        <w:t>trvání</w:t>
      </w:r>
      <w:r>
        <w:rPr>
          <w:spacing w:val="-7"/>
        </w:rPr>
        <w:t xml:space="preserve"> </w:t>
      </w:r>
      <w:r>
        <w:t>smlouvy</w:t>
      </w:r>
      <w:r>
        <w:rPr>
          <w:spacing w:val="-6"/>
        </w:rPr>
        <w:t xml:space="preserve"> </w:t>
      </w:r>
      <w:r>
        <w:t>nejsou</w:t>
      </w:r>
      <w:r>
        <w:rPr>
          <w:spacing w:val="-9"/>
        </w:rPr>
        <w:t xml:space="preserve"> </w:t>
      </w:r>
      <w:r>
        <w:t>naplněny</w:t>
      </w:r>
      <w:r>
        <w:rPr>
          <w:spacing w:val="-6"/>
        </w:rPr>
        <w:t xml:space="preserve"> </w:t>
      </w:r>
      <w:r>
        <w:t>podmínky</w:t>
      </w:r>
      <w:r>
        <w:rPr>
          <w:spacing w:val="-6"/>
        </w:rPr>
        <w:t xml:space="preserve"> </w:t>
      </w:r>
      <w:r>
        <w:t>uvedené v nařízení Rady (EU) 2022/576 ze dne 8. dubna 2022, kterým se mění nařízení (EU)      č.</w:t>
      </w:r>
      <w:r>
        <w:rPr>
          <w:spacing w:val="-36"/>
        </w:rPr>
        <w:t xml:space="preserve"> </w:t>
      </w:r>
      <w:r>
        <w:t>833/2014</w:t>
      </w:r>
      <w:r>
        <w:rPr>
          <w:spacing w:val="-6"/>
        </w:rPr>
        <w:t xml:space="preserve"> </w:t>
      </w:r>
      <w:r>
        <w:t>o</w:t>
      </w:r>
      <w:r>
        <w:rPr>
          <w:spacing w:val="-5"/>
        </w:rPr>
        <w:t xml:space="preserve"> </w:t>
      </w:r>
      <w:r>
        <w:t>omezujících</w:t>
      </w:r>
      <w:r>
        <w:rPr>
          <w:spacing w:val="-6"/>
        </w:rPr>
        <w:t xml:space="preserve"> </w:t>
      </w:r>
      <w:r>
        <w:t>opatřeních</w:t>
      </w:r>
      <w:r>
        <w:rPr>
          <w:spacing w:val="-6"/>
        </w:rPr>
        <w:t xml:space="preserve"> </w:t>
      </w:r>
      <w:r>
        <w:t>vzhledem</w:t>
      </w:r>
      <w:r>
        <w:rPr>
          <w:spacing w:val="-7"/>
        </w:rPr>
        <w:t xml:space="preserve"> </w:t>
      </w:r>
      <w:r>
        <w:t>k</w:t>
      </w:r>
      <w:r>
        <w:rPr>
          <w:spacing w:val="-10"/>
        </w:rPr>
        <w:t xml:space="preserve"> </w:t>
      </w:r>
      <w:r>
        <w:t>činnostem</w:t>
      </w:r>
      <w:r>
        <w:rPr>
          <w:spacing w:val="-6"/>
        </w:rPr>
        <w:t xml:space="preserve"> </w:t>
      </w:r>
      <w:r>
        <w:t>Ruska</w:t>
      </w:r>
      <w:r>
        <w:rPr>
          <w:spacing w:val="-8"/>
        </w:rPr>
        <w:t xml:space="preserve"> </w:t>
      </w:r>
      <w:r>
        <w:t>destabilizujícím</w:t>
      </w:r>
      <w:r>
        <w:rPr>
          <w:spacing w:val="-6"/>
        </w:rPr>
        <w:t xml:space="preserve"> </w:t>
      </w:r>
      <w:r>
        <w:t>situaci na Ukrajině, tedy zejména, že zhotovitel</w:t>
      </w:r>
      <w:r>
        <w:rPr>
          <w:spacing w:val="-7"/>
        </w:rPr>
        <w:t xml:space="preserve"> </w:t>
      </w:r>
      <w:r>
        <w:t>není:</w:t>
      </w:r>
    </w:p>
    <w:p w:rsidR="00102F23" w:rsidRDefault="00204CA5">
      <w:pPr>
        <w:pStyle w:val="Odstavecseseznamem"/>
        <w:numPr>
          <w:ilvl w:val="1"/>
          <w:numId w:val="7"/>
        </w:numPr>
        <w:tabs>
          <w:tab w:val="left" w:pos="970"/>
          <w:tab w:val="left" w:pos="971"/>
        </w:tabs>
        <w:ind w:hanging="424"/>
        <w:jc w:val="left"/>
      </w:pPr>
      <w:r>
        <w:t>ruským státním příslušníkem, fyzickou nebo právnickou osobou se sídlem v</w:t>
      </w:r>
      <w:r>
        <w:rPr>
          <w:spacing w:val="-13"/>
        </w:rPr>
        <w:t xml:space="preserve"> </w:t>
      </w:r>
      <w:r>
        <w:t>Rusku,</w:t>
      </w:r>
    </w:p>
    <w:p w:rsidR="00102F23" w:rsidRDefault="00204CA5">
      <w:pPr>
        <w:pStyle w:val="Odstavecseseznamem"/>
        <w:numPr>
          <w:ilvl w:val="1"/>
          <w:numId w:val="7"/>
        </w:numPr>
        <w:tabs>
          <w:tab w:val="left" w:pos="970"/>
          <w:tab w:val="left" w:pos="971"/>
        </w:tabs>
        <w:ind w:right="116" w:hanging="424"/>
        <w:jc w:val="left"/>
      </w:pPr>
      <w:r>
        <w:t>právnickou osobou, která je z více než 50 % přímo či nepřímo vlastněna některou z osob dle předešlé odrážky,</w:t>
      </w:r>
      <w:r>
        <w:rPr>
          <w:spacing w:val="-4"/>
        </w:rPr>
        <w:t xml:space="preserve"> </w:t>
      </w:r>
      <w:r>
        <w:t>nebo</w:t>
      </w:r>
    </w:p>
    <w:p w:rsidR="00102F23" w:rsidRDefault="00102F23">
      <w:pPr>
        <w:sectPr w:rsidR="00102F23">
          <w:pgSz w:w="11910" w:h="16840"/>
          <w:pgMar w:top="1320" w:right="1300" w:bottom="1020" w:left="1300" w:header="0" w:footer="739" w:gutter="0"/>
          <w:cols w:space="708"/>
        </w:sectPr>
      </w:pPr>
    </w:p>
    <w:p w:rsidR="00102F23" w:rsidRDefault="00204CA5">
      <w:pPr>
        <w:pStyle w:val="Odstavecseseznamem"/>
        <w:numPr>
          <w:ilvl w:val="1"/>
          <w:numId w:val="7"/>
        </w:numPr>
        <w:tabs>
          <w:tab w:val="left" w:pos="970"/>
          <w:tab w:val="left" w:pos="971"/>
        </w:tabs>
        <w:spacing w:before="78"/>
        <w:ind w:right="114" w:hanging="424"/>
        <w:jc w:val="left"/>
      </w:pPr>
      <w:r>
        <w:lastRenderedPageBreak/>
        <w:t>fyzickou</w:t>
      </w:r>
      <w:r>
        <w:rPr>
          <w:spacing w:val="-8"/>
        </w:rPr>
        <w:t xml:space="preserve"> </w:t>
      </w:r>
      <w:r>
        <w:t>nebo</w:t>
      </w:r>
      <w:r>
        <w:rPr>
          <w:spacing w:val="-10"/>
        </w:rPr>
        <w:t xml:space="preserve"> </w:t>
      </w:r>
      <w:r>
        <w:t>právnickou</w:t>
      </w:r>
      <w:r>
        <w:rPr>
          <w:spacing w:val="-11"/>
        </w:rPr>
        <w:t xml:space="preserve"> </w:t>
      </w:r>
      <w:r>
        <w:t>osobou,</w:t>
      </w:r>
      <w:r>
        <w:rPr>
          <w:spacing w:val="-10"/>
        </w:rPr>
        <w:t xml:space="preserve"> </w:t>
      </w:r>
      <w:r>
        <w:t>která</w:t>
      </w:r>
      <w:r>
        <w:rPr>
          <w:spacing w:val="-9"/>
        </w:rPr>
        <w:t xml:space="preserve"> </w:t>
      </w:r>
      <w:r>
        <w:t>jedná</w:t>
      </w:r>
      <w:r>
        <w:rPr>
          <w:spacing w:val="-11"/>
        </w:rPr>
        <w:t xml:space="preserve"> </w:t>
      </w:r>
      <w:r>
        <w:t>jménem</w:t>
      </w:r>
      <w:r>
        <w:rPr>
          <w:spacing w:val="-8"/>
        </w:rPr>
        <w:t xml:space="preserve"> </w:t>
      </w:r>
      <w:r>
        <w:t>nebo</w:t>
      </w:r>
      <w:r>
        <w:rPr>
          <w:spacing w:val="-8"/>
        </w:rPr>
        <w:t xml:space="preserve"> </w:t>
      </w:r>
      <w:r>
        <w:t>na</w:t>
      </w:r>
      <w:r>
        <w:rPr>
          <w:spacing w:val="-11"/>
        </w:rPr>
        <w:t xml:space="preserve"> </w:t>
      </w:r>
      <w:r>
        <w:t>pokyn</w:t>
      </w:r>
      <w:r>
        <w:rPr>
          <w:spacing w:val="-11"/>
        </w:rPr>
        <w:t xml:space="preserve"> </w:t>
      </w:r>
      <w:r>
        <w:t>některé</w:t>
      </w:r>
      <w:r>
        <w:rPr>
          <w:spacing w:val="-9"/>
        </w:rPr>
        <w:t xml:space="preserve"> </w:t>
      </w:r>
      <w:r>
        <w:t>z</w:t>
      </w:r>
      <w:r>
        <w:rPr>
          <w:spacing w:val="-8"/>
        </w:rPr>
        <w:t xml:space="preserve"> </w:t>
      </w:r>
      <w:r>
        <w:t>osob uvedených v předešlých</w:t>
      </w:r>
      <w:r>
        <w:rPr>
          <w:spacing w:val="-3"/>
        </w:rPr>
        <w:t xml:space="preserve"> </w:t>
      </w:r>
      <w:r>
        <w:t>odrážkách.</w:t>
      </w:r>
    </w:p>
    <w:p w:rsidR="00102F23" w:rsidRDefault="00204CA5">
      <w:pPr>
        <w:pStyle w:val="Zkladntext"/>
        <w:spacing w:before="120"/>
        <w:ind w:left="543" w:right="117"/>
        <w:jc w:val="both"/>
      </w:pPr>
      <w: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p>
    <w:p w:rsidR="00102F23" w:rsidRDefault="00204CA5">
      <w:pPr>
        <w:pStyle w:val="Odstavecseseznamem"/>
        <w:numPr>
          <w:ilvl w:val="0"/>
          <w:numId w:val="7"/>
        </w:numPr>
        <w:tabs>
          <w:tab w:val="left" w:pos="544"/>
        </w:tabs>
        <w:ind w:right="114"/>
        <w:jc w:val="both"/>
      </w:pPr>
      <w:r>
        <w:t>Bude-li kterékoliv z nařízení v budoucnu doplněno či nahrazeno jinou legislativou obdobného významu, uvedená povinnost se uplatní</w:t>
      </w:r>
      <w:r>
        <w:rPr>
          <w:spacing w:val="-10"/>
        </w:rPr>
        <w:t xml:space="preserve"> </w:t>
      </w:r>
      <w:r>
        <w:t>obdobně.</w:t>
      </w:r>
    </w:p>
    <w:p w:rsidR="00102F23" w:rsidRDefault="00204CA5">
      <w:pPr>
        <w:pStyle w:val="Odstavecseseznamem"/>
        <w:numPr>
          <w:ilvl w:val="0"/>
          <w:numId w:val="7"/>
        </w:numPr>
        <w:tabs>
          <w:tab w:val="left" w:pos="544"/>
        </w:tabs>
        <w:ind w:right="112"/>
        <w:jc w:val="both"/>
      </w:pPr>
      <w:r>
        <w:t>Zhotovitel je povinen objednatele bezodkladně informovat o jakýchkoliv skutečnostech, které mají vliv na odpovědnost zhotovitele dle odst. 1 nebo 2 tohoto článku smlouvy. Zhotovitel je současně povinen kdykoliv poskytnout objednateli bezodkladnou součinnost pro případné ověření pravdivosti těchto</w:t>
      </w:r>
      <w:r>
        <w:rPr>
          <w:spacing w:val="-7"/>
        </w:rPr>
        <w:t xml:space="preserve"> </w:t>
      </w:r>
      <w:r>
        <w:t>informací.</w:t>
      </w:r>
    </w:p>
    <w:p w:rsidR="00102F23" w:rsidRDefault="00204CA5">
      <w:pPr>
        <w:pStyle w:val="Odstavecseseznamem"/>
        <w:numPr>
          <w:ilvl w:val="0"/>
          <w:numId w:val="7"/>
        </w:numPr>
        <w:tabs>
          <w:tab w:val="left" w:pos="544"/>
        </w:tabs>
        <w:ind w:right="111"/>
        <w:jc w:val="both"/>
      </w:pPr>
      <w: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w:t>
      </w:r>
      <w:r>
        <w:rPr>
          <w:spacing w:val="-13"/>
        </w:rPr>
        <w:t xml:space="preserve"> </w:t>
      </w:r>
      <w:r>
        <w:t>povinnosti</w:t>
      </w:r>
      <w:r>
        <w:rPr>
          <w:spacing w:val="-11"/>
        </w:rPr>
        <w:t xml:space="preserve"> </w:t>
      </w:r>
      <w:r>
        <w:t>nahradit</w:t>
      </w:r>
      <w:r>
        <w:rPr>
          <w:spacing w:val="-11"/>
        </w:rPr>
        <w:t xml:space="preserve"> </w:t>
      </w:r>
      <w:r>
        <w:t>škodu</w:t>
      </w:r>
      <w:r>
        <w:rPr>
          <w:spacing w:val="-12"/>
        </w:rPr>
        <w:t xml:space="preserve"> </w:t>
      </w:r>
      <w:r>
        <w:t>a</w:t>
      </w:r>
      <w:r>
        <w:rPr>
          <w:spacing w:val="-14"/>
        </w:rPr>
        <w:t xml:space="preserve"> </w:t>
      </w:r>
      <w:r>
        <w:t>povinnosti</w:t>
      </w:r>
      <w:r>
        <w:rPr>
          <w:spacing w:val="-14"/>
        </w:rPr>
        <w:t xml:space="preserve"> </w:t>
      </w:r>
      <w:r>
        <w:t>zachovat</w:t>
      </w:r>
      <w:r>
        <w:rPr>
          <w:spacing w:val="-11"/>
        </w:rPr>
        <w:t xml:space="preserve"> </w:t>
      </w:r>
      <w:r>
        <w:t>důvěrnost</w:t>
      </w:r>
      <w:r>
        <w:rPr>
          <w:spacing w:val="-11"/>
        </w:rPr>
        <w:t xml:space="preserve"> </w:t>
      </w:r>
      <w:r>
        <w:t>informací</w:t>
      </w:r>
      <w:r>
        <w:rPr>
          <w:spacing w:val="-11"/>
        </w:rPr>
        <w:t xml:space="preserve"> </w:t>
      </w:r>
      <w:r>
        <w:t>souvisejících s plněním dle této</w:t>
      </w:r>
      <w:r>
        <w:rPr>
          <w:spacing w:val="-39"/>
        </w:rPr>
        <w:t xml:space="preserve"> </w:t>
      </w:r>
      <w:r>
        <w:t>smlouvy.</w:t>
      </w:r>
    </w:p>
    <w:p w:rsidR="00102F23" w:rsidRDefault="00204CA5">
      <w:pPr>
        <w:pStyle w:val="Odstavecseseznamem"/>
        <w:numPr>
          <w:ilvl w:val="0"/>
          <w:numId w:val="7"/>
        </w:numPr>
        <w:tabs>
          <w:tab w:val="left" w:pos="544"/>
        </w:tabs>
        <w:ind w:right="117"/>
        <w:jc w:val="both"/>
      </w:pPr>
      <w:r>
        <w:t>Dojde-li k porušení pravidel dle odst. 1 a/nebo 2 této smlouvy, je zhotovitel povinen zaplatit objednateli smluvní pokutu ve výši 250.000 Kč, a to za každý jednotlivý případ porušení.</w:t>
      </w:r>
    </w:p>
    <w:p w:rsidR="00102F23" w:rsidRDefault="00102F23">
      <w:pPr>
        <w:pStyle w:val="Zkladntext"/>
        <w:spacing w:before="10"/>
        <w:ind w:left="0"/>
        <w:rPr>
          <w:sz w:val="29"/>
        </w:rPr>
      </w:pPr>
    </w:p>
    <w:p w:rsidR="00102F23" w:rsidRDefault="00204CA5">
      <w:pPr>
        <w:pStyle w:val="Nadpis1"/>
        <w:spacing w:line="265" w:lineRule="exact"/>
        <w:ind w:right="114"/>
      </w:pPr>
      <w:r>
        <w:t>XXII.</w:t>
      </w:r>
    </w:p>
    <w:p w:rsidR="00102F23" w:rsidRDefault="00204CA5">
      <w:pPr>
        <w:spacing w:line="265" w:lineRule="exact"/>
        <w:ind w:left="117" w:right="114"/>
        <w:jc w:val="center"/>
        <w:rPr>
          <w:b/>
        </w:rPr>
      </w:pPr>
      <w:r>
        <w:rPr>
          <w:b/>
        </w:rPr>
        <w:t>Odstoupení</w:t>
      </w:r>
    </w:p>
    <w:p w:rsidR="00102F23" w:rsidRDefault="00204CA5">
      <w:pPr>
        <w:pStyle w:val="Odstavecseseznamem"/>
        <w:numPr>
          <w:ilvl w:val="0"/>
          <w:numId w:val="6"/>
        </w:numPr>
        <w:tabs>
          <w:tab w:val="left" w:pos="477"/>
        </w:tabs>
        <w:spacing w:before="121"/>
        <w:ind w:right="115"/>
        <w:jc w:val="both"/>
      </w:pPr>
      <w:r>
        <w:t>Objednatel je oprávněn odstoupit od smlouvy pro její podstatné porušení druhou smluvní stranou, přičemž podstatným porušením smlouvy se rozumí</w:t>
      </w:r>
      <w:r>
        <w:rPr>
          <w:spacing w:val="-10"/>
        </w:rPr>
        <w:t xml:space="preserve"> </w:t>
      </w:r>
      <w:r>
        <w:t>zejména:</w:t>
      </w:r>
    </w:p>
    <w:p w:rsidR="00102F23" w:rsidRDefault="00204CA5">
      <w:pPr>
        <w:pStyle w:val="Odstavecseseznamem"/>
        <w:numPr>
          <w:ilvl w:val="1"/>
          <w:numId w:val="6"/>
        </w:numPr>
        <w:tabs>
          <w:tab w:val="left" w:pos="832"/>
        </w:tabs>
        <w:spacing w:before="58"/>
        <w:ind w:hanging="355"/>
      </w:pPr>
      <w:r>
        <w:t>neprovedení díla (jeho části) nebo inženýrské činnosti ve sjednané době</w:t>
      </w:r>
      <w:r>
        <w:rPr>
          <w:spacing w:val="-14"/>
        </w:rPr>
        <w:t xml:space="preserve"> </w:t>
      </w:r>
      <w:r>
        <w:t>plnění,</w:t>
      </w:r>
    </w:p>
    <w:p w:rsidR="00102F23" w:rsidRDefault="00204CA5">
      <w:pPr>
        <w:pStyle w:val="Odstavecseseznamem"/>
        <w:numPr>
          <w:ilvl w:val="1"/>
          <w:numId w:val="6"/>
        </w:numPr>
        <w:tabs>
          <w:tab w:val="left" w:pos="832"/>
        </w:tabs>
        <w:spacing w:before="60"/>
        <w:ind w:right="115" w:hanging="355"/>
        <w:jc w:val="both"/>
      </w:pPr>
      <w:r>
        <w:t>neprovádění dozoru projektanta nebo funkce koordinátora bezpečnosti a ochrany zdraví při práci na staveništi po dobu přípravy stavby dle ustanovení této</w:t>
      </w:r>
      <w:r>
        <w:rPr>
          <w:spacing w:val="-17"/>
        </w:rPr>
        <w:t xml:space="preserve"> </w:t>
      </w:r>
      <w:r>
        <w:t>smlouvy,</w:t>
      </w:r>
    </w:p>
    <w:p w:rsidR="00102F23" w:rsidRDefault="00204CA5">
      <w:pPr>
        <w:pStyle w:val="Odstavecseseznamem"/>
        <w:numPr>
          <w:ilvl w:val="1"/>
          <w:numId w:val="6"/>
        </w:numPr>
        <w:tabs>
          <w:tab w:val="left" w:pos="832"/>
        </w:tabs>
        <w:spacing w:before="58"/>
        <w:ind w:right="111" w:hanging="355"/>
        <w:jc w:val="both"/>
      </w:pPr>
      <w:r>
        <w:t>nedodržení právních předpisů nebo technických norem, které se týkají provádění díla, dozoru</w:t>
      </w:r>
      <w:r>
        <w:rPr>
          <w:spacing w:val="-8"/>
        </w:rPr>
        <w:t xml:space="preserve"> </w:t>
      </w:r>
      <w:r>
        <w:t>projektanta,</w:t>
      </w:r>
      <w:r>
        <w:rPr>
          <w:spacing w:val="-8"/>
        </w:rPr>
        <w:t xml:space="preserve"> </w:t>
      </w:r>
      <w:r>
        <w:t>výkonu</w:t>
      </w:r>
      <w:r>
        <w:rPr>
          <w:spacing w:val="-6"/>
        </w:rPr>
        <w:t xml:space="preserve"> </w:t>
      </w:r>
      <w:r>
        <w:t>funkce</w:t>
      </w:r>
      <w:r>
        <w:rPr>
          <w:spacing w:val="-7"/>
        </w:rPr>
        <w:t xml:space="preserve"> </w:t>
      </w:r>
      <w:r>
        <w:t>koordinátora</w:t>
      </w:r>
      <w:r>
        <w:rPr>
          <w:spacing w:val="-6"/>
        </w:rPr>
        <w:t xml:space="preserve"> </w:t>
      </w:r>
      <w:r>
        <w:t>bezpečnosti</w:t>
      </w:r>
      <w:r>
        <w:rPr>
          <w:spacing w:val="-6"/>
        </w:rPr>
        <w:t xml:space="preserve"> </w:t>
      </w:r>
      <w:r>
        <w:t>a</w:t>
      </w:r>
      <w:r>
        <w:rPr>
          <w:spacing w:val="-6"/>
        </w:rPr>
        <w:t xml:space="preserve"> </w:t>
      </w:r>
      <w:r>
        <w:t>ochrany</w:t>
      </w:r>
      <w:r>
        <w:rPr>
          <w:spacing w:val="-8"/>
        </w:rPr>
        <w:t xml:space="preserve"> </w:t>
      </w:r>
      <w:r>
        <w:t>zdraví</w:t>
      </w:r>
      <w:r>
        <w:rPr>
          <w:spacing w:val="-5"/>
        </w:rPr>
        <w:t xml:space="preserve"> </w:t>
      </w:r>
      <w:r>
        <w:t>při</w:t>
      </w:r>
      <w:r>
        <w:rPr>
          <w:spacing w:val="-1"/>
        </w:rPr>
        <w:t xml:space="preserve"> </w:t>
      </w:r>
      <w:r>
        <w:t>práci na staveništi po dobu přípravy stavby nebo inženýrské</w:t>
      </w:r>
      <w:r>
        <w:rPr>
          <w:spacing w:val="-7"/>
        </w:rPr>
        <w:t xml:space="preserve"> </w:t>
      </w:r>
      <w:r>
        <w:t>činnosti,</w:t>
      </w:r>
    </w:p>
    <w:p w:rsidR="00102F23" w:rsidRDefault="00204CA5">
      <w:pPr>
        <w:pStyle w:val="Odstavecseseznamem"/>
        <w:numPr>
          <w:ilvl w:val="1"/>
          <w:numId w:val="6"/>
        </w:numPr>
        <w:tabs>
          <w:tab w:val="left" w:pos="832"/>
        </w:tabs>
        <w:spacing w:before="58"/>
        <w:ind w:right="118" w:hanging="355"/>
        <w:jc w:val="both"/>
      </w:pPr>
      <w:r>
        <w:t>opakované porušení povinnosti zhotovitele dle čl. XIX této smlouvy, přičemž za opakované porušení této povinnosti se považuje třetí a jakékoliv další</w:t>
      </w:r>
      <w:r>
        <w:rPr>
          <w:spacing w:val="-11"/>
        </w:rPr>
        <w:t xml:space="preserve"> </w:t>
      </w:r>
      <w:r>
        <w:t>porušení,</w:t>
      </w:r>
    </w:p>
    <w:p w:rsidR="00102F23" w:rsidRDefault="00204CA5">
      <w:pPr>
        <w:pStyle w:val="Odstavecseseznamem"/>
        <w:numPr>
          <w:ilvl w:val="1"/>
          <w:numId w:val="6"/>
        </w:numPr>
        <w:tabs>
          <w:tab w:val="left" w:pos="832"/>
        </w:tabs>
        <w:spacing w:before="58"/>
        <w:ind w:hanging="355"/>
      </w:pPr>
      <w:r>
        <w:t>nepředání dokladu o pojištění dle čl. XIX. odst. 5 této smlouvy</w:t>
      </w:r>
      <w:r>
        <w:rPr>
          <w:spacing w:val="-10"/>
        </w:rPr>
        <w:t xml:space="preserve"> </w:t>
      </w:r>
      <w:r>
        <w:t>objednateli.</w:t>
      </w:r>
    </w:p>
    <w:p w:rsidR="00102F23" w:rsidRDefault="00204CA5">
      <w:pPr>
        <w:pStyle w:val="Odstavecseseznamem"/>
        <w:numPr>
          <w:ilvl w:val="0"/>
          <w:numId w:val="6"/>
        </w:numPr>
        <w:tabs>
          <w:tab w:val="left" w:pos="477"/>
        </w:tabs>
        <w:spacing w:before="121"/>
      </w:pPr>
      <w:r>
        <w:t>Objednatel je dále oprávněn od této smlouvy odstoupit v těchto</w:t>
      </w:r>
      <w:r>
        <w:rPr>
          <w:spacing w:val="-16"/>
        </w:rPr>
        <w:t xml:space="preserve"> </w:t>
      </w:r>
      <w:r>
        <w:t>případech:</w:t>
      </w:r>
    </w:p>
    <w:p w:rsidR="00102F23" w:rsidRDefault="00204CA5">
      <w:pPr>
        <w:pStyle w:val="Odstavecseseznamem"/>
        <w:numPr>
          <w:ilvl w:val="1"/>
          <w:numId w:val="6"/>
        </w:numPr>
        <w:tabs>
          <w:tab w:val="left" w:pos="832"/>
        </w:tabs>
        <w:spacing w:before="61"/>
        <w:ind w:right="111" w:hanging="355"/>
        <w:jc w:val="both"/>
      </w:pPr>
      <w:r>
        <w:t>bylo-li příslušným soudem rozhodnuto o tom, že zhotovitel je v úpadku ve smyslu zákona č.  182/2006 Sb.,  o  úpadku a způsobech jeho  řešení (insolvenční zákon),   ve znění pozdějších předpisů (a to bez ohledu na právní moc tohoto</w:t>
      </w:r>
      <w:r>
        <w:rPr>
          <w:spacing w:val="-16"/>
        </w:rPr>
        <w:t xml:space="preserve"> </w:t>
      </w:r>
      <w:r>
        <w:t>rozhodnutí);</w:t>
      </w:r>
    </w:p>
    <w:p w:rsidR="00102F23" w:rsidRDefault="00204CA5">
      <w:pPr>
        <w:pStyle w:val="Odstavecseseznamem"/>
        <w:numPr>
          <w:ilvl w:val="1"/>
          <w:numId w:val="6"/>
        </w:numPr>
        <w:tabs>
          <w:tab w:val="left" w:pos="832"/>
        </w:tabs>
        <w:spacing w:before="61"/>
        <w:ind w:hanging="355"/>
      </w:pPr>
      <w:r>
        <w:t>podá-li zhotovitel sám na sebe insolvenční</w:t>
      </w:r>
      <w:r>
        <w:rPr>
          <w:spacing w:val="-6"/>
        </w:rPr>
        <w:t xml:space="preserve"> </w:t>
      </w:r>
      <w:r>
        <w:t>návrh.</w:t>
      </w:r>
    </w:p>
    <w:p w:rsidR="00102F23" w:rsidRDefault="00204CA5">
      <w:pPr>
        <w:pStyle w:val="Odstavecseseznamem"/>
        <w:numPr>
          <w:ilvl w:val="0"/>
          <w:numId w:val="6"/>
        </w:numPr>
        <w:tabs>
          <w:tab w:val="left" w:pos="477"/>
        </w:tabs>
        <w:spacing w:before="119"/>
        <w:ind w:right="117"/>
        <w:jc w:val="both"/>
      </w:pPr>
      <w:r>
        <w:t>Pro účely této smlouvy se pod pojmem „bez zbytečného odkladu“ dle § 2002 občanského zákoníku rozumí „nejpozději do tří</w:t>
      </w:r>
      <w:r>
        <w:rPr>
          <w:spacing w:val="-6"/>
        </w:rPr>
        <w:t xml:space="preserve"> </w:t>
      </w:r>
      <w:r>
        <w:t>týdnů“.</w:t>
      </w:r>
    </w:p>
    <w:p w:rsidR="00102F23" w:rsidRDefault="00204CA5">
      <w:pPr>
        <w:pStyle w:val="Odstavecseseznamem"/>
        <w:numPr>
          <w:ilvl w:val="0"/>
          <w:numId w:val="6"/>
        </w:numPr>
        <w:tabs>
          <w:tab w:val="left" w:pos="477"/>
        </w:tabs>
        <w:ind w:right="113"/>
        <w:jc w:val="both"/>
      </w:pPr>
      <w: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w:t>
      </w:r>
      <w:r>
        <w:rPr>
          <w:spacing w:val="-9"/>
        </w:rPr>
        <w:t xml:space="preserve"> </w:t>
      </w:r>
      <w:r>
        <w:t>výzvy.</w:t>
      </w:r>
    </w:p>
    <w:p w:rsidR="00102F23" w:rsidRDefault="00204CA5">
      <w:pPr>
        <w:pStyle w:val="Odstavecseseznamem"/>
        <w:numPr>
          <w:ilvl w:val="0"/>
          <w:numId w:val="6"/>
        </w:numPr>
        <w:tabs>
          <w:tab w:val="left" w:pos="477"/>
        </w:tabs>
        <w:spacing w:before="117"/>
        <w:ind w:right="117"/>
        <w:jc w:val="both"/>
      </w:pPr>
      <w:r>
        <w:t>Pro účely této smlouvy se pod pojmem „bez zbytečného odkladu“ dle § 2002 občanského zákoníku rozumí „nejpozději do tří</w:t>
      </w:r>
      <w:r>
        <w:rPr>
          <w:spacing w:val="-6"/>
        </w:rPr>
        <w:t xml:space="preserve"> </w:t>
      </w:r>
      <w:r>
        <w:t>týdnů“.</w:t>
      </w:r>
    </w:p>
    <w:p w:rsidR="00102F23" w:rsidRDefault="00102F23">
      <w:pPr>
        <w:jc w:val="both"/>
        <w:sectPr w:rsidR="00102F23">
          <w:pgSz w:w="11910" w:h="16840"/>
          <w:pgMar w:top="1320" w:right="1300" w:bottom="1020" w:left="1300" w:header="0" w:footer="739" w:gutter="0"/>
          <w:cols w:space="708"/>
        </w:sectPr>
      </w:pPr>
    </w:p>
    <w:p w:rsidR="00102F23" w:rsidRDefault="00204CA5">
      <w:pPr>
        <w:pStyle w:val="Nadpis1"/>
        <w:spacing w:before="78"/>
        <w:ind w:right="114"/>
      </w:pPr>
      <w:r>
        <w:lastRenderedPageBreak/>
        <w:t>XXIII.</w:t>
      </w:r>
    </w:p>
    <w:p w:rsidR="00102F23" w:rsidRDefault="00204CA5">
      <w:pPr>
        <w:spacing w:before="1"/>
        <w:ind w:left="117" w:right="116"/>
        <w:jc w:val="center"/>
        <w:rPr>
          <w:b/>
        </w:rPr>
      </w:pPr>
      <w:r>
        <w:rPr>
          <w:b/>
        </w:rPr>
        <w:t>Závěrečná ujednání</w:t>
      </w:r>
    </w:p>
    <w:p w:rsidR="00102F23" w:rsidRDefault="00204CA5">
      <w:pPr>
        <w:pStyle w:val="Odstavecseseznamem"/>
        <w:numPr>
          <w:ilvl w:val="0"/>
          <w:numId w:val="5"/>
        </w:numPr>
        <w:tabs>
          <w:tab w:val="left" w:pos="477"/>
        </w:tabs>
        <w:spacing w:before="121"/>
        <w:ind w:right="116"/>
        <w:jc w:val="both"/>
      </w:pPr>
      <w:r>
        <w:t>Změnit nebo doplnit tuto smlouvu mohou smluvní strany pouze formou písemných dodatků, které budou vzestupně číslovány, výslovně prohlášeny za dodatky této smlouvy a podepsány oprávněnými zástupci smluvních</w:t>
      </w:r>
      <w:r>
        <w:rPr>
          <w:spacing w:val="-10"/>
        </w:rPr>
        <w:t xml:space="preserve"> </w:t>
      </w:r>
      <w:r>
        <w:t>stran.</w:t>
      </w:r>
    </w:p>
    <w:p w:rsidR="00102F23" w:rsidRDefault="00204CA5">
      <w:pPr>
        <w:pStyle w:val="Odstavecseseznamem"/>
        <w:numPr>
          <w:ilvl w:val="0"/>
          <w:numId w:val="5"/>
        </w:numPr>
        <w:tabs>
          <w:tab w:val="left" w:pos="477"/>
        </w:tabs>
        <w:spacing w:before="121"/>
        <w:ind w:right="110"/>
        <w:jc w:val="both"/>
      </w:pPr>
      <w:r>
        <w:t>V případě zániku závazku z této smlouvy před jeho řádným splněním je zhotovitel</w:t>
      </w:r>
      <w:r>
        <w:rPr>
          <w:spacing w:val="-39"/>
        </w:rPr>
        <w:t xml:space="preserve"> </w:t>
      </w:r>
      <w:r>
        <w:t>povinen ihned předat objednateli nedokončené dílo včetně věcí, které opatřil a které jsou součástí díla a uhradit případně vzniklou škodu. Smluvní strany uzavřou dohodu, ve které upraví vzájemná</w:t>
      </w:r>
      <w:r>
        <w:rPr>
          <w:spacing w:val="-6"/>
        </w:rPr>
        <w:t xml:space="preserve"> </w:t>
      </w:r>
      <w:r>
        <w:t>práva</w:t>
      </w:r>
      <w:r>
        <w:rPr>
          <w:spacing w:val="-6"/>
        </w:rPr>
        <w:t xml:space="preserve"> </w:t>
      </w:r>
      <w:r>
        <w:t>a</w:t>
      </w:r>
      <w:r>
        <w:rPr>
          <w:spacing w:val="-6"/>
        </w:rPr>
        <w:t xml:space="preserve"> </w:t>
      </w:r>
      <w:r>
        <w:t>povinnosti.</w:t>
      </w:r>
      <w:r>
        <w:rPr>
          <w:spacing w:val="-5"/>
        </w:rPr>
        <w:t xml:space="preserve"> </w:t>
      </w:r>
      <w:r>
        <w:t>Tento</w:t>
      </w:r>
      <w:r>
        <w:rPr>
          <w:spacing w:val="-5"/>
        </w:rPr>
        <w:t xml:space="preserve"> </w:t>
      </w:r>
      <w:r>
        <w:t>odstavec</w:t>
      </w:r>
      <w:r>
        <w:rPr>
          <w:spacing w:val="-7"/>
        </w:rPr>
        <w:t xml:space="preserve"> </w:t>
      </w:r>
      <w:r>
        <w:t>se</w:t>
      </w:r>
      <w:r>
        <w:rPr>
          <w:spacing w:val="-7"/>
        </w:rPr>
        <w:t xml:space="preserve"> </w:t>
      </w:r>
      <w:r>
        <w:t>přiměřeně</w:t>
      </w:r>
      <w:r>
        <w:rPr>
          <w:spacing w:val="-6"/>
        </w:rPr>
        <w:t xml:space="preserve"> </w:t>
      </w:r>
      <w:r>
        <w:t>použije</w:t>
      </w:r>
      <w:r>
        <w:rPr>
          <w:spacing w:val="-7"/>
        </w:rPr>
        <w:t xml:space="preserve"> </w:t>
      </w:r>
      <w:r>
        <w:t>i</w:t>
      </w:r>
      <w:r>
        <w:rPr>
          <w:spacing w:val="2"/>
        </w:rPr>
        <w:t xml:space="preserve"> </w:t>
      </w:r>
      <w:r>
        <w:t>pro zánik</w:t>
      </w:r>
      <w:r>
        <w:rPr>
          <w:spacing w:val="-5"/>
        </w:rPr>
        <w:t xml:space="preserve"> </w:t>
      </w:r>
      <w:r>
        <w:t>závazku</w:t>
      </w:r>
      <w:r>
        <w:rPr>
          <w:spacing w:val="-6"/>
        </w:rPr>
        <w:t xml:space="preserve"> </w:t>
      </w:r>
      <w:r>
        <w:t>dle části C této smlouvy před řádným dokončením inženýrské činnosti, výkonu funkce koordinátora bezpečnosti a ochrany zdraví při práci na staveništi po dobu přípravy stavby nebo výkonu dozoru</w:t>
      </w:r>
      <w:r>
        <w:rPr>
          <w:spacing w:val="-5"/>
        </w:rPr>
        <w:t xml:space="preserve"> </w:t>
      </w:r>
      <w:r>
        <w:t>projektanta.</w:t>
      </w:r>
    </w:p>
    <w:p w:rsidR="00102F23" w:rsidRDefault="00204CA5">
      <w:pPr>
        <w:pStyle w:val="Odstavecseseznamem"/>
        <w:numPr>
          <w:ilvl w:val="0"/>
          <w:numId w:val="5"/>
        </w:numPr>
        <w:tabs>
          <w:tab w:val="left" w:pos="477"/>
        </w:tabs>
        <w:spacing w:before="118"/>
      </w:pPr>
      <w:r>
        <w:t>Zhotovitel</w:t>
      </w:r>
      <w:r>
        <w:rPr>
          <w:spacing w:val="31"/>
        </w:rPr>
        <w:t xml:space="preserve"> </w:t>
      </w:r>
      <w:r>
        <w:t>nemůže</w:t>
      </w:r>
      <w:r>
        <w:rPr>
          <w:spacing w:val="31"/>
        </w:rPr>
        <w:t xml:space="preserve"> </w:t>
      </w:r>
      <w:r>
        <w:t>bez</w:t>
      </w:r>
      <w:r>
        <w:rPr>
          <w:spacing w:val="31"/>
        </w:rPr>
        <w:t xml:space="preserve"> </w:t>
      </w:r>
      <w:r>
        <w:t>souhlasu</w:t>
      </w:r>
      <w:r>
        <w:rPr>
          <w:spacing w:val="31"/>
        </w:rPr>
        <w:t xml:space="preserve"> </w:t>
      </w:r>
      <w:r>
        <w:t>objednatele</w:t>
      </w:r>
      <w:r>
        <w:rPr>
          <w:spacing w:val="30"/>
        </w:rPr>
        <w:t xml:space="preserve"> </w:t>
      </w:r>
      <w:r>
        <w:t>postoupit</w:t>
      </w:r>
      <w:r>
        <w:rPr>
          <w:spacing w:val="32"/>
        </w:rPr>
        <w:t xml:space="preserve"> </w:t>
      </w:r>
      <w:r>
        <w:t>svá</w:t>
      </w:r>
      <w:r>
        <w:rPr>
          <w:spacing w:val="29"/>
        </w:rPr>
        <w:t xml:space="preserve"> </w:t>
      </w:r>
      <w:r>
        <w:t>práva</w:t>
      </w:r>
      <w:r>
        <w:rPr>
          <w:spacing w:val="31"/>
        </w:rPr>
        <w:t xml:space="preserve"> </w:t>
      </w:r>
      <w:r>
        <w:t>a</w:t>
      </w:r>
      <w:r>
        <w:rPr>
          <w:spacing w:val="31"/>
        </w:rPr>
        <w:t xml:space="preserve"> </w:t>
      </w:r>
      <w:r>
        <w:t>povinnosti</w:t>
      </w:r>
      <w:r>
        <w:rPr>
          <w:spacing w:val="31"/>
        </w:rPr>
        <w:t xml:space="preserve"> </w:t>
      </w:r>
      <w:r>
        <w:t>plynoucí</w:t>
      </w:r>
    </w:p>
    <w:p w:rsidR="00102F23" w:rsidRDefault="00204CA5">
      <w:pPr>
        <w:pStyle w:val="Zkladntext"/>
      </w:pPr>
      <w:r>
        <w:t>z této smlouvy třetí osobě.</w:t>
      </w:r>
    </w:p>
    <w:p w:rsidR="00102F23" w:rsidRDefault="00204CA5">
      <w:pPr>
        <w:pStyle w:val="Odstavecseseznamem"/>
        <w:numPr>
          <w:ilvl w:val="0"/>
          <w:numId w:val="5"/>
        </w:numPr>
        <w:tabs>
          <w:tab w:val="left" w:pos="477"/>
        </w:tabs>
        <w:spacing w:before="121"/>
      </w:pPr>
      <w:r>
        <w:t>Tato smlouva nabývá platnosti dnem jejího podpisu oběma smluvními</w:t>
      </w:r>
      <w:r>
        <w:rPr>
          <w:spacing w:val="-18"/>
        </w:rPr>
        <w:t xml:space="preserve"> </w:t>
      </w:r>
      <w:r>
        <w:t>stranami.</w:t>
      </w:r>
    </w:p>
    <w:p w:rsidR="00102F23" w:rsidRDefault="00204CA5">
      <w:pPr>
        <w:pStyle w:val="Zkladntext"/>
        <w:spacing w:before="118"/>
      </w:pPr>
      <w:r>
        <w:t>Účinnosti nabývá tato smlouva pouze v případě splnění těchto podmínek (podmínky musí být splněny kumulativně):</w:t>
      </w:r>
    </w:p>
    <w:p w:rsidR="00102F23" w:rsidRDefault="00204CA5">
      <w:pPr>
        <w:pStyle w:val="Odstavecseseznamem"/>
        <w:numPr>
          <w:ilvl w:val="1"/>
          <w:numId w:val="5"/>
        </w:numPr>
        <w:tabs>
          <w:tab w:val="left" w:pos="904"/>
        </w:tabs>
        <w:spacing w:before="118"/>
        <w:ind w:hanging="283"/>
      </w:pPr>
      <w:r>
        <w:t>objednatel obdržel kladné rozhodnutí o poskytnutí dotace od poskytovatele</w:t>
      </w:r>
      <w:r>
        <w:rPr>
          <w:spacing w:val="-13"/>
        </w:rPr>
        <w:t xml:space="preserve"> </w:t>
      </w:r>
      <w:r>
        <w:t>dotace,</w:t>
      </w:r>
    </w:p>
    <w:p w:rsidR="00102F23" w:rsidRDefault="00204CA5">
      <w:pPr>
        <w:pStyle w:val="Odstavecseseznamem"/>
        <w:numPr>
          <w:ilvl w:val="1"/>
          <w:numId w:val="5"/>
        </w:numPr>
        <w:tabs>
          <w:tab w:val="left" w:pos="827"/>
        </w:tabs>
        <w:ind w:right="115" w:hanging="283"/>
        <w:jc w:val="both"/>
      </w:pPr>
      <w:r>
        <w:t>je tato smlouva uveřejněna v registru smluv dle zákona č. 340/2015 Sb., o zvláštních podmínkách účinnosti některých smluv, uveřejňování těchto smluv a o registru smluv (zákon o registru smluv), ve znění pozdějších předpisů (dále jen „zákon o registru smluv“),</w:t>
      </w:r>
    </w:p>
    <w:p w:rsidR="00102F23" w:rsidRDefault="00204CA5">
      <w:pPr>
        <w:pStyle w:val="Odstavecseseznamem"/>
        <w:numPr>
          <w:ilvl w:val="1"/>
          <w:numId w:val="5"/>
        </w:numPr>
        <w:tabs>
          <w:tab w:val="left" w:pos="827"/>
        </w:tabs>
        <w:ind w:hanging="283"/>
      </w:pPr>
      <w:r>
        <w:t>doručení oznámení objednatele zhotoviteli o splnění všech výše uvedených</w:t>
      </w:r>
      <w:r>
        <w:rPr>
          <w:spacing w:val="-15"/>
        </w:rPr>
        <w:t xml:space="preserve"> </w:t>
      </w:r>
      <w:r>
        <w:t>podmínek.</w:t>
      </w:r>
    </w:p>
    <w:p w:rsidR="00102F23" w:rsidRDefault="00204CA5">
      <w:pPr>
        <w:pStyle w:val="Odstavecseseznamem"/>
        <w:numPr>
          <w:ilvl w:val="0"/>
          <w:numId w:val="5"/>
        </w:numPr>
        <w:tabs>
          <w:tab w:val="left" w:pos="477"/>
        </w:tabs>
        <w:spacing w:before="118"/>
        <w:ind w:right="111"/>
        <w:jc w:val="both"/>
      </w:pPr>
      <w:r>
        <w:t>Je-li tato smlouva uzavřena v listinné podobě, je vyhotovena ve 3 stejnopisech s platností originálu podepsaných oprávněnými zástupci smluvních stran, přičemž objednatel obdrží dvě a zhotovitel jedno vyhotovení. Je-li tato smlouva uzavřena elektronicky, obdrží obě smluvní strany její elektronický originál opatřený elektronickými</w:t>
      </w:r>
      <w:r>
        <w:rPr>
          <w:spacing w:val="-13"/>
        </w:rPr>
        <w:t xml:space="preserve"> </w:t>
      </w:r>
      <w:r>
        <w:t>podpisy.</w:t>
      </w:r>
    </w:p>
    <w:p w:rsidR="00102F23" w:rsidRDefault="00204CA5">
      <w:pPr>
        <w:pStyle w:val="Odstavecseseznamem"/>
        <w:numPr>
          <w:ilvl w:val="0"/>
          <w:numId w:val="5"/>
        </w:numPr>
        <w:tabs>
          <w:tab w:val="left" w:pos="477"/>
        </w:tabs>
        <w:ind w:right="116"/>
        <w:jc w:val="both"/>
      </w:pPr>
      <w:r>
        <w:t>Smluvní strany shodně prohlašují, že si smlouvu před jejím podpisem přečetly a že byla uzavřena po vzájemném projednání podle jejich pravé a svobodné vůle, určitě, vážně      a srozumitelně, a že se dohodly o celém jejím obsahu, což stvrzují svými</w:t>
      </w:r>
      <w:r>
        <w:rPr>
          <w:spacing w:val="-13"/>
        </w:rPr>
        <w:t xml:space="preserve"> </w:t>
      </w:r>
      <w:r>
        <w:t>podpisy.</w:t>
      </w:r>
    </w:p>
    <w:p w:rsidR="00102F23" w:rsidRDefault="00204CA5">
      <w:pPr>
        <w:pStyle w:val="Odstavecseseznamem"/>
        <w:numPr>
          <w:ilvl w:val="0"/>
          <w:numId w:val="5"/>
        </w:numPr>
        <w:tabs>
          <w:tab w:val="left" w:pos="477"/>
        </w:tabs>
        <w:ind w:right="113"/>
        <w:jc w:val="both"/>
      </w:pPr>
      <w:r>
        <w:t>Smluvní strany se dohodly, že uveřejnění smlouvy v registru smluv provede v souladu    se zákonem</w:t>
      </w:r>
      <w:r>
        <w:rPr>
          <w:spacing w:val="-2"/>
        </w:rPr>
        <w:t xml:space="preserve"> </w:t>
      </w:r>
      <w:r>
        <w:t>objednatel.</w:t>
      </w:r>
    </w:p>
    <w:p w:rsidR="00102F23" w:rsidRDefault="00204CA5">
      <w:pPr>
        <w:pStyle w:val="Odstavecseseznamem"/>
        <w:numPr>
          <w:ilvl w:val="0"/>
          <w:numId w:val="5"/>
        </w:numPr>
        <w:tabs>
          <w:tab w:val="left" w:pos="477"/>
        </w:tabs>
      </w:pPr>
      <w:r>
        <w:t>Nedílnou součástí smlouvy jsou tyto</w:t>
      </w:r>
      <w:r>
        <w:rPr>
          <w:spacing w:val="-8"/>
        </w:rPr>
        <w:t xml:space="preserve"> </w:t>
      </w:r>
      <w:r>
        <w:t>přílohy:</w:t>
      </w:r>
    </w:p>
    <w:p w:rsidR="00102F23" w:rsidRDefault="00102F23">
      <w:pPr>
        <w:pStyle w:val="Zkladntext"/>
        <w:spacing w:before="10"/>
        <w:ind w:left="0"/>
        <w:rPr>
          <w:sz w:val="21"/>
        </w:rPr>
      </w:pPr>
    </w:p>
    <w:p w:rsidR="00102F23" w:rsidRDefault="00204CA5">
      <w:pPr>
        <w:pStyle w:val="Zkladntext"/>
        <w:spacing w:before="1"/>
        <w:ind w:left="1820" w:right="854" w:hanging="1275"/>
      </w:pPr>
      <w:r>
        <w:t>Příloha č. 1: Vyhodnocení aspektů environmentálně šetrného řešení vyplývajících z projektové dokumentace pro provádění stavby</w:t>
      </w:r>
    </w:p>
    <w:p w:rsidR="00102F23" w:rsidRDefault="00204CA5">
      <w:pPr>
        <w:pStyle w:val="Zkladntext"/>
        <w:spacing w:before="1" w:line="265" w:lineRule="exact"/>
        <w:ind w:left="546"/>
      </w:pPr>
      <w:r>
        <w:t>Příloha č. 2:  Minimální technické požadavky na stavbu</w:t>
      </w:r>
    </w:p>
    <w:p w:rsidR="00102F23" w:rsidRDefault="00204CA5">
      <w:pPr>
        <w:pStyle w:val="Zkladntext"/>
        <w:ind w:left="1820" w:right="342" w:hanging="1275"/>
      </w:pPr>
      <w:r>
        <w:t>Příloha č. 3: Podrobný rozpis ceny díla a odměny za výkon inženýrské činnosti, funkce koordinátora bezpečnosti a ochrany zdraví při práci na staveništi po celou dobu přípravy stavby a dozoru projektanta</w:t>
      </w:r>
    </w:p>
    <w:p w:rsidR="00102F23" w:rsidRDefault="00102F23">
      <w:pPr>
        <w:sectPr w:rsidR="00102F23">
          <w:pgSz w:w="11910" w:h="16840"/>
          <w:pgMar w:top="1320" w:right="1300" w:bottom="1020" w:left="1300" w:header="0" w:footer="739" w:gutter="0"/>
          <w:cols w:space="708"/>
        </w:sectPr>
      </w:pPr>
    </w:p>
    <w:p w:rsidR="00102F23" w:rsidRDefault="00102F23">
      <w:pPr>
        <w:pStyle w:val="Zkladntext"/>
        <w:spacing w:before="3"/>
        <w:ind w:left="0"/>
        <w:rPr>
          <w:rFonts w:ascii="Times New Roman"/>
          <w:sz w:val="7"/>
        </w:rPr>
      </w:pPr>
    </w:p>
    <w:tbl>
      <w:tblPr>
        <w:tblStyle w:val="TableNormal"/>
        <w:tblW w:w="0" w:type="auto"/>
        <w:tblInd w:w="188" w:type="dxa"/>
        <w:tblBorders>
          <w:top w:val="nil"/>
          <w:left w:val="nil"/>
          <w:bottom w:val="nil"/>
          <w:right w:val="nil"/>
          <w:insideH w:val="nil"/>
          <w:insideV w:val="nil"/>
        </w:tblBorders>
        <w:tblLayout w:type="fixed"/>
        <w:tblLook w:val="01E0" w:firstRow="1" w:lastRow="1" w:firstColumn="1" w:lastColumn="1" w:noHBand="0" w:noVBand="0"/>
      </w:tblPr>
      <w:tblGrid>
        <w:gridCol w:w="3586"/>
        <w:gridCol w:w="2008"/>
        <w:gridCol w:w="3584"/>
      </w:tblGrid>
      <w:tr w:rsidR="00872EE3" w:rsidTr="0022617A">
        <w:trPr>
          <w:trHeight w:hRule="exact" w:val="2113"/>
        </w:trPr>
        <w:tc>
          <w:tcPr>
            <w:tcW w:w="3586" w:type="dxa"/>
            <w:tcBorders>
              <w:bottom w:val="single" w:sz="4" w:space="0" w:color="000000"/>
            </w:tcBorders>
          </w:tcPr>
          <w:p w:rsidR="00872EE3" w:rsidRDefault="00872EE3" w:rsidP="0022617A">
            <w:pPr>
              <w:pStyle w:val="TableParagraph"/>
              <w:spacing w:before="1"/>
              <w:ind w:left="69"/>
            </w:pPr>
            <w:r>
              <w:t>V Ostravě dne ………………</w:t>
            </w:r>
          </w:p>
        </w:tc>
        <w:tc>
          <w:tcPr>
            <w:tcW w:w="2008" w:type="dxa"/>
          </w:tcPr>
          <w:p w:rsidR="00872EE3" w:rsidRDefault="00872EE3" w:rsidP="0022617A"/>
        </w:tc>
        <w:tc>
          <w:tcPr>
            <w:tcW w:w="3584" w:type="dxa"/>
            <w:tcBorders>
              <w:bottom w:val="single" w:sz="4" w:space="0" w:color="000000"/>
            </w:tcBorders>
          </w:tcPr>
          <w:p w:rsidR="00872EE3" w:rsidRDefault="00872EE3" w:rsidP="0022617A">
            <w:pPr>
              <w:pStyle w:val="TableParagraph"/>
              <w:spacing w:before="1"/>
              <w:ind w:left="69"/>
            </w:pPr>
            <w:r>
              <w:t>V Ostravě dne ………………</w:t>
            </w:r>
          </w:p>
          <w:p w:rsidR="00872EE3" w:rsidRDefault="00872EE3" w:rsidP="0022617A">
            <w:pPr>
              <w:pStyle w:val="TableParagraph"/>
              <w:spacing w:before="7"/>
              <w:rPr>
                <w:rFonts w:ascii="Times New Roman"/>
                <w:sz w:val="34"/>
              </w:rPr>
            </w:pPr>
          </w:p>
          <w:p w:rsidR="00872EE3" w:rsidRDefault="00872EE3" w:rsidP="0022617A">
            <w:pPr>
              <w:pStyle w:val="TableParagraph"/>
              <w:tabs>
                <w:tab w:val="left" w:pos="1754"/>
              </w:tabs>
              <w:spacing w:before="1" w:line="301" w:lineRule="exact"/>
              <w:ind w:left="-35"/>
              <w:rPr>
                <w:rFonts w:ascii="Calibri"/>
                <w:sz w:val="17"/>
              </w:rPr>
            </w:pPr>
          </w:p>
          <w:p w:rsidR="00872EE3" w:rsidRDefault="00872EE3" w:rsidP="0022617A">
            <w:pPr>
              <w:pStyle w:val="TableParagraph"/>
              <w:tabs>
                <w:tab w:val="left" w:pos="1754"/>
              </w:tabs>
              <w:spacing w:before="1" w:line="301" w:lineRule="exact"/>
              <w:ind w:left="-35"/>
              <w:rPr>
                <w:rFonts w:ascii="Calibri"/>
                <w:sz w:val="17"/>
              </w:rPr>
            </w:pPr>
          </w:p>
        </w:tc>
      </w:tr>
      <w:tr w:rsidR="00872EE3" w:rsidTr="0022617A">
        <w:trPr>
          <w:trHeight w:hRule="exact" w:val="918"/>
        </w:trPr>
        <w:tc>
          <w:tcPr>
            <w:tcW w:w="3586" w:type="dxa"/>
            <w:tcBorders>
              <w:top w:val="single" w:sz="4" w:space="0" w:color="000000"/>
            </w:tcBorders>
          </w:tcPr>
          <w:p w:rsidR="00872EE3" w:rsidRDefault="00872EE3" w:rsidP="0022617A">
            <w:pPr>
              <w:pStyle w:val="TableParagraph"/>
              <w:ind w:left="425" w:right="425"/>
              <w:jc w:val="center"/>
            </w:pPr>
            <w:r>
              <w:t>za objednatele</w:t>
            </w:r>
          </w:p>
          <w:p w:rsidR="00872EE3" w:rsidRDefault="00872EE3" w:rsidP="0022617A">
            <w:pPr>
              <w:pStyle w:val="TableParagraph"/>
              <w:ind w:left="425" w:right="426"/>
              <w:jc w:val="center"/>
            </w:pPr>
            <w:r>
              <w:t>MUDr. Roman Gřegoř, MBA</w:t>
            </w:r>
          </w:p>
        </w:tc>
        <w:tc>
          <w:tcPr>
            <w:tcW w:w="2008" w:type="dxa"/>
          </w:tcPr>
          <w:p w:rsidR="00872EE3" w:rsidRDefault="00872EE3" w:rsidP="0022617A"/>
        </w:tc>
        <w:tc>
          <w:tcPr>
            <w:tcW w:w="3584" w:type="dxa"/>
            <w:tcBorders>
              <w:top w:val="single" w:sz="4" w:space="0" w:color="000000"/>
            </w:tcBorders>
          </w:tcPr>
          <w:p w:rsidR="00872EE3" w:rsidRDefault="00872EE3" w:rsidP="0022617A">
            <w:pPr>
              <w:pStyle w:val="TableParagraph"/>
              <w:ind w:left="278" w:right="275"/>
              <w:jc w:val="center"/>
            </w:pPr>
            <w:r>
              <w:t>za zhotovitele</w:t>
            </w:r>
          </w:p>
          <w:p w:rsidR="00872EE3" w:rsidRDefault="00872EE3" w:rsidP="0022617A">
            <w:pPr>
              <w:pStyle w:val="TableParagraph"/>
              <w:ind w:left="278" w:right="279"/>
              <w:jc w:val="center"/>
            </w:pPr>
            <w:r>
              <w:t>doc. Dr. Ing. Tadeáš Ochodek, ředitel VEC</w:t>
            </w:r>
          </w:p>
        </w:tc>
      </w:tr>
    </w:tbl>
    <w:p w:rsidR="00102F23" w:rsidRDefault="00102F23">
      <w:pPr>
        <w:jc w:val="center"/>
        <w:sectPr w:rsidR="00102F23">
          <w:pgSz w:w="11910" w:h="16840"/>
          <w:pgMar w:top="1580" w:right="1240" w:bottom="920" w:left="1300" w:header="0" w:footer="739" w:gutter="0"/>
          <w:cols w:space="708"/>
        </w:sectPr>
      </w:pPr>
    </w:p>
    <w:p w:rsidR="00102F23" w:rsidRDefault="00204CA5">
      <w:pPr>
        <w:pStyle w:val="Nadpis1"/>
        <w:spacing w:before="80"/>
        <w:ind w:left="118" w:right="0"/>
        <w:jc w:val="left"/>
      </w:pPr>
      <w:r>
        <w:lastRenderedPageBreak/>
        <w:t>Příloha č. 1:</w:t>
      </w:r>
    </w:p>
    <w:p w:rsidR="00102F23" w:rsidRDefault="00102F23">
      <w:pPr>
        <w:pStyle w:val="Zkladntext"/>
        <w:spacing w:before="8"/>
        <w:ind w:left="0"/>
        <w:rPr>
          <w:b/>
          <w:sz w:val="19"/>
        </w:rPr>
      </w:pPr>
    </w:p>
    <w:p w:rsidR="00102F23" w:rsidRDefault="00204CA5">
      <w:pPr>
        <w:spacing w:before="1" w:line="259" w:lineRule="auto"/>
        <w:ind w:left="118"/>
        <w:rPr>
          <w:b/>
        </w:rPr>
      </w:pPr>
      <w:r>
        <w:rPr>
          <w:b/>
        </w:rPr>
        <w:t>Vyhodnocení aspektů environmentálně šetrného řešení vyplývajících z projektové dokumentace pro provádění stavby</w:t>
      </w:r>
    </w:p>
    <w:p w:rsidR="00102F23" w:rsidRDefault="00102F23">
      <w:pPr>
        <w:pStyle w:val="Zkladntext"/>
        <w:ind w:left="0"/>
        <w:rPr>
          <w:b/>
          <w:sz w:val="26"/>
        </w:rPr>
      </w:pPr>
    </w:p>
    <w:p w:rsidR="00102F23" w:rsidRDefault="00102F23">
      <w:pPr>
        <w:pStyle w:val="Zkladntext"/>
        <w:spacing w:before="2"/>
        <w:ind w:left="0"/>
        <w:rPr>
          <w:b/>
          <w:sz w:val="24"/>
        </w:rPr>
      </w:pPr>
    </w:p>
    <w:p w:rsidR="00102F23" w:rsidRDefault="00204CA5">
      <w:pPr>
        <w:ind w:left="118"/>
        <w:rPr>
          <w:b/>
        </w:rPr>
      </w:pPr>
      <w:r>
        <w:rPr>
          <w:b/>
        </w:rPr>
        <w:t>Otázky:</w:t>
      </w:r>
    </w:p>
    <w:p w:rsidR="00102F23" w:rsidRDefault="00204CA5">
      <w:pPr>
        <w:pStyle w:val="Odstavecseseznamem"/>
        <w:numPr>
          <w:ilvl w:val="0"/>
          <w:numId w:val="4"/>
        </w:numPr>
        <w:tabs>
          <w:tab w:val="left" w:pos="839"/>
        </w:tabs>
        <w:spacing w:before="187" w:line="266" w:lineRule="exact"/>
        <w:ind w:right="116"/>
      </w:pPr>
      <w:r>
        <w:t>Byl zvolen zdroj tepla či chladu s nízkou spotřebou neobnovitelné primární energie? Bylo možné část potřeby energie pokrýt z obnovitelných</w:t>
      </w:r>
      <w:r>
        <w:rPr>
          <w:spacing w:val="-6"/>
        </w:rPr>
        <w:t xml:space="preserve"> </w:t>
      </w:r>
      <w:r>
        <w:t>zdrojů?</w:t>
      </w:r>
    </w:p>
    <w:p w:rsidR="00102F23" w:rsidRDefault="00102F23">
      <w:pPr>
        <w:pStyle w:val="Zkladntext"/>
        <w:spacing w:before="11"/>
        <w:ind w:left="0"/>
        <w:rPr>
          <w:sz w:val="36"/>
        </w:rPr>
      </w:pPr>
    </w:p>
    <w:p w:rsidR="00102F23" w:rsidRDefault="00204CA5">
      <w:pPr>
        <w:pStyle w:val="Odstavecseseznamem"/>
        <w:numPr>
          <w:ilvl w:val="0"/>
          <w:numId w:val="4"/>
        </w:numPr>
        <w:tabs>
          <w:tab w:val="left" w:pos="839"/>
        </w:tabs>
        <w:spacing w:before="0" w:line="266" w:lineRule="exact"/>
        <w:ind w:right="113"/>
      </w:pPr>
      <w:r>
        <w:t>Bylo ekonomicky a technicky proveditelné zapracovat do PD instalaci vybavení pro monitorování provozu a zařízení pro podružná měření spotřeb vody a</w:t>
      </w:r>
      <w:r>
        <w:rPr>
          <w:spacing w:val="-14"/>
        </w:rPr>
        <w:t xml:space="preserve"> </w:t>
      </w:r>
      <w:r>
        <w:t>energií?</w:t>
      </w:r>
    </w:p>
    <w:p w:rsidR="00102F23" w:rsidRDefault="00102F23">
      <w:pPr>
        <w:pStyle w:val="Zkladntext"/>
        <w:spacing w:before="3"/>
        <w:ind w:left="0"/>
        <w:rPr>
          <w:sz w:val="36"/>
        </w:rPr>
      </w:pPr>
    </w:p>
    <w:p w:rsidR="00102F23" w:rsidRDefault="00204CA5">
      <w:pPr>
        <w:pStyle w:val="Odstavecseseznamem"/>
        <w:numPr>
          <w:ilvl w:val="0"/>
          <w:numId w:val="4"/>
        </w:numPr>
        <w:tabs>
          <w:tab w:val="left" w:pos="839"/>
        </w:tabs>
        <w:spacing w:before="0"/>
        <w:ind w:right="116"/>
      </w:pPr>
      <w: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w:t>
      </w:r>
      <w:r>
        <w:rPr>
          <w:spacing w:val="-15"/>
        </w:rPr>
        <w:t xml:space="preserve"> </w:t>
      </w:r>
      <w:r>
        <w:t>recyklovat?</w:t>
      </w:r>
    </w:p>
    <w:p w:rsidR="00102F23" w:rsidRDefault="00102F23">
      <w:pPr>
        <w:pStyle w:val="Zkladntext"/>
        <w:spacing w:before="9"/>
        <w:ind w:left="0"/>
        <w:rPr>
          <w:sz w:val="21"/>
        </w:rPr>
      </w:pPr>
    </w:p>
    <w:p w:rsidR="00102F23" w:rsidRDefault="00204CA5">
      <w:pPr>
        <w:pStyle w:val="Odstavecseseznamem"/>
        <w:numPr>
          <w:ilvl w:val="0"/>
          <w:numId w:val="4"/>
        </w:numPr>
        <w:tabs>
          <w:tab w:val="left" w:pos="838"/>
          <w:tab w:val="left" w:pos="839"/>
        </w:tabs>
        <w:spacing w:before="0"/>
        <w:jc w:val="left"/>
      </w:pPr>
      <w:r>
        <w:t>Bylo ekonomicky a technicky možné použít certifikované stavební</w:t>
      </w:r>
      <w:r>
        <w:rPr>
          <w:spacing w:val="-11"/>
        </w:rPr>
        <w:t xml:space="preserve"> </w:t>
      </w:r>
      <w:r>
        <w:t>výrobky?</w:t>
      </w:r>
    </w:p>
    <w:p w:rsidR="00102F23" w:rsidRDefault="00102F23">
      <w:pPr>
        <w:pStyle w:val="Zkladntext"/>
        <w:spacing w:before="5"/>
        <w:ind w:left="0"/>
      </w:pPr>
    </w:p>
    <w:p w:rsidR="00102F23" w:rsidRDefault="00204CA5">
      <w:pPr>
        <w:pStyle w:val="Odstavecseseznamem"/>
        <w:numPr>
          <w:ilvl w:val="0"/>
          <w:numId w:val="4"/>
        </w:numPr>
        <w:tabs>
          <w:tab w:val="left" w:pos="839"/>
        </w:tabs>
        <w:spacing w:before="0" w:line="266" w:lineRule="exact"/>
        <w:ind w:right="114"/>
      </w:pPr>
      <w:r>
        <w:t>Bylo možné při definici materiálového řešení preferovat materiály s nízkou uhlíkovou stopou a svázanou primární</w:t>
      </w:r>
      <w:r>
        <w:rPr>
          <w:spacing w:val="-7"/>
        </w:rPr>
        <w:t xml:space="preserve"> </w:t>
      </w:r>
      <w:r>
        <w:t>energií?</w:t>
      </w:r>
    </w:p>
    <w:p w:rsidR="00102F23" w:rsidRDefault="00102F23">
      <w:pPr>
        <w:pStyle w:val="Zkladntext"/>
        <w:ind w:left="0"/>
        <w:rPr>
          <w:sz w:val="26"/>
        </w:rPr>
      </w:pPr>
    </w:p>
    <w:p w:rsidR="00102F23" w:rsidRDefault="00204CA5">
      <w:pPr>
        <w:pStyle w:val="Odstavecseseznamem"/>
        <w:numPr>
          <w:ilvl w:val="0"/>
          <w:numId w:val="4"/>
        </w:numPr>
        <w:tabs>
          <w:tab w:val="left" w:pos="839"/>
        </w:tabs>
        <w:spacing w:before="216" w:line="266" w:lineRule="exact"/>
        <w:ind w:right="114"/>
      </w:pPr>
      <w:r>
        <w:t>Byla zapracována opatření zmírňující negativní dopady provádění stavby na okolní prostředí?</w:t>
      </w:r>
    </w:p>
    <w:p w:rsidR="00102F23" w:rsidRDefault="00102F23">
      <w:pPr>
        <w:spacing w:line="266" w:lineRule="exact"/>
        <w:jc w:val="both"/>
        <w:sectPr w:rsidR="00102F23">
          <w:pgSz w:w="11910" w:h="16840"/>
          <w:pgMar w:top="1320" w:right="1300" w:bottom="920" w:left="1300" w:header="0" w:footer="739" w:gutter="0"/>
          <w:cols w:space="708"/>
        </w:sectPr>
      </w:pPr>
    </w:p>
    <w:p w:rsidR="00102F23" w:rsidRDefault="00204CA5">
      <w:pPr>
        <w:spacing w:before="80"/>
        <w:ind w:left="118"/>
        <w:rPr>
          <w:b/>
          <w:sz w:val="24"/>
        </w:rPr>
      </w:pPr>
      <w:r>
        <w:rPr>
          <w:b/>
        </w:rPr>
        <w:lastRenderedPageBreak/>
        <w:t xml:space="preserve">Příloha č. 2: </w:t>
      </w:r>
      <w:r>
        <w:rPr>
          <w:b/>
          <w:sz w:val="24"/>
        </w:rPr>
        <w:t>Minimální technické požadavky na stavbu</w:t>
      </w:r>
    </w:p>
    <w:p w:rsidR="00102F23" w:rsidRDefault="00102F23">
      <w:pPr>
        <w:pStyle w:val="Zkladntext"/>
        <w:spacing w:before="11"/>
        <w:ind w:left="0"/>
        <w:rPr>
          <w:b/>
          <w:sz w:val="23"/>
        </w:rPr>
      </w:pPr>
    </w:p>
    <w:p w:rsidR="00102F23" w:rsidRDefault="00204CA5">
      <w:pPr>
        <w:pStyle w:val="Odstavecseseznamem"/>
        <w:numPr>
          <w:ilvl w:val="0"/>
          <w:numId w:val="3"/>
        </w:numPr>
        <w:tabs>
          <w:tab w:val="left" w:pos="826"/>
          <w:tab w:val="left" w:pos="827"/>
          <w:tab w:val="left" w:pos="6923"/>
        </w:tabs>
        <w:spacing w:before="0"/>
        <w:rPr>
          <w:sz w:val="24"/>
        </w:rPr>
      </w:pPr>
      <w:r>
        <w:rPr>
          <w:sz w:val="24"/>
          <w:u w:val="single"/>
        </w:rPr>
        <w:t xml:space="preserve">Požadavky dle výzvy Modernizačního fondu </w:t>
      </w:r>
      <w:r>
        <w:rPr>
          <w:u w:val="single"/>
        </w:rPr>
        <w:t>Modf</w:t>
      </w:r>
      <w:r>
        <w:rPr>
          <w:spacing w:val="-4"/>
          <w:u w:val="single"/>
        </w:rPr>
        <w:t xml:space="preserve"> </w:t>
      </w:r>
      <w:r>
        <w:rPr>
          <w:u w:val="single"/>
        </w:rPr>
        <w:t>-</w:t>
      </w:r>
      <w:r>
        <w:rPr>
          <w:spacing w:val="-2"/>
          <w:u w:val="single"/>
        </w:rPr>
        <w:t xml:space="preserve"> </w:t>
      </w:r>
      <w:r>
        <w:rPr>
          <w:u w:val="single"/>
        </w:rPr>
        <w:t>RES+</w:t>
      </w:r>
      <w:r>
        <w:rPr>
          <w:u w:val="single"/>
        </w:rPr>
        <w:tab/>
        <w:t>č. 4/2024</w:t>
      </w:r>
    </w:p>
    <w:p w:rsidR="00102F23" w:rsidRDefault="00102F23">
      <w:pPr>
        <w:pStyle w:val="Zkladntext"/>
        <w:spacing w:before="6"/>
        <w:ind w:left="0"/>
        <w:rPr>
          <w:sz w:val="25"/>
        </w:rPr>
      </w:pPr>
    </w:p>
    <w:p w:rsidR="00102F23" w:rsidRDefault="00204CA5">
      <w:pPr>
        <w:pStyle w:val="Zkladntext"/>
        <w:spacing w:before="101"/>
        <w:ind w:left="118" w:right="109"/>
        <w:jc w:val="both"/>
      </w:pPr>
      <w:r>
        <w:t xml:space="preserve">Zhotovitel je povinen, v souladu s vyhlášenou výzvou pro předkládání žádostí o poskytnutí podpory Modf - RES+ č. 4/2024 dle podmínek programu Modernizačního fondu </w:t>
      </w:r>
      <w:hyperlink r:id="rId14">
        <w:r>
          <w:rPr>
            <w:color w:val="0462C1"/>
            <w:u w:val="single" w:color="0462C1"/>
          </w:rPr>
          <w:t>https://www.sfzp.cz/dotace-a-pujcky/modernizacni-fond/vyzvy/detail-vyzvy/?id=28</w:t>
        </w:r>
      </w:hyperlink>
      <w:r>
        <w:t>, dodržet při zpracování projektové dokumentace požadovaná následující specifická kritéria FVE:</w:t>
      </w:r>
    </w:p>
    <w:p w:rsidR="00102F23" w:rsidRDefault="00204CA5">
      <w:pPr>
        <w:pStyle w:val="Odstavecseseznamem"/>
        <w:numPr>
          <w:ilvl w:val="1"/>
          <w:numId w:val="3"/>
        </w:numPr>
        <w:tabs>
          <w:tab w:val="left" w:pos="856"/>
        </w:tabs>
        <w:ind w:right="114" w:hanging="379"/>
        <w:jc w:val="both"/>
      </w:pPr>
      <w:r>
        <w:t>Smlouva o připojení FVE do DS/PS musí obsahovat možnost omezení využití rezervovaného</w:t>
      </w:r>
      <w:r>
        <w:rPr>
          <w:spacing w:val="-8"/>
        </w:rPr>
        <w:t xml:space="preserve"> </w:t>
      </w:r>
      <w:r>
        <w:t>výkonu</w:t>
      </w:r>
      <w:r>
        <w:rPr>
          <w:spacing w:val="-9"/>
        </w:rPr>
        <w:t xml:space="preserve"> </w:t>
      </w:r>
      <w:r>
        <w:t>bez</w:t>
      </w:r>
      <w:r>
        <w:rPr>
          <w:spacing w:val="-8"/>
        </w:rPr>
        <w:t xml:space="preserve"> </w:t>
      </w:r>
      <w:r>
        <w:t>náhrady</w:t>
      </w:r>
      <w:r>
        <w:rPr>
          <w:spacing w:val="-7"/>
        </w:rPr>
        <w:t xml:space="preserve"> </w:t>
      </w:r>
      <w:r>
        <w:t>za</w:t>
      </w:r>
      <w:r>
        <w:rPr>
          <w:spacing w:val="-11"/>
        </w:rPr>
        <w:t xml:space="preserve"> </w:t>
      </w:r>
      <w:r>
        <w:t>takové</w:t>
      </w:r>
      <w:r>
        <w:rPr>
          <w:spacing w:val="-11"/>
        </w:rPr>
        <w:t xml:space="preserve"> </w:t>
      </w:r>
      <w:r>
        <w:t>omezení,</w:t>
      </w:r>
      <w:r>
        <w:rPr>
          <w:spacing w:val="-8"/>
        </w:rPr>
        <w:t xml:space="preserve"> </w:t>
      </w:r>
      <w:r>
        <w:t>a</w:t>
      </w:r>
      <w:r>
        <w:rPr>
          <w:spacing w:val="-8"/>
        </w:rPr>
        <w:t xml:space="preserve"> </w:t>
      </w:r>
      <w:r>
        <w:t>to</w:t>
      </w:r>
      <w:r>
        <w:rPr>
          <w:spacing w:val="-10"/>
        </w:rPr>
        <w:t xml:space="preserve"> </w:t>
      </w:r>
      <w:r>
        <w:t>v</w:t>
      </w:r>
      <w:r>
        <w:rPr>
          <w:spacing w:val="-7"/>
        </w:rPr>
        <w:t xml:space="preserve"> </w:t>
      </w:r>
      <w:r>
        <w:t>minimálním</w:t>
      </w:r>
      <w:r>
        <w:rPr>
          <w:spacing w:val="-11"/>
        </w:rPr>
        <w:t xml:space="preserve"> </w:t>
      </w:r>
      <w:r>
        <w:t>rozsahu</w:t>
      </w:r>
      <w:r>
        <w:rPr>
          <w:spacing w:val="-9"/>
        </w:rPr>
        <w:t xml:space="preserve"> </w:t>
      </w:r>
      <w:r>
        <w:t>5% celkové roční výroby této</w:t>
      </w:r>
      <w:r>
        <w:rPr>
          <w:spacing w:val="-6"/>
        </w:rPr>
        <w:t xml:space="preserve"> </w:t>
      </w:r>
      <w:r>
        <w:t>výrobny.</w:t>
      </w:r>
    </w:p>
    <w:p w:rsidR="00102F23" w:rsidRDefault="00204CA5">
      <w:pPr>
        <w:pStyle w:val="Odstavecseseznamem"/>
        <w:numPr>
          <w:ilvl w:val="1"/>
          <w:numId w:val="3"/>
        </w:numPr>
        <w:tabs>
          <w:tab w:val="left" w:pos="856"/>
        </w:tabs>
        <w:ind w:right="113" w:hanging="379"/>
        <w:jc w:val="both"/>
      </w:pPr>
      <w:r>
        <w:t>Je-li</w:t>
      </w:r>
      <w:r>
        <w:rPr>
          <w:spacing w:val="-8"/>
        </w:rPr>
        <w:t xml:space="preserve"> </w:t>
      </w:r>
      <w:r>
        <w:t>to</w:t>
      </w:r>
      <w:r>
        <w:rPr>
          <w:spacing w:val="-7"/>
        </w:rPr>
        <w:t xml:space="preserve"> </w:t>
      </w:r>
      <w:r>
        <w:t>relevantní,</w:t>
      </w:r>
      <w:r>
        <w:rPr>
          <w:spacing w:val="-10"/>
        </w:rPr>
        <w:t xml:space="preserve"> </w:t>
      </w:r>
      <w:r>
        <w:t>je</w:t>
      </w:r>
      <w:r>
        <w:rPr>
          <w:spacing w:val="-11"/>
        </w:rPr>
        <w:t xml:space="preserve"> </w:t>
      </w:r>
      <w:r>
        <w:t>výrobce</w:t>
      </w:r>
      <w:r>
        <w:rPr>
          <w:spacing w:val="-9"/>
        </w:rPr>
        <w:t xml:space="preserve"> </w:t>
      </w:r>
      <w:r>
        <w:t>elektřiny</w:t>
      </w:r>
      <w:r>
        <w:rPr>
          <w:spacing w:val="-10"/>
        </w:rPr>
        <w:t xml:space="preserve"> </w:t>
      </w:r>
      <w:r>
        <w:t>povinen</w:t>
      </w:r>
      <w:r>
        <w:rPr>
          <w:spacing w:val="-11"/>
        </w:rPr>
        <w:t xml:space="preserve"> </w:t>
      </w:r>
      <w:r>
        <w:t>vybavit</w:t>
      </w:r>
      <w:r>
        <w:rPr>
          <w:spacing w:val="-7"/>
        </w:rPr>
        <w:t xml:space="preserve"> </w:t>
      </w:r>
      <w:r>
        <w:t>výrobnu</w:t>
      </w:r>
      <w:r>
        <w:rPr>
          <w:spacing w:val="-11"/>
        </w:rPr>
        <w:t xml:space="preserve"> </w:t>
      </w:r>
      <w:r>
        <w:t>elektřiny</w:t>
      </w:r>
      <w:r>
        <w:rPr>
          <w:spacing w:val="-10"/>
        </w:rPr>
        <w:t xml:space="preserve"> </w:t>
      </w:r>
      <w:r>
        <w:t>dle</w:t>
      </w:r>
      <w:r>
        <w:rPr>
          <w:spacing w:val="-11"/>
        </w:rPr>
        <w:t xml:space="preserve"> </w:t>
      </w:r>
      <w:r>
        <w:t>podmínek stanovených:</w:t>
      </w:r>
    </w:p>
    <w:p w:rsidR="00102F23" w:rsidRDefault="00204CA5">
      <w:pPr>
        <w:pStyle w:val="Odstavecseseznamem"/>
        <w:numPr>
          <w:ilvl w:val="2"/>
          <w:numId w:val="3"/>
        </w:numPr>
        <w:tabs>
          <w:tab w:val="left" w:pos="1916"/>
          <w:tab w:val="left" w:pos="1917"/>
        </w:tabs>
        <w:spacing w:before="121"/>
        <w:ind w:left="1916" w:hanging="360"/>
        <w:jc w:val="left"/>
        <w:rPr>
          <w:rFonts w:ascii="Symbol" w:hAnsi="Symbol"/>
          <w:sz w:val="20"/>
        </w:rPr>
      </w:pPr>
      <w:r>
        <w:t>ve smlouvě o připojení k přenosové nebo distribuční</w:t>
      </w:r>
      <w:r>
        <w:rPr>
          <w:spacing w:val="-7"/>
        </w:rPr>
        <w:t xml:space="preserve"> </w:t>
      </w:r>
      <w:r>
        <w:t>soustavě,</w:t>
      </w:r>
    </w:p>
    <w:p w:rsidR="00102F23" w:rsidRDefault="00204CA5">
      <w:pPr>
        <w:pStyle w:val="Odstavecseseznamem"/>
        <w:numPr>
          <w:ilvl w:val="2"/>
          <w:numId w:val="3"/>
        </w:numPr>
        <w:tabs>
          <w:tab w:val="left" w:pos="1916"/>
          <w:tab w:val="left" w:pos="1917"/>
        </w:tabs>
        <w:ind w:left="1916" w:right="115" w:hanging="360"/>
        <w:jc w:val="left"/>
        <w:rPr>
          <w:rFonts w:ascii="Symbol" w:hAnsi="Symbol"/>
          <w:sz w:val="20"/>
        </w:rPr>
      </w:pPr>
      <w:r>
        <w:t>v</w:t>
      </w:r>
      <w:r>
        <w:rPr>
          <w:spacing w:val="-7"/>
        </w:rPr>
        <w:t xml:space="preserve"> </w:t>
      </w:r>
      <w:r>
        <w:t>Nařízení</w:t>
      </w:r>
      <w:r>
        <w:rPr>
          <w:spacing w:val="-8"/>
        </w:rPr>
        <w:t xml:space="preserve"> </w:t>
      </w:r>
      <w:r>
        <w:t>komise</w:t>
      </w:r>
      <w:r>
        <w:rPr>
          <w:spacing w:val="-9"/>
        </w:rPr>
        <w:t xml:space="preserve"> </w:t>
      </w:r>
      <w:r>
        <w:t>(EU)</w:t>
      </w:r>
      <w:r>
        <w:rPr>
          <w:spacing w:val="-8"/>
        </w:rPr>
        <w:t xml:space="preserve"> </w:t>
      </w:r>
      <w:r>
        <w:t>2016/631</w:t>
      </w:r>
      <w:r>
        <w:rPr>
          <w:spacing w:val="-8"/>
        </w:rPr>
        <w:t xml:space="preserve"> </w:t>
      </w:r>
      <w:r>
        <w:t>ze</w:t>
      </w:r>
      <w:r>
        <w:rPr>
          <w:spacing w:val="-8"/>
        </w:rPr>
        <w:t xml:space="preserve"> </w:t>
      </w:r>
      <w:r>
        <w:t>dne</w:t>
      </w:r>
      <w:r>
        <w:rPr>
          <w:spacing w:val="-9"/>
        </w:rPr>
        <w:t xml:space="preserve"> </w:t>
      </w:r>
      <w:r>
        <w:t>14.</w:t>
      </w:r>
      <w:r>
        <w:rPr>
          <w:spacing w:val="-10"/>
        </w:rPr>
        <w:t xml:space="preserve"> </w:t>
      </w:r>
      <w:r>
        <w:t>dubna</w:t>
      </w:r>
      <w:r>
        <w:rPr>
          <w:spacing w:val="-8"/>
        </w:rPr>
        <w:t xml:space="preserve"> </w:t>
      </w:r>
      <w:r>
        <w:t>2016,</w:t>
      </w:r>
      <w:r>
        <w:rPr>
          <w:spacing w:val="-8"/>
        </w:rPr>
        <w:t xml:space="preserve"> </w:t>
      </w:r>
      <w:r>
        <w:t>kterým</w:t>
      </w:r>
      <w:r>
        <w:rPr>
          <w:spacing w:val="-11"/>
        </w:rPr>
        <w:t xml:space="preserve"> </w:t>
      </w:r>
      <w:r>
        <w:t>se</w:t>
      </w:r>
      <w:r>
        <w:rPr>
          <w:spacing w:val="-9"/>
        </w:rPr>
        <w:t xml:space="preserve"> </w:t>
      </w:r>
      <w:r>
        <w:t>stanoví kodex sítě pro požadavky na připojení výroben k elektrizační</w:t>
      </w:r>
      <w:r>
        <w:rPr>
          <w:spacing w:val="-11"/>
        </w:rPr>
        <w:t xml:space="preserve"> </w:t>
      </w:r>
      <w:r>
        <w:t>soustavě,</w:t>
      </w:r>
    </w:p>
    <w:p w:rsidR="00102F23" w:rsidRDefault="00204CA5">
      <w:pPr>
        <w:pStyle w:val="Odstavecseseznamem"/>
        <w:numPr>
          <w:ilvl w:val="2"/>
          <w:numId w:val="3"/>
        </w:numPr>
        <w:tabs>
          <w:tab w:val="left" w:pos="1916"/>
          <w:tab w:val="left" w:pos="1917"/>
        </w:tabs>
        <w:ind w:left="1916" w:hanging="360"/>
        <w:jc w:val="left"/>
        <w:rPr>
          <w:rFonts w:ascii="Symbol" w:hAnsi="Symbol"/>
          <w:sz w:val="20"/>
        </w:rPr>
      </w:pPr>
      <w:r>
        <w:t>v</w:t>
      </w:r>
      <w:r>
        <w:rPr>
          <w:spacing w:val="43"/>
        </w:rPr>
        <w:t xml:space="preserve"> </w:t>
      </w:r>
      <w:r>
        <w:t>Pravidlech</w:t>
      </w:r>
      <w:r>
        <w:rPr>
          <w:spacing w:val="42"/>
        </w:rPr>
        <w:t xml:space="preserve"> </w:t>
      </w:r>
      <w:r>
        <w:t>provozování</w:t>
      </w:r>
      <w:r>
        <w:rPr>
          <w:spacing w:val="42"/>
        </w:rPr>
        <w:t xml:space="preserve"> </w:t>
      </w:r>
      <w:r>
        <w:t>přenosové</w:t>
      </w:r>
      <w:r>
        <w:rPr>
          <w:spacing w:val="42"/>
        </w:rPr>
        <w:t xml:space="preserve"> </w:t>
      </w:r>
      <w:r>
        <w:t>nebo</w:t>
      </w:r>
      <w:r>
        <w:rPr>
          <w:spacing w:val="43"/>
        </w:rPr>
        <w:t xml:space="preserve"> </w:t>
      </w:r>
      <w:r>
        <w:t>distribuční</w:t>
      </w:r>
      <w:r>
        <w:rPr>
          <w:spacing w:val="42"/>
        </w:rPr>
        <w:t xml:space="preserve"> </w:t>
      </w:r>
      <w:r>
        <w:t>soustavy</w:t>
      </w:r>
      <w:r>
        <w:rPr>
          <w:spacing w:val="43"/>
        </w:rPr>
        <w:t xml:space="preserve"> </w:t>
      </w:r>
      <w:r>
        <w:t>(dále</w:t>
      </w:r>
      <w:r>
        <w:rPr>
          <w:spacing w:val="42"/>
        </w:rPr>
        <w:t xml:space="preserve"> </w:t>
      </w:r>
      <w:r>
        <w:t>jen</w:t>
      </w:r>
    </w:p>
    <w:p w:rsidR="00102F23" w:rsidRDefault="00204CA5">
      <w:pPr>
        <w:pStyle w:val="Zkladntext"/>
        <w:ind w:left="1916"/>
      </w:pPr>
      <w:r>
        <w:t>„PPDS“).</w:t>
      </w:r>
    </w:p>
    <w:p w:rsidR="00102F23" w:rsidRDefault="00204CA5">
      <w:pPr>
        <w:pStyle w:val="Odstavecseseznamem"/>
        <w:numPr>
          <w:ilvl w:val="1"/>
          <w:numId w:val="3"/>
        </w:numPr>
        <w:tabs>
          <w:tab w:val="left" w:pos="856"/>
        </w:tabs>
        <w:spacing w:before="118"/>
        <w:ind w:right="115" w:hanging="379"/>
        <w:jc w:val="both"/>
      </w:pPr>
      <w:r>
        <w:t>Případná podpora na ukládání elektrické energie do baterií nebo její transformace na vodík</w:t>
      </w:r>
      <w:r>
        <w:rPr>
          <w:spacing w:val="-7"/>
        </w:rPr>
        <w:t xml:space="preserve"> </w:t>
      </w:r>
      <w:r>
        <w:t>je</w:t>
      </w:r>
      <w:r>
        <w:rPr>
          <w:spacing w:val="-5"/>
        </w:rPr>
        <w:t xml:space="preserve"> </w:t>
      </w:r>
      <w:r>
        <w:t>možná</w:t>
      </w:r>
      <w:r>
        <w:rPr>
          <w:spacing w:val="-8"/>
        </w:rPr>
        <w:t xml:space="preserve"> </w:t>
      </w:r>
      <w:r>
        <w:t>pouze,</w:t>
      </w:r>
      <w:r>
        <w:rPr>
          <w:spacing w:val="-7"/>
        </w:rPr>
        <w:t xml:space="preserve"> </w:t>
      </w:r>
      <w:r>
        <w:t>pokud</w:t>
      </w:r>
      <w:r>
        <w:rPr>
          <w:spacing w:val="-4"/>
        </w:rPr>
        <w:t xml:space="preserve"> </w:t>
      </w:r>
      <w:r>
        <w:t>je</w:t>
      </w:r>
      <w:r>
        <w:rPr>
          <w:spacing w:val="-8"/>
        </w:rPr>
        <w:t xml:space="preserve"> </w:t>
      </w:r>
      <w:r>
        <w:t>podpora</w:t>
      </w:r>
      <w:r>
        <w:rPr>
          <w:spacing w:val="-5"/>
        </w:rPr>
        <w:t xml:space="preserve"> </w:t>
      </w:r>
      <w:r>
        <w:t>poskytována</w:t>
      </w:r>
      <w:r>
        <w:rPr>
          <w:spacing w:val="-5"/>
        </w:rPr>
        <w:t xml:space="preserve"> </w:t>
      </w:r>
      <w:r>
        <w:t>na</w:t>
      </w:r>
      <w:r>
        <w:rPr>
          <w:spacing w:val="-5"/>
        </w:rPr>
        <w:t xml:space="preserve"> </w:t>
      </w:r>
      <w:r>
        <w:t>kombinované</w:t>
      </w:r>
      <w:r>
        <w:rPr>
          <w:spacing w:val="-5"/>
        </w:rPr>
        <w:t xml:space="preserve"> </w:t>
      </w:r>
      <w:r>
        <w:t>projekty</w:t>
      </w:r>
      <w:r>
        <w:rPr>
          <w:spacing w:val="-6"/>
        </w:rPr>
        <w:t xml:space="preserve"> </w:t>
      </w:r>
      <w:r>
        <w:t>FVE</w:t>
      </w:r>
      <w:r>
        <w:rPr>
          <w:spacing w:val="-6"/>
        </w:rPr>
        <w:t xml:space="preserve"> </w:t>
      </w:r>
      <w:r>
        <w:t>a ukládání (za měřidlem). Prvek pro ukládání musí ročně přijmout alespoň 75 % své energie z přímo připojené</w:t>
      </w:r>
      <w:r>
        <w:rPr>
          <w:spacing w:val="-4"/>
        </w:rPr>
        <w:t xml:space="preserve"> </w:t>
      </w:r>
      <w:r>
        <w:t>FVE.</w:t>
      </w:r>
    </w:p>
    <w:p w:rsidR="00102F23" w:rsidRDefault="00204CA5">
      <w:pPr>
        <w:pStyle w:val="Odstavecseseznamem"/>
        <w:numPr>
          <w:ilvl w:val="1"/>
          <w:numId w:val="3"/>
        </w:numPr>
        <w:tabs>
          <w:tab w:val="left" w:pos="1065"/>
        </w:tabs>
        <w:spacing w:before="121"/>
        <w:ind w:right="114" w:hanging="379"/>
        <w:jc w:val="both"/>
      </w:pPr>
      <w:r>
        <w:t>V investičně dotčených objektech projektu musí být spotřebováno alespoň 80 % vyrobené elektřiny z nově instalovaných FVE za celý projekt v roční bilanci.</w:t>
      </w:r>
      <w:r>
        <w:rPr>
          <w:spacing w:val="-28"/>
        </w:rPr>
        <w:t xml:space="preserve"> </w:t>
      </w:r>
      <w:r>
        <w:t>Stanoveno jako podíl celkové teoretické hodnoty výroby z instalovaných systémů vůči celkové teoretické roční bilanční spotřebě v dotčených</w:t>
      </w:r>
      <w:r>
        <w:rPr>
          <w:spacing w:val="-11"/>
        </w:rPr>
        <w:t xml:space="preserve"> </w:t>
      </w:r>
      <w:r>
        <w:t>objektech.</w:t>
      </w:r>
    </w:p>
    <w:p w:rsidR="00102F23" w:rsidRDefault="00204CA5">
      <w:pPr>
        <w:pStyle w:val="Odstavecseseznamem"/>
        <w:numPr>
          <w:ilvl w:val="1"/>
          <w:numId w:val="3"/>
        </w:numPr>
        <w:tabs>
          <w:tab w:val="left" w:pos="856"/>
        </w:tabs>
        <w:spacing w:before="118"/>
        <w:ind w:right="114" w:hanging="379"/>
        <w:jc w:val="both"/>
      </w:pPr>
      <w:r>
        <w:t>Podporovány mohou být pouze výrobny, ve kterých budou instalovány výhradně fotovoltaické moduly, měniče a akumulátory s nezávisle ověřenými parametry prokázanými</w:t>
      </w:r>
      <w:r>
        <w:rPr>
          <w:spacing w:val="-12"/>
        </w:rPr>
        <w:t xml:space="preserve"> </w:t>
      </w:r>
      <w:r>
        <w:t>certifikáty</w:t>
      </w:r>
      <w:r>
        <w:rPr>
          <w:spacing w:val="-11"/>
        </w:rPr>
        <w:t xml:space="preserve"> </w:t>
      </w:r>
      <w:r>
        <w:t>vydanými</w:t>
      </w:r>
      <w:r>
        <w:rPr>
          <w:spacing w:val="-12"/>
        </w:rPr>
        <w:t xml:space="preserve"> </w:t>
      </w:r>
      <w:r>
        <w:t>akreditovanými</w:t>
      </w:r>
      <w:r>
        <w:rPr>
          <w:spacing w:val="-14"/>
        </w:rPr>
        <w:t xml:space="preserve"> </w:t>
      </w:r>
      <w:r>
        <w:t>certifikačními</w:t>
      </w:r>
      <w:r>
        <w:rPr>
          <w:spacing w:val="-12"/>
        </w:rPr>
        <w:t xml:space="preserve"> </w:t>
      </w:r>
      <w:r>
        <w:t>orgány</w:t>
      </w:r>
      <w:r>
        <w:rPr>
          <w:spacing w:val="-11"/>
        </w:rPr>
        <w:t xml:space="preserve"> </w:t>
      </w:r>
      <w:r>
        <w:t>na</w:t>
      </w:r>
      <w:r>
        <w:rPr>
          <w:spacing w:val="-12"/>
        </w:rPr>
        <w:t xml:space="preserve"> </w:t>
      </w:r>
      <w:r>
        <w:t>základě</w:t>
      </w:r>
      <w:r>
        <w:rPr>
          <w:spacing w:val="-12"/>
        </w:rPr>
        <w:t xml:space="preserve"> </w:t>
      </w:r>
      <w:r>
        <w:t>níže uvedených souborů</w:t>
      </w:r>
      <w:r>
        <w:rPr>
          <w:spacing w:val="-2"/>
        </w:rPr>
        <w:t xml:space="preserve"> </w:t>
      </w:r>
      <w:r>
        <w:t>norem:</w:t>
      </w:r>
    </w:p>
    <w:p w:rsidR="00102F23" w:rsidRDefault="00204CA5">
      <w:pPr>
        <w:pStyle w:val="Odstavecseseznamem"/>
        <w:numPr>
          <w:ilvl w:val="2"/>
          <w:numId w:val="3"/>
        </w:numPr>
        <w:tabs>
          <w:tab w:val="left" w:pos="1400"/>
          <w:tab w:val="left" w:pos="1401"/>
        </w:tabs>
        <w:spacing w:before="119"/>
        <w:ind w:left="1400"/>
        <w:jc w:val="left"/>
        <w:rPr>
          <w:rFonts w:ascii="Symbol" w:hAnsi="Symbol"/>
        </w:rPr>
      </w:pPr>
      <w:r>
        <w:t>Fotovoltaické moduly IEC 61215, IEC</w:t>
      </w:r>
      <w:r>
        <w:rPr>
          <w:spacing w:val="-9"/>
        </w:rPr>
        <w:t xml:space="preserve"> </w:t>
      </w:r>
      <w:r>
        <w:t>61730</w:t>
      </w:r>
    </w:p>
    <w:p w:rsidR="00102F23" w:rsidRDefault="00204CA5">
      <w:pPr>
        <w:pStyle w:val="Zkladntext"/>
        <w:tabs>
          <w:tab w:val="left" w:pos="1330"/>
        </w:tabs>
        <w:spacing w:before="116"/>
        <w:ind w:left="970"/>
      </w:pPr>
      <w:r>
        <w:rPr>
          <w:rFonts w:ascii="Symbol" w:hAnsi="Symbol"/>
        </w:rPr>
        <w:t></w:t>
      </w:r>
      <w:r>
        <w:rPr>
          <w:rFonts w:ascii="Times New Roman" w:hAnsi="Times New Roman"/>
        </w:rPr>
        <w:tab/>
      </w:r>
      <w:r>
        <w:t>Měniče IEC 61727 nebo IEC 62116 nebo EN</w:t>
      </w:r>
      <w:r>
        <w:rPr>
          <w:spacing w:val="-14"/>
        </w:rPr>
        <w:t xml:space="preserve"> </w:t>
      </w:r>
      <w:r>
        <w:t>50549-1/EN50549-2</w:t>
      </w:r>
    </w:p>
    <w:p w:rsidR="00102F23" w:rsidRDefault="00204CA5">
      <w:pPr>
        <w:pStyle w:val="Odstavecseseznamem"/>
        <w:numPr>
          <w:ilvl w:val="2"/>
          <w:numId w:val="3"/>
        </w:numPr>
        <w:tabs>
          <w:tab w:val="left" w:pos="1330"/>
          <w:tab w:val="left" w:pos="1331"/>
        </w:tabs>
        <w:spacing w:before="118" w:line="267" w:lineRule="exact"/>
        <w:ind w:left="1330" w:hanging="360"/>
        <w:jc w:val="left"/>
        <w:rPr>
          <w:rFonts w:ascii="Symbol" w:hAnsi="Symbol"/>
        </w:rPr>
      </w:pPr>
      <w:r>
        <w:t>Elektrické</w:t>
      </w:r>
      <w:r>
        <w:rPr>
          <w:spacing w:val="-11"/>
        </w:rPr>
        <w:t xml:space="preserve"> </w:t>
      </w:r>
      <w:r>
        <w:t>akumulátory</w:t>
      </w:r>
      <w:r>
        <w:rPr>
          <w:spacing w:val="-10"/>
        </w:rPr>
        <w:t xml:space="preserve"> </w:t>
      </w:r>
      <w:r>
        <w:t>dle</w:t>
      </w:r>
      <w:r>
        <w:rPr>
          <w:spacing w:val="-11"/>
        </w:rPr>
        <w:t xml:space="preserve"> </w:t>
      </w:r>
      <w:r>
        <w:t>typu</w:t>
      </w:r>
      <w:r>
        <w:rPr>
          <w:spacing w:val="-11"/>
        </w:rPr>
        <w:t xml:space="preserve"> </w:t>
      </w:r>
      <w:r>
        <w:t>akumulátoru</w:t>
      </w:r>
      <w:r>
        <w:rPr>
          <w:spacing w:val="-11"/>
        </w:rPr>
        <w:t xml:space="preserve"> </w:t>
      </w:r>
      <w:r>
        <w:t>(pro</w:t>
      </w:r>
      <w:r>
        <w:rPr>
          <w:spacing w:val="-13"/>
        </w:rPr>
        <w:t xml:space="preserve"> </w:t>
      </w:r>
      <w:r>
        <w:t>nejčastější</w:t>
      </w:r>
      <w:r>
        <w:rPr>
          <w:spacing w:val="-11"/>
        </w:rPr>
        <w:t xml:space="preserve"> </w:t>
      </w:r>
      <w:r>
        <w:t>lithiové</w:t>
      </w:r>
      <w:r>
        <w:rPr>
          <w:spacing w:val="-11"/>
        </w:rPr>
        <w:t xml:space="preserve"> </w:t>
      </w:r>
      <w:r>
        <w:t>akumulátory</w:t>
      </w:r>
    </w:p>
    <w:p w:rsidR="00102F23" w:rsidRDefault="00204CA5">
      <w:pPr>
        <w:pStyle w:val="Zkladntext"/>
        <w:spacing w:line="263" w:lineRule="exact"/>
        <w:ind w:left="1330"/>
      </w:pPr>
      <w:r>
        <w:t>IEC 63056:2020 nebo IEC 62619:2017 nebo IEC 62620:2014) i)</w:t>
      </w:r>
    </w:p>
    <w:p w:rsidR="00102F23" w:rsidRDefault="00204CA5">
      <w:pPr>
        <w:pStyle w:val="Odstavecseseznamem"/>
        <w:numPr>
          <w:ilvl w:val="1"/>
          <w:numId w:val="3"/>
        </w:numPr>
        <w:tabs>
          <w:tab w:val="left" w:pos="659"/>
        </w:tabs>
        <w:spacing w:before="121"/>
        <w:ind w:right="114" w:hanging="379"/>
        <w:jc w:val="both"/>
      </w:pPr>
      <w:r>
        <w:t>Instalované fotovoltaické moduly a měniče musí dosahovat minimálně níže uvedených účinností:</w:t>
      </w:r>
    </w:p>
    <w:p w:rsidR="00102F23" w:rsidRDefault="00204CA5">
      <w:pPr>
        <w:pStyle w:val="Odstavecseseznamem"/>
        <w:numPr>
          <w:ilvl w:val="2"/>
          <w:numId w:val="3"/>
        </w:numPr>
        <w:tabs>
          <w:tab w:val="left" w:pos="1330"/>
          <w:tab w:val="left" w:pos="1331"/>
        </w:tabs>
        <w:spacing w:before="129" w:line="264" w:lineRule="exact"/>
        <w:ind w:left="1330" w:right="112" w:hanging="360"/>
        <w:jc w:val="left"/>
        <w:rPr>
          <w:rFonts w:ascii="Symbol" w:hAnsi="Symbol"/>
        </w:rPr>
      </w:pPr>
      <w:r>
        <w:t>Fotovoltaické moduly při standardních testovacích podmínkách (STC), tzn. intenzita</w:t>
      </w:r>
      <w:r>
        <w:rPr>
          <w:spacing w:val="-13"/>
        </w:rPr>
        <w:t xml:space="preserve"> </w:t>
      </w:r>
      <w:r>
        <w:t>záření</w:t>
      </w:r>
      <w:r>
        <w:rPr>
          <w:spacing w:val="-15"/>
        </w:rPr>
        <w:t xml:space="preserve"> </w:t>
      </w:r>
      <w:r>
        <w:t>1000</w:t>
      </w:r>
      <w:r>
        <w:rPr>
          <w:spacing w:val="-16"/>
        </w:rPr>
        <w:t xml:space="preserve"> </w:t>
      </w:r>
      <w:r>
        <w:t>W/m2,</w:t>
      </w:r>
      <w:r>
        <w:rPr>
          <w:spacing w:val="-13"/>
        </w:rPr>
        <w:t xml:space="preserve"> </w:t>
      </w:r>
      <w:r>
        <w:t>spektrum</w:t>
      </w:r>
      <w:r>
        <w:rPr>
          <w:spacing w:val="-14"/>
        </w:rPr>
        <w:t xml:space="preserve"> </w:t>
      </w:r>
      <w:r>
        <w:t>AM1,5</w:t>
      </w:r>
      <w:r>
        <w:rPr>
          <w:spacing w:val="-16"/>
        </w:rPr>
        <w:t xml:space="preserve"> </w:t>
      </w:r>
      <w:r>
        <w:t>Global</w:t>
      </w:r>
      <w:r>
        <w:rPr>
          <w:spacing w:val="-13"/>
        </w:rPr>
        <w:t xml:space="preserve"> </w:t>
      </w:r>
      <w:r>
        <w:t>a</w:t>
      </w:r>
      <w:r>
        <w:rPr>
          <w:spacing w:val="-16"/>
        </w:rPr>
        <w:t xml:space="preserve"> </w:t>
      </w:r>
      <w:r>
        <w:t>teplota</w:t>
      </w:r>
      <w:r>
        <w:rPr>
          <w:spacing w:val="-13"/>
        </w:rPr>
        <w:t xml:space="preserve"> </w:t>
      </w:r>
      <w:r>
        <w:t>modulu</w:t>
      </w:r>
      <w:r>
        <w:rPr>
          <w:spacing w:val="-14"/>
        </w:rPr>
        <w:t xml:space="preserve"> </w:t>
      </w:r>
      <w:r>
        <w:t>25</w:t>
      </w:r>
      <w:r>
        <w:rPr>
          <w:spacing w:val="-16"/>
        </w:rPr>
        <w:t xml:space="preserve"> </w:t>
      </w:r>
      <w:r>
        <w:t>°C</w:t>
      </w:r>
      <w:r>
        <w:rPr>
          <w:spacing w:val="-13"/>
        </w:rPr>
        <w:t xml:space="preserve"> </w:t>
      </w:r>
      <w:r>
        <w:t>(STC)</w:t>
      </w:r>
    </w:p>
    <w:p w:rsidR="00102F23" w:rsidRDefault="00204CA5">
      <w:pPr>
        <w:pStyle w:val="Odstavecseseznamem"/>
        <w:numPr>
          <w:ilvl w:val="3"/>
          <w:numId w:val="3"/>
        </w:numPr>
        <w:tabs>
          <w:tab w:val="left" w:pos="1528"/>
        </w:tabs>
        <w:spacing w:before="113"/>
        <w:ind w:hanging="149"/>
        <w:jc w:val="left"/>
      </w:pPr>
      <w:r>
        <w:t>20,0 % pro monofaciální moduly z monokrystalického</w:t>
      </w:r>
      <w:r>
        <w:rPr>
          <w:spacing w:val="-7"/>
        </w:rPr>
        <w:t xml:space="preserve"> </w:t>
      </w:r>
      <w:r>
        <w:t>křemíku,</w:t>
      </w:r>
    </w:p>
    <w:p w:rsidR="00102F23" w:rsidRDefault="00204CA5">
      <w:pPr>
        <w:pStyle w:val="Odstavecseseznamem"/>
        <w:numPr>
          <w:ilvl w:val="3"/>
          <w:numId w:val="3"/>
        </w:numPr>
        <w:tabs>
          <w:tab w:val="left" w:pos="1528"/>
        </w:tabs>
        <w:ind w:hanging="149"/>
        <w:jc w:val="left"/>
      </w:pPr>
      <w:r>
        <w:t>19,0 % pro monofaciální moduly z multikrystalického</w:t>
      </w:r>
      <w:r>
        <w:rPr>
          <w:spacing w:val="-7"/>
        </w:rPr>
        <w:t xml:space="preserve"> </w:t>
      </w:r>
      <w:r>
        <w:t>křemíku,</w:t>
      </w:r>
    </w:p>
    <w:p w:rsidR="00102F23" w:rsidRDefault="00204CA5">
      <w:pPr>
        <w:pStyle w:val="Odstavecseseznamem"/>
        <w:numPr>
          <w:ilvl w:val="3"/>
          <w:numId w:val="3"/>
        </w:numPr>
        <w:tabs>
          <w:tab w:val="left" w:pos="1528"/>
        </w:tabs>
        <w:spacing w:before="118"/>
        <w:ind w:hanging="149"/>
        <w:jc w:val="left"/>
      </w:pPr>
      <w:r>
        <w:t>20,0 % pro bifaciální moduly při 0 % bifaciálním</w:t>
      </w:r>
      <w:r>
        <w:rPr>
          <w:spacing w:val="-5"/>
        </w:rPr>
        <w:t xml:space="preserve"> </w:t>
      </w:r>
      <w:r>
        <w:t>zisku,</w:t>
      </w:r>
    </w:p>
    <w:p w:rsidR="00102F23" w:rsidRDefault="00204CA5">
      <w:pPr>
        <w:pStyle w:val="Odstavecseseznamem"/>
        <w:numPr>
          <w:ilvl w:val="3"/>
          <w:numId w:val="3"/>
        </w:numPr>
        <w:tabs>
          <w:tab w:val="left" w:pos="1528"/>
        </w:tabs>
        <w:spacing w:before="121"/>
        <w:ind w:hanging="149"/>
        <w:jc w:val="left"/>
      </w:pPr>
      <w:r>
        <w:t>12,0 % pro tenkovrstvé</w:t>
      </w:r>
      <w:r>
        <w:rPr>
          <w:spacing w:val="-4"/>
        </w:rPr>
        <w:t xml:space="preserve"> </w:t>
      </w:r>
      <w:r>
        <w:t>moduly,</w:t>
      </w:r>
    </w:p>
    <w:p w:rsidR="00102F23" w:rsidRDefault="00204CA5">
      <w:pPr>
        <w:pStyle w:val="Odstavecseseznamem"/>
        <w:numPr>
          <w:ilvl w:val="3"/>
          <w:numId w:val="3"/>
        </w:numPr>
        <w:tabs>
          <w:tab w:val="left" w:pos="1521"/>
        </w:tabs>
        <w:ind w:left="1520" w:hanging="142"/>
        <w:jc w:val="left"/>
      </w:pPr>
      <w:r>
        <w:t>nestanoveno</w:t>
      </w:r>
      <w:r>
        <w:rPr>
          <w:spacing w:val="-8"/>
        </w:rPr>
        <w:t xml:space="preserve"> </w:t>
      </w:r>
      <w:r>
        <w:t>pro</w:t>
      </w:r>
      <w:r>
        <w:rPr>
          <w:spacing w:val="-10"/>
        </w:rPr>
        <w:t xml:space="preserve"> </w:t>
      </w:r>
      <w:r>
        <w:t>speciální</w:t>
      </w:r>
      <w:r>
        <w:rPr>
          <w:spacing w:val="-8"/>
        </w:rPr>
        <w:t xml:space="preserve"> </w:t>
      </w:r>
      <w:r>
        <w:t>výrobky</w:t>
      </w:r>
      <w:r>
        <w:rPr>
          <w:spacing w:val="-10"/>
        </w:rPr>
        <w:t xml:space="preserve"> </w:t>
      </w:r>
      <w:r>
        <w:t>a</w:t>
      </w:r>
      <w:r>
        <w:rPr>
          <w:spacing w:val="-8"/>
        </w:rPr>
        <w:t xml:space="preserve"> </w:t>
      </w:r>
      <w:r>
        <w:t>použití,</w:t>
      </w:r>
      <w:r>
        <w:rPr>
          <w:spacing w:val="-10"/>
        </w:rPr>
        <w:t xml:space="preserve"> </w:t>
      </w:r>
      <w:r>
        <w:t>např.</w:t>
      </w:r>
      <w:r>
        <w:rPr>
          <w:spacing w:val="-8"/>
        </w:rPr>
        <w:t xml:space="preserve"> </w:t>
      </w:r>
      <w:r>
        <w:t>agrofotovoltaika</w:t>
      </w:r>
      <w:r>
        <w:rPr>
          <w:spacing w:val="-8"/>
        </w:rPr>
        <w:t xml:space="preserve"> </w:t>
      </w:r>
      <w:r>
        <w:t>se</w:t>
      </w:r>
      <w:r>
        <w:rPr>
          <w:spacing w:val="-9"/>
        </w:rPr>
        <w:t xml:space="preserve"> </w:t>
      </w:r>
      <w:r>
        <w:t>sunshare</w:t>
      </w:r>
    </w:p>
    <w:p w:rsidR="00102F23" w:rsidRDefault="00102F23">
      <w:pPr>
        <w:sectPr w:rsidR="00102F23">
          <w:footerReference w:type="default" r:id="rId15"/>
          <w:pgSz w:w="11910" w:h="16840"/>
          <w:pgMar w:top="1320" w:right="1300" w:bottom="1020" w:left="1300" w:header="0" w:footer="832" w:gutter="0"/>
          <w:cols w:space="708"/>
        </w:sectPr>
      </w:pPr>
    </w:p>
    <w:p w:rsidR="00102F23" w:rsidRDefault="00204CA5">
      <w:pPr>
        <w:pStyle w:val="Zkladntext"/>
        <w:spacing w:before="78" w:line="350" w:lineRule="auto"/>
        <w:ind w:left="1518" w:right="678"/>
      </w:pPr>
      <w:r>
        <w:lastRenderedPageBreak/>
        <w:t>technologií, speciální fotovoltaické krytiny, technologie určené pro ploché střechy nízkou nosností</w:t>
      </w:r>
    </w:p>
    <w:p w:rsidR="00102F23" w:rsidRDefault="00204CA5">
      <w:pPr>
        <w:pStyle w:val="Odstavecseseznamem"/>
        <w:numPr>
          <w:ilvl w:val="2"/>
          <w:numId w:val="3"/>
        </w:numPr>
        <w:tabs>
          <w:tab w:val="left" w:pos="1400"/>
          <w:tab w:val="left" w:pos="1401"/>
        </w:tabs>
        <w:spacing w:before="0" w:line="267" w:lineRule="exact"/>
        <w:ind w:left="1400"/>
        <w:jc w:val="left"/>
        <w:rPr>
          <w:rFonts w:ascii="Symbol" w:hAnsi="Symbol"/>
        </w:rPr>
      </w:pPr>
      <w:r>
        <w:t>Měniče 97,0 % (Euro</w:t>
      </w:r>
      <w:r>
        <w:rPr>
          <w:spacing w:val="-6"/>
        </w:rPr>
        <w:t xml:space="preserve"> </w:t>
      </w:r>
      <w:r>
        <w:t>účinnost)</w:t>
      </w:r>
    </w:p>
    <w:p w:rsidR="00102F23" w:rsidRDefault="00102F23">
      <w:pPr>
        <w:pStyle w:val="Zkladntext"/>
        <w:ind w:left="0"/>
        <w:rPr>
          <w:sz w:val="26"/>
        </w:rPr>
      </w:pPr>
    </w:p>
    <w:p w:rsidR="00102F23" w:rsidRDefault="00204CA5">
      <w:pPr>
        <w:pStyle w:val="Odstavecseseznamem"/>
        <w:numPr>
          <w:ilvl w:val="1"/>
          <w:numId w:val="3"/>
        </w:numPr>
        <w:tabs>
          <w:tab w:val="left" w:pos="856"/>
        </w:tabs>
        <w:spacing w:before="191"/>
        <w:ind w:right="112" w:hanging="379"/>
        <w:jc w:val="both"/>
      </w:pPr>
      <w:r>
        <w:t>V návrhu mohou být použity výhradně komponenty s níže uvedenou garantovanou životností:</w:t>
      </w:r>
    </w:p>
    <w:p w:rsidR="00102F23" w:rsidRDefault="00204CA5">
      <w:pPr>
        <w:pStyle w:val="Odstavecseseznamem"/>
        <w:numPr>
          <w:ilvl w:val="2"/>
          <w:numId w:val="3"/>
        </w:numPr>
        <w:tabs>
          <w:tab w:val="left" w:pos="1331"/>
        </w:tabs>
        <w:spacing w:before="128" w:line="266" w:lineRule="exact"/>
        <w:ind w:left="1330" w:right="114" w:hanging="360"/>
        <w:rPr>
          <w:rFonts w:ascii="Symbol" w:hAnsi="Symbol"/>
        </w:rPr>
      </w:pPr>
      <w:r>
        <w:t>Fotovoltaické moduly - min. 25letá lineární záruka na výkon s max. poklesem na 80 % původního výkonu garantovanou výrobcem; min. 12letá produktová</w:t>
      </w:r>
      <w:r>
        <w:rPr>
          <w:spacing w:val="-41"/>
        </w:rPr>
        <w:t xml:space="preserve"> </w:t>
      </w:r>
      <w:r>
        <w:t>záruka garantovaná</w:t>
      </w:r>
      <w:r>
        <w:rPr>
          <w:spacing w:val="-3"/>
        </w:rPr>
        <w:t xml:space="preserve"> </w:t>
      </w:r>
      <w:r>
        <w:t>výrobcem</w:t>
      </w:r>
    </w:p>
    <w:p w:rsidR="00102F23" w:rsidRDefault="00204CA5">
      <w:pPr>
        <w:pStyle w:val="Odstavecseseznamem"/>
        <w:numPr>
          <w:ilvl w:val="0"/>
          <w:numId w:val="2"/>
        </w:numPr>
        <w:tabs>
          <w:tab w:val="left" w:pos="1266"/>
        </w:tabs>
        <w:spacing w:before="121" w:line="264" w:lineRule="exact"/>
        <w:ind w:right="114"/>
      </w:pPr>
      <w:r>
        <w:t>Měniče - záruka výrobce či dodavatele trvající min. 10 let na jeho bezodkladnou výměnu či adekvátní náhradu v případě poruchy či</w:t>
      </w:r>
      <w:r>
        <w:rPr>
          <w:spacing w:val="-7"/>
        </w:rPr>
        <w:t xml:space="preserve"> </w:t>
      </w:r>
      <w:r>
        <w:t>poškození</w:t>
      </w:r>
    </w:p>
    <w:p w:rsidR="00102F23" w:rsidRDefault="00204CA5">
      <w:pPr>
        <w:pStyle w:val="Odstavecseseznamem"/>
        <w:numPr>
          <w:ilvl w:val="0"/>
          <w:numId w:val="2"/>
        </w:numPr>
        <w:tabs>
          <w:tab w:val="left" w:pos="1266"/>
        </w:tabs>
        <w:spacing w:before="111"/>
        <w:ind w:right="115"/>
      </w:pPr>
      <w:r>
        <w:t xml:space="preserve">Elektrické akumulátory - záruka s max. poklesem na 60% nominální kapacity </w:t>
      </w:r>
      <w:r>
        <w:rPr>
          <w:spacing w:val="-3"/>
        </w:rPr>
        <w:t xml:space="preserve">po </w:t>
      </w:r>
      <w:r>
        <w:t>10 letech provozu, nebo dosažení min. 2 400násobku nominální energie (Energy Throughput); např. baterie s nominální kapacitou 1 kWh musí být schopna dodat za dobu své životnosti min. 2 400 kWh</w:t>
      </w:r>
      <w:r>
        <w:rPr>
          <w:spacing w:val="-11"/>
        </w:rPr>
        <w:t xml:space="preserve"> </w:t>
      </w:r>
      <w:r>
        <w:t>energie</w:t>
      </w:r>
    </w:p>
    <w:p w:rsidR="00102F23" w:rsidRDefault="00204CA5">
      <w:pPr>
        <w:pStyle w:val="Odstavecseseznamem"/>
        <w:numPr>
          <w:ilvl w:val="1"/>
          <w:numId w:val="3"/>
        </w:numPr>
        <w:tabs>
          <w:tab w:val="left" w:pos="856"/>
        </w:tabs>
        <w:ind w:right="114" w:hanging="379"/>
        <w:jc w:val="both"/>
      </w:pPr>
      <w:r>
        <w:t>Instalované</w:t>
      </w:r>
      <w:r>
        <w:rPr>
          <w:spacing w:val="-19"/>
        </w:rPr>
        <w:t xml:space="preserve"> </w:t>
      </w:r>
      <w:r>
        <w:t>měniče</w:t>
      </w:r>
      <w:r>
        <w:rPr>
          <w:spacing w:val="-19"/>
        </w:rPr>
        <w:t xml:space="preserve"> </w:t>
      </w:r>
      <w:r>
        <w:t>musí</w:t>
      </w:r>
      <w:r>
        <w:rPr>
          <w:spacing w:val="-19"/>
        </w:rPr>
        <w:t xml:space="preserve"> </w:t>
      </w:r>
      <w:r>
        <w:t>být</w:t>
      </w:r>
      <w:r>
        <w:rPr>
          <w:spacing w:val="-20"/>
        </w:rPr>
        <w:t xml:space="preserve"> </w:t>
      </w:r>
      <w:r>
        <w:t>vybaveny</w:t>
      </w:r>
      <w:r>
        <w:rPr>
          <w:spacing w:val="-18"/>
        </w:rPr>
        <w:t xml:space="preserve"> </w:t>
      </w:r>
      <w:r>
        <w:t>plynulou,</w:t>
      </w:r>
      <w:r>
        <w:rPr>
          <w:spacing w:val="-18"/>
        </w:rPr>
        <w:t xml:space="preserve"> </w:t>
      </w:r>
      <w:r>
        <w:t>nebo</w:t>
      </w:r>
      <w:r>
        <w:rPr>
          <w:spacing w:val="-18"/>
        </w:rPr>
        <w:t xml:space="preserve"> </w:t>
      </w:r>
      <w:r>
        <w:t>diskrétní</w:t>
      </w:r>
      <w:r>
        <w:rPr>
          <w:spacing w:val="-19"/>
        </w:rPr>
        <w:t xml:space="preserve"> </w:t>
      </w:r>
      <w:r>
        <w:t>řiditelností</w:t>
      </w:r>
      <w:r>
        <w:rPr>
          <w:spacing w:val="-21"/>
        </w:rPr>
        <w:t xml:space="preserve"> </w:t>
      </w:r>
      <w:r>
        <w:t>dodávaného výkonu do elektrizační soustavy umožňující změnu dodávaného výkonu</w:t>
      </w:r>
      <w:r>
        <w:rPr>
          <w:spacing w:val="-12"/>
        </w:rPr>
        <w:t xml:space="preserve"> </w:t>
      </w:r>
      <w:r>
        <w:t>výrobny.</w:t>
      </w:r>
    </w:p>
    <w:p w:rsidR="00102F23" w:rsidRDefault="00204CA5">
      <w:pPr>
        <w:pStyle w:val="Odstavecseseznamem"/>
        <w:numPr>
          <w:ilvl w:val="1"/>
          <w:numId w:val="3"/>
        </w:numPr>
        <w:tabs>
          <w:tab w:val="left" w:pos="659"/>
        </w:tabs>
        <w:spacing w:before="118"/>
        <w:ind w:right="112" w:hanging="379"/>
        <w:jc w:val="both"/>
      </w:pPr>
      <w:r>
        <w:t>Využitelná</w:t>
      </w:r>
      <w:r>
        <w:rPr>
          <w:spacing w:val="-8"/>
        </w:rPr>
        <w:t xml:space="preserve"> </w:t>
      </w:r>
      <w:r>
        <w:t>kapacita</w:t>
      </w:r>
      <w:r>
        <w:rPr>
          <w:spacing w:val="-8"/>
        </w:rPr>
        <w:t xml:space="preserve"> </w:t>
      </w:r>
      <w:r>
        <w:t>vybudovaného</w:t>
      </w:r>
      <w:r>
        <w:rPr>
          <w:spacing w:val="-5"/>
        </w:rPr>
        <w:t xml:space="preserve"> </w:t>
      </w:r>
      <w:r>
        <w:t>bateriového</w:t>
      </w:r>
      <w:r>
        <w:rPr>
          <w:spacing w:val="-5"/>
        </w:rPr>
        <w:t xml:space="preserve"> </w:t>
      </w:r>
      <w:r>
        <w:t>systému</w:t>
      </w:r>
      <w:r>
        <w:rPr>
          <w:spacing w:val="-6"/>
        </w:rPr>
        <w:t xml:space="preserve"> </w:t>
      </w:r>
      <w:r>
        <w:t>musí</w:t>
      </w:r>
      <w:r>
        <w:rPr>
          <w:spacing w:val="-8"/>
        </w:rPr>
        <w:t xml:space="preserve"> </w:t>
      </w:r>
      <w:r>
        <w:t>být</w:t>
      </w:r>
      <w:r>
        <w:rPr>
          <w:spacing w:val="-7"/>
        </w:rPr>
        <w:t xml:space="preserve"> </w:t>
      </w:r>
      <w:r>
        <w:t>v</w:t>
      </w:r>
      <w:r>
        <w:rPr>
          <w:spacing w:val="-8"/>
        </w:rPr>
        <w:t xml:space="preserve"> </w:t>
      </w:r>
      <w:r>
        <w:t>rozsahu</w:t>
      </w:r>
      <w:r>
        <w:rPr>
          <w:spacing w:val="-6"/>
        </w:rPr>
        <w:t xml:space="preserve"> </w:t>
      </w:r>
      <w:r>
        <w:t>min.</w:t>
      </w:r>
      <w:r>
        <w:rPr>
          <w:spacing w:val="-5"/>
        </w:rPr>
        <w:t xml:space="preserve"> </w:t>
      </w:r>
      <w:r>
        <w:t>20</w:t>
      </w:r>
      <w:r>
        <w:rPr>
          <w:spacing w:val="-9"/>
        </w:rPr>
        <w:t xml:space="preserve"> </w:t>
      </w:r>
      <w:r>
        <w:t>%</w:t>
      </w:r>
      <w:r>
        <w:rPr>
          <w:spacing w:val="-8"/>
        </w:rPr>
        <w:t xml:space="preserve"> </w:t>
      </w:r>
      <w:r>
        <w:t>a max. 100 % z teoretické hodinové výroby při instalovaném špičkovém výkonu FVE, přičemž kapacitou bateriového úložiště se rozumí „využitelná kapacita úložiště“. Tato kapacita musí být prokázána garančními testy při uvedení systému do provozu. Pro potřeby této FVE odpovídá instalovanému výkonu FVE 1kWp hodnota teoretické hodinové výroby při instalovaném špičkovém výkonu FVE ve výši 1</w:t>
      </w:r>
      <w:r>
        <w:rPr>
          <w:spacing w:val="-12"/>
        </w:rPr>
        <w:t xml:space="preserve"> </w:t>
      </w:r>
      <w:r>
        <w:t>kWh.</w:t>
      </w:r>
    </w:p>
    <w:p w:rsidR="00102F23" w:rsidRDefault="00204CA5">
      <w:pPr>
        <w:pStyle w:val="Odstavecseseznamem"/>
        <w:numPr>
          <w:ilvl w:val="1"/>
          <w:numId w:val="3"/>
        </w:numPr>
        <w:tabs>
          <w:tab w:val="left" w:pos="798"/>
        </w:tabs>
        <w:ind w:right="114" w:hanging="379"/>
        <w:jc w:val="both"/>
      </w:pPr>
      <w:r>
        <w:t>V</w:t>
      </w:r>
      <w:r>
        <w:rPr>
          <w:spacing w:val="-10"/>
        </w:rPr>
        <w:t xml:space="preserve"> </w:t>
      </w:r>
      <w:r>
        <w:t>případě</w:t>
      </w:r>
      <w:r>
        <w:rPr>
          <w:spacing w:val="-11"/>
        </w:rPr>
        <w:t xml:space="preserve"> </w:t>
      </w:r>
      <w:r>
        <w:t>bateriové</w:t>
      </w:r>
      <w:r>
        <w:rPr>
          <w:spacing w:val="-11"/>
        </w:rPr>
        <w:t xml:space="preserve"> </w:t>
      </w:r>
      <w:r>
        <w:t>akumulace</w:t>
      </w:r>
      <w:r>
        <w:rPr>
          <w:spacing w:val="-11"/>
        </w:rPr>
        <w:t xml:space="preserve"> </w:t>
      </w:r>
      <w:r>
        <w:t>s</w:t>
      </w:r>
      <w:r>
        <w:rPr>
          <w:spacing w:val="-10"/>
        </w:rPr>
        <w:t xml:space="preserve"> </w:t>
      </w:r>
      <w:r>
        <w:t>technologií</w:t>
      </w:r>
      <w:r>
        <w:rPr>
          <w:spacing w:val="-10"/>
        </w:rPr>
        <w:t xml:space="preserve"> </w:t>
      </w:r>
      <w:r>
        <w:t>na</w:t>
      </w:r>
      <w:r>
        <w:rPr>
          <w:spacing w:val="-11"/>
        </w:rPr>
        <w:t xml:space="preserve"> </w:t>
      </w:r>
      <w:r>
        <w:t>bázi</w:t>
      </w:r>
      <w:r>
        <w:rPr>
          <w:spacing w:val="-10"/>
        </w:rPr>
        <w:t xml:space="preserve"> </w:t>
      </w:r>
      <w:r>
        <w:t>olova</w:t>
      </w:r>
      <w:r>
        <w:rPr>
          <w:spacing w:val="-10"/>
        </w:rPr>
        <w:t xml:space="preserve"> </w:t>
      </w:r>
      <w:r>
        <w:t>nebo</w:t>
      </w:r>
      <w:r>
        <w:rPr>
          <w:spacing w:val="-10"/>
        </w:rPr>
        <w:t xml:space="preserve"> </w:t>
      </w:r>
      <w:r>
        <w:t>NiCd</w:t>
      </w:r>
      <w:r>
        <w:rPr>
          <w:spacing w:val="-10"/>
        </w:rPr>
        <w:t xml:space="preserve"> </w:t>
      </w:r>
      <w:r>
        <w:t>jsou</w:t>
      </w:r>
      <w:r>
        <w:rPr>
          <w:spacing w:val="-11"/>
        </w:rPr>
        <w:t xml:space="preserve"> </w:t>
      </w:r>
      <w:r>
        <w:t>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w:t>
      </w:r>
      <w:r>
        <w:rPr>
          <w:spacing w:val="-6"/>
        </w:rPr>
        <w:t xml:space="preserve"> </w:t>
      </w:r>
      <w:r>
        <w:t>pro:</w:t>
      </w:r>
    </w:p>
    <w:p w:rsidR="00102F23" w:rsidRDefault="00204CA5">
      <w:pPr>
        <w:pStyle w:val="Odstavecseseznamem"/>
        <w:numPr>
          <w:ilvl w:val="2"/>
          <w:numId w:val="3"/>
        </w:numPr>
        <w:tabs>
          <w:tab w:val="left" w:pos="1988"/>
          <w:tab w:val="left" w:pos="1989"/>
        </w:tabs>
        <w:spacing w:before="119"/>
        <w:jc w:val="left"/>
        <w:rPr>
          <w:rFonts w:ascii="Symbol" w:hAnsi="Symbol"/>
        </w:rPr>
      </w:pPr>
      <w:r>
        <w:t>NiCd baterie min. 75 % celkově a 99 % pro</w:t>
      </w:r>
      <w:r>
        <w:rPr>
          <w:spacing w:val="-7"/>
        </w:rPr>
        <w:t xml:space="preserve"> </w:t>
      </w:r>
      <w:r>
        <w:t>Cd,</w:t>
      </w:r>
    </w:p>
    <w:p w:rsidR="00102F23" w:rsidRDefault="00204CA5">
      <w:pPr>
        <w:pStyle w:val="Odstavecseseznamem"/>
        <w:numPr>
          <w:ilvl w:val="2"/>
          <w:numId w:val="3"/>
        </w:numPr>
        <w:tabs>
          <w:tab w:val="left" w:pos="1988"/>
          <w:tab w:val="left" w:pos="1989"/>
        </w:tabs>
        <w:spacing w:before="116"/>
        <w:jc w:val="left"/>
        <w:rPr>
          <w:rFonts w:ascii="Symbol" w:hAnsi="Symbol"/>
        </w:rPr>
      </w:pPr>
      <w:r>
        <w:t>baterie na bázi olova min. 65 % celkově a 97 % pro</w:t>
      </w:r>
      <w:r>
        <w:rPr>
          <w:spacing w:val="-8"/>
        </w:rPr>
        <w:t xml:space="preserve"> </w:t>
      </w:r>
      <w:r>
        <w:t>Pb.</w:t>
      </w:r>
    </w:p>
    <w:p w:rsidR="00102F23" w:rsidRDefault="00204CA5">
      <w:pPr>
        <w:pStyle w:val="Zkladntext"/>
        <w:spacing w:before="115"/>
        <w:ind w:left="543"/>
      </w:pPr>
      <w:r>
        <w:t>Pro ostatní technologie (např. lithium, NiMH) není prokázání způsobu následné likvidace bateriového systému požadováno.</w:t>
      </w:r>
    </w:p>
    <w:p w:rsidR="00102F23" w:rsidRDefault="00102F23">
      <w:pPr>
        <w:pStyle w:val="Zkladntext"/>
        <w:ind w:left="0"/>
        <w:rPr>
          <w:sz w:val="24"/>
        </w:rPr>
      </w:pPr>
    </w:p>
    <w:p w:rsidR="00102F23" w:rsidRDefault="00204CA5">
      <w:pPr>
        <w:pStyle w:val="Odstavecseseznamem"/>
        <w:numPr>
          <w:ilvl w:val="0"/>
          <w:numId w:val="3"/>
        </w:numPr>
        <w:tabs>
          <w:tab w:val="left" w:pos="826"/>
          <w:tab w:val="left" w:pos="827"/>
        </w:tabs>
        <w:spacing w:before="0"/>
        <w:rPr>
          <w:sz w:val="24"/>
        </w:rPr>
      </w:pPr>
      <w:r>
        <w:rPr>
          <w:u w:val="single"/>
        </w:rPr>
        <w:t>Přepokládaný návrh instalace FVE na</w:t>
      </w:r>
      <w:r>
        <w:rPr>
          <w:spacing w:val="-4"/>
          <w:u w:val="single"/>
        </w:rPr>
        <w:t xml:space="preserve"> </w:t>
      </w:r>
      <w:r>
        <w:rPr>
          <w:u w:val="single"/>
        </w:rPr>
        <w:t>objektu</w:t>
      </w:r>
    </w:p>
    <w:p w:rsidR="00102F23" w:rsidRDefault="00102F23">
      <w:pPr>
        <w:pStyle w:val="Zkladntext"/>
        <w:spacing w:before="5"/>
        <w:ind w:left="0"/>
        <w:rPr>
          <w:sz w:val="21"/>
        </w:rPr>
      </w:pPr>
    </w:p>
    <w:p w:rsidR="00102F23" w:rsidRDefault="00204CA5">
      <w:pPr>
        <w:pStyle w:val="Odstavecseseznamem"/>
        <w:numPr>
          <w:ilvl w:val="0"/>
          <w:numId w:val="1"/>
        </w:numPr>
        <w:tabs>
          <w:tab w:val="left" w:pos="1547"/>
        </w:tabs>
        <w:spacing w:before="0"/>
        <w:ind w:right="108"/>
        <w:rPr>
          <w:rFonts w:ascii="Symbol" w:hAnsi="Symbol"/>
        </w:rPr>
      </w:pPr>
      <w:r>
        <w:t xml:space="preserve">FVE na střeše budov s výkonem </w:t>
      </w:r>
      <w:r>
        <w:rPr>
          <w:b/>
        </w:rPr>
        <w:t xml:space="preserve">do 50 kWp </w:t>
      </w:r>
      <w:r>
        <w:t>(dle „Návrhu FVE_ZZS MSK_Bruntál“,</w:t>
      </w:r>
      <w:r>
        <w:rPr>
          <w:spacing w:val="-18"/>
        </w:rPr>
        <w:t xml:space="preserve"> </w:t>
      </w:r>
      <w:r>
        <w:t>zpracovaném</w:t>
      </w:r>
      <w:r>
        <w:rPr>
          <w:spacing w:val="-18"/>
        </w:rPr>
        <w:t xml:space="preserve"> </w:t>
      </w:r>
      <w:r>
        <w:t>Moravskoslezským</w:t>
      </w:r>
      <w:r>
        <w:rPr>
          <w:spacing w:val="-19"/>
        </w:rPr>
        <w:t xml:space="preserve"> </w:t>
      </w:r>
      <w:r>
        <w:t>energetickým</w:t>
      </w:r>
      <w:r>
        <w:rPr>
          <w:spacing w:val="-17"/>
        </w:rPr>
        <w:t xml:space="preserve"> </w:t>
      </w:r>
      <w:r>
        <w:t>centrem,</w:t>
      </w:r>
      <w:r>
        <w:rPr>
          <w:spacing w:val="-18"/>
        </w:rPr>
        <w:t xml:space="preserve"> </w:t>
      </w:r>
      <w:r>
        <w:t>p.o.,</w:t>
      </w:r>
      <w:r>
        <w:rPr>
          <w:spacing w:val="-17"/>
        </w:rPr>
        <w:t xml:space="preserve"> </w:t>
      </w:r>
      <w:r>
        <w:t>lze očekávat orientační instalovaný výkon cca 17,55 kWp – ten však na základě aktivní spolupráce s Moravskoslezským energetickým centrem, příspěvkovou organizací, může být</w:t>
      </w:r>
      <w:r>
        <w:rPr>
          <w:spacing w:val="-7"/>
        </w:rPr>
        <w:t xml:space="preserve"> </w:t>
      </w:r>
      <w:r>
        <w:t>upřesněn)</w:t>
      </w:r>
    </w:p>
    <w:p w:rsidR="00102F23" w:rsidRDefault="00204CA5">
      <w:pPr>
        <w:pStyle w:val="Odstavecseseznamem"/>
        <w:numPr>
          <w:ilvl w:val="0"/>
          <w:numId w:val="1"/>
        </w:numPr>
        <w:tabs>
          <w:tab w:val="left" w:pos="1547"/>
        </w:tabs>
        <w:spacing w:before="1" w:line="237" w:lineRule="auto"/>
        <w:ind w:right="112"/>
        <w:rPr>
          <w:rFonts w:ascii="Symbol" w:hAnsi="Symbol"/>
          <w:sz w:val="24"/>
        </w:rPr>
      </w:pPr>
      <w:r>
        <w:rPr>
          <w:b/>
        </w:rPr>
        <w:t xml:space="preserve">Bateriový systém </w:t>
      </w:r>
      <w:r>
        <w:t>(dle „Návrhu FVE_ZZS MSK_Bruntál“, zpracovaném Moravskoslezským energetickým centrem, p.o., lze očekávat bateriový systém o   výkonu  cca   15,0  kWh   –  ten  však   na  základě   aktivní   spolupráce   s Moravskoslezským energetickým centrem, příspěvkovou organizací, může</w:t>
      </w:r>
      <w:r>
        <w:rPr>
          <w:spacing w:val="-34"/>
        </w:rPr>
        <w:t xml:space="preserve"> </w:t>
      </w:r>
      <w:r>
        <w:t>být upřesněn).</w:t>
      </w:r>
    </w:p>
    <w:p w:rsidR="00102F23" w:rsidRDefault="00102F23">
      <w:pPr>
        <w:spacing w:line="237" w:lineRule="auto"/>
        <w:jc w:val="both"/>
        <w:rPr>
          <w:rFonts w:ascii="Symbol" w:hAnsi="Symbol"/>
          <w:sz w:val="24"/>
        </w:rPr>
        <w:sectPr w:rsidR="00102F23">
          <w:footerReference w:type="default" r:id="rId16"/>
          <w:pgSz w:w="11910" w:h="16840"/>
          <w:pgMar w:top="1320" w:right="1300" w:bottom="1020" w:left="1300" w:header="0" w:footer="832" w:gutter="0"/>
          <w:pgNumType w:start="27"/>
          <w:cols w:space="708"/>
        </w:sectPr>
      </w:pPr>
    </w:p>
    <w:p w:rsidR="00102F23" w:rsidRDefault="00204CA5">
      <w:pPr>
        <w:pStyle w:val="Odstavecseseznamem"/>
        <w:numPr>
          <w:ilvl w:val="0"/>
          <w:numId w:val="1"/>
        </w:numPr>
        <w:tabs>
          <w:tab w:val="left" w:pos="1547"/>
        </w:tabs>
        <w:spacing w:before="79"/>
        <w:ind w:right="809"/>
        <w:rPr>
          <w:rFonts w:ascii="Symbol" w:hAnsi="Symbol"/>
        </w:rPr>
      </w:pPr>
      <w:r>
        <w:lastRenderedPageBreak/>
        <w:t xml:space="preserve">FVE na střeše budov s výkonem </w:t>
      </w:r>
      <w:r>
        <w:rPr>
          <w:b/>
        </w:rPr>
        <w:t xml:space="preserve">do 50 kWp </w:t>
      </w:r>
      <w:r>
        <w:t>(dle „Návrhu FVE_ZZS MSK_Havířov“, zpracovaném Moravskoslezským energetickým centrem, p.o., lze očekávat orientační instalovaný výkon cca 33,3 kWp – ten však na základě aktivní spolupráce s Moravskoslezským energetickým centrem, příspěvkovou organizací, může být</w:t>
      </w:r>
      <w:r>
        <w:rPr>
          <w:spacing w:val="-7"/>
        </w:rPr>
        <w:t xml:space="preserve"> </w:t>
      </w:r>
      <w:r>
        <w:t>upřesněn)</w:t>
      </w:r>
    </w:p>
    <w:p w:rsidR="00102F23" w:rsidRDefault="00204CA5">
      <w:pPr>
        <w:pStyle w:val="Odstavecseseznamem"/>
        <w:numPr>
          <w:ilvl w:val="0"/>
          <w:numId w:val="1"/>
        </w:numPr>
        <w:tabs>
          <w:tab w:val="left" w:pos="1547"/>
        </w:tabs>
        <w:spacing w:before="0" w:line="237" w:lineRule="auto"/>
        <w:ind w:right="812"/>
        <w:rPr>
          <w:rFonts w:ascii="Symbol" w:hAnsi="Symbol"/>
          <w:sz w:val="24"/>
        </w:rPr>
      </w:pPr>
      <w:r>
        <w:rPr>
          <w:b/>
        </w:rPr>
        <w:t xml:space="preserve">Bateriový systém </w:t>
      </w:r>
      <w:r>
        <w:t>(dle „Návrhu FVE_ZZS MSK_Havířov“, zpracovaném Moravskoslezským energetickým centrem, p.o., lze očekávat bateriový systém o   výkonu  cca   32,0  kWh   –  ten  však   na  základě   aktivní   spolupráce   s Moravskoslezským energetickým centrem, příspěvkovou organizací, může</w:t>
      </w:r>
      <w:r>
        <w:rPr>
          <w:spacing w:val="-34"/>
        </w:rPr>
        <w:t xml:space="preserve"> </w:t>
      </w:r>
      <w:r>
        <w:t>být upřesněn).</w:t>
      </w:r>
    </w:p>
    <w:p w:rsidR="00102F23" w:rsidRDefault="00102F23">
      <w:pPr>
        <w:pStyle w:val="Zkladntext"/>
        <w:spacing w:before="9"/>
        <w:ind w:left="0"/>
        <w:rPr>
          <w:sz w:val="23"/>
        </w:rPr>
      </w:pPr>
    </w:p>
    <w:p w:rsidR="00102F23" w:rsidRDefault="00204CA5">
      <w:pPr>
        <w:pStyle w:val="Odstavecseseznamem"/>
        <w:numPr>
          <w:ilvl w:val="0"/>
          <w:numId w:val="1"/>
        </w:numPr>
        <w:tabs>
          <w:tab w:val="left" w:pos="1547"/>
        </w:tabs>
        <w:spacing w:before="1"/>
        <w:ind w:right="810"/>
        <w:rPr>
          <w:rFonts w:ascii="Symbol" w:hAnsi="Symbol"/>
        </w:rPr>
      </w:pPr>
      <w:r>
        <w:t xml:space="preserve">FVE na střeše budov s výkonem </w:t>
      </w:r>
      <w:r>
        <w:rPr>
          <w:b/>
        </w:rPr>
        <w:t xml:space="preserve">do 50 kWp </w:t>
      </w:r>
      <w:r>
        <w:t>(dle „Návrhu FVE_ZZS MSK_Opava“, zpracovaném Moravskoslezským energetickým centrem, p.o.,</w:t>
      </w:r>
      <w:r>
        <w:rPr>
          <w:spacing w:val="-31"/>
        </w:rPr>
        <w:t xml:space="preserve"> </w:t>
      </w:r>
      <w:r>
        <w:t>lze očekávat orientační instalovaný výkon cca 33,3 kWp – ten však na základě aktivní spolupráce s Moravskoslezským energetickým centrem, příspěvkovou organizací, může být</w:t>
      </w:r>
      <w:r>
        <w:rPr>
          <w:spacing w:val="-7"/>
        </w:rPr>
        <w:t xml:space="preserve"> </w:t>
      </w:r>
      <w:r>
        <w:t>upřesněn)</w:t>
      </w:r>
    </w:p>
    <w:p w:rsidR="00102F23" w:rsidRDefault="00204CA5">
      <w:pPr>
        <w:pStyle w:val="Odstavecseseznamem"/>
        <w:numPr>
          <w:ilvl w:val="0"/>
          <w:numId w:val="1"/>
        </w:numPr>
        <w:tabs>
          <w:tab w:val="left" w:pos="1547"/>
        </w:tabs>
        <w:spacing w:before="1" w:line="237" w:lineRule="auto"/>
        <w:ind w:right="812"/>
        <w:rPr>
          <w:rFonts w:ascii="Symbol" w:hAnsi="Symbol"/>
          <w:sz w:val="24"/>
        </w:rPr>
      </w:pPr>
      <w:r>
        <w:rPr>
          <w:b/>
        </w:rPr>
        <w:t xml:space="preserve">Bateriový systém </w:t>
      </w:r>
      <w:r>
        <w:t>(dle „Návrhu FVE_ZZS MSK_Opava“, zpracovaném Moravskoslezským energetickým centrem, p.o., lze očekávat bateriový systém o   výkonu  cca   32,0  kWh   –  ten  však   na  základě   aktivní   spolupráce   s Moravskoslezským energetickým centrem, příspěvkovou organizací, může</w:t>
      </w:r>
      <w:r>
        <w:rPr>
          <w:spacing w:val="-34"/>
        </w:rPr>
        <w:t xml:space="preserve"> </w:t>
      </w:r>
      <w:r>
        <w:t>být upřesněn).</w:t>
      </w:r>
    </w:p>
    <w:p w:rsidR="00102F23" w:rsidRDefault="00102F23">
      <w:pPr>
        <w:pStyle w:val="Zkladntext"/>
        <w:ind w:left="0"/>
        <w:rPr>
          <w:sz w:val="26"/>
        </w:rPr>
      </w:pPr>
    </w:p>
    <w:p w:rsidR="00102F23" w:rsidRDefault="00102F23">
      <w:pPr>
        <w:pStyle w:val="Zkladntext"/>
        <w:ind w:left="0"/>
        <w:rPr>
          <w:sz w:val="26"/>
        </w:rPr>
      </w:pPr>
    </w:p>
    <w:p w:rsidR="00102F23" w:rsidRDefault="00102F23">
      <w:pPr>
        <w:pStyle w:val="Zkladntext"/>
        <w:ind w:left="0"/>
        <w:rPr>
          <w:sz w:val="20"/>
        </w:rPr>
      </w:pPr>
    </w:p>
    <w:p w:rsidR="00102F23" w:rsidRDefault="00204CA5">
      <w:pPr>
        <w:pStyle w:val="Odstavecseseznamem"/>
        <w:numPr>
          <w:ilvl w:val="0"/>
          <w:numId w:val="3"/>
        </w:numPr>
        <w:tabs>
          <w:tab w:val="left" w:pos="707"/>
          <w:tab w:val="left" w:pos="827"/>
        </w:tabs>
        <w:spacing w:before="0"/>
        <w:ind w:right="722"/>
      </w:pPr>
      <w:r>
        <w:rPr>
          <w:u w:val="single"/>
        </w:rPr>
        <w:t>Požadavek na přenos dat z FVE na dispečink Moravskoslezského energetického</w:t>
      </w:r>
      <w:r>
        <w:rPr>
          <w:spacing w:val="-19"/>
          <w:u w:val="single"/>
        </w:rPr>
        <w:t xml:space="preserve"> </w:t>
      </w:r>
      <w:r>
        <w:rPr>
          <w:u w:val="single"/>
        </w:rPr>
        <w:t>centra</w:t>
      </w:r>
    </w:p>
    <w:p w:rsidR="00102F23" w:rsidRDefault="00102F23">
      <w:pPr>
        <w:pStyle w:val="Zkladntext"/>
        <w:spacing w:before="10"/>
        <w:ind w:left="0"/>
        <w:rPr>
          <w:sz w:val="21"/>
        </w:rPr>
      </w:pPr>
    </w:p>
    <w:p w:rsidR="00102F23" w:rsidRDefault="00204CA5">
      <w:pPr>
        <w:pStyle w:val="Nadpis1"/>
        <w:ind w:left="822" w:right="1611"/>
      </w:pPr>
      <w:r>
        <w:t>Schéma standardní instalace přenosu dat z fotovoltaické elektrárny:</w:t>
      </w:r>
    </w:p>
    <w:p w:rsidR="00102F23" w:rsidRDefault="00204CA5">
      <w:pPr>
        <w:pStyle w:val="Zkladntext"/>
        <w:ind w:left="838"/>
        <w:rPr>
          <w:sz w:val="20"/>
        </w:rPr>
      </w:pPr>
      <w:r>
        <w:rPr>
          <w:noProof/>
          <w:sz w:val="20"/>
          <w:lang w:val="cs-CZ" w:eastAsia="cs-CZ"/>
        </w:rPr>
        <w:drawing>
          <wp:inline distT="0" distB="0" distL="0" distR="0">
            <wp:extent cx="5676023" cy="273596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5676023" cy="2735961"/>
                    </a:xfrm>
                    <a:prstGeom prst="rect">
                      <a:avLst/>
                    </a:prstGeom>
                  </pic:spPr>
                </pic:pic>
              </a:graphicData>
            </a:graphic>
          </wp:inline>
        </w:drawing>
      </w:r>
    </w:p>
    <w:p w:rsidR="00102F23" w:rsidRDefault="00102F23">
      <w:pPr>
        <w:rPr>
          <w:sz w:val="20"/>
        </w:rPr>
        <w:sectPr w:rsidR="00102F23">
          <w:pgSz w:w="11910" w:h="16840"/>
          <w:pgMar w:top="1320" w:right="600" w:bottom="1020" w:left="1300" w:header="0" w:footer="832" w:gutter="0"/>
          <w:cols w:space="708"/>
        </w:sectPr>
      </w:pPr>
    </w:p>
    <w:p w:rsidR="00102F23" w:rsidRDefault="00102F23">
      <w:pPr>
        <w:pStyle w:val="Zkladntext"/>
        <w:ind w:left="0"/>
        <w:rPr>
          <w:b/>
          <w:sz w:val="20"/>
        </w:rPr>
      </w:pPr>
    </w:p>
    <w:p w:rsidR="00102F23" w:rsidRDefault="00102F23">
      <w:pPr>
        <w:pStyle w:val="Zkladntext"/>
        <w:spacing w:before="5"/>
        <w:ind w:left="0"/>
        <w:rPr>
          <w:b/>
          <w:sz w:val="19"/>
        </w:rPr>
      </w:pPr>
    </w:p>
    <w:p w:rsidR="00102F23" w:rsidRDefault="00204CA5">
      <w:pPr>
        <w:pStyle w:val="Nadpis1"/>
        <w:spacing w:before="101" w:line="259" w:lineRule="auto"/>
        <w:ind w:left="243" w:right="427"/>
        <w:jc w:val="left"/>
      </w:pPr>
      <w:r>
        <w:t>Příloha č. 3: Podrobný rozpis ceny díla a odměny za výkon inženýrské činnosti, funkce koordinátora bezpečnosti a ochrany zdraví při práci na staveništi po celou dobu přípravy stavby a dozoru projektanta (DP)</w:t>
      </w:r>
    </w:p>
    <w:p w:rsidR="00102F23" w:rsidRDefault="00204CA5">
      <w:pPr>
        <w:spacing w:before="157"/>
        <w:ind w:left="4131"/>
        <w:rPr>
          <w:b/>
          <w:sz w:val="20"/>
        </w:rPr>
      </w:pPr>
      <w:r>
        <w:rPr>
          <w:b/>
          <w:sz w:val="20"/>
          <w:u w:val="single"/>
        </w:rPr>
        <w:t>Tabulka I.: Kalkulace ceny za projekční práce (cena za dílo)</w:t>
      </w:r>
    </w:p>
    <w:p w:rsidR="00102F23" w:rsidRDefault="00102F23">
      <w:pPr>
        <w:pStyle w:val="Zkladntext"/>
        <w:spacing w:before="9" w:after="1"/>
        <w:ind w:left="0"/>
        <w:rPr>
          <w:b/>
          <w:sz w:val="14"/>
        </w:rPr>
      </w:pP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36"/>
        <w:gridCol w:w="3471"/>
        <w:gridCol w:w="3471"/>
        <w:gridCol w:w="1735"/>
        <w:gridCol w:w="1736"/>
        <w:gridCol w:w="1735"/>
      </w:tblGrid>
      <w:tr w:rsidR="00102F23">
        <w:trPr>
          <w:trHeight w:hRule="exact" w:val="929"/>
        </w:trPr>
        <w:tc>
          <w:tcPr>
            <w:tcW w:w="1736" w:type="dxa"/>
            <w:tcBorders>
              <w:bottom w:val="double" w:sz="6" w:space="0" w:color="000000"/>
              <w:right w:val="single" w:sz="4" w:space="0" w:color="000000"/>
            </w:tcBorders>
            <w:shd w:val="clear" w:color="auto" w:fill="C0C0C0"/>
          </w:tcPr>
          <w:p w:rsidR="00102F23" w:rsidRDefault="00204CA5">
            <w:pPr>
              <w:pStyle w:val="TableParagraph"/>
              <w:spacing w:before="109" w:line="256" w:lineRule="auto"/>
              <w:ind w:left="521" w:hanging="195"/>
              <w:rPr>
                <w:sz w:val="20"/>
              </w:rPr>
            </w:pPr>
            <w:r>
              <w:rPr>
                <w:w w:val="95"/>
                <w:sz w:val="20"/>
              </w:rPr>
              <w:t xml:space="preserve">Objekt/druh </w:t>
            </w:r>
            <w:r>
              <w:rPr>
                <w:sz w:val="20"/>
              </w:rPr>
              <w:t>činnosti</w:t>
            </w:r>
          </w:p>
        </w:tc>
        <w:tc>
          <w:tcPr>
            <w:tcW w:w="3471"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28" w:line="417" w:lineRule="auto"/>
              <w:ind w:left="770" w:right="752" w:firstLine="2"/>
              <w:rPr>
                <w:sz w:val="20"/>
              </w:rPr>
            </w:pPr>
            <w:r>
              <w:rPr>
                <w:sz w:val="20"/>
              </w:rPr>
              <w:t>Zaměření a průzkumy (1. část díla) bez DPH</w:t>
            </w:r>
          </w:p>
        </w:tc>
        <w:tc>
          <w:tcPr>
            <w:tcW w:w="3471"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109" w:line="256" w:lineRule="auto"/>
              <w:ind w:left="91" w:right="26" w:firstLine="549"/>
              <w:rPr>
                <w:sz w:val="20"/>
              </w:rPr>
            </w:pPr>
            <w:r>
              <w:rPr>
                <w:sz w:val="20"/>
              </w:rPr>
              <w:t>Projektová dokumentace jednostupňová (2. část díla) bez DPH</w:t>
            </w:r>
          </w:p>
        </w:tc>
        <w:tc>
          <w:tcPr>
            <w:tcW w:w="1735"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109" w:line="256" w:lineRule="auto"/>
              <w:ind w:left="672" w:hanging="552"/>
              <w:rPr>
                <w:sz w:val="20"/>
              </w:rPr>
            </w:pPr>
            <w:r>
              <w:rPr>
                <w:sz w:val="20"/>
              </w:rPr>
              <w:t>Cena celkem bez DPH</w:t>
            </w:r>
          </w:p>
        </w:tc>
        <w:tc>
          <w:tcPr>
            <w:tcW w:w="1736" w:type="dxa"/>
            <w:tcBorders>
              <w:left w:val="single" w:sz="4" w:space="0" w:color="000000"/>
              <w:bottom w:val="double" w:sz="6" w:space="0" w:color="000000"/>
              <w:right w:val="single" w:sz="4" w:space="0" w:color="000000"/>
            </w:tcBorders>
            <w:shd w:val="clear" w:color="auto" w:fill="C0C0C0"/>
          </w:tcPr>
          <w:p w:rsidR="00102F23" w:rsidRDefault="00102F23">
            <w:pPr>
              <w:pStyle w:val="TableParagraph"/>
              <w:spacing w:before="9"/>
              <w:rPr>
                <w:b/>
                <w:sz w:val="19"/>
              </w:rPr>
            </w:pPr>
          </w:p>
          <w:p w:rsidR="00102F23" w:rsidRDefault="00204CA5">
            <w:pPr>
              <w:pStyle w:val="TableParagraph"/>
              <w:ind w:left="204" w:right="205"/>
              <w:jc w:val="center"/>
              <w:rPr>
                <w:sz w:val="20"/>
              </w:rPr>
            </w:pPr>
            <w:r>
              <w:rPr>
                <w:sz w:val="20"/>
              </w:rPr>
              <w:t>DPH (21%)</w:t>
            </w:r>
          </w:p>
        </w:tc>
        <w:tc>
          <w:tcPr>
            <w:tcW w:w="1735" w:type="dxa"/>
            <w:tcBorders>
              <w:left w:val="single" w:sz="4" w:space="0" w:color="000000"/>
              <w:bottom w:val="double" w:sz="6" w:space="0" w:color="000000"/>
            </w:tcBorders>
            <w:shd w:val="clear" w:color="auto" w:fill="C0C0C0"/>
          </w:tcPr>
          <w:p w:rsidR="00102F23" w:rsidRDefault="00204CA5">
            <w:pPr>
              <w:pStyle w:val="TableParagraph"/>
              <w:spacing w:before="109"/>
              <w:ind w:left="124" w:right="120"/>
              <w:jc w:val="center"/>
              <w:rPr>
                <w:sz w:val="20"/>
              </w:rPr>
            </w:pPr>
            <w:r>
              <w:rPr>
                <w:sz w:val="20"/>
              </w:rPr>
              <w:t>Cena celkem vč.</w:t>
            </w:r>
          </w:p>
          <w:p w:rsidR="00102F23" w:rsidRDefault="00204CA5">
            <w:pPr>
              <w:pStyle w:val="TableParagraph"/>
              <w:spacing w:before="17"/>
              <w:ind w:left="122" w:right="120"/>
              <w:jc w:val="center"/>
              <w:rPr>
                <w:sz w:val="20"/>
              </w:rPr>
            </w:pPr>
            <w:r>
              <w:rPr>
                <w:sz w:val="20"/>
              </w:rPr>
              <w:t>DPH</w:t>
            </w:r>
          </w:p>
        </w:tc>
      </w:tr>
      <w:tr w:rsidR="00102F23">
        <w:trPr>
          <w:trHeight w:hRule="exact" w:val="1490"/>
        </w:trPr>
        <w:tc>
          <w:tcPr>
            <w:tcW w:w="1736" w:type="dxa"/>
            <w:tcBorders>
              <w:top w:val="double" w:sz="6" w:space="0" w:color="000000"/>
              <w:bottom w:val="single" w:sz="4" w:space="0" w:color="000000"/>
              <w:right w:val="single" w:sz="4" w:space="0" w:color="000000"/>
            </w:tcBorders>
          </w:tcPr>
          <w:p w:rsidR="00102F23" w:rsidRDefault="00204CA5">
            <w:pPr>
              <w:pStyle w:val="TableParagraph"/>
              <w:spacing w:line="244" w:lineRule="auto"/>
              <w:ind w:left="148" w:right="154" w:hanging="2"/>
              <w:jc w:val="center"/>
              <w:rPr>
                <w:i/>
                <w:sz w:val="21"/>
              </w:rPr>
            </w:pPr>
            <w:r>
              <w:rPr>
                <w:i/>
                <w:w w:val="95"/>
                <w:sz w:val="21"/>
              </w:rPr>
              <w:t xml:space="preserve">Stavební objekt </w:t>
            </w:r>
            <w:r>
              <w:rPr>
                <w:i/>
                <w:sz w:val="21"/>
              </w:rPr>
              <w:t>par.</w:t>
            </w:r>
            <w:r>
              <w:rPr>
                <w:i/>
                <w:spacing w:val="-38"/>
                <w:sz w:val="21"/>
              </w:rPr>
              <w:t xml:space="preserve"> </w:t>
            </w:r>
            <w:r>
              <w:rPr>
                <w:i/>
                <w:sz w:val="21"/>
              </w:rPr>
              <w:t>č.</w:t>
            </w:r>
            <w:r>
              <w:rPr>
                <w:i/>
                <w:spacing w:val="-38"/>
                <w:sz w:val="21"/>
              </w:rPr>
              <w:t xml:space="preserve"> </w:t>
            </w:r>
            <w:r>
              <w:rPr>
                <w:i/>
                <w:sz w:val="21"/>
              </w:rPr>
              <w:t>3608/13,</w:t>
            </w:r>
            <w:r>
              <w:rPr>
                <w:i/>
                <w:w w:val="94"/>
                <w:sz w:val="21"/>
              </w:rPr>
              <w:t xml:space="preserve"> </w:t>
            </w:r>
            <w:r>
              <w:rPr>
                <w:i/>
                <w:sz w:val="21"/>
              </w:rPr>
              <w:t>k.ú. Bruntál - město, obec Bruntál</w:t>
            </w:r>
          </w:p>
        </w:tc>
        <w:tc>
          <w:tcPr>
            <w:tcW w:w="3471"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071" w:right="1072"/>
              <w:jc w:val="center"/>
              <w:rPr>
                <w:sz w:val="20"/>
              </w:rPr>
            </w:pPr>
            <w:r>
              <w:rPr>
                <w:sz w:val="20"/>
              </w:rPr>
              <w:t>30 000,- Kč</w:t>
            </w:r>
          </w:p>
        </w:tc>
        <w:tc>
          <w:tcPr>
            <w:tcW w:w="3471"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071" w:right="1072"/>
              <w:jc w:val="center"/>
              <w:rPr>
                <w:sz w:val="20"/>
              </w:rPr>
            </w:pPr>
            <w:r>
              <w:rPr>
                <w:sz w:val="20"/>
              </w:rPr>
              <w:t>47 000,- Kč</w:t>
            </w:r>
          </w:p>
        </w:tc>
        <w:tc>
          <w:tcPr>
            <w:tcW w:w="1735"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5" w:right="204"/>
              <w:jc w:val="center"/>
              <w:rPr>
                <w:sz w:val="20"/>
              </w:rPr>
            </w:pPr>
            <w:r>
              <w:rPr>
                <w:sz w:val="20"/>
              </w:rPr>
              <w:t>77 000,- Kč</w:t>
            </w:r>
          </w:p>
        </w:tc>
        <w:tc>
          <w:tcPr>
            <w:tcW w:w="1736"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5" w:right="205"/>
              <w:jc w:val="center"/>
              <w:rPr>
                <w:sz w:val="20"/>
              </w:rPr>
            </w:pPr>
            <w:r>
              <w:rPr>
                <w:sz w:val="20"/>
              </w:rPr>
              <w:t>16 170,- Kč</w:t>
            </w:r>
          </w:p>
        </w:tc>
        <w:tc>
          <w:tcPr>
            <w:tcW w:w="1735" w:type="dxa"/>
            <w:tcBorders>
              <w:top w:val="double" w:sz="6" w:space="0" w:color="000000"/>
              <w:left w:val="single" w:sz="4" w:space="0" w:color="000000"/>
              <w:bottom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24" w:right="119"/>
              <w:jc w:val="center"/>
              <w:rPr>
                <w:sz w:val="20"/>
              </w:rPr>
            </w:pPr>
            <w:r>
              <w:rPr>
                <w:sz w:val="20"/>
              </w:rPr>
              <w:t>93 170,- Kč</w:t>
            </w:r>
          </w:p>
        </w:tc>
      </w:tr>
      <w:tr w:rsidR="00102F23">
        <w:trPr>
          <w:trHeight w:hRule="exact" w:val="1212"/>
        </w:trPr>
        <w:tc>
          <w:tcPr>
            <w:tcW w:w="1736" w:type="dxa"/>
            <w:tcBorders>
              <w:top w:val="single" w:sz="4" w:space="0" w:color="000000"/>
              <w:bottom w:val="single" w:sz="4" w:space="0" w:color="000000"/>
              <w:right w:val="single" w:sz="4" w:space="0" w:color="000000"/>
            </w:tcBorders>
          </w:tcPr>
          <w:p w:rsidR="00102F23" w:rsidRDefault="00204CA5">
            <w:pPr>
              <w:pStyle w:val="TableParagraph"/>
              <w:spacing w:line="244" w:lineRule="auto"/>
              <w:ind w:left="98" w:right="104" w:hanging="1"/>
              <w:jc w:val="center"/>
              <w:rPr>
                <w:i/>
                <w:sz w:val="21"/>
              </w:rPr>
            </w:pPr>
            <w:r>
              <w:rPr>
                <w:i/>
                <w:sz w:val="21"/>
              </w:rPr>
              <w:t>Stavební objekt par.</w:t>
            </w:r>
            <w:r>
              <w:rPr>
                <w:i/>
                <w:spacing w:val="-28"/>
                <w:sz w:val="21"/>
              </w:rPr>
              <w:t xml:space="preserve"> </w:t>
            </w:r>
            <w:r>
              <w:rPr>
                <w:i/>
                <w:sz w:val="21"/>
              </w:rPr>
              <w:t>č.</w:t>
            </w:r>
            <w:r>
              <w:rPr>
                <w:i/>
                <w:spacing w:val="-28"/>
                <w:sz w:val="21"/>
              </w:rPr>
              <w:t xml:space="preserve"> </w:t>
            </w:r>
            <w:r>
              <w:rPr>
                <w:i/>
                <w:sz w:val="21"/>
              </w:rPr>
              <w:t>2231,</w:t>
            </w:r>
            <w:r>
              <w:rPr>
                <w:i/>
                <w:spacing w:val="-26"/>
                <w:sz w:val="21"/>
              </w:rPr>
              <w:t xml:space="preserve"> </w:t>
            </w:r>
            <w:r>
              <w:rPr>
                <w:i/>
                <w:sz w:val="21"/>
              </w:rPr>
              <w:t>k.ú. Havířov</w:t>
            </w:r>
            <w:r>
              <w:rPr>
                <w:i/>
                <w:spacing w:val="-32"/>
                <w:sz w:val="21"/>
              </w:rPr>
              <w:t xml:space="preserve"> </w:t>
            </w:r>
            <w:r>
              <w:rPr>
                <w:i/>
                <w:sz w:val="21"/>
              </w:rPr>
              <w:t>-</w:t>
            </w:r>
            <w:r>
              <w:rPr>
                <w:i/>
                <w:spacing w:val="-33"/>
                <w:sz w:val="21"/>
              </w:rPr>
              <w:t xml:space="preserve"> </w:t>
            </w:r>
            <w:r>
              <w:rPr>
                <w:i/>
                <w:sz w:val="21"/>
              </w:rPr>
              <w:t xml:space="preserve">město, </w:t>
            </w:r>
            <w:r>
              <w:rPr>
                <w:i/>
                <w:w w:val="95"/>
                <w:sz w:val="21"/>
              </w:rPr>
              <w:t>obec</w:t>
            </w:r>
            <w:r>
              <w:rPr>
                <w:i/>
                <w:spacing w:val="-2"/>
                <w:w w:val="95"/>
                <w:sz w:val="21"/>
              </w:rPr>
              <w:t xml:space="preserve"> </w:t>
            </w:r>
            <w:r>
              <w:rPr>
                <w:i/>
                <w:w w:val="95"/>
                <w:sz w:val="21"/>
              </w:rPr>
              <w:t>Havířov</w:t>
            </w:r>
          </w:p>
        </w:tc>
        <w:tc>
          <w:tcPr>
            <w:tcW w:w="3471"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4"/>
              <w:rPr>
                <w:b/>
                <w:sz w:val="32"/>
              </w:rPr>
            </w:pPr>
          </w:p>
          <w:p w:rsidR="00102F23" w:rsidRDefault="00204CA5">
            <w:pPr>
              <w:pStyle w:val="TableParagraph"/>
              <w:ind w:left="1071" w:right="1072"/>
              <w:jc w:val="center"/>
              <w:rPr>
                <w:sz w:val="20"/>
              </w:rPr>
            </w:pPr>
            <w:r>
              <w:rPr>
                <w:sz w:val="20"/>
              </w:rPr>
              <w:t>60 000,- Kč</w:t>
            </w:r>
          </w:p>
        </w:tc>
        <w:tc>
          <w:tcPr>
            <w:tcW w:w="3471"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4"/>
              <w:rPr>
                <w:b/>
                <w:sz w:val="32"/>
              </w:rPr>
            </w:pPr>
          </w:p>
          <w:p w:rsidR="00102F23" w:rsidRDefault="00204CA5">
            <w:pPr>
              <w:pStyle w:val="TableParagraph"/>
              <w:ind w:left="1071" w:right="1072"/>
              <w:jc w:val="center"/>
              <w:rPr>
                <w:sz w:val="20"/>
              </w:rPr>
            </w:pPr>
            <w:r>
              <w:rPr>
                <w:sz w:val="20"/>
              </w:rPr>
              <w:t>91 500,- Kč</w:t>
            </w:r>
          </w:p>
        </w:tc>
        <w:tc>
          <w:tcPr>
            <w:tcW w:w="1735"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4"/>
              <w:rPr>
                <w:b/>
                <w:sz w:val="32"/>
              </w:rPr>
            </w:pPr>
          </w:p>
          <w:p w:rsidR="00102F23" w:rsidRDefault="00204CA5">
            <w:pPr>
              <w:pStyle w:val="TableParagraph"/>
              <w:ind w:left="204" w:right="205"/>
              <w:jc w:val="center"/>
              <w:rPr>
                <w:sz w:val="20"/>
              </w:rPr>
            </w:pPr>
            <w:r>
              <w:rPr>
                <w:sz w:val="20"/>
              </w:rPr>
              <w:t>151 500,- Kč</w:t>
            </w:r>
          </w:p>
        </w:tc>
        <w:tc>
          <w:tcPr>
            <w:tcW w:w="1736"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4"/>
              <w:rPr>
                <w:b/>
                <w:sz w:val="32"/>
              </w:rPr>
            </w:pPr>
          </w:p>
          <w:p w:rsidR="00102F23" w:rsidRDefault="00204CA5">
            <w:pPr>
              <w:pStyle w:val="TableParagraph"/>
              <w:ind w:left="205" w:right="205"/>
              <w:jc w:val="center"/>
              <w:rPr>
                <w:sz w:val="20"/>
              </w:rPr>
            </w:pPr>
            <w:r>
              <w:rPr>
                <w:sz w:val="20"/>
              </w:rPr>
              <w:t>31 815,- Kč</w:t>
            </w:r>
          </w:p>
        </w:tc>
        <w:tc>
          <w:tcPr>
            <w:tcW w:w="1735" w:type="dxa"/>
            <w:tcBorders>
              <w:top w:val="single" w:sz="4" w:space="0" w:color="000000"/>
              <w:left w:val="single" w:sz="4" w:space="0" w:color="000000"/>
              <w:bottom w:val="single" w:sz="4" w:space="0" w:color="000000"/>
            </w:tcBorders>
          </w:tcPr>
          <w:p w:rsidR="00102F23" w:rsidRDefault="00102F23">
            <w:pPr>
              <w:pStyle w:val="TableParagraph"/>
              <w:spacing w:before="4"/>
              <w:rPr>
                <w:b/>
                <w:sz w:val="32"/>
              </w:rPr>
            </w:pPr>
          </w:p>
          <w:p w:rsidR="00102F23" w:rsidRDefault="00204CA5">
            <w:pPr>
              <w:pStyle w:val="TableParagraph"/>
              <w:ind w:left="121" w:right="120"/>
              <w:jc w:val="center"/>
              <w:rPr>
                <w:sz w:val="20"/>
              </w:rPr>
            </w:pPr>
            <w:r>
              <w:rPr>
                <w:sz w:val="20"/>
              </w:rPr>
              <w:t>183 315,- Kč</w:t>
            </w:r>
          </w:p>
        </w:tc>
      </w:tr>
      <w:tr w:rsidR="00102F23">
        <w:trPr>
          <w:trHeight w:hRule="exact" w:val="1474"/>
        </w:trPr>
        <w:tc>
          <w:tcPr>
            <w:tcW w:w="1736" w:type="dxa"/>
            <w:tcBorders>
              <w:top w:val="single" w:sz="4" w:space="0" w:color="000000"/>
              <w:bottom w:val="single" w:sz="4" w:space="0" w:color="000000"/>
              <w:right w:val="single" w:sz="4" w:space="0" w:color="000000"/>
            </w:tcBorders>
          </w:tcPr>
          <w:p w:rsidR="00102F23" w:rsidRDefault="00204CA5">
            <w:pPr>
              <w:pStyle w:val="TableParagraph"/>
              <w:spacing w:line="244" w:lineRule="auto"/>
              <w:ind w:left="148" w:right="155" w:hanging="1"/>
              <w:jc w:val="center"/>
              <w:rPr>
                <w:i/>
                <w:sz w:val="21"/>
              </w:rPr>
            </w:pPr>
            <w:r>
              <w:rPr>
                <w:i/>
                <w:w w:val="95"/>
                <w:sz w:val="21"/>
              </w:rPr>
              <w:t xml:space="preserve">Stavební objekt </w:t>
            </w:r>
            <w:r>
              <w:rPr>
                <w:i/>
                <w:sz w:val="21"/>
              </w:rPr>
              <w:t>par.</w:t>
            </w:r>
            <w:r>
              <w:rPr>
                <w:i/>
                <w:spacing w:val="-38"/>
                <w:sz w:val="21"/>
              </w:rPr>
              <w:t xml:space="preserve"> </w:t>
            </w:r>
            <w:r>
              <w:rPr>
                <w:i/>
                <w:sz w:val="21"/>
              </w:rPr>
              <w:t>č.</w:t>
            </w:r>
            <w:r>
              <w:rPr>
                <w:i/>
                <w:spacing w:val="-38"/>
                <w:sz w:val="21"/>
              </w:rPr>
              <w:t xml:space="preserve"> </w:t>
            </w:r>
            <w:r>
              <w:rPr>
                <w:i/>
                <w:sz w:val="21"/>
              </w:rPr>
              <w:t>2216/20,</w:t>
            </w:r>
            <w:r>
              <w:rPr>
                <w:i/>
                <w:w w:val="94"/>
                <w:sz w:val="21"/>
              </w:rPr>
              <w:t xml:space="preserve"> </w:t>
            </w:r>
            <w:r>
              <w:rPr>
                <w:i/>
                <w:sz w:val="21"/>
              </w:rPr>
              <w:t xml:space="preserve">k.ú. Opava - </w:t>
            </w:r>
            <w:r>
              <w:rPr>
                <w:i/>
                <w:w w:val="95"/>
                <w:sz w:val="21"/>
              </w:rPr>
              <w:t xml:space="preserve">Předměstí, obec </w:t>
            </w:r>
            <w:r>
              <w:rPr>
                <w:i/>
                <w:sz w:val="21"/>
              </w:rPr>
              <w:t>Opava</w:t>
            </w:r>
          </w:p>
        </w:tc>
        <w:tc>
          <w:tcPr>
            <w:tcW w:w="3471"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071" w:right="1072"/>
              <w:jc w:val="center"/>
              <w:rPr>
                <w:sz w:val="20"/>
              </w:rPr>
            </w:pPr>
            <w:r>
              <w:rPr>
                <w:sz w:val="20"/>
              </w:rPr>
              <w:t>60 000,- Kč</w:t>
            </w:r>
          </w:p>
        </w:tc>
        <w:tc>
          <w:tcPr>
            <w:tcW w:w="3471"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071" w:right="1072"/>
              <w:jc w:val="center"/>
              <w:rPr>
                <w:sz w:val="20"/>
              </w:rPr>
            </w:pPr>
            <w:r>
              <w:rPr>
                <w:sz w:val="20"/>
              </w:rPr>
              <w:t>91 500,- Kč</w:t>
            </w:r>
          </w:p>
        </w:tc>
        <w:tc>
          <w:tcPr>
            <w:tcW w:w="1735"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4" w:right="205"/>
              <w:jc w:val="center"/>
              <w:rPr>
                <w:sz w:val="20"/>
              </w:rPr>
            </w:pPr>
            <w:r>
              <w:rPr>
                <w:sz w:val="20"/>
              </w:rPr>
              <w:t>151 500,- Kč</w:t>
            </w:r>
          </w:p>
        </w:tc>
        <w:tc>
          <w:tcPr>
            <w:tcW w:w="1736"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5" w:right="205"/>
              <w:jc w:val="center"/>
              <w:rPr>
                <w:sz w:val="20"/>
              </w:rPr>
            </w:pPr>
            <w:r>
              <w:rPr>
                <w:sz w:val="20"/>
              </w:rPr>
              <w:t>31 815,- Kč</w:t>
            </w:r>
          </w:p>
        </w:tc>
        <w:tc>
          <w:tcPr>
            <w:tcW w:w="1735" w:type="dxa"/>
            <w:tcBorders>
              <w:top w:val="single" w:sz="4" w:space="0" w:color="000000"/>
              <w:left w:val="single" w:sz="4" w:space="0" w:color="000000"/>
              <w:bottom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21" w:right="120"/>
              <w:jc w:val="center"/>
              <w:rPr>
                <w:sz w:val="20"/>
              </w:rPr>
            </w:pPr>
            <w:r>
              <w:rPr>
                <w:sz w:val="20"/>
              </w:rPr>
              <w:t>183 315,- Kč</w:t>
            </w:r>
          </w:p>
        </w:tc>
      </w:tr>
      <w:tr w:rsidR="00102F23">
        <w:trPr>
          <w:trHeight w:hRule="exact" w:val="430"/>
        </w:trPr>
        <w:tc>
          <w:tcPr>
            <w:tcW w:w="1736" w:type="dxa"/>
            <w:tcBorders>
              <w:top w:val="single" w:sz="4" w:space="0" w:color="000000"/>
              <w:left w:val="single" w:sz="4" w:space="0" w:color="000000"/>
              <w:bottom w:val="single" w:sz="4" w:space="0" w:color="000000"/>
              <w:right w:val="single" w:sz="4" w:space="0" w:color="000000"/>
            </w:tcBorders>
          </w:tcPr>
          <w:p w:rsidR="00102F23" w:rsidRDefault="00204CA5">
            <w:pPr>
              <w:pStyle w:val="TableParagraph"/>
              <w:spacing w:line="241" w:lineRule="exact"/>
              <w:ind w:left="456"/>
              <w:rPr>
                <w:b/>
                <w:sz w:val="20"/>
              </w:rPr>
            </w:pPr>
            <w:r>
              <w:rPr>
                <w:b/>
                <w:sz w:val="20"/>
              </w:rPr>
              <w:t>CELKEM</w:t>
            </w:r>
          </w:p>
        </w:tc>
        <w:tc>
          <w:tcPr>
            <w:tcW w:w="3471" w:type="dxa"/>
            <w:tcBorders>
              <w:top w:val="single" w:sz="4" w:space="0" w:color="000000"/>
              <w:left w:val="single" w:sz="4" w:space="0" w:color="000000"/>
              <w:bottom w:val="single" w:sz="4" w:space="0" w:color="000000"/>
              <w:right w:val="single" w:sz="4" w:space="0" w:color="000000"/>
            </w:tcBorders>
          </w:tcPr>
          <w:p w:rsidR="00102F23" w:rsidRDefault="00204CA5">
            <w:pPr>
              <w:pStyle w:val="TableParagraph"/>
              <w:spacing w:line="241" w:lineRule="exact"/>
              <w:ind w:left="1071" w:right="1074"/>
              <w:jc w:val="center"/>
              <w:rPr>
                <w:b/>
                <w:sz w:val="20"/>
              </w:rPr>
            </w:pPr>
            <w:r>
              <w:rPr>
                <w:b/>
                <w:sz w:val="20"/>
              </w:rPr>
              <w:t>150 000,- Kč</w:t>
            </w:r>
          </w:p>
        </w:tc>
        <w:tc>
          <w:tcPr>
            <w:tcW w:w="3471" w:type="dxa"/>
            <w:tcBorders>
              <w:top w:val="single" w:sz="4" w:space="0" w:color="000000"/>
              <w:left w:val="single" w:sz="4" w:space="0" w:color="000000"/>
              <w:bottom w:val="single" w:sz="4" w:space="0" w:color="000000"/>
              <w:right w:val="single" w:sz="4" w:space="0" w:color="000000"/>
            </w:tcBorders>
          </w:tcPr>
          <w:p w:rsidR="00102F23" w:rsidRDefault="00204CA5">
            <w:pPr>
              <w:pStyle w:val="TableParagraph"/>
              <w:spacing w:line="241" w:lineRule="exact"/>
              <w:ind w:left="1071" w:right="1074"/>
              <w:jc w:val="center"/>
              <w:rPr>
                <w:b/>
                <w:sz w:val="20"/>
              </w:rPr>
            </w:pPr>
            <w:r>
              <w:rPr>
                <w:b/>
                <w:sz w:val="20"/>
              </w:rPr>
              <w:t>230 000,- Kč</w:t>
            </w:r>
          </w:p>
        </w:tc>
        <w:tc>
          <w:tcPr>
            <w:tcW w:w="1735" w:type="dxa"/>
            <w:tcBorders>
              <w:top w:val="single" w:sz="4" w:space="0" w:color="000000"/>
              <w:left w:val="single" w:sz="4" w:space="0" w:color="000000"/>
              <w:bottom w:val="single" w:sz="4" w:space="0" w:color="000000"/>
              <w:right w:val="single" w:sz="4" w:space="0" w:color="000000"/>
            </w:tcBorders>
          </w:tcPr>
          <w:p w:rsidR="00102F23" w:rsidRDefault="00204CA5">
            <w:pPr>
              <w:pStyle w:val="TableParagraph"/>
              <w:spacing w:line="241" w:lineRule="exact"/>
              <w:ind w:left="205" w:right="205"/>
              <w:jc w:val="center"/>
              <w:rPr>
                <w:b/>
                <w:sz w:val="20"/>
              </w:rPr>
            </w:pPr>
            <w:r>
              <w:rPr>
                <w:b/>
                <w:sz w:val="20"/>
              </w:rPr>
              <w:t>380 000,- Kč</w:t>
            </w:r>
          </w:p>
        </w:tc>
        <w:tc>
          <w:tcPr>
            <w:tcW w:w="1736" w:type="dxa"/>
            <w:tcBorders>
              <w:top w:val="single" w:sz="4" w:space="0" w:color="000000"/>
              <w:left w:val="single" w:sz="4" w:space="0" w:color="000000"/>
              <w:bottom w:val="single" w:sz="4" w:space="0" w:color="000000"/>
              <w:right w:val="single" w:sz="4" w:space="0" w:color="000000"/>
            </w:tcBorders>
          </w:tcPr>
          <w:p w:rsidR="00102F23" w:rsidRDefault="00204CA5">
            <w:pPr>
              <w:pStyle w:val="TableParagraph"/>
              <w:spacing w:line="241" w:lineRule="exact"/>
              <w:ind w:left="202" w:right="205"/>
              <w:jc w:val="center"/>
              <w:rPr>
                <w:b/>
                <w:sz w:val="20"/>
              </w:rPr>
            </w:pPr>
            <w:r>
              <w:rPr>
                <w:b/>
                <w:sz w:val="20"/>
              </w:rPr>
              <w:t>79 800,- Kč</w:t>
            </w:r>
          </w:p>
        </w:tc>
        <w:tc>
          <w:tcPr>
            <w:tcW w:w="1735" w:type="dxa"/>
            <w:tcBorders>
              <w:top w:val="single" w:sz="4" w:space="0" w:color="000000"/>
              <w:left w:val="single" w:sz="4" w:space="0" w:color="000000"/>
              <w:bottom w:val="single" w:sz="4" w:space="0" w:color="000000"/>
              <w:right w:val="single" w:sz="4" w:space="0" w:color="000000"/>
            </w:tcBorders>
          </w:tcPr>
          <w:p w:rsidR="00102F23" w:rsidRDefault="00204CA5">
            <w:pPr>
              <w:pStyle w:val="TableParagraph"/>
              <w:spacing w:line="241" w:lineRule="exact"/>
              <w:ind w:left="205" w:right="205"/>
              <w:jc w:val="center"/>
              <w:rPr>
                <w:b/>
                <w:sz w:val="20"/>
              </w:rPr>
            </w:pPr>
            <w:r>
              <w:rPr>
                <w:b/>
                <w:sz w:val="20"/>
              </w:rPr>
              <w:t>459 800,- Kč</w:t>
            </w:r>
          </w:p>
        </w:tc>
      </w:tr>
    </w:tbl>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895EDC">
      <w:pPr>
        <w:pStyle w:val="Zkladntext"/>
        <w:spacing w:before="4"/>
        <w:ind w:left="0"/>
        <w:rPr>
          <w:b/>
          <w:sz w:val="16"/>
        </w:rPr>
      </w:pPr>
      <w:r>
        <w:rPr>
          <w:noProof/>
          <w:lang w:val="cs-CZ" w:eastAsia="cs-CZ"/>
        </w:rPr>
        <mc:AlternateContent>
          <mc:Choice Requires="wps">
            <w:drawing>
              <wp:anchor distT="0" distB="0" distL="0" distR="0" simplePos="0" relativeHeight="251656704" behindDoc="0" locked="0" layoutInCell="1" allowOverlap="1">
                <wp:simplePos x="0" y="0"/>
                <wp:positionH relativeFrom="page">
                  <wp:posOffset>926465</wp:posOffset>
                </wp:positionH>
                <wp:positionV relativeFrom="paragraph">
                  <wp:posOffset>156210</wp:posOffset>
                </wp:positionV>
                <wp:extent cx="8829675" cy="0"/>
                <wp:effectExtent l="12065" t="10795" r="6985" b="8255"/>
                <wp:wrapTopAndBottom/>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96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CAAA1"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2.3pt" to="76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x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" strokeweight=".96pt">
                <w10:wrap type="topAndBottom" anchorx="page"/>
              </v:line>
            </w:pict>
          </mc:Fallback>
        </mc:AlternateContent>
      </w:r>
    </w:p>
    <w:p w:rsidR="00102F23" w:rsidRDefault="00102F23">
      <w:pPr>
        <w:rPr>
          <w:sz w:val="16"/>
        </w:rPr>
        <w:sectPr w:rsidR="00102F23">
          <w:footerReference w:type="default" r:id="rId18"/>
          <w:pgSz w:w="16840" w:h="11910" w:orient="landscape"/>
          <w:pgMar w:top="1100" w:right="1360" w:bottom="860" w:left="1300" w:header="0" w:footer="675" w:gutter="0"/>
          <w:cols w:space="708"/>
        </w:sectPr>
      </w:pPr>
    </w:p>
    <w:p w:rsidR="00102F23" w:rsidRDefault="00102F23">
      <w:pPr>
        <w:pStyle w:val="Zkladntext"/>
        <w:spacing w:before="7"/>
        <w:ind w:left="0"/>
        <w:rPr>
          <w:b/>
          <w:sz w:val="17"/>
        </w:rPr>
      </w:pPr>
    </w:p>
    <w:p w:rsidR="00102F23" w:rsidRDefault="00895EDC">
      <w:pPr>
        <w:spacing w:before="99"/>
        <w:ind w:left="3687"/>
        <w:rPr>
          <w:b/>
          <w:sz w:val="20"/>
        </w:rPr>
      </w:pPr>
      <w:r>
        <w:rPr>
          <w:noProof/>
          <w:lang w:val="cs-CZ" w:eastAsia="cs-CZ"/>
        </w:rPr>
        <mc:AlternateContent>
          <mc:Choice Requires="wps">
            <w:drawing>
              <wp:anchor distT="0" distB="0" distL="114300" distR="114300" simplePos="0" relativeHeight="251658752" behindDoc="1" locked="0" layoutInCell="1" allowOverlap="1">
                <wp:simplePos x="0" y="0"/>
                <wp:positionH relativeFrom="page">
                  <wp:posOffset>5346700</wp:posOffset>
                </wp:positionH>
                <wp:positionV relativeFrom="paragraph">
                  <wp:posOffset>342265</wp:posOffset>
                </wp:positionV>
                <wp:extent cx="1096010" cy="3274695"/>
                <wp:effectExtent l="12700" t="13335" r="5715" b="762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6010" cy="3274695"/>
                        </a:xfrm>
                        <a:custGeom>
                          <a:avLst/>
                          <a:gdLst>
                            <a:gd name="T0" fmla="+- 0 8420 8420"/>
                            <a:gd name="T1" fmla="*/ T0 w 1726"/>
                            <a:gd name="T2" fmla="+- 0 539 539"/>
                            <a:gd name="T3" fmla="*/ 539 h 5157"/>
                            <a:gd name="T4" fmla="+- 0 10146 8420"/>
                            <a:gd name="T5" fmla="*/ T4 w 1726"/>
                            <a:gd name="T6" fmla="+- 0 5695 539"/>
                            <a:gd name="T7" fmla="*/ 5695 h 5157"/>
                            <a:gd name="T8" fmla="+- 0 10146 8420"/>
                            <a:gd name="T9" fmla="*/ T8 w 1726"/>
                            <a:gd name="T10" fmla="+- 0 539 539"/>
                            <a:gd name="T11" fmla="*/ 539 h 5157"/>
                            <a:gd name="T12" fmla="+- 0 8420 8420"/>
                            <a:gd name="T13" fmla="*/ T12 w 1726"/>
                            <a:gd name="T14" fmla="+- 0 5695 539"/>
                            <a:gd name="T15" fmla="*/ 5695 h 5157"/>
                          </a:gdLst>
                          <a:ahLst/>
                          <a:cxnLst>
                            <a:cxn ang="0">
                              <a:pos x="T1" y="T3"/>
                            </a:cxn>
                            <a:cxn ang="0">
                              <a:pos x="T5" y="T7"/>
                            </a:cxn>
                            <a:cxn ang="0">
                              <a:pos x="T9" y="T11"/>
                            </a:cxn>
                            <a:cxn ang="0">
                              <a:pos x="T13" y="T15"/>
                            </a:cxn>
                          </a:cxnLst>
                          <a:rect l="0" t="0" r="r" b="b"/>
                          <a:pathLst>
                            <a:path w="1726" h="5157">
                              <a:moveTo>
                                <a:pt x="0" y="0"/>
                              </a:moveTo>
                              <a:lnTo>
                                <a:pt x="1726" y="5156"/>
                              </a:lnTo>
                              <a:moveTo>
                                <a:pt x="1726" y="0"/>
                              </a:moveTo>
                              <a:lnTo>
                                <a:pt x="0" y="51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0175" id="AutoShape 4" o:spid="_x0000_s1026" style="position:absolute;margin-left:421pt;margin-top:26.95pt;width:86.3pt;height:25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6,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" path="m,l1726,5156m1726,l,5156e" filled="f" strokeweight=".48pt">
                <v:path arrowok="t" o:connecttype="custom" o:connectlocs="0,342265;1096010,3616325;1096010,342265;0,3616325" o:connectangles="0,0,0,0"/>
                <w10:wrap anchorx="page"/>
              </v:shape>
            </w:pict>
          </mc:Fallback>
        </mc:AlternateContent>
      </w:r>
      <w:r w:rsidR="00204CA5">
        <w:rPr>
          <w:b/>
          <w:sz w:val="20"/>
          <w:u w:val="single"/>
        </w:rPr>
        <w:t>Tabulka II.: Kalkulace odměny za výkon IČ, koordinátora BOZP a DP</w:t>
      </w:r>
    </w:p>
    <w:p w:rsidR="00102F23" w:rsidRDefault="00102F23">
      <w:pPr>
        <w:pStyle w:val="Zkladntext"/>
        <w:spacing w:before="10"/>
        <w:ind w:left="0"/>
        <w:rPr>
          <w:b/>
          <w:sz w:val="14"/>
        </w:rPr>
      </w:pP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36"/>
        <w:gridCol w:w="1735"/>
        <w:gridCol w:w="1736"/>
        <w:gridCol w:w="1735"/>
        <w:gridCol w:w="1736"/>
        <w:gridCol w:w="1735"/>
        <w:gridCol w:w="1736"/>
        <w:gridCol w:w="1735"/>
      </w:tblGrid>
      <w:tr w:rsidR="00102F23">
        <w:trPr>
          <w:trHeight w:hRule="exact" w:val="974"/>
        </w:trPr>
        <w:tc>
          <w:tcPr>
            <w:tcW w:w="1736" w:type="dxa"/>
            <w:tcBorders>
              <w:bottom w:val="double" w:sz="6" w:space="0" w:color="000000"/>
              <w:right w:val="single" w:sz="4" w:space="0" w:color="000000"/>
            </w:tcBorders>
            <w:shd w:val="clear" w:color="auto" w:fill="C0C0C0"/>
          </w:tcPr>
          <w:p w:rsidR="00102F23" w:rsidRDefault="00204CA5">
            <w:pPr>
              <w:pStyle w:val="TableParagraph"/>
              <w:spacing w:before="133" w:line="254" w:lineRule="auto"/>
              <w:ind w:left="521" w:hanging="195"/>
              <w:rPr>
                <w:sz w:val="20"/>
              </w:rPr>
            </w:pPr>
            <w:r>
              <w:rPr>
                <w:w w:val="95"/>
                <w:sz w:val="20"/>
              </w:rPr>
              <w:t xml:space="preserve">Objekt/druh </w:t>
            </w:r>
            <w:r>
              <w:rPr>
                <w:sz w:val="20"/>
              </w:rPr>
              <w:t>činnosti</w:t>
            </w:r>
          </w:p>
        </w:tc>
        <w:tc>
          <w:tcPr>
            <w:tcW w:w="1735"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133" w:line="254" w:lineRule="auto"/>
              <w:ind w:left="112" w:right="94" w:firstLine="271"/>
              <w:rPr>
                <w:sz w:val="20"/>
              </w:rPr>
            </w:pPr>
            <w:r>
              <w:rPr>
                <w:sz w:val="20"/>
              </w:rPr>
              <w:t>Inženýrská činnost  bez DPH</w:t>
            </w:r>
          </w:p>
        </w:tc>
        <w:tc>
          <w:tcPr>
            <w:tcW w:w="1736"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133" w:line="254" w:lineRule="auto"/>
              <w:ind w:left="487" w:right="59" w:hanging="411"/>
              <w:rPr>
                <w:sz w:val="20"/>
              </w:rPr>
            </w:pPr>
            <w:r>
              <w:rPr>
                <w:sz w:val="20"/>
              </w:rPr>
              <w:t>Koordinátor BOZP bez DPH</w:t>
            </w:r>
          </w:p>
        </w:tc>
        <w:tc>
          <w:tcPr>
            <w:tcW w:w="1735"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1" w:line="256" w:lineRule="auto"/>
              <w:ind w:left="143" w:right="145" w:firstLine="64"/>
              <w:jc w:val="center"/>
              <w:rPr>
                <w:sz w:val="20"/>
              </w:rPr>
            </w:pPr>
            <w:r>
              <w:rPr>
                <w:sz w:val="20"/>
              </w:rPr>
              <w:t>dozor projektanta bez DPH</w:t>
            </w:r>
          </w:p>
        </w:tc>
        <w:tc>
          <w:tcPr>
            <w:tcW w:w="1736" w:type="dxa"/>
            <w:vMerge w:val="restart"/>
            <w:tcBorders>
              <w:left w:val="single" w:sz="4" w:space="0" w:color="000000"/>
              <w:right w:val="single" w:sz="4" w:space="0" w:color="000000"/>
            </w:tcBorders>
            <w:shd w:val="clear" w:color="auto" w:fill="C0C0C0"/>
          </w:tcPr>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rPr>
                <w:b/>
                <w:sz w:val="20"/>
              </w:rPr>
            </w:pPr>
          </w:p>
          <w:p w:rsidR="00102F23" w:rsidRDefault="00102F23">
            <w:pPr>
              <w:pStyle w:val="TableParagraph"/>
              <w:spacing w:before="2"/>
              <w:rPr>
                <w:b/>
                <w:sz w:val="27"/>
              </w:rPr>
            </w:pPr>
          </w:p>
        </w:tc>
        <w:tc>
          <w:tcPr>
            <w:tcW w:w="1735" w:type="dxa"/>
            <w:tcBorders>
              <w:left w:val="single" w:sz="4" w:space="0" w:color="000000"/>
              <w:bottom w:val="double" w:sz="6" w:space="0" w:color="000000"/>
              <w:right w:val="single" w:sz="4" w:space="0" w:color="000000"/>
            </w:tcBorders>
            <w:shd w:val="clear" w:color="auto" w:fill="C0C0C0"/>
          </w:tcPr>
          <w:p w:rsidR="00102F23" w:rsidRDefault="00204CA5">
            <w:pPr>
              <w:pStyle w:val="TableParagraph"/>
              <w:spacing w:before="133" w:line="254" w:lineRule="auto"/>
              <w:ind w:left="672" w:hanging="552"/>
              <w:rPr>
                <w:sz w:val="20"/>
              </w:rPr>
            </w:pPr>
            <w:r>
              <w:rPr>
                <w:sz w:val="20"/>
              </w:rPr>
              <w:t>Cena celkem bez DPH</w:t>
            </w:r>
          </w:p>
        </w:tc>
        <w:tc>
          <w:tcPr>
            <w:tcW w:w="1736" w:type="dxa"/>
            <w:tcBorders>
              <w:left w:val="single" w:sz="4" w:space="0" w:color="000000"/>
              <w:bottom w:val="double" w:sz="6" w:space="0" w:color="000000"/>
              <w:right w:val="single" w:sz="4" w:space="0" w:color="000000"/>
            </w:tcBorders>
            <w:shd w:val="clear" w:color="auto" w:fill="C0C0C0"/>
          </w:tcPr>
          <w:p w:rsidR="00102F23" w:rsidRDefault="00102F23">
            <w:pPr>
              <w:pStyle w:val="TableParagraph"/>
              <w:spacing w:before="7"/>
              <w:rPr>
                <w:b/>
                <w:sz w:val="21"/>
              </w:rPr>
            </w:pPr>
          </w:p>
          <w:p w:rsidR="00102F23" w:rsidRDefault="00204CA5">
            <w:pPr>
              <w:pStyle w:val="TableParagraph"/>
              <w:ind w:left="204" w:right="205"/>
              <w:jc w:val="center"/>
              <w:rPr>
                <w:sz w:val="20"/>
              </w:rPr>
            </w:pPr>
            <w:r>
              <w:rPr>
                <w:sz w:val="20"/>
              </w:rPr>
              <w:t>DPH (21%)</w:t>
            </w:r>
          </w:p>
        </w:tc>
        <w:tc>
          <w:tcPr>
            <w:tcW w:w="1735" w:type="dxa"/>
            <w:tcBorders>
              <w:left w:val="single" w:sz="4" w:space="0" w:color="000000"/>
              <w:bottom w:val="double" w:sz="6" w:space="0" w:color="000000"/>
            </w:tcBorders>
            <w:shd w:val="clear" w:color="auto" w:fill="C0C0C0"/>
          </w:tcPr>
          <w:p w:rsidR="00102F23" w:rsidRDefault="00204CA5">
            <w:pPr>
              <w:pStyle w:val="TableParagraph"/>
              <w:spacing w:before="133"/>
              <w:ind w:left="124" w:right="120"/>
              <w:jc w:val="center"/>
              <w:rPr>
                <w:sz w:val="20"/>
              </w:rPr>
            </w:pPr>
            <w:r>
              <w:rPr>
                <w:sz w:val="20"/>
              </w:rPr>
              <w:t>Cena celkem vč.</w:t>
            </w:r>
          </w:p>
          <w:p w:rsidR="00102F23" w:rsidRDefault="00204CA5">
            <w:pPr>
              <w:pStyle w:val="TableParagraph"/>
              <w:spacing w:before="15"/>
              <w:ind w:left="122" w:right="120"/>
              <w:jc w:val="center"/>
              <w:rPr>
                <w:sz w:val="20"/>
              </w:rPr>
            </w:pPr>
            <w:r>
              <w:rPr>
                <w:sz w:val="20"/>
              </w:rPr>
              <w:t>DPH</w:t>
            </w:r>
          </w:p>
        </w:tc>
      </w:tr>
      <w:tr w:rsidR="00102F23">
        <w:trPr>
          <w:trHeight w:hRule="exact" w:val="1491"/>
        </w:trPr>
        <w:tc>
          <w:tcPr>
            <w:tcW w:w="1736" w:type="dxa"/>
            <w:tcBorders>
              <w:top w:val="double" w:sz="6" w:space="0" w:color="000000"/>
              <w:bottom w:val="single" w:sz="4" w:space="0" w:color="000000"/>
              <w:right w:val="single" w:sz="4" w:space="0" w:color="000000"/>
            </w:tcBorders>
          </w:tcPr>
          <w:p w:rsidR="00102F23" w:rsidRDefault="00204CA5">
            <w:pPr>
              <w:pStyle w:val="TableParagraph"/>
              <w:spacing w:line="247" w:lineRule="auto"/>
              <w:ind w:left="148" w:right="155" w:hanging="1"/>
              <w:jc w:val="center"/>
              <w:rPr>
                <w:i/>
                <w:sz w:val="21"/>
              </w:rPr>
            </w:pPr>
            <w:r>
              <w:rPr>
                <w:i/>
                <w:w w:val="95"/>
                <w:sz w:val="21"/>
              </w:rPr>
              <w:t xml:space="preserve">Stavební objekt </w:t>
            </w:r>
            <w:r>
              <w:rPr>
                <w:i/>
                <w:sz w:val="21"/>
              </w:rPr>
              <w:t>par.</w:t>
            </w:r>
            <w:r>
              <w:rPr>
                <w:i/>
                <w:spacing w:val="-38"/>
                <w:sz w:val="21"/>
              </w:rPr>
              <w:t xml:space="preserve"> </w:t>
            </w:r>
            <w:r>
              <w:rPr>
                <w:i/>
                <w:sz w:val="21"/>
              </w:rPr>
              <w:t>č.</w:t>
            </w:r>
            <w:r>
              <w:rPr>
                <w:i/>
                <w:spacing w:val="-38"/>
                <w:sz w:val="21"/>
              </w:rPr>
              <w:t xml:space="preserve"> </w:t>
            </w:r>
            <w:r>
              <w:rPr>
                <w:i/>
                <w:sz w:val="21"/>
              </w:rPr>
              <w:t>3608/13,</w:t>
            </w:r>
            <w:r>
              <w:rPr>
                <w:i/>
                <w:w w:val="94"/>
                <w:sz w:val="21"/>
              </w:rPr>
              <w:t xml:space="preserve"> </w:t>
            </w:r>
            <w:r>
              <w:rPr>
                <w:i/>
                <w:sz w:val="21"/>
              </w:rPr>
              <w:t>k.ú. Bruntál - město, obec Bruntál</w:t>
            </w:r>
          </w:p>
        </w:tc>
        <w:tc>
          <w:tcPr>
            <w:tcW w:w="1735"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4" w:right="205"/>
              <w:jc w:val="center"/>
              <w:rPr>
                <w:sz w:val="20"/>
              </w:rPr>
            </w:pPr>
            <w:r>
              <w:rPr>
                <w:sz w:val="20"/>
              </w:rPr>
              <w:t>4 000,- Kč</w:t>
            </w:r>
          </w:p>
        </w:tc>
        <w:tc>
          <w:tcPr>
            <w:tcW w:w="1736"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4" w:right="205"/>
              <w:jc w:val="center"/>
              <w:rPr>
                <w:sz w:val="20"/>
              </w:rPr>
            </w:pPr>
            <w:r>
              <w:rPr>
                <w:sz w:val="20"/>
              </w:rPr>
              <w:t>2 000,- Kč</w:t>
            </w:r>
          </w:p>
        </w:tc>
        <w:tc>
          <w:tcPr>
            <w:tcW w:w="1735"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4" w:right="205"/>
              <w:jc w:val="center"/>
              <w:rPr>
                <w:sz w:val="20"/>
              </w:rPr>
            </w:pPr>
            <w:r>
              <w:rPr>
                <w:sz w:val="20"/>
              </w:rPr>
              <w:t>5 000,- Kč</w:t>
            </w:r>
          </w:p>
        </w:tc>
        <w:tc>
          <w:tcPr>
            <w:tcW w:w="1736" w:type="dxa"/>
            <w:vMerge/>
            <w:tcBorders>
              <w:left w:val="single" w:sz="4" w:space="0" w:color="000000"/>
              <w:right w:val="single" w:sz="4" w:space="0" w:color="000000"/>
            </w:tcBorders>
            <w:shd w:val="clear" w:color="auto" w:fill="C0C0C0"/>
          </w:tcPr>
          <w:p w:rsidR="00102F23" w:rsidRDefault="00102F23"/>
        </w:tc>
        <w:tc>
          <w:tcPr>
            <w:tcW w:w="1735"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355"/>
              <w:rPr>
                <w:sz w:val="20"/>
              </w:rPr>
            </w:pPr>
            <w:r>
              <w:rPr>
                <w:sz w:val="20"/>
              </w:rPr>
              <w:t>11 000,- Kč</w:t>
            </w:r>
          </w:p>
        </w:tc>
        <w:tc>
          <w:tcPr>
            <w:tcW w:w="1736" w:type="dxa"/>
            <w:tcBorders>
              <w:top w:val="double" w:sz="6" w:space="0" w:color="000000"/>
              <w:left w:val="single" w:sz="4" w:space="0" w:color="000000"/>
              <w:bottom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204" w:right="205"/>
              <w:jc w:val="center"/>
              <w:rPr>
                <w:sz w:val="20"/>
              </w:rPr>
            </w:pPr>
            <w:r>
              <w:rPr>
                <w:sz w:val="20"/>
              </w:rPr>
              <w:t>2 310,- Kč</w:t>
            </w:r>
          </w:p>
        </w:tc>
        <w:tc>
          <w:tcPr>
            <w:tcW w:w="1735" w:type="dxa"/>
            <w:tcBorders>
              <w:top w:val="double" w:sz="6" w:space="0" w:color="000000"/>
              <w:left w:val="single" w:sz="4" w:space="0" w:color="000000"/>
              <w:bottom w:val="single" w:sz="4" w:space="0" w:color="000000"/>
            </w:tcBorders>
          </w:tcPr>
          <w:p w:rsidR="00102F23" w:rsidRDefault="00102F23">
            <w:pPr>
              <w:pStyle w:val="TableParagraph"/>
              <w:rPr>
                <w:b/>
                <w:sz w:val="24"/>
              </w:rPr>
            </w:pPr>
          </w:p>
          <w:p w:rsidR="00102F23" w:rsidRDefault="00102F23">
            <w:pPr>
              <w:pStyle w:val="TableParagraph"/>
              <w:spacing w:before="3"/>
              <w:rPr>
                <w:b/>
                <w:sz w:val="19"/>
              </w:rPr>
            </w:pPr>
          </w:p>
          <w:p w:rsidR="00102F23" w:rsidRDefault="00204CA5">
            <w:pPr>
              <w:pStyle w:val="TableParagraph"/>
              <w:ind w:left="124" w:right="119"/>
              <w:jc w:val="center"/>
              <w:rPr>
                <w:sz w:val="20"/>
              </w:rPr>
            </w:pPr>
            <w:r>
              <w:rPr>
                <w:sz w:val="20"/>
              </w:rPr>
              <w:t>13 310,- Kč</w:t>
            </w:r>
          </w:p>
        </w:tc>
      </w:tr>
      <w:tr w:rsidR="00102F23">
        <w:trPr>
          <w:trHeight w:hRule="exact" w:val="1222"/>
        </w:trPr>
        <w:tc>
          <w:tcPr>
            <w:tcW w:w="1736" w:type="dxa"/>
            <w:tcBorders>
              <w:top w:val="single" w:sz="4" w:space="0" w:color="000000"/>
              <w:bottom w:val="single" w:sz="4" w:space="0" w:color="000000"/>
              <w:right w:val="single" w:sz="4" w:space="0" w:color="000000"/>
            </w:tcBorders>
          </w:tcPr>
          <w:p w:rsidR="00102F23" w:rsidRDefault="00204CA5">
            <w:pPr>
              <w:pStyle w:val="TableParagraph"/>
              <w:spacing w:before="1" w:line="247" w:lineRule="auto"/>
              <w:ind w:left="98" w:right="104" w:hanging="1"/>
              <w:jc w:val="center"/>
              <w:rPr>
                <w:i/>
                <w:sz w:val="21"/>
              </w:rPr>
            </w:pPr>
            <w:r>
              <w:rPr>
                <w:i/>
                <w:sz w:val="21"/>
              </w:rPr>
              <w:t>Stavební objekt par.</w:t>
            </w:r>
            <w:r>
              <w:rPr>
                <w:i/>
                <w:spacing w:val="-28"/>
                <w:sz w:val="21"/>
              </w:rPr>
              <w:t xml:space="preserve"> </w:t>
            </w:r>
            <w:r>
              <w:rPr>
                <w:i/>
                <w:sz w:val="21"/>
              </w:rPr>
              <w:t>č.</w:t>
            </w:r>
            <w:r>
              <w:rPr>
                <w:i/>
                <w:spacing w:val="-28"/>
                <w:sz w:val="21"/>
              </w:rPr>
              <w:t xml:space="preserve"> </w:t>
            </w:r>
            <w:r>
              <w:rPr>
                <w:i/>
                <w:sz w:val="21"/>
              </w:rPr>
              <w:t>2231,</w:t>
            </w:r>
            <w:r>
              <w:rPr>
                <w:i/>
                <w:spacing w:val="-26"/>
                <w:sz w:val="21"/>
              </w:rPr>
              <w:t xml:space="preserve"> </w:t>
            </w:r>
            <w:r>
              <w:rPr>
                <w:i/>
                <w:sz w:val="21"/>
              </w:rPr>
              <w:t>k.ú. Havířov</w:t>
            </w:r>
            <w:r>
              <w:rPr>
                <w:i/>
                <w:spacing w:val="-32"/>
                <w:sz w:val="21"/>
              </w:rPr>
              <w:t xml:space="preserve"> </w:t>
            </w:r>
            <w:r>
              <w:rPr>
                <w:i/>
                <w:sz w:val="21"/>
              </w:rPr>
              <w:t>-</w:t>
            </w:r>
            <w:r>
              <w:rPr>
                <w:i/>
                <w:spacing w:val="-33"/>
                <w:sz w:val="21"/>
              </w:rPr>
              <w:t xml:space="preserve"> </w:t>
            </w:r>
            <w:r>
              <w:rPr>
                <w:i/>
                <w:sz w:val="21"/>
              </w:rPr>
              <w:t xml:space="preserve">město, </w:t>
            </w:r>
            <w:r>
              <w:rPr>
                <w:i/>
                <w:w w:val="95"/>
                <w:sz w:val="21"/>
              </w:rPr>
              <w:t>obec</w:t>
            </w:r>
            <w:r>
              <w:rPr>
                <w:i/>
                <w:spacing w:val="-2"/>
                <w:w w:val="95"/>
                <w:sz w:val="21"/>
              </w:rPr>
              <w:t xml:space="preserve"> </w:t>
            </w:r>
            <w:r>
              <w:rPr>
                <w:i/>
                <w:w w:val="95"/>
                <w:sz w:val="21"/>
              </w:rPr>
              <w:t>Havířov</w:t>
            </w:r>
          </w:p>
        </w:tc>
        <w:tc>
          <w:tcPr>
            <w:tcW w:w="1735"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1"/>
              <w:rPr>
                <w:b/>
                <w:sz w:val="33"/>
              </w:rPr>
            </w:pPr>
          </w:p>
          <w:p w:rsidR="00102F23" w:rsidRDefault="00204CA5">
            <w:pPr>
              <w:pStyle w:val="TableParagraph"/>
              <w:ind w:left="204" w:right="205"/>
              <w:jc w:val="center"/>
              <w:rPr>
                <w:sz w:val="20"/>
              </w:rPr>
            </w:pPr>
            <w:r>
              <w:rPr>
                <w:sz w:val="20"/>
              </w:rPr>
              <w:t>7 000,- Kč</w:t>
            </w:r>
          </w:p>
        </w:tc>
        <w:tc>
          <w:tcPr>
            <w:tcW w:w="1736"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1"/>
              <w:rPr>
                <w:b/>
                <w:sz w:val="33"/>
              </w:rPr>
            </w:pPr>
          </w:p>
          <w:p w:rsidR="00102F23" w:rsidRDefault="00204CA5">
            <w:pPr>
              <w:pStyle w:val="TableParagraph"/>
              <w:ind w:left="204" w:right="205"/>
              <w:jc w:val="center"/>
              <w:rPr>
                <w:sz w:val="20"/>
              </w:rPr>
            </w:pPr>
            <w:r>
              <w:rPr>
                <w:sz w:val="20"/>
              </w:rPr>
              <w:t>4 500,- Kč</w:t>
            </w:r>
          </w:p>
        </w:tc>
        <w:tc>
          <w:tcPr>
            <w:tcW w:w="1735"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1"/>
              <w:rPr>
                <w:b/>
                <w:sz w:val="33"/>
              </w:rPr>
            </w:pPr>
          </w:p>
          <w:p w:rsidR="00102F23" w:rsidRDefault="00204CA5">
            <w:pPr>
              <w:pStyle w:val="TableParagraph"/>
              <w:ind w:left="204" w:right="205"/>
              <w:jc w:val="center"/>
              <w:rPr>
                <w:sz w:val="20"/>
              </w:rPr>
            </w:pPr>
            <w:r>
              <w:rPr>
                <w:sz w:val="20"/>
              </w:rPr>
              <w:t>9 500,- Kč</w:t>
            </w:r>
          </w:p>
        </w:tc>
        <w:tc>
          <w:tcPr>
            <w:tcW w:w="1736" w:type="dxa"/>
            <w:vMerge/>
            <w:tcBorders>
              <w:left w:val="single" w:sz="4" w:space="0" w:color="000000"/>
              <w:right w:val="single" w:sz="4" w:space="0" w:color="000000"/>
            </w:tcBorders>
            <w:shd w:val="clear" w:color="auto" w:fill="C0C0C0"/>
          </w:tcPr>
          <w:p w:rsidR="00102F23" w:rsidRDefault="00102F23"/>
        </w:tc>
        <w:tc>
          <w:tcPr>
            <w:tcW w:w="1735"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1"/>
              <w:rPr>
                <w:b/>
                <w:sz w:val="33"/>
              </w:rPr>
            </w:pPr>
          </w:p>
          <w:p w:rsidR="00102F23" w:rsidRDefault="00204CA5">
            <w:pPr>
              <w:pStyle w:val="TableParagraph"/>
              <w:ind w:left="355"/>
              <w:rPr>
                <w:sz w:val="20"/>
              </w:rPr>
            </w:pPr>
            <w:r>
              <w:rPr>
                <w:sz w:val="20"/>
              </w:rPr>
              <w:t>21 000,- Kč</w:t>
            </w:r>
          </w:p>
        </w:tc>
        <w:tc>
          <w:tcPr>
            <w:tcW w:w="1736" w:type="dxa"/>
            <w:tcBorders>
              <w:top w:val="single" w:sz="4" w:space="0" w:color="000000"/>
              <w:left w:val="single" w:sz="4" w:space="0" w:color="000000"/>
              <w:bottom w:val="single" w:sz="4" w:space="0" w:color="000000"/>
              <w:right w:val="single" w:sz="4" w:space="0" w:color="000000"/>
            </w:tcBorders>
          </w:tcPr>
          <w:p w:rsidR="00102F23" w:rsidRDefault="00102F23">
            <w:pPr>
              <w:pStyle w:val="TableParagraph"/>
              <w:spacing w:before="1"/>
              <w:rPr>
                <w:b/>
                <w:sz w:val="33"/>
              </w:rPr>
            </w:pPr>
          </w:p>
          <w:p w:rsidR="00102F23" w:rsidRDefault="00204CA5">
            <w:pPr>
              <w:pStyle w:val="TableParagraph"/>
              <w:ind w:left="204" w:right="205"/>
              <w:jc w:val="center"/>
              <w:rPr>
                <w:sz w:val="20"/>
              </w:rPr>
            </w:pPr>
            <w:r>
              <w:rPr>
                <w:sz w:val="20"/>
              </w:rPr>
              <w:t>4 410,- Kč</w:t>
            </w:r>
          </w:p>
        </w:tc>
        <w:tc>
          <w:tcPr>
            <w:tcW w:w="1735" w:type="dxa"/>
            <w:tcBorders>
              <w:top w:val="single" w:sz="4" w:space="0" w:color="000000"/>
              <w:left w:val="single" w:sz="4" w:space="0" w:color="000000"/>
              <w:bottom w:val="single" w:sz="4" w:space="0" w:color="000000"/>
            </w:tcBorders>
          </w:tcPr>
          <w:p w:rsidR="00102F23" w:rsidRDefault="00102F23">
            <w:pPr>
              <w:pStyle w:val="TableParagraph"/>
              <w:spacing w:before="1"/>
              <w:rPr>
                <w:b/>
                <w:sz w:val="33"/>
              </w:rPr>
            </w:pPr>
          </w:p>
          <w:p w:rsidR="00102F23" w:rsidRDefault="00204CA5">
            <w:pPr>
              <w:pStyle w:val="TableParagraph"/>
              <w:ind w:left="124" w:right="119"/>
              <w:jc w:val="center"/>
              <w:rPr>
                <w:sz w:val="20"/>
              </w:rPr>
            </w:pPr>
            <w:r>
              <w:rPr>
                <w:sz w:val="20"/>
              </w:rPr>
              <w:t>25 410,- Kč</w:t>
            </w:r>
          </w:p>
        </w:tc>
      </w:tr>
      <w:tr w:rsidR="00102F23">
        <w:trPr>
          <w:trHeight w:hRule="exact" w:val="1488"/>
        </w:trPr>
        <w:tc>
          <w:tcPr>
            <w:tcW w:w="1736" w:type="dxa"/>
            <w:tcBorders>
              <w:top w:val="single" w:sz="4" w:space="0" w:color="000000"/>
              <w:right w:val="single" w:sz="4" w:space="0" w:color="000000"/>
            </w:tcBorders>
          </w:tcPr>
          <w:p w:rsidR="00102F23" w:rsidRDefault="00204CA5">
            <w:pPr>
              <w:pStyle w:val="TableParagraph"/>
              <w:spacing w:before="1" w:line="247" w:lineRule="auto"/>
              <w:ind w:left="148" w:right="155" w:hanging="1"/>
              <w:jc w:val="center"/>
              <w:rPr>
                <w:i/>
                <w:sz w:val="21"/>
              </w:rPr>
            </w:pPr>
            <w:r>
              <w:rPr>
                <w:i/>
                <w:w w:val="95"/>
                <w:sz w:val="21"/>
              </w:rPr>
              <w:t xml:space="preserve">Stavební objekt </w:t>
            </w:r>
            <w:r>
              <w:rPr>
                <w:i/>
                <w:sz w:val="21"/>
              </w:rPr>
              <w:t>par.</w:t>
            </w:r>
            <w:r>
              <w:rPr>
                <w:i/>
                <w:spacing w:val="-38"/>
                <w:sz w:val="21"/>
              </w:rPr>
              <w:t xml:space="preserve"> </w:t>
            </w:r>
            <w:r>
              <w:rPr>
                <w:i/>
                <w:sz w:val="21"/>
              </w:rPr>
              <w:t>č.</w:t>
            </w:r>
            <w:r>
              <w:rPr>
                <w:i/>
                <w:spacing w:val="-38"/>
                <w:sz w:val="21"/>
              </w:rPr>
              <w:t xml:space="preserve"> </w:t>
            </w:r>
            <w:r>
              <w:rPr>
                <w:i/>
                <w:sz w:val="21"/>
              </w:rPr>
              <w:t>2216/20,</w:t>
            </w:r>
            <w:r>
              <w:rPr>
                <w:i/>
                <w:w w:val="94"/>
                <w:sz w:val="21"/>
              </w:rPr>
              <w:t xml:space="preserve"> </w:t>
            </w:r>
            <w:r>
              <w:rPr>
                <w:i/>
                <w:sz w:val="21"/>
              </w:rPr>
              <w:t xml:space="preserve">k.ú. Opava - </w:t>
            </w:r>
            <w:r>
              <w:rPr>
                <w:i/>
                <w:w w:val="95"/>
                <w:sz w:val="21"/>
              </w:rPr>
              <w:t xml:space="preserve">Předměstí, obec </w:t>
            </w:r>
            <w:r>
              <w:rPr>
                <w:i/>
                <w:sz w:val="21"/>
              </w:rPr>
              <w:t>Opava</w:t>
            </w:r>
          </w:p>
        </w:tc>
        <w:tc>
          <w:tcPr>
            <w:tcW w:w="1735" w:type="dxa"/>
            <w:tcBorders>
              <w:top w:val="single" w:sz="4" w:space="0" w:color="000000"/>
              <w:left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10"/>
              <w:rPr>
                <w:b/>
                <w:sz w:val="19"/>
              </w:rPr>
            </w:pPr>
          </w:p>
          <w:p w:rsidR="00102F23" w:rsidRDefault="00204CA5">
            <w:pPr>
              <w:pStyle w:val="TableParagraph"/>
              <w:spacing w:before="1"/>
              <w:ind w:left="204" w:right="205"/>
              <w:jc w:val="center"/>
              <w:rPr>
                <w:sz w:val="20"/>
              </w:rPr>
            </w:pPr>
            <w:r>
              <w:rPr>
                <w:sz w:val="20"/>
              </w:rPr>
              <w:t>7 000,- Kč</w:t>
            </w:r>
          </w:p>
        </w:tc>
        <w:tc>
          <w:tcPr>
            <w:tcW w:w="1736" w:type="dxa"/>
            <w:tcBorders>
              <w:top w:val="single" w:sz="4" w:space="0" w:color="000000"/>
              <w:left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10"/>
              <w:rPr>
                <w:b/>
                <w:sz w:val="19"/>
              </w:rPr>
            </w:pPr>
          </w:p>
          <w:p w:rsidR="00102F23" w:rsidRDefault="00204CA5">
            <w:pPr>
              <w:pStyle w:val="TableParagraph"/>
              <w:spacing w:before="1"/>
              <w:ind w:left="204" w:right="205"/>
              <w:jc w:val="center"/>
              <w:rPr>
                <w:sz w:val="20"/>
              </w:rPr>
            </w:pPr>
            <w:r>
              <w:rPr>
                <w:sz w:val="20"/>
              </w:rPr>
              <w:t>4 500,- Kč</w:t>
            </w:r>
          </w:p>
        </w:tc>
        <w:tc>
          <w:tcPr>
            <w:tcW w:w="1735" w:type="dxa"/>
            <w:tcBorders>
              <w:top w:val="single" w:sz="4" w:space="0" w:color="000000"/>
              <w:left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10"/>
              <w:rPr>
                <w:b/>
                <w:sz w:val="19"/>
              </w:rPr>
            </w:pPr>
          </w:p>
          <w:p w:rsidR="00102F23" w:rsidRDefault="00204CA5">
            <w:pPr>
              <w:pStyle w:val="TableParagraph"/>
              <w:spacing w:before="1"/>
              <w:ind w:left="204" w:right="205"/>
              <w:jc w:val="center"/>
              <w:rPr>
                <w:sz w:val="20"/>
              </w:rPr>
            </w:pPr>
            <w:r>
              <w:rPr>
                <w:sz w:val="20"/>
              </w:rPr>
              <w:t>9 500,- Kč</w:t>
            </w:r>
          </w:p>
        </w:tc>
        <w:tc>
          <w:tcPr>
            <w:tcW w:w="1736" w:type="dxa"/>
            <w:vMerge/>
            <w:tcBorders>
              <w:left w:val="single" w:sz="4" w:space="0" w:color="000000"/>
              <w:right w:val="single" w:sz="4" w:space="0" w:color="000000"/>
            </w:tcBorders>
            <w:shd w:val="clear" w:color="auto" w:fill="C0C0C0"/>
          </w:tcPr>
          <w:p w:rsidR="00102F23" w:rsidRDefault="00102F23"/>
        </w:tc>
        <w:tc>
          <w:tcPr>
            <w:tcW w:w="1735" w:type="dxa"/>
            <w:tcBorders>
              <w:top w:val="single" w:sz="4" w:space="0" w:color="000000"/>
              <w:left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10"/>
              <w:rPr>
                <w:b/>
                <w:sz w:val="19"/>
              </w:rPr>
            </w:pPr>
          </w:p>
          <w:p w:rsidR="00102F23" w:rsidRDefault="00204CA5">
            <w:pPr>
              <w:pStyle w:val="TableParagraph"/>
              <w:spacing w:before="1"/>
              <w:ind w:left="355"/>
              <w:rPr>
                <w:sz w:val="20"/>
              </w:rPr>
            </w:pPr>
            <w:r>
              <w:rPr>
                <w:sz w:val="20"/>
              </w:rPr>
              <w:t>21 000,- Kč</w:t>
            </w:r>
          </w:p>
        </w:tc>
        <w:tc>
          <w:tcPr>
            <w:tcW w:w="1736" w:type="dxa"/>
            <w:tcBorders>
              <w:top w:val="single" w:sz="4" w:space="0" w:color="000000"/>
              <w:left w:val="single" w:sz="4" w:space="0" w:color="000000"/>
              <w:right w:val="single" w:sz="4" w:space="0" w:color="000000"/>
            </w:tcBorders>
          </w:tcPr>
          <w:p w:rsidR="00102F23" w:rsidRDefault="00102F23">
            <w:pPr>
              <w:pStyle w:val="TableParagraph"/>
              <w:rPr>
                <w:b/>
                <w:sz w:val="24"/>
              </w:rPr>
            </w:pPr>
          </w:p>
          <w:p w:rsidR="00102F23" w:rsidRDefault="00102F23">
            <w:pPr>
              <w:pStyle w:val="TableParagraph"/>
              <w:spacing w:before="10"/>
              <w:rPr>
                <w:b/>
                <w:sz w:val="19"/>
              </w:rPr>
            </w:pPr>
          </w:p>
          <w:p w:rsidR="00102F23" w:rsidRDefault="00204CA5">
            <w:pPr>
              <w:pStyle w:val="TableParagraph"/>
              <w:spacing w:before="1"/>
              <w:ind w:left="204" w:right="205"/>
              <w:jc w:val="center"/>
              <w:rPr>
                <w:sz w:val="20"/>
              </w:rPr>
            </w:pPr>
            <w:r>
              <w:rPr>
                <w:sz w:val="20"/>
              </w:rPr>
              <w:t>4 410,- Kč</w:t>
            </w:r>
          </w:p>
        </w:tc>
        <w:tc>
          <w:tcPr>
            <w:tcW w:w="1735" w:type="dxa"/>
            <w:tcBorders>
              <w:top w:val="single" w:sz="4" w:space="0" w:color="000000"/>
              <w:left w:val="single" w:sz="4" w:space="0" w:color="000000"/>
            </w:tcBorders>
          </w:tcPr>
          <w:p w:rsidR="00102F23" w:rsidRDefault="00102F23">
            <w:pPr>
              <w:pStyle w:val="TableParagraph"/>
              <w:rPr>
                <w:b/>
                <w:sz w:val="24"/>
              </w:rPr>
            </w:pPr>
          </w:p>
          <w:p w:rsidR="00102F23" w:rsidRDefault="00102F23">
            <w:pPr>
              <w:pStyle w:val="TableParagraph"/>
              <w:spacing w:before="10"/>
              <w:rPr>
                <w:b/>
                <w:sz w:val="19"/>
              </w:rPr>
            </w:pPr>
          </w:p>
          <w:p w:rsidR="00102F23" w:rsidRDefault="00204CA5">
            <w:pPr>
              <w:pStyle w:val="TableParagraph"/>
              <w:spacing w:before="1"/>
              <w:ind w:left="124" w:right="119"/>
              <w:jc w:val="center"/>
              <w:rPr>
                <w:sz w:val="20"/>
              </w:rPr>
            </w:pPr>
            <w:r>
              <w:rPr>
                <w:sz w:val="20"/>
              </w:rPr>
              <w:t>25 410,- Kč</w:t>
            </w:r>
          </w:p>
        </w:tc>
      </w:tr>
      <w:tr w:rsidR="00102F23">
        <w:trPr>
          <w:trHeight w:hRule="exact" w:val="439"/>
        </w:trPr>
        <w:tc>
          <w:tcPr>
            <w:tcW w:w="1736" w:type="dxa"/>
          </w:tcPr>
          <w:p w:rsidR="00102F23" w:rsidRDefault="00204CA5">
            <w:pPr>
              <w:pStyle w:val="TableParagraph"/>
              <w:spacing w:line="241" w:lineRule="exact"/>
              <w:ind w:left="451"/>
              <w:rPr>
                <w:b/>
                <w:sz w:val="20"/>
              </w:rPr>
            </w:pPr>
            <w:r>
              <w:rPr>
                <w:b/>
                <w:sz w:val="20"/>
              </w:rPr>
              <w:t>CELKEM</w:t>
            </w:r>
          </w:p>
        </w:tc>
        <w:tc>
          <w:tcPr>
            <w:tcW w:w="1735" w:type="dxa"/>
          </w:tcPr>
          <w:p w:rsidR="00102F23" w:rsidRDefault="00204CA5">
            <w:pPr>
              <w:pStyle w:val="TableParagraph"/>
              <w:spacing w:line="241" w:lineRule="exact"/>
              <w:ind w:left="263" w:right="265"/>
              <w:jc w:val="center"/>
              <w:rPr>
                <w:b/>
                <w:sz w:val="20"/>
              </w:rPr>
            </w:pPr>
            <w:r>
              <w:rPr>
                <w:b/>
                <w:sz w:val="20"/>
              </w:rPr>
              <w:t>18 000,- Kč</w:t>
            </w:r>
          </w:p>
        </w:tc>
        <w:tc>
          <w:tcPr>
            <w:tcW w:w="1736" w:type="dxa"/>
          </w:tcPr>
          <w:p w:rsidR="00102F23" w:rsidRDefault="00204CA5">
            <w:pPr>
              <w:pStyle w:val="TableParagraph"/>
              <w:spacing w:line="241" w:lineRule="exact"/>
              <w:ind w:left="263" w:right="265"/>
              <w:jc w:val="center"/>
              <w:rPr>
                <w:b/>
                <w:sz w:val="20"/>
              </w:rPr>
            </w:pPr>
            <w:r>
              <w:rPr>
                <w:b/>
                <w:sz w:val="20"/>
              </w:rPr>
              <w:t>11 000,- Kč</w:t>
            </w:r>
          </w:p>
        </w:tc>
        <w:tc>
          <w:tcPr>
            <w:tcW w:w="1735" w:type="dxa"/>
          </w:tcPr>
          <w:p w:rsidR="00102F23" w:rsidRDefault="00204CA5">
            <w:pPr>
              <w:pStyle w:val="TableParagraph"/>
              <w:spacing w:line="241" w:lineRule="exact"/>
              <w:ind w:left="263" w:right="265"/>
              <w:jc w:val="center"/>
              <w:rPr>
                <w:b/>
                <w:sz w:val="20"/>
              </w:rPr>
            </w:pPr>
            <w:r>
              <w:rPr>
                <w:b/>
                <w:sz w:val="20"/>
              </w:rPr>
              <w:t>24 000,- Kč</w:t>
            </w:r>
          </w:p>
        </w:tc>
        <w:tc>
          <w:tcPr>
            <w:tcW w:w="1736" w:type="dxa"/>
          </w:tcPr>
          <w:p w:rsidR="00102F23" w:rsidRDefault="00102F23"/>
        </w:tc>
        <w:tc>
          <w:tcPr>
            <w:tcW w:w="1735" w:type="dxa"/>
          </w:tcPr>
          <w:p w:rsidR="00102F23" w:rsidRDefault="00204CA5">
            <w:pPr>
              <w:pStyle w:val="TableParagraph"/>
              <w:spacing w:line="241" w:lineRule="exact"/>
              <w:ind w:left="283"/>
              <w:rPr>
                <w:b/>
                <w:sz w:val="20"/>
              </w:rPr>
            </w:pPr>
            <w:r>
              <w:rPr>
                <w:b/>
                <w:sz w:val="20"/>
              </w:rPr>
              <w:t>53 000,- Kč</w:t>
            </w:r>
          </w:p>
        </w:tc>
        <w:tc>
          <w:tcPr>
            <w:tcW w:w="1736" w:type="dxa"/>
          </w:tcPr>
          <w:p w:rsidR="00102F23" w:rsidRDefault="00204CA5">
            <w:pPr>
              <w:pStyle w:val="TableParagraph"/>
              <w:spacing w:line="241" w:lineRule="exact"/>
              <w:ind w:left="262" w:right="265"/>
              <w:jc w:val="center"/>
              <w:rPr>
                <w:b/>
                <w:sz w:val="20"/>
              </w:rPr>
            </w:pPr>
            <w:r>
              <w:rPr>
                <w:b/>
                <w:sz w:val="20"/>
              </w:rPr>
              <w:t>11 130,- Kč</w:t>
            </w:r>
          </w:p>
        </w:tc>
        <w:tc>
          <w:tcPr>
            <w:tcW w:w="1735" w:type="dxa"/>
          </w:tcPr>
          <w:p w:rsidR="00102F23" w:rsidRDefault="00204CA5">
            <w:pPr>
              <w:pStyle w:val="TableParagraph"/>
              <w:spacing w:line="241" w:lineRule="exact"/>
              <w:ind w:left="263" w:right="265"/>
              <w:jc w:val="center"/>
              <w:rPr>
                <w:b/>
                <w:sz w:val="20"/>
              </w:rPr>
            </w:pPr>
            <w:r>
              <w:rPr>
                <w:b/>
                <w:sz w:val="20"/>
              </w:rPr>
              <w:t>64 130,- Kč</w:t>
            </w:r>
          </w:p>
        </w:tc>
      </w:tr>
    </w:tbl>
    <w:p w:rsidR="00102F23" w:rsidRDefault="00102F23">
      <w:pPr>
        <w:spacing w:line="241" w:lineRule="exact"/>
        <w:jc w:val="center"/>
        <w:rPr>
          <w:sz w:val="20"/>
        </w:rPr>
        <w:sectPr w:rsidR="00102F23">
          <w:footerReference w:type="default" r:id="rId19"/>
          <w:pgSz w:w="16840" w:h="11910" w:orient="landscape"/>
          <w:pgMar w:top="1100" w:right="1300" w:bottom="860" w:left="1300" w:header="0" w:footer="675" w:gutter="0"/>
          <w:pgNumType w:start="30"/>
          <w:cols w:space="708"/>
        </w:sectPr>
      </w:pPr>
    </w:p>
    <w:p w:rsidR="00102F23" w:rsidRDefault="00102F23">
      <w:pPr>
        <w:pStyle w:val="Zkladntext"/>
        <w:spacing w:before="7"/>
        <w:ind w:left="0"/>
        <w:rPr>
          <w:b/>
          <w:sz w:val="17"/>
        </w:rPr>
      </w:pPr>
    </w:p>
    <w:p w:rsidR="00102F23" w:rsidRDefault="00204CA5">
      <w:pPr>
        <w:spacing w:before="99"/>
        <w:ind w:left="1808"/>
        <w:rPr>
          <w:b/>
          <w:sz w:val="20"/>
        </w:rPr>
      </w:pPr>
      <w:r>
        <w:rPr>
          <w:b/>
          <w:sz w:val="20"/>
          <w:u w:val="single"/>
        </w:rPr>
        <w:t>Tabulka III.: Součet ceny za projekční práce a odměny za výkon IČ, koordinátora BOZP a DP (plátce DPH)</w:t>
      </w:r>
    </w:p>
    <w:p w:rsidR="00102F23" w:rsidRDefault="00102F23">
      <w:pPr>
        <w:pStyle w:val="Zkladntext"/>
        <w:spacing w:before="5"/>
        <w:ind w:left="0"/>
        <w:rPr>
          <w:b/>
          <w:sz w:val="14"/>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1736"/>
        <w:gridCol w:w="1735"/>
        <w:gridCol w:w="1736"/>
        <w:gridCol w:w="5216"/>
      </w:tblGrid>
      <w:tr w:rsidR="00102F23">
        <w:trPr>
          <w:trHeight w:hRule="exact" w:val="703"/>
        </w:trPr>
        <w:tc>
          <w:tcPr>
            <w:tcW w:w="3471" w:type="dxa"/>
            <w:tcBorders>
              <w:left w:val="nil"/>
            </w:tcBorders>
          </w:tcPr>
          <w:p w:rsidR="00102F23" w:rsidRDefault="00102F23"/>
        </w:tc>
        <w:tc>
          <w:tcPr>
            <w:tcW w:w="1736" w:type="dxa"/>
            <w:tcBorders>
              <w:top w:val="single" w:sz="8" w:space="0" w:color="000000"/>
              <w:bottom w:val="double" w:sz="6" w:space="0" w:color="000000"/>
            </w:tcBorders>
            <w:shd w:val="clear" w:color="auto" w:fill="C0C0C0"/>
          </w:tcPr>
          <w:p w:rsidR="00102F23" w:rsidRDefault="00204CA5">
            <w:pPr>
              <w:pStyle w:val="TableParagraph"/>
              <w:spacing w:before="6" w:line="256" w:lineRule="auto"/>
              <w:ind w:left="672" w:right="99" w:hanging="553"/>
              <w:rPr>
                <w:sz w:val="20"/>
              </w:rPr>
            </w:pPr>
            <w:r>
              <w:rPr>
                <w:sz w:val="20"/>
              </w:rPr>
              <w:t>Cena celkem bez DPH</w:t>
            </w:r>
          </w:p>
        </w:tc>
        <w:tc>
          <w:tcPr>
            <w:tcW w:w="1735" w:type="dxa"/>
            <w:tcBorders>
              <w:top w:val="single" w:sz="8" w:space="0" w:color="000000"/>
              <w:bottom w:val="double" w:sz="6" w:space="0" w:color="000000"/>
            </w:tcBorders>
            <w:shd w:val="clear" w:color="auto" w:fill="C0C0C0"/>
          </w:tcPr>
          <w:p w:rsidR="00102F23" w:rsidRDefault="00204CA5">
            <w:pPr>
              <w:pStyle w:val="TableParagraph"/>
              <w:spacing w:before="136"/>
              <w:ind w:right="358"/>
              <w:jc w:val="right"/>
              <w:rPr>
                <w:sz w:val="20"/>
              </w:rPr>
            </w:pPr>
            <w:r>
              <w:rPr>
                <w:sz w:val="20"/>
              </w:rPr>
              <w:t>DPH (21%)</w:t>
            </w:r>
          </w:p>
        </w:tc>
        <w:tc>
          <w:tcPr>
            <w:tcW w:w="1736" w:type="dxa"/>
            <w:tcBorders>
              <w:bottom w:val="double" w:sz="6" w:space="0" w:color="000000"/>
            </w:tcBorders>
            <w:shd w:val="clear" w:color="auto" w:fill="C0C0C0"/>
          </w:tcPr>
          <w:p w:rsidR="00102F23" w:rsidRDefault="00204CA5">
            <w:pPr>
              <w:pStyle w:val="TableParagraph"/>
              <w:spacing w:before="11"/>
              <w:ind w:left="125" w:right="125"/>
              <w:jc w:val="center"/>
              <w:rPr>
                <w:sz w:val="20"/>
              </w:rPr>
            </w:pPr>
            <w:r>
              <w:rPr>
                <w:sz w:val="20"/>
              </w:rPr>
              <w:t>Cena celkem vč.</w:t>
            </w:r>
          </w:p>
          <w:p w:rsidR="00102F23" w:rsidRDefault="00204CA5">
            <w:pPr>
              <w:pStyle w:val="TableParagraph"/>
              <w:spacing w:before="17"/>
              <w:ind w:left="125" w:right="125"/>
              <w:jc w:val="center"/>
              <w:rPr>
                <w:sz w:val="20"/>
              </w:rPr>
            </w:pPr>
            <w:r>
              <w:rPr>
                <w:sz w:val="20"/>
              </w:rPr>
              <w:t>DPH</w:t>
            </w:r>
          </w:p>
        </w:tc>
        <w:tc>
          <w:tcPr>
            <w:tcW w:w="5216" w:type="dxa"/>
            <w:vMerge w:val="restart"/>
            <w:tcBorders>
              <w:right w:val="nil"/>
            </w:tcBorders>
          </w:tcPr>
          <w:p w:rsidR="00102F23" w:rsidRDefault="00102F23"/>
        </w:tc>
      </w:tr>
      <w:tr w:rsidR="00102F23">
        <w:trPr>
          <w:trHeight w:hRule="exact" w:val="725"/>
        </w:trPr>
        <w:tc>
          <w:tcPr>
            <w:tcW w:w="3471" w:type="dxa"/>
          </w:tcPr>
          <w:p w:rsidR="00102F23" w:rsidRDefault="00204CA5">
            <w:pPr>
              <w:pStyle w:val="TableParagraph"/>
              <w:spacing w:before="35" w:line="254" w:lineRule="auto"/>
              <w:ind w:left="64" w:right="255"/>
              <w:rPr>
                <w:sz w:val="20"/>
              </w:rPr>
            </w:pPr>
            <w:r>
              <w:rPr>
                <w:sz w:val="20"/>
              </w:rPr>
              <w:t>Cena celkem za projekční práce (za dílo)</w:t>
            </w:r>
          </w:p>
        </w:tc>
        <w:tc>
          <w:tcPr>
            <w:tcW w:w="1736" w:type="dxa"/>
            <w:tcBorders>
              <w:top w:val="double" w:sz="6" w:space="0" w:color="000000"/>
            </w:tcBorders>
          </w:tcPr>
          <w:p w:rsidR="00102F23" w:rsidRDefault="00204CA5">
            <w:pPr>
              <w:pStyle w:val="TableParagraph"/>
              <w:spacing w:before="16"/>
              <w:ind w:left="204" w:right="205"/>
              <w:jc w:val="center"/>
              <w:rPr>
                <w:sz w:val="20"/>
              </w:rPr>
            </w:pPr>
            <w:r>
              <w:rPr>
                <w:sz w:val="20"/>
              </w:rPr>
              <w:t>380 000,- Kč</w:t>
            </w:r>
          </w:p>
        </w:tc>
        <w:tc>
          <w:tcPr>
            <w:tcW w:w="1735" w:type="dxa"/>
            <w:tcBorders>
              <w:top w:val="double" w:sz="6" w:space="0" w:color="000000"/>
            </w:tcBorders>
          </w:tcPr>
          <w:p w:rsidR="00102F23" w:rsidRDefault="00204CA5">
            <w:pPr>
              <w:pStyle w:val="TableParagraph"/>
              <w:spacing w:before="16"/>
              <w:ind w:right="352"/>
              <w:jc w:val="right"/>
              <w:rPr>
                <w:sz w:val="20"/>
              </w:rPr>
            </w:pPr>
            <w:r>
              <w:rPr>
                <w:sz w:val="20"/>
              </w:rPr>
              <w:t>79 800,- Kč</w:t>
            </w:r>
          </w:p>
        </w:tc>
        <w:tc>
          <w:tcPr>
            <w:tcW w:w="1736" w:type="dxa"/>
            <w:tcBorders>
              <w:top w:val="double" w:sz="6" w:space="0" w:color="000000"/>
            </w:tcBorders>
          </w:tcPr>
          <w:p w:rsidR="00102F23" w:rsidRDefault="00204CA5">
            <w:pPr>
              <w:pStyle w:val="TableParagraph"/>
              <w:spacing w:before="16"/>
              <w:ind w:right="301"/>
              <w:jc w:val="right"/>
              <w:rPr>
                <w:sz w:val="20"/>
              </w:rPr>
            </w:pPr>
            <w:r>
              <w:rPr>
                <w:sz w:val="20"/>
              </w:rPr>
              <w:t>459 800,- Kč</w:t>
            </w:r>
          </w:p>
        </w:tc>
        <w:tc>
          <w:tcPr>
            <w:tcW w:w="5216" w:type="dxa"/>
            <w:vMerge/>
            <w:tcBorders>
              <w:right w:val="nil"/>
            </w:tcBorders>
          </w:tcPr>
          <w:p w:rsidR="00102F23" w:rsidRDefault="00102F23"/>
        </w:tc>
      </w:tr>
      <w:tr w:rsidR="00102F23">
        <w:trPr>
          <w:trHeight w:hRule="exact" w:val="692"/>
        </w:trPr>
        <w:tc>
          <w:tcPr>
            <w:tcW w:w="3471" w:type="dxa"/>
          </w:tcPr>
          <w:p w:rsidR="00102F23" w:rsidRDefault="00204CA5">
            <w:pPr>
              <w:pStyle w:val="TableParagraph"/>
              <w:spacing w:before="1" w:line="256" w:lineRule="auto"/>
              <w:ind w:left="64" w:right="26"/>
              <w:rPr>
                <w:sz w:val="20"/>
              </w:rPr>
            </w:pPr>
            <w:r>
              <w:rPr>
                <w:sz w:val="20"/>
              </w:rPr>
              <w:t>Cena celkem za výkon IČ, koordinátora BOZP a DP</w:t>
            </w:r>
          </w:p>
        </w:tc>
        <w:tc>
          <w:tcPr>
            <w:tcW w:w="1736" w:type="dxa"/>
          </w:tcPr>
          <w:p w:rsidR="00102F23" w:rsidRDefault="00204CA5">
            <w:pPr>
              <w:pStyle w:val="TableParagraph"/>
              <w:spacing w:line="241" w:lineRule="exact"/>
              <w:ind w:left="205" w:right="142"/>
              <w:jc w:val="center"/>
              <w:rPr>
                <w:sz w:val="20"/>
              </w:rPr>
            </w:pPr>
            <w:r>
              <w:rPr>
                <w:sz w:val="20"/>
              </w:rPr>
              <w:t>53 000,- Kč</w:t>
            </w:r>
          </w:p>
        </w:tc>
        <w:tc>
          <w:tcPr>
            <w:tcW w:w="1735" w:type="dxa"/>
          </w:tcPr>
          <w:p w:rsidR="00102F23" w:rsidRDefault="00204CA5">
            <w:pPr>
              <w:pStyle w:val="TableParagraph"/>
              <w:spacing w:line="241" w:lineRule="exact"/>
              <w:ind w:right="352"/>
              <w:jc w:val="right"/>
              <w:rPr>
                <w:sz w:val="20"/>
              </w:rPr>
            </w:pPr>
            <w:r>
              <w:rPr>
                <w:sz w:val="20"/>
              </w:rPr>
              <w:t>11 130,- Kč</w:t>
            </w:r>
          </w:p>
        </w:tc>
        <w:tc>
          <w:tcPr>
            <w:tcW w:w="1736" w:type="dxa"/>
          </w:tcPr>
          <w:p w:rsidR="00102F23" w:rsidRDefault="00204CA5">
            <w:pPr>
              <w:pStyle w:val="TableParagraph"/>
              <w:spacing w:line="241" w:lineRule="exact"/>
              <w:ind w:left="355"/>
              <w:rPr>
                <w:sz w:val="20"/>
              </w:rPr>
            </w:pPr>
            <w:r>
              <w:rPr>
                <w:sz w:val="20"/>
              </w:rPr>
              <w:t>64 130,- Kč</w:t>
            </w:r>
          </w:p>
        </w:tc>
        <w:tc>
          <w:tcPr>
            <w:tcW w:w="5216" w:type="dxa"/>
            <w:vMerge/>
            <w:tcBorders>
              <w:right w:val="nil"/>
            </w:tcBorders>
          </w:tcPr>
          <w:p w:rsidR="00102F23" w:rsidRDefault="00102F23"/>
        </w:tc>
      </w:tr>
      <w:tr w:rsidR="00102F23">
        <w:trPr>
          <w:trHeight w:hRule="exact" w:val="430"/>
        </w:trPr>
        <w:tc>
          <w:tcPr>
            <w:tcW w:w="3471" w:type="dxa"/>
          </w:tcPr>
          <w:p w:rsidR="00102F23" w:rsidRDefault="00204CA5">
            <w:pPr>
              <w:pStyle w:val="TableParagraph"/>
              <w:spacing w:line="241" w:lineRule="exact"/>
              <w:ind w:left="64"/>
              <w:rPr>
                <w:b/>
                <w:sz w:val="20"/>
              </w:rPr>
            </w:pPr>
            <w:r>
              <w:rPr>
                <w:b/>
                <w:sz w:val="20"/>
              </w:rPr>
              <w:t>CELKEM (nabídková cena)</w:t>
            </w:r>
          </w:p>
        </w:tc>
        <w:tc>
          <w:tcPr>
            <w:tcW w:w="1736" w:type="dxa"/>
          </w:tcPr>
          <w:p w:rsidR="00102F23" w:rsidRDefault="00204CA5">
            <w:pPr>
              <w:pStyle w:val="TableParagraph"/>
              <w:spacing w:line="241" w:lineRule="exact"/>
              <w:ind w:left="205" w:right="205"/>
              <w:jc w:val="center"/>
              <w:rPr>
                <w:b/>
                <w:sz w:val="20"/>
              </w:rPr>
            </w:pPr>
            <w:r>
              <w:rPr>
                <w:b/>
                <w:sz w:val="20"/>
              </w:rPr>
              <w:t>433 000,- Kč</w:t>
            </w:r>
          </w:p>
        </w:tc>
        <w:tc>
          <w:tcPr>
            <w:tcW w:w="1735" w:type="dxa"/>
          </w:tcPr>
          <w:p w:rsidR="00102F23" w:rsidRDefault="00204CA5">
            <w:pPr>
              <w:pStyle w:val="TableParagraph"/>
              <w:spacing w:line="241" w:lineRule="exact"/>
              <w:ind w:right="290"/>
              <w:jc w:val="right"/>
              <w:rPr>
                <w:b/>
                <w:sz w:val="20"/>
              </w:rPr>
            </w:pPr>
            <w:r>
              <w:rPr>
                <w:b/>
                <w:sz w:val="20"/>
              </w:rPr>
              <w:t>90 930,- Kč</w:t>
            </w:r>
          </w:p>
        </w:tc>
        <w:tc>
          <w:tcPr>
            <w:tcW w:w="1736" w:type="dxa"/>
          </w:tcPr>
          <w:p w:rsidR="00102F23" w:rsidRDefault="00204CA5">
            <w:pPr>
              <w:pStyle w:val="TableParagraph"/>
              <w:spacing w:line="241" w:lineRule="exact"/>
              <w:ind w:right="226"/>
              <w:jc w:val="right"/>
              <w:rPr>
                <w:b/>
                <w:sz w:val="20"/>
              </w:rPr>
            </w:pPr>
            <w:r>
              <w:rPr>
                <w:b/>
                <w:sz w:val="20"/>
              </w:rPr>
              <w:t>523 930,- Kč</w:t>
            </w:r>
          </w:p>
        </w:tc>
        <w:tc>
          <w:tcPr>
            <w:tcW w:w="5216" w:type="dxa"/>
            <w:vMerge/>
            <w:tcBorders>
              <w:bottom w:val="nil"/>
              <w:right w:val="nil"/>
            </w:tcBorders>
          </w:tcPr>
          <w:p w:rsidR="00102F23" w:rsidRDefault="00102F23"/>
        </w:tc>
      </w:tr>
    </w:tbl>
    <w:p w:rsidR="00102F23" w:rsidRDefault="00102F23">
      <w:pPr>
        <w:sectPr w:rsidR="00102F23">
          <w:pgSz w:w="16840" w:h="11910" w:orient="landscape"/>
          <w:pgMar w:top="1100" w:right="1300" w:bottom="860" w:left="1300" w:header="0" w:footer="675" w:gutter="0"/>
          <w:cols w:space="708"/>
        </w:sect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ind w:left="0"/>
        <w:rPr>
          <w:b/>
          <w:sz w:val="20"/>
        </w:rPr>
      </w:pPr>
    </w:p>
    <w:p w:rsidR="00102F23" w:rsidRDefault="00102F23">
      <w:pPr>
        <w:pStyle w:val="Zkladntext"/>
        <w:spacing w:before="5"/>
        <w:ind w:left="0"/>
        <w:rPr>
          <w:b/>
          <w:sz w:val="20"/>
        </w:rPr>
      </w:pPr>
    </w:p>
    <w:p w:rsidR="00102F23" w:rsidRDefault="00895EDC">
      <w:pPr>
        <w:pStyle w:val="Zkladntext"/>
        <w:spacing w:line="20" w:lineRule="exact"/>
        <w:ind w:left="109"/>
        <w:rPr>
          <w:sz w:val="2"/>
        </w:rPr>
      </w:pPr>
      <w:r>
        <w:rPr>
          <w:noProof/>
          <w:sz w:val="2"/>
          <w:lang w:val="cs-CZ" w:eastAsia="cs-CZ"/>
        </w:rPr>
        <mc:AlternateContent>
          <mc:Choice Requires="wpg">
            <w:drawing>
              <wp:inline distT="0" distB="0" distL="0" distR="0">
                <wp:extent cx="5724525" cy="9525"/>
                <wp:effectExtent l="8255" t="3810" r="1270" b="571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9525"/>
                          <a:chOff x="0" y="0"/>
                          <a:chExt cx="9015" cy="15"/>
                        </a:xfrm>
                      </wpg:grpSpPr>
                      <wps:wsp>
                        <wps:cNvPr id="18" name="Line 3"/>
                        <wps:cNvCnPr>
                          <a:cxnSpLocks noChangeShapeType="1"/>
                        </wps:cNvCnPr>
                        <wps:spPr bwMode="auto">
                          <a:xfrm>
                            <a:off x="8" y="8"/>
                            <a:ext cx="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6393D" id="Group 2" o:spid="_x0000_s1026" style="width:450.75pt;height:.75pt;mso-position-horizontal-relative:char;mso-position-vertical-relative:line" coordsize="9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">
                <v:line id="Line 3" o:spid="_x0000_s1027" style="position:absolute;visibility:visible;mso-wrap-style:square" from="8,8" to="90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w10:anchorlock/>
              </v:group>
            </w:pict>
          </mc:Fallback>
        </mc:AlternateContent>
      </w:r>
    </w:p>
    <w:sdt>
      <w:sdtPr>
        <w:id w:val="-519305565"/>
        <w:docPartObj>
          <w:docPartGallery w:val="Table of Contents"/>
          <w:docPartUnique/>
        </w:docPartObj>
      </w:sdtPr>
      <w:sdtEndPr/>
      <w:sdtContent>
        <w:p w:rsidR="00102F23" w:rsidRDefault="00204CA5">
          <w:pPr>
            <w:pStyle w:val="Obsah1"/>
            <w:tabs>
              <w:tab w:val="right" w:pos="9189"/>
            </w:tabs>
            <w:spacing w:before="75"/>
          </w:pPr>
          <w:r>
            <w:t>PD, dozor projektanta, koordinátor BOZP po dobu přípravy stavby a inženýrská činnost – Instalace</w:t>
          </w:r>
          <w:r>
            <w:rPr>
              <w:spacing w:val="-18"/>
            </w:rPr>
            <w:t xml:space="preserve"> </w:t>
          </w:r>
          <w:r>
            <w:t>FVE</w:t>
          </w:r>
          <w:r>
            <w:rPr>
              <w:spacing w:val="-2"/>
            </w:rPr>
            <w:t xml:space="preserve"> </w:t>
          </w:r>
          <w:r>
            <w:t>-</w:t>
          </w:r>
          <w:r>
            <w:tab/>
            <w:t>32</w:t>
          </w:r>
        </w:p>
        <w:p w:rsidR="00102F23" w:rsidRDefault="004B75AD">
          <w:pPr>
            <w:pStyle w:val="Obsah1"/>
          </w:pPr>
          <w:hyperlink w:anchor="_TOC_250000" w:history="1">
            <w:r w:rsidR="00204CA5">
              <w:t>Zdravotnická záchranná služba Moravskoslezského kraje</w:t>
            </w:r>
          </w:hyperlink>
        </w:p>
      </w:sdtContent>
    </w:sdt>
    <w:sectPr w:rsidR="00102F23">
      <w:footerReference w:type="default" r:id="rId20"/>
      <w:pgSz w:w="11910" w:h="16840"/>
      <w:pgMar w:top="1580" w:right="1300" w:bottom="280" w:left="13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AD" w:rsidRDefault="004B75AD">
      <w:r>
        <w:separator/>
      </w:r>
    </w:p>
  </w:endnote>
  <w:endnote w:type="continuationSeparator" w:id="0">
    <w:p w:rsidR="004B75AD" w:rsidRDefault="004B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895EDC">
    <w:pPr>
      <w:pStyle w:val="Zkladntext"/>
      <w:spacing w:line="14" w:lineRule="auto"/>
      <w:ind w:left="0"/>
      <w:rPr>
        <w:sz w:val="20"/>
      </w:rPr>
    </w:pPr>
    <w:r>
      <w:rPr>
        <w:noProof/>
        <w:lang w:val="cs-CZ" w:eastAsia="cs-CZ"/>
      </w:rPr>
      <mc:AlternateContent>
        <mc:Choice Requires="wps">
          <w:drawing>
            <wp:anchor distT="0" distB="0" distL="114300" distR="114300" simplePos="0" relativeHeight="503282696" behindDoc="1" locked="0" layoutInCell="1" allowOverlap="1">
              <wp:simplePos x="0" y="0"/>
              <wp:positionH relativeFrom="page">
                <wp:posOffset>900430</wp:posOffset>
              </wp:positionH>
              <wp:positionV relativeFrom="page">
                <wp:posOffset>10003155</wp:posOffset>
              </wp:positionV>
              <wp:extent cx="5715000" cy="0"/>
              <wp:effectExtent l="5080" t="11430" r="13970" b="762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1519" id="Line 15" o:spid="_x0000_s1026" style="position:absolute;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7.65pt" to="520.9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0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">
              <w10:wrap anchorx="page" anchory="page"/>
            </v:line>
          </w:pict>
        </mc:Fallback>
      </mc:AlternateContent>
    </w:r>
    <w:r>
      <w:rPr>
        <w:noProof/>
        <w:lang w:val="cs-CZ" w:eastAsia="cs-CZ"/>
      </w:rPr>
      <mc:AlternateContent>
        <mc:Choice Requires="wps">
          <w:drawing>
            <wp:anchor distT="0" distB="0" distL="114300" distR="114300" simplePos="0" relativeHeight="503282720" behindDoc="1" locked="0" layoutInCell="1" allowOverlap="1">
              <wp:simplePos x="0" y="0"/>
              <wp:positionH relativeFrom="page">
                <wp:posOffset>888365</wp:posOffset>
              </wp:positionH>
              <wp:positionV relativeFrom="page">
                <wp:posOffset>10045065</wp:posOffset>
              </wp:positionV>
              <wp:extent cx="5289550" cy="302260"/>
              <wp:effectExtent l="2540" t="0" r="381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9.95pt;margin-top:790.95pt;width:416.5pt;height:23.8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uQrwIAAKs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" filled="f" stroked="f">
              <v:textbox inset="0,0,0,0">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895EDC">
    <w:pPr>
      <w:pStyle w:val="Zkladntext"/>
      <w:spacing w:line="14" w:lineRule="auto"/>
      <w:ind w:left="0"/>
      <w:rPr>
        <w:sz w:val="20"/>
      </w:rPr>
    </w:pPr>
    <w:r>
      <w:rPr>
        <w:noProof/>
        <w:lang w:val="cs-CZ" w:eastAsia="cs-CZ"/>
      </w:rPr>
      <mc:AlternateContent>
        <mc:Choice Requires="wps">
          <w:drawing>
            <wp:anchor distT="0" distB="0" distL="114300" distR="114300" simplePos="0" relativeHeight="503282744" behindDoc="1" locked="0" layoutInCell="1" allowOverlap="1">
              <wp:simplePos x="0" y="0"/>
              <wp:positionH relativeFrom="page">
                <wp:posOffset>900430</wp:posOffset>
              </wp:positionH>
              <wp:positionV relativeFrom="page">
                <wp:posOffset>10003155</wp:posOffset>
              </wp:positionV>
              <wp:extent cx="5715000" cy="0"/>
              <wp:effectExtent l="5080" t="11430" r="13970" b="762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251A7" id="Line 13" o:spid="_x0000_s1026" style="position:absolute;z-index:-3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7.65pt" to="520.9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h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">
              <w10:wrap anchorx="page" anchory="page"/>
            </v:line>
          </w:pict>
        </mc:Fallback>
      </mc:AlternateContent>
    </w:r>
    <w:r>
      <w:rPr>
        <w:noProof/>
        <w:lang w:val="cs-CZ" w:eastAsia="cs-CZ"/>
      </w:rPr>
      <mc:AlternateContent>
        <mc:Choice Requires="wps">
          <w:drawing>
            <wp:anchor distT="0" distB="0" distL="114300" distR="114300" simplePos="0" relativeHeight="503282768" behindDoc="1" locked="0" layoutInCell="1" allowOverlap="1">
              <wp:simplePos x="0" y="0"/>
              <wp:positionH relativeFrom="page">
                <wp:posOffset>888365</wp:posOffset>
              </wp:positionH>
              <wp:positionV relativeFrom="page">
                <wp:posOffset>10045065</wp:posOffset>
              </wp:positionV>
              <wp:extent cx="5289550" cy="302260"/>
              <wp:effectExtent l="2540" t="0" r="381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69.95pt;margin-top:790.95pt;width:416.5pt;height:23.8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FF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" filled="f" stroked="f">
              <v:textbox inset="0,0,0,0">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2792" behindDoc="1" locked="0" layoutInCell="1" allowOverlap="1">
              <wp:simplePos x="0" y="0"/>
              <wp:positionH relativeFrom="page">
                <wp:posOffset>6510655</wp:posOffset>
              </wp:positionH>
              <wp:positionV relativeFrom="page">
                <wp:posOffset>10045065</wp:posOffset>
              </wp:positionV>
              <wp:extent cx="175895" cy="163830"/>
              <wp:effectExtent l="0" t="0" r="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40"/>
                            <w:rPr>
                              <w:sz w:val="18"/>
                            </w:rPr>
                          </w:pPr>
                          <w:r>
                            <w:fldChar w:fldCharType="begin"/>
                          </w:r>
                          <w:r>
                            <w:rPr>
                              <w:sz w:val="18"/>
                            </w:rPr>
                            <w:instrText xml:space="preserve"> PAGE </w:instrText>
                          </w:r>
                          <w:r>
                            <w:fldChar w:fldCharType="separate"/>
                          </w:r>
                          <w:r w:rsidR="00895EDC">
                            <w:rPr>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12.65pt;margin-top:790.95pt;width:13.85pt;height:12.9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9jsQIAALE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" filled="f" stroked="f">
              <v:textbox inset="0,0,0,0">
                <w:txbxContent>
                  <w:p w:rsidR="00102F23" w:rsidRDefault="00204CA5">
                    <w:pPr>
                      <w:spacing w:before="20"/>
                      <w:ind w:left="40"/>
                      <w:rPr>
                        <w:sz w:val="18"/>
                      </w:rPr>
                    </w:pPr>
                    <w:r>
                      <w:fldChar w:fldCharType="begin"/>
                    </w:r>
                    <w:r>
                      <w:rPr>
                        <w:sz w:val="18"/>
                      </w:rPr>
                      <w:instrText xml:space="preserve"> PAGE </w:instrText>
                    </w:r>
                    <w:r>
                      <w:fldChar w:fldCharType="separate"/>
                    </w:r>
                    <w:r w:rsidR="00895EDC">
                      <w:rPr>
                        <w:noProof/>
                        <w:sz w:val="18"/>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895EDC">
    <w:pPr>
      <w:pStyle w:val="Zkladntext"/>
      <w:spacing w:line="14" w:lineRule="auto"/>
      <w:ind w:left="0"/>
      <w:rPr>
        <w:sz w:val="20"/>
      </w:rPr>
    </w:pPr>
    <w:r>
      <w:rPr>
        <w:noProof/>
        <w:lang w:val="cs-CZ" w:eastAsia="cs-CZ"/>
      </w:rPr>
      <mc:AlternateContent>
        <mc:Choice Requires="wps">
          <w:drawing>
            <wp:anchor distT="0" distB="0" distL="114300" distR="114300" simplePos="0" relativeHeight="503282816" behindDoc="1" locked="0" layoutInCell="1" allowOverlap="1">
              <wp:simplePos x="0" y="0"/>
              <wp:positionH relativeFrom="page">
                <wp:posOffset>900430</wp:posOffset>
              </wp:positionH>
              <wp:positionV relativeFrom="page">
                <wp:posOffset>10003155</wp:posOffset>
              </wp:positionV>
              <wp:extent cx="5715000" cy="0"/>
              <wp:effectExtent l="5080" t="11430" r="13970" b="76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5F1C" id="Line 10" o:spid="_x0000_s1026" style="position:absolute;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7.65pt" to="520.9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b1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">
              <w10:wrap anchorx="page" anchory="page"/>
            </v:line>
          </w:pict>
        </mc:Fallback>
      </mc:AlternateContent>
    </w:r>
    <w:r>
      <w:rPr>
        <w:noProof/>
        <w:lang w:val="cs-CZ" w:eastAsia="cs-CZ"/>
      </w:rPr>
      <mc:AlternateContent>
        <mc:Choice Requires="wps">
          <w:drawing>
            <wp:anchor distT="0" distB="0" distL="114300" distR="114300" simplePos="0" relativeHeight="503282840" behindDoc="1" locked="0" layoutInCell="1" allowOverlap="1">
              <wp:simplePos x="0" y="0"/>
              <wp:positionH relativeFrom="page">
                <wp:posOffset>888365</wp:posOffset>
              </wp:positionH>
              <wp:positionV relativeFrom="page">
                <wp:posOffset>10045065</wp:posOffset>
              </wp:positionV>
              <wp:extent cx="5289550" cy="302260"/>
              <wp:effectExtent l="2540" t="0" r="381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69.95pt;margin-top:790.95pt;width:416.5pt;height:23.8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Jqsw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" filled="f" stroked="f">
              <v:textbox inset="0,0,0,0">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895EDC">
    <w:pPr>
      <w:pStyle w:val="Zkladntext"/>
      <w:spacing w:line="14" w:lineRule="auto"/>
      <w:ind w:left="0"/>
      <w:rPr>
        <w:sz w:val="20"/>
      </w:rPr>
    </w:pPr>
    <w:r>
      <w:rPr>
        <w:noProof/>
        <w:lang w:val="cs-CZ" w:eastAsia="cs-CZ"/>
      </w:rPr>
      <mc:AlternateContent>
        <mc:Choice Requires="wps">
          <w:drawing>
            <wp:anchor distT="0" distB="0" distL="114300" distR="114300" simplePos="0" relativeHeight="503282864" behindDoc="1" locked="0" layoutInCell="1" allowOverlap="1">
              <wp:simplePos x="0" y="0"/>
              <wp:positionH relativeFrom="page">
                <wp:posOffset>900430</wp:posOffset>
              </wp:positionH>
              <wp:positionV relativeFrom="page">
                <wp:posOffset>10003155</wp:posOffset>
              </wp:positionV>
              <wp:extent cx="5715000" cy="0"/>
              <wp:effectExtent l="5080" t="11430" r="13970" b="762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4227" id="Line 8" o:spid="_x0000_s1026" style="position:absolute;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7.65pt" to="520.9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1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">
              <w10:wrap anchorx="page" anchory="page"/>
            </v:line>
          </w:pict>
        </mc:Fallback>
      </mc:AlternateContent>
    </w:r>
    <w:r>
      <w:rPr>
        <w:noProof/>
        <w:lang w:val="cs-CZ" w:eastAsia="cs-CZ"/>
      </w:rPr>
      <mc:AlternateContent>
        <mc:Choice Requires="wps">
          <w:drawing>
            <wp:anchor distT="0" distB="0" distL="114300" distR="114300" simplePos="0" relativeHeight="503282888" behindDoc="1" locked="0" layoutInCell="1" allowOverlap="1">
              <wp:simplePos x="0" y="0"/>
              <wp:positionH relativeFrom="page">
                <wp:posOffset>888365</wp:posOffset>
              </wp:positionH>
              <wp:positionV relativeFrom="page">
                <wp:posOffset>10045065</wp:posOffset>
              </wp:positionV>
              <wp:extent cx="5289550" cy="302260"/>
              <wp:effectExtent l="2540"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69.95pt;margin-top:790.95pt;width:416.5pt;height:23.8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msg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" filled="f" stroked="f">
              <v:textbox inset="0,0,0,0">
                <w:txbxContent>
                  <w:p w:rsidR="00102F23" w:rsidRDefault="00204CA5">
                    <w:pPr>
                      <w:spacing w:before="20"/>
                      <w:ind w:left="20"/>
                      <w:rPr>
                        <w:sz w:val="18"/>
                      </w:rPr>
                    </w:pPr>
                    <w:r>
                      <w:rPr>
                        <w:sz w:val="18"/>
                      </w:rPr>
                      <w:t>PD, dozor projektanta, koordinátor BOZP po dobu přípravy stavby a inženýrská činnost – Instalace FVE -</w:t>
                    </w:r>
                  </w:p>
                  <w:p w:rsidR="00102F23" w:rsidRDefault="00204CA5">
                    <w:pPr>
                      <w:spacing w:before="1"/>
                      <w:ind w:left="20"/>
                      <w:rPr>
                        <w:sz w:val="18"/>
                      </w:rPr>
                    </w:pPr>
                    <w:r>
                      <w:rPr>
                        <w:sz w:val="18"/>
                      </w:rPr>
                      <w:t>Zdravotnická záchranná služba Moravskoslezského kraje</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2912" behindDoc="1" locked="0" layoutInCell="1" allowOverlap="1">
              <wp:simplePos x="0" y="0"/>
              <wp:positionH relativeFrom="page">
                <wp:posOffset>6510655</wp:posOffset>
              </wp:positionH>
              <wp:positionV relativeFrom="page">
                <wp:posOffset>10045065</wp:posOffset>
              </wp:positionV>
              <wp:extent cx="175895" cy="163830"/>
              <wp:effectExtent l="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40"/>
                            <w:rPr>
                              <w:sz w:val="18"/>
                            </w:rPr>
                          </w:pPr>
                          <w:r>
                            <w:fldChar w:fldCharType="begin"/>
                          </w:r>
                          <w:r>
                            <w:rPr>
                              <w:sz w:val="18"/>
                            </w:rPr>
                            <w:instrText xml:space="preserve"> PAGE </w:instrText>
                          </w:r>
                          <w:r>
                            <w:fldChar w:fldCharType="separate"/>
                          </w:r>
                          <w:r w:rsidR="00895EDC">
                            <w:rPr>
                              <w:noProof/>
                              <w:sz w:val="18"/>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12.65pt;margin-top:790.95pt;width:13.85pt;height:12.9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" filled="f" stroked="f">
              <v:textbox inset="0,0,0,0">
                <w:txbxContent>
                  <w:p w:rsidR="00102F23" w:rsidRDefault="00204CA5">
                    <w:pPr>
                      <w:spacing w:before="20"/>
                      <w:ind w:left="40"/>
                      <w:rPr>
                        <w:sz w:val="18"/>
                      </w:rPr>
                    </w:pPr>
                    <w:r>
                      <w:fldChar w:fldCharType="begin"/>
                    </w:r>
                    <w:r>
                      <w:rPr>
                        <w:sz w:val="18"/>
                      </w:rPr>
                      <w:instrText xml:space="preserve"> PAGE </w:instrText>
                    </w:r>
                    <w:r>
                      <w:fldChar w:fldCharType="separate"/>
                    </w:r>
                    <w:r w:rsidR="00895EDC">
                      <w:rPr>
                        <w:noProof/>
                        <w:sz w:val="18"/>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895EDC">
    <w:pPr>
      <w:pStyle w:val="Zkladntext"/>
      <w:spacing w:line="14" w:lineRule="auto"/>
      <w:ind w:left="0"/>
      <w:rPr>
        <w:sz w:val="20"/>
      </w:rPr>
    </w:pPr>
    <w:r>
      <w:rPr>
        <w:noProof/>
        <w:lang w:val="cs-CZ" w:eastAsia="cs-CZ"/>
      </w:rPr>
      <mc:AlternateContent>
        <mc:Choice Requires="wps">
          <w:drawing>
            <wp:anchor distT="0" distB="0" distL="114300" distR="114300" simplePos="0" relativeHeight="503282936" behindDoc="1" locked="0" layoutInCell="1" allowOverlap="1">
              <wp:simplePos x="0" y="0"/>
              <wp:positionH relativeFrom="page">
                <wp:posOffset>900430</wp:posOffset>
              </wp:positionH>
              <wp:positionV relativeFrom="page">
                <wp:posOffset>7009765</wp:posOffset>
              </wp:positionV>
              <wp:extent cx="5715000" cy="0"/>
              <wp:effectExtent l="5080" t="8890" r="13970"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B6172" id="Line 5" o:spid="_x0000_s1026" style="position:absolute;z-index:-3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51.95pt" to="520.9pt,5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y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">
              <w10:wrap anchorx="page" anchory="page"/>
            </v:line>
          </w:pict>
        </mc:Fallback>
      </mc:AlternateContent>
    </w:r>
    <w:r>
      <w:rPr>
        <w:noProof/>
        <w:lang w:val="cs-CZ" w:eastAsia="cs-CZ"/>
      </w:rPr>
      <mc:AlternateContent>
        <mc:Choice Requires="wps">
          <w:drawing>
            <wp:anchor distT="0" distB="0" distL="114300" distR="114300" simplePos="0" relativeHeight="503282960" behindDoc="1" locked="0" layoutInCell="1" allowOverlap="1">
              <wp:simplePos x="0" y="0"/>
              <wp:positionH relativeFrom="page">
                <wp:posOffset>887730</wp:posOffset>
              </wp:positionH>
              <wp:positionV relativeFrom="page">
                <wp:posOffset>7052310</wp:posOffset>
              </wp:positionV>
              <wp:extent cx="8152765" cy="163830"/>
              <wp:effectExtent l="1905" t="381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27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20"/>
                            <w:rPr>
                              <w:sz w:val="18"/>
                            </w:rPr>
                          </w:pPr>
                          <w:r>
                            <w:rPr>
                              <w:sz w:val="18"/>
                            </w:rPr>
                            <w:t>PD, dozor projektanta, koordinátor BOZP po dobu přípravy stavby a inženýrská činnost – Instalace FVE - Zdravotnická záchranná služba Moravskoslezského kraje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69.9pt;margin-top:555.3pt;width:641.95pt;height:12.9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KFsw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" filled="f" stroked="f">
              <v:textbox inset="0,0,0,0">
                <w:txbxContent>
                  <w:p w:rsidR="00102F23" w:rsidRDefault="00204CA5">
                    <w:pPr>
                      <w:spacing w:before="20"/>
                      <w:ind w:left="20"/>
                      <w:rPr>
                        <w:sz w:val="18"/>
                      </w:rPr>
                    </w:pPr>
                    <w:r>
                      <w:rPr>
                        <w:sz w:val="18"/>
                      </w:rPr>
                      <w:t>PD, dozor projektanta, koordinátor BOZP po dobu přípravy stavby a inženýrská činnost – Instalace FVE - Zdravotnická záchranná služba Moravskoslezského kraje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895EDC">
    <w:pPr>
      <w:pStyle w:val="Zkladntext"/>
      <w:spacing w:line="14" w:lineRule="auto"/>
      <w:ind w:left="0"/>
      <w:rPr>
        <w:sz w:val="20"/>
      </w:rPr>
    </w:pPr>
    <w:r>
      <w:rPr>
        <w:noProof/>
        <w:lang w:val="cs-CZ" w:eastAsia="cs-CZ"/>
      </w:rPr>
      <mc:AlternateContent>
        <mc:Choice Requires="wps">
          <w:drawing>
            <wp:anchor distT="0" distB="0" distL="114300" distR="114300" simplePos="0" relativeHeight="503282984" behindDoc="1" locked="0" layoutInCell="1" allowOverlap="1">
              <wp:simplePos x="0" y="0"/>
              <wp:positionH relativeFrom="page">
                <wp:posOffset>900430</wp:posOffset>
              </wp:positionH>
              <wp:positionV relativeFrom="page">
                <wp:posOffset>7009765</wp:posOffset>
              </wp:positionV>
              <wp:extent cx="5715000" cy="0"/>
              <wp:effectExtent l="5080" t="8890" r="1397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DCAF" id="Line 3" o:spid="_x0000_s1026" style="position:absolute;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551.95pt" to="520.9pt,5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">
              <w10:wrap anchorx="page" anchory="page"/>
            </v:line>
          </w:pict>
        </mc:Fallback>
      </mc:AlternateContent>
    </w:r>
    <w:r>
      <w:rPr>
        <w:noProof/>
        <w:lang w:val="cs-CZ" w:eastAsia="cs-CZ"/>
      </w:rPr>
      <mc:AlternateContent>
        <mc:Choice Requires="wps">
          <w:drawing>
            <wp:anchor distT="0" distB="0" distL="114300" distR="114300" simplePos="0" relativeHeight="503283008" behindDoc="1" locked="0" layoutInCell="1" allowOverlap="1">
              <wp:simplePos x="0" y="0"/>
              <wp:positionH relativeFrom="page">
                <wp:posOffset>887730</wp:posOffset>
              </wp:positionH>
              <wp:positionV relativeFrom="page">
                <wp:posOffset>7052310</wp:posOffset>
              </wp:positionV>
              <wp:extent cx="8152765" cy="163830"/>
              <wp:effectExtent l="1905" t="381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27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20"/>
                            <w:rPr>
                              <w:sz w:val="18"/>
                            </w:rPr>
                          </w:pPr>
                          <w:r>
                            <w:rPr>
                              <w:sz w:val="18"/>
                            </w:rPr>
                            <w:t>PD, dozor projektanta, koordinátor BOZP po dobu přípravy stavby a inženýrská činnost – Instalace FVE - Zdravotnická záchranná služba Moravskoslezského kraje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69.9pt;margin-top:555.3pt;width:641.95pt;height:12.9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xswIAALA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" filled="f" stroked="f">
              <v:textbox inset="0,0,0,0">
                <w:txbxContent>
                  <w:p w:rsidR="00102F23" w:rsidRDefault="00204CA5">
                    <w:pPr>
                      <w:spacing w:before="20"/>
                      <w:ind w:left="20"/>
                      <w:rPr>
                        <w:sz w:val="18"/>
                      </w:rPr>
                    </w:pPr>
                    <w:r>
                      <w:rPr>
                        <w:sz w:val="18"/>
                      </w:rPr>
                      <w:t>PD, dozor projektanta, koordinátor BOZP po dobu přípravy stavby a inženýrská činnost – Instalace FVE - Zdravotnická záchranná služba Moravskoslezského kraje</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83032" behindDoc="1" locked="0" layoutInCell="1" allowOverlap="1">
              <wp:simplePos x="0" y="0"/>
              <wp:positionH relativeFrom="page">
                <wp:posOffset>9642475</wp:posOffset>
              </wp:positionH>
              <wp:positionV relativeFrom="page">
                <wp:posOffset>7052310</wp:posOffset>
              </wp:positionV>
              <wp:extent cx="175895" cy="163830"/>
              <wp:effectExtent l="3175" t="381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F23" w:rsidRDefault="00204CA5">
                          <w:pPr>
                            <w:spacing w:before="20"/>
                            <w:ind w:left="40"/>
                            <w:rPr>
                              <w:sz w:val="18"/>
                            </w:rPr>
                          </w:pPr>
                          <w:r>
                            <w:fldChar w:fldCharType="begin"/>
                          </w:r>
                          <w:r>
                            <w:rPr>
                              <w:sz w:val="18"/>
                            </w:rPr>
                            <w:instrText xml:space="preserve"> PAGE </w:instrText>
                          </w:r>
                          <w:r>
                            <w:fldChar w:fldCharType="separate"/>
                          </w:r>
                          <w:r w:rsidR="00895EDC">
                            <w:rPr>
                              <w:noProof/>
                              <w:sz w:val="18"/>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759.25pt;margin-top:555.3pt;width:13.85pt;height:12.9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" filled="f" stroked="f">
              <v:textbox inset="0,0,0,0">
                <w:txbxContent>
                  <w:p w:rsidR="00102F23" w:rsidRDefault="00204CA5">
                    <w:pPr>
                      <w:spacing w:before="20"/>
                      <w:ind w:left="40"/>
                      <w:rPr>
                        <w:sz w:val="18"/>
                      </w:rPr>
                    </w:pPr>
                    <w:r>
                      <w:fldChar w:fldCharType="begin"/>
                    </w:r>
                    <w:r>
                      <w:rPr>
                        <w:sz w:val="18"/>
                      </w:rPr>
                      <w:instrText xml:space="preserve"> PAGE </w:instrText>
                    </w:r>
                    <w:r>
                      <w:fldChar w:fldCharType="separate"/>
                    </w:r>
                    <w:r w:rsidR="00895EDC">
                      <w:rPr>
                        <w:noProof/>
                        <w:sz w:val="18"/>
                      </w:rPr>
                      <w:t>30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23" w:rsidRDefault="00102F23">
    <w:pPr>
      <w:pStyle w:val="Zkladn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AD" w:rsidRDefault="004B75AD">
      <w:r>
        <w:separator/>
      </w:r>
    </w:p>
  </w:footnote>
  <w:footnote w:type="continuationSeparator" w:id="0">
    <w:p w:rsidR="004B75AD" w:rsidRDefault="004B7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71F"/>
    <w:multiLevelType w:val="hybridMultilevel"/>
    <w:tmpl w:val="5FC21A26"/>
    <w:lvl w:ilvl="0" w:tplc="78968DA8">
      <w:start w:val="1"/>
      <w:numFmt w:val="decimal"/>
      <w:lvlText w:val="%1."/>
      <w:lvlJc w:val="left"/>
      <w:pPr>
        <w:ind w:left="476" w:hanging="358"/>
        <w:jc w:val="left"/>
      </w:pPr>
      <w:rPr>
        <w:rFonts w:ascii="Tahoma" w:eastAsia="Tahoma" w:hAnsi="Tahoma" w:cs="Tahoma" w:hint="default"/>
        <w:spacing w:val="-1"/>
        <w:w w:val="100"/>
        <w:sz w:val="22"/>
        <w:szCs w:val="22"/>
      </w:rPr>
    </w:lvl>
    <w:lvl w:ilvl="1" w:tplc="D6AC0BE8">
      <w:start w:val="1"/>
      <w:numFmt w:val="lowerLetter"/>
      <w:lvlText w:val="%2)"/>
      <w:lvlJc w:val="left"/>
      <w:pPr>
        <w:ind w:left="1196" w:hanging="360"/>
        <w:jc w:val="left"/>
      </w:pPr>
      <w:rPr>
        <w:rFonts w:ascii="Tahoma" w:eastAsia="Tahoma" w:hAnsi="Tahoma" w:cs="Tahoma" w:hint="default"/>
        <w:spacing w:val="-1"/>
        <w:w w:val="100"/>
        <w:sz w:val="22"/>
        <w:szCs w:val="22"/>
      </w:rPr>
    </w:lvl>
    <w:lvl w:ilvl="2" w:tplc="0E869A7E">
      <w:numFmt w:val="bullet"/>
      <w:lvlText w:val="•"/>
      <w:lvlJc w:val="left"/>
      <w:pPr>
        <w:ind w:left="2100" w:hanging="360"/>
      </w:pPr>
      <w:rPr>
        <w:rFonts w:hint="default"/>
      </w:rPr>
    </w:lvl>
    <w:lvl w:ilvl="3" w:tplc="450A11E0">
      <w:numFmt w:val="bullet"/>
      <w:lvlText w:val="•"/>
      <w:lvlJc w:val="left"/>
      <w:pPr>
        <w:ind w:left="3001" w:hanging="360"/>
      </w:pPr>
      <w:rPr>
        <w:rFonts w:hint="default"/>
      </w:rPr>
    </w:lvl>
    <w:lvl w:ilvl="4" w:tplc="2AF0C6B8">
      <w:numFmt w:val="bullet"/>
      <w:lvlText w:val="•"/>
      <w:lvlJc w:val="left"/>
      <w:pPr>
        <w:ind w:left="3902" w:hanging="360"/>
      </w:pPr>
      <w:rPr>
        <w:rFonts w:hint="default"/>
      </w:rPr>
    </w:lvl>
    <w:lvl w:ilvl="5" w:tplc="15829ED0">
      <w:numFmt w:val="bullet"/>
      <w:lvlText w:val="•"/>
      <w:lvlJc w:val="left"/>
      <w:pPr>
        <w:ind w:left="4802" w:hanging="360"/>
      </w:pPr>
      <w:rPr>
        <w:rFonts w:hint="default"/>
      </w:rPr>
    </w:lvl>
    <w:lvl w:ilvl="6" w:tplc="FCF875DC">
      <w:numFmt w:val="bullet"/>
      <w:lvlText w:val="•"/>
      <w:lvlJc w:val="left"/>
      <w:pPr>
        <w:ind w:left="5703" w:hanging="360"/>
      </w:pPr>
      <w:rPr>
        <w:rFonts w:hint="default"/>
      </w:rPr>
    </w:lvl>
    <w:lvl w:ilvl="7" w:tplc="FF90ED00">
      <w:numFmt w:val="bullet"/>
      <w:lvlText w:val="•"/>
      <w:lvlJc w:val="left"/>
      <w:pPr>
        <w:ind w:left="6604" w:hanging="360"/>
      </w:pPr>
      <w:rPr>
        <w:rFonts w:hint="default"/>
      </w:rPr>
    </w:lvl>
    <w:lvl w:ilvl="8" w:tplc="988477D4">
      <w:numFmt w:val="bullet"/>
      <w:lvlText w:val="•"/>
      <w:lvlJc w:val="left"/>
      <w:pPr>
        <w:ind w:left="7504" w:hanging="360"/>
      </w:pPr>
      <w:rPr>
        <w:rFonts w:hint="default"/>
      </w:rPr>
    </w:lvl>
  </w:abstractNum>
  <w:abstractNum w:abstractNumId="1" w15:restartNumberingAfterBreak="0">
    <w:nsid w:val="043D41D4"/>
    <w:multiLevelType w:val="hybridMultilevel"/>
    <w:tmpl w:val="53821F82"/>
    <w:lvl w:ilvl="0" w:tplc="0786F384">
      <w:numFmt w:val="bullet"/>
      <w:lvlText w:val="-"/>
      <w:lvlJc w:val="left"/>
      <w:pPr>
        <w:ind w:left="1472" w:hanging="360"/>
      </w:pPr>
      <w:rPr>
        <w:rFonts w:ascii="Tahoma" w:eastAsia="Tahoma" w:hAnsi="Tahoma" w:cs="Tahoma" w:hint="default"/>
        <w:w w:val="100"/>
        <w:sz w:val="22"/>
        <w:szCs w:val="22"/>
      </w:rPr>
    </w:lvl>
    <w:lvl w:ilvl="1" w:tplc="BBD69AC4">
      <w:numFmt w:val="bullet"/>
      <w:lvlText w:val="•"/>
      <w:lvlJc w:val="left"/>
      <w:pPr>
        <w:ind w:left="2262" w:hanging="360"/>
      </w:pPr>
      <w:rPr>
        <w:rFonts w:hint="default"/>
      </w:rPr>
    </w:lvl>
    <w:lvl w:ilvl="2" w:tplc="F7228582">
      <w:numFmt w:val="bullet"/>
      <w:lvlText w:val="•"/>
      <w:lvlJc w:val="left"/>
      <w:pPr>
        <w:ind w:left="3045" w:hanging="360"/>
      </w:pPr>
      <w:rPr>
        <w:rFonts w:hint="default"/>
      </w:rPr>
    </w:lvl>
    <w:lvl w:ilvl="3" w:tplc="2C8AF9D8">
      <w:numFmt w:val="bullet"/>
      <w:lvlText w:val="•"/>
      <w:lvlJc w:val="left"/>
      <w:pPr>
        <w:ind w:left="3827" w:hanging="360"/>
      </w:pPr>
      <w:rPr>
        <w:rFonts w:hint="default"/>
      </w:rPr>
    </w:lvl>
    <w:lvl w:ilvl="4" w:tplc="8E98C7B2">
      <w:numFmt w:val="bullet"/>
      <w:lvlText w:val="•"/>
      <w:lvlJc w:val="left"/>
      <w:pPr>
        <w:ind w:left="4610" w:hanging="360"/>
      </w:pPr>
      <w:rPr>
        <w:rFonts w:hint="default"/>
      </w:rPr>
    </w:lvl>
    <w:lvl w:ilvl="5" w:tplc="73C81972">
      <w:numFmt w:val="bullet"/>
      <w:lvlText w:val="•"/>
      <w:lvlJc w:val="left"/>
      <w:pPr>
        <w:ind w:left="5393" w:hanging="360"/>
      </w:pPr>
      <w:rPr>
        <w:rFonts w:hint="default"/>
      </w:rPr>
    </w:lvl>
    <w:lvl w:ilvl="6" w:tplc="8BDAD688">
      <w:numFmt w:val="bullet"/>
      <w:lvlText w:val="•"/>
      <w:lvlJc w:val="left"/>
      <w:pPr>
        <w:ind w:left="6175" w:hanging="360"/>
      </w:pPr>
      <w:rPr>
        <w:rFonts w:hint="default"/>
      </w:rPr>
    </w:lvl>
    <w:lvl w:ilvl="7" w:tplc="DA603734">
      <w:numFmt w:val="bullet"/>
      <w:lvlText w:val="•"/>
      <w:lvlJc w:val="left"/>
      <w:pPr>
        <w:ind w:left="6958" w:hanging="360"/>
      </w:pPr>
      <w:rPr>
        <w:rFonts w:hint="default"/>
      </w:rPr>
    </w:lvl>
    <w:lvl w:ilvl="8" w:tplc="397A5B12">
      <w:numFmt w:val="bullet"/>
      <w:lvlText w:val="•"/>
      <w:lvlJc w:val="left"/>
      <w:pPr>
        <w:ind w:left="7741" w:hanging="360"/>
      </w:pPr>
      <w:rPr>
        <w:rFonts w:hint="default"/>
      </w:rPr>
    </w:lvl>
  </w:abstractNum>
  <w:abstractNum w:abstractNumId="2" w15:restartNumberingAfterBreak="0">
    <w:nsid w:val="1D002F89"/>
    <w:multiLevelType w:val="hybridMultilevel"/>
    <w:tmpl w:val="C91CDD30"/>
    <w:lvl w:ilvl="0" w:tplc="39A60686">
      <w:start w:val="1"/>
      <w:numFmt w:val="decimal"/>
      <w:lvlText w:val="%1."/>
      <w:lvlJc w:val="left"/>
      <w:pPr>
        <w:ind w:left="476" w:hanging="358"/>
        <w:jc w:val="left"/>
      </w:pPr>
      <w:rPr>
        <w:rFonts w:ascii="Tahoma" w:eastAsia="Tahoma" w:hAnsi="Tahoma" w:cs="Tahoma" w:hint="default"/>
        <w:spacing w:val="-1"/>
        <w:w w:val="100"/>
        <w:sz w:val="22"/>
        <w:szCs w:val="22"/>
      </w:rPr>
    </w:lvl>
    <w:lvl w:ilvl="1" w:tplc="90FA59E6">
      <w:start w:val="1"/>
      <w:numFmt w:val="decimal"/>
      <w:lvlText w:val="%2."/>
      <w:lvlJc w:val="left"/>
      <w:pPr>
        <w:ind w:left="476" w:hanging="276"/>
        <w:jc w:val="right"/>
      </w:pPr>
      <w:rPr>
        <w:rFonts w:hint="default"/>
        <w:b/>
        <w:bCs/>
        <w:w w:val="100"/>
      </w:rPr>
    </w:lvl>
    <w:lvl w:ilvl="2" w:tplc="2828D2CA">
      <w:numFmt w:val="bullet"/>
      <w:lvlText w:val="•"/>
      <w:lvlJc w:val="left"/>
      <w:pPr>
        <w:ind w:left="2245" w:hanging="276"/>
      </w:pPr>
      <w:rPr>
        <w:rFonts w:hint="default"/>
      </w:rPr>
    </w:lvl>
    <w:lvl w:ilvl="3" w:tplc="18DE4146">
      <w:numFmt w:val="bullet"/>
      <w:lvlText w:val="•"/>
      <w:lvlJc w:val="left"/>
      <w:pPr>
        <w:ind w:left="3127" w:hanging="276"/>
      </w:pPr>
      <w:rPr>
        <w:rFonts w:hint="default"/>
      </w:rPr>
    </w:lvl>
    <w:lvl w:ilvl="4" w:tplc="AF828F32">
      <w:numFmt w:val="bullet"/>
      <w:lvlText w:val="•"/>
      <w:lvlJc w:val="left"/>
      <w:pPr>
        <w:ind w:left="4010" w:hanging="276"/>
      </w:pPr>
      <w:rPr>
        <w:rFonts w:hint="default"/>
      </w:rPr>
    </w:lvl>
    <w:lvl w:ilvl="5" w:tplc="07709252">
      <w:numFmt w:val="bullet"/>
      <w:lvlText w:val="•"/>
      <w:lvlJc w:val="left"/>
      <w:pPr>
        <w:ind w:left="4893" w:hanging="276"/>
      </w:pPr>
      <w:rPr>
        <w:rFonts w:hint="default"/>
      </w:rPr>
    </w:lvl>
    <w:lvl w:ilvl="6" w:tplc="F6B6272A">
      <w:numFmt w:val="bullet"/>
      <w:lvlText w:val="•"/>
      <w:lvlJc w:val="left"/>
      <w:pPr>
        <w:ind w:left="5775" w:hanging="276"/>
      </w:pPr>
      <w:rPr>
        <w:rFonts w:hint="default"/>
      </w:rPr>
    </w:lvl>
    <w:lvl w:ilvl="7" w:tplc="BF0244FC">
      <w:numFmt w:val="bullet"/>
      <w:lvlText w:val="•"/>
      <w:lvlJc w:val="left"/>
      <w:pPr>
        <w:ind w:left="6658" w:hanging="276"/>
      </w:pPr>
      <w:rPr>
        <w:rFonts w:hint="default"/>
      </w:rPr>
    </w:lvl>
    <w:lvl w:ilvl="8" w:tplc="FC0029D8">
      <w:numFmt w:val="bullet"/>
      <w:lvlText w:val="•"/>
      <w:lvlJc w:val="left"/>
      <w:pPr>
        <w:ind w:left="7541" w:hanging="276"/>
      </w:pPr>
      <w:rPr>
        <w:rFonts w:hint="default"/>
      </w:rPr>
    </w:lvl>
  </w:abstractNum>
  <w:abstractNum w:abstractNumId="3" w15:restartNumberingAfterBreak="0">
    <w:nsid w:val="1E5C722A"/>
    <w:multiLevelType w:val="hybridMultilevel"/>
    <w:tmpl w:val="F3324B30"/>
    <w:lvl w:ilvl="0" w:tplc="BD26D7AA">
      <w:start w:val="1"/>
      <w:numFmt w:val="upperLetter"/>
      <w:lvlText w:val="%1)"/>
      <w:lvlJc w:val="left"/>
      <w:pPr>
        <w:ind w:left="826" w:hanging="708"/>
        <w:jc w:val="left"/>
      </w:pPr>
      <w:rPr>
        <w:rFonts w:hint="default"/>
        <w:spacing w:val="-3"/>
        <w:w w:val="99"/>
      </w:rPr>
    </w:lvl>
    <w:lvl w:ilvl="1" w:tplc="2A08F846">
      <w:start w:val="1"/>
      <w:numFmt w:val="lowerLetter"/>
      <w:lvlText w:val="%2)"/>
      <w:lvlJc w:val="left"/>
      <w:pPr>
        <w:ind w:left="855" w:hanging="380"/>
        <w:jc w:val="left"/>
      </w:pPr>
      <w:rPr>
        <w:rFonts w:ascii="Tahoma" w:eastAsia="Tahoma" w:hAnsi="Tahoma" w:cs="Tahoma" w:hint="default"/>
        <w:spacing w:val="-1"/>
        <w:w w:val="100"/>
        <w:sz w:val="22"/>
        <w:szCs w:val="22"/>
      </w:rPr>
    </w:lvl>
    <w:lvl w:ilvl="2" w:tplc="559E0A88">
      <w:numFmt w:val="bullet"/>
      <w:lvlText w:val=""/>
      <w:lvlJc w:val="left"/>
      <w:pPr>
        <w:ind w:left="1988" w:hanging="430"/>
      </w:pPr>
      <w:rPr>
        <w:rFonts w:hint="default"/>
        <w:w w:val="100"/>
      </w:rPr>
    </w:lvl>
    <w:lvl w:ilvl="3" w:tplc="4888E23E">
      <w:numFmt w:val="bullet"/>
      <w:lvlText w:val="-"/>
      <w:lvlJc w:val="left"/>
      <w:pPr>
        <w:ind w:left="1527" w:hanging="430"/>
      </w:pPr>
      <w:rPr>
        <w:rFonts w:ascii="Tahoma" w:eastAsia="Tahoma" w:hAnsi="Tahoma" w:cs="Tahoma" w:hint="default"/>
        <w:w w:val="100"/>
        <w:sz w:val="22"/>
        <w:szCs w:val="22"/>
      </w:rPr>
    </w:lvl>
    <w:lvl w:ilvl="4" w:tplc="0388BFFA">
      <w:numFmt w:val="bullet"/>
      <w:lvlText w:val="•"/>
      <w:lvlJc w:val="left"/>
      <w:pPr>
        <w:ind w:left="1520" w:hanging="430"/>
      </w:pPr>
      <w:rPr>
        <w:rFonts w:hint="default"/>
      </w:rPr>
    </w:lvl>
    <w:lvl w:ilvl="5" w:tplc="573E765E">
      <w:numFmt w:val="bullet"/>
      <w:lvlText w:val="•"/>
      <w:lvlJc w:val="left"/>
      <w:pPr>
        <w:ind w:left="1920" w:hanging="430"/>
      </w:pPr>
      <w:rPr>
        <w:rFonts w:hint="default"/>
      </w:rPr>
    </w:lvl>
    <w:lvl w:ilvl="6" w:tplc="8466C1BA">
      <w:numFmt w:val="bullet"/>
      <w:lvlText w:val="•"/>
      <w:lvlJc w:val="left"/>
      <w:pPr>
        <w:ind w:left="1980" w:hanging="430"/>
      </w:pPr>
      <w:rPr>
        <w:rFonts w:hint="default"/>
      </w:rPr>
    </w:lvl>
    <w:lvl w:ilvl="7" w:tplc="AC4A2284">
      <w:numFmt w:val="bullet"/>
      <w:lvlText w:val="•"/>
      <w:lvlJc w:val="left"/>
      <w:pPr>
        <w:ind w:left="3811" w:hanging="430"/>
      </w:pPr>
      <w:rPr>
        <w:rFonts w:hint="default"/>
      </w:rPr>
    </w:lvl>
    <w:lvl w:ilvl="8" w:tplc="93DE1A36">
      <w:numFmt w:val="bullet"/>
      <w:lvlText w:val="•"/>
      <w:lvlJc w:val="left"/>
      <w:pPr>
        <w:ind w:left="5643" w:hanging="430"/>
      </w:pPr>
      <w:rPr>
        <w:rFonts w:hint="default"/>
      </w:rPr>
    </w:lvl>
  </w:abstractNum>
  <w:abstractNum w:abstractNumId="4" w15:restartNumberingAfterBreak="0">
    <w:nsid w:val="20296B86"/>
    <w:multiLevelType w:val="hybridMultilevel"/>
    <w:tmpl w:val="6E621F32"/>
    <w:lvl w:ilvl="0" w:tplc="47AA9BE6">
      <w:start w:val="1"/>
      <w:numFmt w:val="decimal"/>
      <w:lvlText w:val="%1."/>
      <w:lvlJc w:val="left"/>
      <w:pPr>
        <w:ind w:left="476" w:hanging="358"/>
        <w:jc w:val="left"/>
      </w:pPr>
      <w:rPr>
        <w:rFonts w:ascii="Tahoma" w:eastAsia="Tahoma" w:hAnsi="Tahoma" w:cs="Tahoma" w:hint="default"/>
        <w:spacing w:val="-1"/>
        <w:w w:val="100"/>
        <w:sz w:val="22"/>
        <w:szCs w:val="22"/>
      </w:rPr>
    </w:lvl>
    <w:lvl w:ilvl="1" w:tplc="38403B72">
      <w:numFmt w:val="bullet"/>
      <w:lvlText w:val="•"/>
      <w:lvlJc w:val="left"/>
      <w:pPr>
        <w:ind w:left="1376" w:hanging="358"/>
      </w:pPr>
      <w:rPr>
        <w:rFonts w:hint="default"/>
      </w:rPr>
    </w:lvl>
    <w:lvl w:ilvl="2" w:tplc="0ECABFB0">
      <w:numFmt w:val="bullet"/>
      <w:lvlText w:val="•"/>
      <w:lvlJc w:val="left"/>
      <w:pPr>
        <w:ind w:left="2273" w:hanging="358"/>
      </w:pPr>
      <w:rPr>
        <w:rFonts w:hint="default"/>
      </w:rPr>
    </w:lvl>
    <w:lvl w:ilvl="3" w:tplc="3D16C1C8">
      <w:numFmt w:val="bullet"/>
      <w:lvlText w:val="•"/>
      <w:lvlJc w:val="left"/>
      <w:pPr>
        <w:ind w:left="3169" w:hanging="358"/>
      </w:pPr>
      <w:rPr>
        <w:rFonts w:hint="default"/>
      </w:rPr>
    </w:lvl>
    <w:lvl w:ilvl="4" w:tplc="9CF025B8">
      <w:numFmt w:val="bullet"/>
      <w:lvlText w:val="•"/>
      <w:lvlJc w:val="left"/>
      <w:pPr>
        <w:ind w:left="4066" w:hanging="358"/>
      </w:pPr>
      <w:rPr>
        <w:rFonts w:hint="default"/>
      </w:rPr>
    </w:lvl>
    <w:lvl w:ilvl="5" w:tplc="496072A2">
      <w:numFmt w:val="bullet"/>
      <w:lvlText w:val="•"/>
      <w:lvlJc w:val="left"/>
      <w:pPr>
        <w:ind w:left="4963" w:hanging="358"/>
      </w:pPr>
      <w:rPr>
        <w:rFonts w:hint="default"/>
      </w:rPr>
    </w:lvl>
    <w:lvl w:ilvl="6" w:tplc="1FEE45C4">
      <w:numFmt w:val="bullet"/>
      <w:lvlText w:val="•"/>
      <w:lvlJc w:val="left"/>
      <w:pPr>
        <w:ind w:left="5859" w:hanging="358"/>
      </w:pPr>
      <w:rPr>
        <w:rFonts w:hint="default"/>
      </w:rPr>
    </w:lvl>
    <w:lvl w:ilvl="7" w:tplc="E27C6002">
      <w:numFmt w:val="bullet"/>
      <w:lvlText w:val="•"/>
      <w:lvlJc w:val="left"/>
      <w:pPr>
        <w:ind w:left="6756" w:hanging="358"/>
      </w:pPr>
      <w:rPr>
        <w:rFonts w:hint="default"/>
      </w:rPr>
    </w:lvl>
    <w:lvl w:ilvl="8" w:tplc="A67EDFBE">
      <w:numFmt w:val="bullet"/>
      <w:lvlText w:val="•"/>
      <w:lvlJc w:val="left"/>
      <w:pPr>
        <w:ind w:left="7653" w:hanging="358"/>
      </w:pPr>
      <w:rPr>
        <w:rFonts w:hint="default"/>
      </w:rPr>
    </w:lvl>
  </w:abstractNum>
  <w:abstractNum w:abstractNumId="5" w15:restartNumberingAfterBreak="0">
    <w:nsid w:val="2129633A"/>
    <w:multiLevelType w:val="hybridMultilevel"/>
    <w:tmpl w:val="F1D4F678"/>
    <w:lvl w:ilvl="0" w:tplc="E2128EBC">
      <w:start w:val="1"/>
      <w:numFmt w:val="decimal"/>
      <w:lvlText w:val="%1."/>
      <w:lvlJc w:val="left"/>
      <w:pPr>
        <w:ind w:left="478" w:hanging="360"/>
        <w:jc w:val="left"/>
      </w:pPr>
      <w:rPr>
        <w:rFonts w:ascii="Tahoma" w:eastAsia="Tahoma" w:hAnsi="Tahoma" w:cs="Tahoma" w:hint="default"/>
        <w:spacing w:val="-1"/>
        <w:w w:val="100"/>
        <w:sz w:val="22"/>
        <w:szCs w:val="22"/>
      </w:rPr>
    </w:lvl>
    <w:lvl w:ilvl="1" w:tplc="37144F72">
      <w:start w:val="1"/>
      <w:numFmt w:val="lowerLetter"/>
      <w:lvlText w:val="%2)"/>
      <w:lvlJc w:val="left"/>
      <w:pPr>
        <w:ind w:left="831" w:hanging="356"/>
        <w:jc w:val="left"/>
      </w:pPr>
      <w:rPr>
        <w:rFonts w:ascii="Tahoma" w:eastAsia="Tahoma" w:hAnsi="Tahoma" w:cs="Tahoma" w:hint="default"/>
        <w:spacing w:val="-1"/>
        <w:w w:val="100"/>
        <w:sz w:val="22"/>
        <w:szCs w:val="22"/>
      </w:rPr>
    </w:lvl>
    <w:lvl w:ilvl="2" w:tplc="2520A184">
      <w:numFmt w:val="bullet"/>
      <w:lvlText w:val="•"/>
      <w:lvlJc w:val="left"/>
      <w:pPr>
        <w:ind w:left="1780" w:hanging="356"/>
      </w:pPr>
      <w:rPr>
        <w:rFonts w:hint="default"/>
      </w:rPr>
    </w:lvl>
    <w:lvl w:ilvl="3" w:tplc="B018100A">
      <w:numFmt w:val="bullet"/>
      <w:lvlText w:val="•"/>
      <w:lvlJc w:val="left"/>
      <w:pPr>
        <w:ind w:left="2721" w:hanging="356"/>
      </w:pPr>
      <w:rPr>
        <w:rFonts w:hint="default"/>
      </w:rPr>
    </w:lvl>
    <w:lvl w:ilvl="4" w:tplc="BF8AA65E">
      <w:numFmt w:val="bullet"/>
      <w:lvlText w:val="•"/>
      <w:lvlJc w:val="left"/>
      <w:pPr>
        <w:ind w:left="3662" w:hanging="356"/>
      </w:pPr>
      <w:rPr>
        <w:rFonts w:hint="default"/>
      </w:rPr>
    </w:lvl>
    <w:lvl w:ilvl="5" w:tplc="008A3052">
      <w:numFmt w:val="bullet"/>
      <w:lvlText w:val="•"/>
      <w:lvlJc w:val="left"/>
      <w:pPr>
        <w:ind w:left="4602" w:hanging="356"/>
      </w:pPr>
      <w:rPr>
        <w:rFonts w:hint="default"/>
      </w:rPr>
    </w:lvl>
    <w:lvl w:ilvl="6" w:tplc="252C7E0E">
      <w:numFmt w:val="bullet"/>
      <w:lvlText w:val="•"/>
      <w:lvlJc w:val="left"/>
      <w:pPr>
        <w:ind w:left="5543" w:hanging="356"/>
      </w:pPr>
      <w:rPr>
        <w:rFonts w:hint="default"/>
      </w:rPr>
    </w:lvl>
    <w:lvl w:ilvl="7" w:tplc="5F2A6A98">
      <w:numFmt w:val="bullet"/>
      <w:lvlText w:val="•"/>
      <w:lvlJc w:val="left"/>
      <w:pPr>
        <w:ind w:left="6484" w:hanging="356"/>
      </w:pPr>
      <w:rPr>
        <w:rFonts w:hint="default"/>
      </w:rPr>
    </w:lvl>
    <w:lvl w:ilvl="8" w:tplc="BA5C0748">
      <w:numFmt w:val="bullet"/>
      <w:lvlText w:val="•"/>
      <w:lvlJc w:val="left"/>
      <w:pPr>
        <w:ind w:left="7424" w:hanging="356"/>
      </w:pPr>
      <w:rPr>
        <w:rFonts w:hint="default"/>
      </w:rPr>
    </w:lvl>
  </w:abstractNum>
  <w:abstractNum w:abstractNumId="6" w15:restartNumberingAfterBreak="0">
    <w:nsid w:val="24366167"/>
    <w:multiLevelType w:val="hybridMultilevel"/>
    <w:tmpl w:val="CBF647B2"/>
    <w:lvl w:ilvl="0" w:tplc="EF1221FA">
      <w:start w:val="1"/>
      <w:numFmt w:val="decimal"/>
      <w:lvlText w:val="%1."/>
      <w:lvlJc w:val="left"/>
      <w:pPr>
        <w:ind w:left="476" w:hanging="358"/>
        <w:jc w:val="left"/>
      </w:pPr>
      <w:rPr>
        <w:rFonts w:ascii="Tahoma" w:eastAsia="Tahoma" w:hAnsi="Tahoma" w:cs="Tahoma" w:hint="default"/>
        <w:spacing w:val="-1"/>
        <w:w w:val="100"/>
        <w:sz w:val="22"/>
        <w:szCs w:val="22"/>
      </w:rPr>
    </w:lvl>
    <w:lvl w:ilvl="1" w:tplc="FD9A9FD4">
      <w:numFmt w:val="bullet"/>
      <w:lvlText w:val="•"/>
      <w:lvlJc w:val="left"/>
      <w:pPr>
        <w:ind w:left="1362" w:hanging="358"/>
      </w:pPr>
      <w:rPr>
        <w:rFonts w:hint="default"/>
      </w:rPr>
    </w:lvl>
    <w:lvl w:ilvl="2" w:tplc="0D20F098">
      <w:numFmt w:val="bullet"/>
      <w:lvlText w:val="•"/>
      <w:lvlJc w:val="left"/>
      <w:pPr>
        <w:ind w:left="2245" w:hanging="358"/>
      </w:pPr>
      <w:rPr>
        <w:rFonts w:hint="default"/>
      </w:rPr>
    </w:lvl>
    <w:lvl w:ilvl="3" w:tplc="BFDE606E">
      <w:numFmt w:val="bullet"/>
      <w:lvlText w:val="•"/>
      <w:lvlJc w:val="left"/>
      <w:pPr>
        <w:ind w:left="3127" w:hanging="358"/>
      </w:pPr>
      <w:rPr>
        <w:rFonts w:hint="default"/>
      </w:rPr>
    </w:lvl>
    <w:lvl w:ilvl="4" w:tplc="C8029830">
      <w:numFmt w:val="bullet"/>
      <w:lvlText w:val="•"/>
      <w:lvlJc w:val="left"/>
      <w:pPr>
        <w:ind w:left="4010" w:hanging="358"/>
      </w:pPr>
      <w:rPr>
        <w:rFonts w:hint="default"/>
      </w:rPr>
    </w:lvl>
    <w:lvl w:ilvl="5" w:tplc="14EAD70C">
      <w:numFmt w:val="bullet"/>
      <w:lvlText w:val="•"/>
      <w:lvlJc w:val="left"/>
      <w:pPr>
        <w:ind w:left="4893" w:hanging="358"/>
      </w:pPr>
      <w:rPr>
        <w:rFonts w:hint="default"/>
      </w:rPr>
    </w:lvl>
    <w:lvl w:ilvl="6" w:tplc="9E06E5B8">
      <w:numFmt w:val="bullet"/>
      <w:lvlText w:val="•"/>
      <w:lvlJc w:val="left"/>
      <w:pPr>
        <w:ind w:left="5775" w:hanging="358"/>
      </w:pPr>
      <w:rPr>
        <w:rFonts w:hint="default"/>
      </w:rPr>
    </w:lvl>
    <w:lvl w:ilvl="7" w:tplc="5B86A29C">
      <w:numFmt w:val="bullet"/>
      <w:lvlText w:val="•"/>
      <w:lvlJc w:val="left"/>
      <w:pPr>
        <w:ind w:left="6658" w:hanging="358"/>
      </w:pPr>
      <w:rPr>
        <w:rFonts w:hint="default"/>
      </w:rPr>
    </w:lvl>
    <w:lvl w:ilvl="8" w:tplc="B73E38F0">
      <w:numFmt w:val="bullet"/>
      <w:lvlText w:val="•"/>
      <w:lvlJc w:val="left"/>
      <w:pPr>
        <w:ind w:left="7541" w:hanging="358"/>
      </w:pPr>
      <w:rPr>
        <w:rFonts w:hint="default"/>
      </w:rPr>
    </w:lvl>
  </w:abstractNum>
  <w:abstractNum w:abstractNumId="7" w15:restartNumberingAfterBreak="0">
    <w:nsid w:val="2708272F"/>
    <w:multiLevelType w:val="hybridMultilevel"/>
    <w:tmpl w:val="C11A8482"/>
    <w:lvl w:ilvl="0" w:tplc="F7AE5D22">
      <w:start w:val="1"/>
      <w:numFmt w:val="decimal"/>
      <w:lvlText w:val="%1."/>
      <w:lvlJc w:val="left"/>
      <w:pPr>
        <w:ind w:left="476" w:hanging="358"/>
        <w:jc w:val="left"/>
      </w:pPr>
      <w:rPr>
        <w:rFonts w:ascii="Tahoma" w:eastAsia="Tahoma" w:hAnsi="Tahoma" w:cs="Tahoma" w:hint="default"/>
        <w:spacing w:val="-1"/>
        <w:w w:val="100"/>
        <w:sz w:val="22"/>
        <w:szCs w:val="22"/>
      </w:rPr>
    </w:lvl>
    <w:lvl w:ilvl="1" w:tplc="52C480EA">
      <w:start w:val="1"/>
      <w:numFmt w:val="lowerLetter"/>
      <w:lvlText w:val="%2)"/>
      <w:lvlJc w:val="left"/>
      <w:pPr>
        <w:ind w:left="831" w:hanging="356"/>
        <w:jc w:val="left"/>
      </w:pPr>
      <w:rPr>
        <w:rFonts w:ascii="Tahoma" w:eastAsia="Tahoma" w:hAnsi="Tahoma" w:cs="Tahoma" w:hint="default"/>
        <w:spacing w:val="-1"/>
        <w:w w:val="100"/>
        <w:sz w:val="22"/>
        <w:szCs w:val="22"/>
      </w:rPr>
    </w:lvl>
    <w:lvl w:ilvl="2" w:tplc="F528A668">
      <w:numFmt w:val="bullet"/>
      <w:lvlText w:val="•"/>
      <w:lvlJc w:val="left"/>
      <w:pPr>
        <w:ind w:left="1780" w:hanging="356"/>
      </w:pPr>
      <w:rPr>
        <w:rFonts w:hint="default"/>
      </w:rPr>
    </w:lvl>
    <w:lvl w:ilvl="3" w:tplc="7E565150">
      <w:numFmt w:val="bullet"/>
      <w:lvlText w:val="•"/>
      <w:lvlJc w:val="left"/>
      <w:pPr>
        <w:ind w:left="2721" w:hanging="356"/>
      </w:pPr>
      <w:rPr>
        <w:rFonts w:hint="default"/>
      </w:rPr>
    </w:lvl>
    <w:lvl w:ilvl="4" w:tplc="FC50265C">
      <w:numFmt w:val="bullet"/>
      <w:lvlText w:val="•"/>
      <w:lvlJc w:val="left"/>
      <w:pPr>
        <w:ind w:left="3662" w:hanging="356"/>
      </w:pPr>
      <w:rPr>
        <w:rFonts w:hint="default"/>
      </w:rPr>
    </w:lvl>
    <w:lvl w:ilvl="5" w:tplc="149C11BE">
      <w:numFmt w:val="bullet"/>
      <w:lvlText w:val="•"/>
      <w:lvlJc w:val="left"/>
      <w:pPr>
        <w:ind w:left="4602" w:hanging="356"/>
      </w:pPr>
      <w:rPr>
        <w:rFonts w:hint="default"/>
      </w:rPr>
    </w:lvl>
    <w:lvl w:ilvl="6" w:tplc="2C483C0E">
      <w:numFmt w:val="bullet"/>
      <w:lvlText w:val="•"/>
      <w:lvlJc w:val="left"/>
      <w:pPr>
        <w:ind w:left="5543" w:hanging="356"/>
      </w:pPr>
      <w:rPr>
        <w:rFonts w:hint="default"/>
      </w:rPr>
    </w:lvl>
    <w:lvl w:ilvl="7" w:tplc="5218D444">
      <w:numFmt w:val="bullet"/>
      <w:lvlText w:val="•"/>
      <w:lvlJc w:val="left"/>
      <w:pPr>
        <w:ind w:left="6484" w:hanging="356"/>
      </w:pPr>
      <w:rPr>
        <w:rFonts w:hint="default"/>
      </w:rPr>
    </w:lvl>
    <w:lvl w:ilvl="8" w:tplc="B6045C9A">
      <w:numFmt w:val="bullet"/>
      <w:lvlText w:val="•"/>
      <w:lvlJc w:val="left"/>
      <w:pPr>
        <w:ind w:left="7424" w:hanging="356"/>
      </w:pPr>
      <w:rPr>
        <w:rFonts w:hint="default"/>
      </w:rPr>
    </w:lvl>
  </w:abstractNum>
  <w:abstractNum w:abstractNumId="8" w15:restartNumberingAfterBreak="0">
    <w:nsid w:val="27761573"/>
    <w:multiLevelType w:val="multilevel"/>
    <w:tmpl w:val="E84EA4A6"/>
    <w:lvl w:ilvl="0">
      <w:start w:val="2"/>
      <w:numFmt w:val="decimal"/>
      <w:lvlText w:val="%1"/>
      <w:lvlJc w:val="left"/>
      <w:pPr>
        <w:ind w:left="1042" w:hanging="567"/>
        <w:jc w:val="left"/>
      </w:pPr>
      <w:rPr>
        <w:rFonts w:hint="default"/>
      </w:rPr>
    </w:lvl>
    <w:lvl w:ilvl="1">
      <w:start w:val="1"/>
      <w:numFmt w:val="decimal"/>
      <w:lvlText w:val="%1.%2."/>
      <w:lvlJc w:val="left"/>
      <w:pPr>
        <w:ind w:left="1042" w:hanging="567"/>
        <w:jc w:val="left"/>
      </w:pPr>
      <w:rPr>
        <w:rFonts w:ascii="Tahoma" w:eastAsia="Tahoma" w:hAnsi="Tahoma" w:cs="Tahoma" w:hint="default"/>
        <w:b/>
        <w:bCs/>
        <w:spacing w:val="-2"/>
        <w:w w:val="100"/>
        <w:sz w:val="22"/>
        <w:szCs w:val="22"/>
      </w:rPr>
    </w:lvl>
    <w:lvl w:ilvl="2">
      <w:start w:val="1"/>
      <w:numFmt w:val="lowerLetter"/>
      <w:lvlText w:val="%3)"/>
      <w:lvlJc w:val="left"/>
      <w:pPr>
        <w:ind w:left="1472" w:hanging="360"/>
        <w:jc w:val="left"/>
      </w:pPr>
      <w:rPr>
        <w:rFonts w:ascii="Tahoma" w:eastAsia="Tahoma" w:hAnsi="Tahoma" w:cs="Tahoma" w:hint="default"/>
        <w:spacing w:val="-1"/>
        <w:w w:val="100"/>
        <w:sz w:val="22"/>
        <w:szCs w:val="22"/>
      </w:rPr>
    </w:lvl>
    <w:lvl w:ilvl="3">
      <w:numFmt w:val="bullet"/>
      <w:lvlText w:val="•"/>
      <w:lvlJc w:val="left"/>
      <w:pPr>
        <w:ind w:left="3219" w:hanging="360"/>
      </w:pPr>
      <w:rPr>
        <w:rFonts w:hint="default"/>
      </w:rPr>
    </w:lvl>
    <w:lvl w:ilvl="4">
      <w:numFmt w:val="bullet"/>
      <w:lvlText w:val="•"/>
      <w:lvlJc w:val="left"/>
      <w:pPr>
        <w:ind w:left="4088" w:hanging="360"/>
      </w:pPr>
      <w:rPr>
        <w:rFonts w:hint="default"/>
      </w:rPr>
    </w:lvl>
    <w:lvl w:ilvl="5">
      <w:numFmt w:val="bullet"/>
      <w:lvlText w:val="•"/>
      <w:lvlJc w:val="left"/>
      <w:pPr>
        <w:ind w:left="4958" w:hanging="360"/>
      </w:pPr>
      <w:rPr>
        <w:rFonts w:hint="default"/>
      </w:rPr>
    </w:lvl>
    <w:lvl w:ilvl="6">
      <w:numFmt w:val="bullet"/>
      <w:lvlText w:val="•"/>
      <w:lvlJc w:val="left"/>
      <w:pPr>
        <w:ind w:left="5828" w:hanging="360"/>
      </w:pPr>
      <w:rPr>
        <w:rFonts w:hint="default"/>
      </w:rPr>
    </w:lvl>
    <w:lvl w:ilvl="7">
      <w:numFmt w:val="bullet"/>
      <w:lvlText w:val="•"/>
      <w:lvlJc w:val="left"/>
      <w:pPr>
        <w:ind w:left="6697" w:hanging="360"/>
      </w:pPr>
      <w:rPr>
        <w:rFonts w:hint="default"/>
      </w:rPr>
    </w:lvl>
    <w:lvl w:ilvl="8">
      <w:numFmt w:val="bullet"/>
      <w:lvlText w:val="•"/>
      <w:lvlJc w:val="left"/>
      <w:pPr>
        <w:ind w:left="7567" w:hanging="360"/>
      </w:pPr>
      <w:rPr>
        <w:rFonts w:hint="default"/>
      </w:rPr>
    </w:lvl>
  </w:abstractNum>
  <w:abstractNum w:abstractNumId="9" w15:restartNumberingAfterBreak="0">
    <w:nsid w:val="353979CA"/>
    <w:multiLevelType w:val="hybridMultilevel"/>
    <w:tmpl w:val="295CFED8"/>
    <w:lvl w:ilvl="0" w:tplc="3528BE44">
      <w:start w:val="1"/>
      <w:numFmt w:val="decimal"/>
      <w:lvlText w:val="%1."/>
      <w:lvlJc w:val="left"/>
      <w:pPr>
        <w:ind w:left="476" w:hanging="358"/>
        <w:jc w:val="left"/>
      </w:pPr>
      <w:rPr>
        <w:rFonts w:ascii="Tahoma" w:eastAsia="Tahoma" w:hAnsi="Tahoma" w:cs="Tahoma" w:hint="default"/>
        <w:spacing w:val="-1"/>
        <w:w w:val="100"/>
        <w:sz w:val="22"/>
        <w:szCs w:val="22"/>
      </w:rPr>
    </w:lvl>
    <w:lvl w:ilvl="1" w:tplc="B4C6B29C">
      <w:numFmt w:val="bullet"/>
      <w:lvlText w:val="•"/>
      <w:lvlJc w:val="left"/>
      <w:pPr>
        <w:ind w:left="1362" w:hanging="358"/>
      </w:pPr>
      <w:rPr>
        <w:rFonts w:hint="default"/>
      </w:rPr>
    </w:lvl>
    <w:lvl w:ilvl="2" w:tplc="87D8E32A">
      <w:numFmt w:val="bullet"/>
      <w:lvlText w:val="•"/>
      <w:lvlJc w:val="left"/>
      <w:pPr>
        <w:ind w:left="2245" w:hanging="358"/>
      </w:pPr>
      <w:rPr>
        <w:rFonts w:hint="default"/>
      </w:rPr>
    </w:lvl>
    <w:lvl w:ilvl="3" w:tplc="4BD0E78C">
      <w:numFmt w:val="bullet"/>
      <w:lvlText w:val="•"/>
      <w:lvlJc w:val="left"/>
      <w:pPr>
        <w:ind w:left="3127" w:hanging="358"/>
      </w:pPr>
      <w:rPr>
        <w:rFonts w:hint="default"/>
      </w:rPr>
    </w:lvl>
    <w:lvl w:ilvl="4" w:tplc="6D6C3D9C">
      <w:numFmt w:val="bullet"/>
      <w:lvlText w:val="•"/>
      <w:lvlJc w:val="left"/>
      <w:pPr>
        <w:ind w:left="4010" w:hanging="358"/>
      </w:pPr>
      <w:rPr>
        <w:rFonts w:hint="default"/>
      </w:rPr>
    </w:lvl>
    <w:lvl w:ilvl="5" w:tplc="01E4FA7C">
      <w:numFmt w:val="bullet"/>
      <w:lvlText w:val="•"/>
      <w:lvlJc w:val="left"/>
      <w:pPr>
        <w:ind w:left="4893" w:hanging="358"/>
      </w:pPr>
      <w:rPr>
        <w:rFonts w:hint="default"/>
      </w:rPr>
    </w:lvl>
    <w:lvl w:ilvl="6" w:tplc="FF20156E">
      <w:numFmt w:val="bullet"/>
      <w:lvlText w:val="•"/>
      <w:lvlJc w:val="left"/>
      <w:pPr>
        <w:ind w:left="5775" w:hanging="358"/>
      </w:pPr>
      <w:rPr>
        <w:rFonts w:hint="default"/>
      </w:rPr>
    </w:lvl>
    <w:lvl w:ilvl="7" w:tplc="6956707C">
      <w:numFmt w:val="bullet"/>
      <w:lvlText w:val="•"/>
      <w:lvlJc w:val="left"/>
      <w:pPr>
        <w:ind w:left="6658" w:hanging="358"/>
      </w:pPr>
      <w:rPr>
        <w:rFonts w:hint="default"/>
      </w:rPr>
    </w:lvl>
    <w:lvl w:ilvl="8" w:tplc="C1E4EDD0">
      <w:numFmt w:val="bullet"/>
      <w:lvlText w:val="•"/>
      <w:lvlJc w:val="left"/>
      <w:pPr>
        <w:ind w:left="7541" w:hanging="358"/>
      </w:pPr>
      <w:rPr>
        <w:rFonts w:hint="default"/>
      </w:rPr>
    </w:lvl>
  </w:abstractNum>
  <w:abstractNum w:abstractNumId="10" w15:restartNumberingAfterBreak="0">
    <w:nsid w:val="3FB55007"/>
    <w:multiLevelType w:val="hybridMultilevel"/>
    <w:tmpl w:val="CA7CAE94"/>
    <w:lvl w:ilvl="0" w:tplc="143A41DE">
      <w:start w:val="1"/>
      <w:numFmt w:val="decimal"/>
      <w:lvlText w:val="%1."/>
      <w:lvlJc w:val="left"/>
      <w:pPr>
        <w:ind w:left="476" w:hanging="358"/>
        <w:jc w:val="left"/>
      </w:pPr>
      <w:rPr>
        <w:rFonts w:ascii="Tahoma" w:eastAsia="Tahoma" w:hAnsi="Tahoma" w:cs="Tahoma" w:hint="default"/>
        <w:spacing w:val="-1"/>
        <w:w w:val="100"/>
        <w:sz w:val="22"/>
        <w:szCs w:val="22"/>
      </w:rPr>
    </w:lvl>
    <w:lvl w:ilvl="1" w:tplc="72EEADEC">
      <w:numFmt w:val="bullet"/>
      <w:lvlText w:val=""/>
      <w:lvlJc w:val="left"/>
      <w:pPr>
        <w:ind w:left="831" w:hanging="356"/>
      </w:pPr>
      <w:rPr>
        <w:rFonts w:ascii="Symbol" w:eastAsia="Symbol" w:hAnsi="Symbol" w:cs="Symbol" w:hint="default"/>
        <w:w w:val="100"/>
        <w:sz w:val="22"/>
        <w:szCs w:val="22"/>
      </w:rPr>
    </w:lvl>
    <w:lvl w:ilvl="2" w:tplc="EC480BD8">
      <w:numFmt w:val="bullet"/>
      <w:lvlText w:val="•"/>
      <w:lvlJc w:val="left"/>
      <w:pPr>
        <w:ind w:left="1780" w:hanging="356"/>
      </w:pPr>
      <w:rPr>
        <w:rFonts w:hint="default"/>
      </w:rPr>
    </w:lvl>
    <w:lvl w:ilvl="3" w:tplc="CFDA9DD2">
      <w:numFmt w:val="bullet"/>
      <w:lvlText w:val="•"/>
      <w:lvlJc w:val="left"/>
      <w:pPr>
        <w:ind w:left="2721" w:hanging="356"/>
      </w:pPr>
      <w:rPr>
        <w:rFonts w:hint="default"/>
      </w:rPr>
    </w:lvl>
    <w:lvl w:ilvl="4" w:tplc="29A4E614">
      <w:numFmt w:val="bullet"/>
      <w:lvlText w:val="•"/>
      <w:lvlJc w:val="left"/>
      <w:pPr>
        <w:ind w:left="3662" w:hanging="356"/>
      </w:pPr>
      <w:rPr>
        <w:rFonts w:hint="default"/>
      </w:rPr>
    </w:lvl>
    <w:lvl w:ilvl="5" w:tplc="0944B5FA">
      <w:numFmt w:val="bullet"/>
      <w:lvlText w:val="•"/>
      <w:lvlJc w:val="left"/>
      <w:pPr>
        <w:ind w:left="4602" w:hanging="356"/>
      </w:pPr>
      <w:rPr>
        <w:rFonts w:hint="default"/>
      </w:rPr>
    </w:lvl>
    <w:lvl w:ilvl="6" w:tplc="C676294A">
      <w:numFmt w:val="bullet"/>
      <w:lvlText w:val="•"/>
      <w:lvlJc w:val="left"/>
      <w:pPr>
        <w:ind w:left="5543" w:hanging="356"/>
      </w:pPr>
      <w:rPr>
        <w:rFonts w:hint="default"/>
      </w:rPr>
    </w:lvl>
    <w:lvl w:ilvl="7" w:tplc="4C26D0C4">
      <w:numFmt w:val="bullet"/>
      <w:lvlText w:val="•"/>
      <w:lvlJc w:val="left"/>
      <w:pPr>
        <w:ind w:left="6484" w:hanging="356"/>
      </w:pPr>
      <w:rPr>
        <w:rFonts w:hint="default"/>
      </w:rPr>
    </w:lvl>
    <w:lvl w:ilvl="8" w:tplc="A3ECFE6E">
      <w:numFmt w:val="bullet"/>
      <w:lvlText w:val="•"/>
      <w:lvlJc w:val="left"/>
      <w:pPr>
        <w:ind w:left="7424" w:hanging="356"/>
      </w:pPr>
      <w:rPr>
        <w:rFonts w:hint="default"/>
      </w:rPr>
    </w:lvl>
  </w:abstractNum>
  <w:abstractNum w:abstractNumId="11" w15:restartNumberingAfterBreak="0">
    <w:nsid w:val="47443E1D"/>
    <w:multiLevelType w:val="hybridMultilevel"/>
    <w:tmpl w:val="4BCC233E"/>
    <w:lvl w:ilvl="0" w:tplc="4DFAE82E">
      <w:start w:val="1"/>
      <w:numFmt w:val="decimal"/>
      <w:lvlText w:val="%1."/>
      <w:lvlJc w:val="left"/>
      <w:pPr>
        <w:ind w:left="543" w:hanging="425"/>
        <w:jc w:val="left"/>
      </w:pPr>
      <w:rPr>
        <w:rFonts w:ascii="Tahoma" w:eastAsia="Tahoma" w:hAnsi="Tahoma" w:cs="Tahoma" w:hint="default"/>
        <w:spacing w:val="-1"/>
        <w:w w:val="100"/>
        <w:sz w:val="22"/>
        <w:szCs w:val="22"/>
      </w:rPr>
    </w:lvl>
    <w:lvl w:ilvl="1" w:tplc="ECDEBA62">
      <w:numFmt w:val="bullet"/>
      <w:lvlText w:val=""/>
      <w:lvlJc w:val="left"/>
      <w:pPr>
        <w:ind w:left="970" w:hanging="425"/>
      </w:pPr>
      <w:rPr>
        <w:rFonts w:ascii="Symbol" w:eastAsia="Symbol" w:hAnsi="Symbol" w:cs="Symbol" w:hint="default"/>
        <w:w w:val="99"/>
        <w:sz w:val="20"/>
        <w:szCs w:val="20"/>
      </w:rPr>
    </w:lvl>
    <w:lvl w:ilvl="2" w:tplc="CB38C7DA">
      <w:numFmt w:val="bullet"/>
      <w:lvlText w:val="•"/>
      <w:lvlJc w:val="left"/>
      <w:pPr>
        <w:ind w:left="1905" w:hanging="425"/>
      </w:pPr>
      <w:rPr>
        <w:rFonts w:hint="default"/>
      </w:rPr>
    </w:lvl>
    <w:lvl w:ilvl="3" w:tplc="B1B86068">
      <w:numFmt w:val="bullet"/>
      <w:lvlText w:val="•"/>
      <w:lvlJc w:val="left"/>
      <w:pPr>
        <w:ind w:left="2830" w:hanging="425"/>
      </w:pPr>
      <w:rPr>
        <w:rFonts w:hint="default"/>
      </w:rPr>
    </w:lvl>
    <w:lvl w:ilvl="4" w:tplc="DCF6463C">
      <w:numFmt w:val="bullet"/>
      <w:lvlText w:val="•"/>
      <w:lvlJc w:val="left"/>
      <w:pPr>
        <w:ind w:left="3755" w:hanging="425"/>
      </w:pPr>
      <w:rPr>
        <w:rFonts w:hint="default"/>
      </w:rPr>
    </w:lvl>
    <w:lvl w:ilvl="5" w:tplc="BA5041B8">
      <w:numFmt w:val="bullet"/>
      <w:lvlText w:val="•"/>
      <w:lvlJc w:val="left"/>
      <w:pPr>
        <w:ind w:left="4680" w:hanging="425"/>
      </w:pPr>
      <w:rPr>
        <w:rFonts w:hint="default"/>
      </w:rPr>
    </w:lvl>
    <w:lvl w:ilvl="6" w:tplc="921834FA">
      <w:numFmt w:val="bullet"/>
      <w:lvlText w:val="•"/>
      <w:lvlJc w:val="left"/>
      <w:pPr>
        <w:ind w:left="5605" w:hanging="425"/>
      </w:pPr>
      <w:rPr>
        <w:rFonts w:hint="default"/>
      </w:rPr>
    </w:lvl>
    <w:lvl w:ilvl="7" w:tplc="EC38D0AC">
      <w:numFmt w:val="bullet"/>
      <w:lvlText w:val="•"/>
      <w:lvlJc w:val="left"/>
      <w:pPr>
        <w:ind w:left="6530" w:hanging="425"/>
      </w:pPr>
      <w:rPr>
        <w:rFonts w:hint="default"/>
      </w:rPr>
    </w:lvl>
    <w:lvl w:ilvl="8" w:tplc="D03E8534">
      <w:numFmt w:val="bullet"/>
      <w:lvlText w:val="•"/>
      <w:lvlJc w:val="left"/>
      <w:pPr>
        <w:ind w:left="7456" w:hanging="425"/>
      </w:pPr>
      <w:rPr>
        <w:rFonts w:hint="default"/>
      </w:rPr>
    </w:lvl>
  </w:abstractNum>
  <w:abstractNum w:abstractNumId="12" w15:restartNumberingAfterBreak="0">
    <w:nsid w:val="501F706E"/>
    <w:multiLevelType w:val="hybridMultilevel"/>
    <w:tmpl w:val="19A64EF4"/>
    <w:lvl w:ilvl="0" w:tplc="6F384BB6">
      <w:start w:val="1"/>
      <w:numFmt w:val="decimal"/>
      <w:lvlText w:val="%1."/>
      <w:lvlJc w:val="left"/>
      <w:pPr>
        <w:ind w:left="476" w:hanging="358"/>
        <w:jc w:val="left"/>
      </w:pPr>
      <w:rPr>
        <w:rFonts w:ascii="Tahoma" w:eastAsia="Tahoma" w:hAnsi="Tahoma" w:cs="Tahoma" w:hint="default"/>
        <w:b/>
        <w:bCs/>
        <w:spacing w:val="0"/>
        <w:w w:val="100"/>
        <w:sz w:val="22"/>
        <w:szCs w:val="22"/>
      </w:rPr>
    </w:lvl>
    <w:lvl w:ilvl="1" w:tplc="E43C6DFA">
      <w:start w:val="1"/>
      <w:numFmt w:val="lowerLetter"/>
      <w:lvlText w:val="%2)"/>
      <w:lvlJc w:val="left"/>
      <w:pPr>
        <w:ind w:left="831" w:hanging="356"/>
        <w:jc w:val="left"/>
      </w:pPr>
      <w:rPr>
        <w:rFonts w:ascii="Tahoma" w:eastAsia="Tahoma" w:hAnsi="Tahoma" w:cs="Tahoma" w:hint="default"/>
        <w:spacing w:val="-1"/>
        <w:w w:val="100"/>
        <w:sz w:val="22"/>
        <w:szCs w:val="22"/>
      </w:rPr>
    </w:lvl>
    <w:lvl w:ilvl="2" w:tplc="90081FE6">
      <w:numFmt w:val="bullet"/>
      <w:lvlText w:val="•"/>
      <w:lvlJc w:val="left"/>
      <w:pPr>
        <w:ind w:left="1128" w:hanging="356"/>
      </w:pPr>
      <w:rPr>
        <w:rFonts w:hint="default"/>
      </w:rPr>
    </w:lvl>
    <w:lvl w:ilvl="3" w:tplc="045A351A">
      <w:numFmt w:val="bullet"/>
      <w:lvlText w:val="•"/>
      <w:lvlJc w:val="left"/>
      <w:pPr>
        <w:ind w:left="1416" w:hanging="356"/>
      </w:pPr>
      <w:rPr>
        <w:rFonts w:hint="default"/>
      </w:rPr>
    </w:lvl>
    <w:lvl w:ilvl="4" w:tplc="87429694">
      <w:numFmt w:val="bullet"/>
      <w:lvlText w:val="•"/>
      <w:lvlJc w:val="left"/>
      <w:pPr>
        <w:ind w:left="1705" w:hanging="356"/>
      </w:pPr>
      <w:rPr>
        <w:rFonts w:hint="default"/>
      </w:rPr>
    </w:lvl>
    <w:lvl w:ilvl="5" w:tplc="4BF8C2F2">
      <w:numFmt w:val="bullet"/>
      <w:lvlText w:val="•"/>
      <w:lvlJc w:val="left"/>
      <w:pPr>
        <w:ind w:left="1993" w:hanging="356"/>
      </w:pPr>
      <w:rPr>
        <w:rFonts w:hint="default"/>
      </w:rPr>
    </w:lvl>
    <w:lvl w:ilvl="6" w:tplc="4F666438">
      <w:numFmt w:val="bullet"/>
      <w:lvlText w:val="•"/>
      <w:lvlJc w:val="left"/>
      <w:pPr>
        <w:ind w:left="2282" w:hanging="356"/>
      </w:pPr>
      <w:rPr>
        <w:rFonts w:hint="default"/>
      </w:rPr>
    </w:lvl>
    <w:lvl w:ilvl="7" w:tplc="0CB4C558">
      <w:numFmt w:val="bullet"/>
      <w:lvlText w:val="•"/>
      <w:lvlJc w:val="left"/>
      <w:pPr>
        <w:ind w:left="2570" w:hanging="356"/>
      </w:pPr>
      <w:rPr>
        <w:rFonts w:hint="default"/>
      </w:rPr>
    </w:lvl>
    <w:lvl w:ilvl="8" w:tplc="4FCC97B6">
      <w:numFmt w:val="bullet"/>
      <w:lvlText w:val="•"/>
      <w:lvlJc w:val="left"/>
      <w:pPr>
        <w:ind w:left="2859" w:hanging="356"/>
      </w:pPr>
      <w:rPr>
        <w:rFonts w:hint="default"/>
      </w:rPr>
    </w:lvl>
  </w:abstractNum>
  <w:abstractNum w:abstractNumId="13" w15:restartNumberingAfterBreak="0">
    <w:nsid w:val="50CF5A41"/>
    <w:multiLevelType w:val="hybridMultilevel"/>
    <w:tmpl w:val="76D445D0"/>
    <w:lvl w:ilvl="0" w:tplc="98B86932">
      <w:start w:val="1"/>
      <w:numFmt w:val="decimal"/>
      <w:lvlText w:val="%1."/>
      <w:lvlJc w:val="left"/>
      <w:pPr>
        <w:ind w:left="476" w:hanging="358"/>
        <w:jc w:val="left"/>
      </w:pPr>
      <w:rPr>
        <w:rFonts w:ascii="Tahoma" w:eastAsia="Tahoma" w:hAnsi="Tahoma" w:cs="Tahoma" w:hint="default"/>
        <w:spacing w:val="-1"/>
        <w:w w:val="100"/>
        <w:sz w:val="22"/>
        <w:szCs w:val="22"/>
      </w:rPr>
    </w:lvl>
    <w:lvl w:ilvl="1" w:tplc="FB5C916E">
      <w:numFmt w:val="bullet"/>
      <w:lvlText w:val="•"/>
      <w:lvlJc w:val="left"/>
      <w:pPr>
        <w:ind w:left="1362" w:hanging="358"/>
      </w:pPr>
      <w:rPr>
        <w:rFonts w:hint="default"/>
      </w:rPr>
    </w:lvl>
    <w:lvl w:ilvl="2" w:tplc="CA06C988">
      <w:numFmt w:val="bullet"/>
      <w:lvlText w:val="•"/>
      <w:lvlJc w:val="left"/>
      <w:pPr>
        <w:ind w:left="2245" w:hanging="358"/>
      </w:pPr>
      <w:rPr>
        <w:rFonts w:hint="default"/>
      </w:rPr>
    </w:lvl>
    <w:lvl w:ilvl="3" w:tplc="01A2E774">
      <w:numFmt w:val="bullet"/>
      <w:lvlText w:val="•"/>
      <w:lvlJc w:val="left"/>
      <w:pPr>
        <w:ind w:left="3127" w:hanging="358"/>
      </w:pPr>
      <w:rPr>
        <w:rFonts w:hint="default"/>
      </w:rPr>
    </w:lvl>
    <w:lvl w:ilvl="4" w:tplc="0B784FA4">
      <w:numFmt w:val="bullet"/>
      <w:lvlText w:val="•"/>
      <w:lvlJc w:val="left"/>
      <w:pPr>
        <w:ind w:left="4010" w:hanging="358"/>
      </w:pPr>
      <w:rPr>
        <w:rFonts w:hint="default"/>
      </w:rPr>
    </w:lvl>
    <w:lvl w:ilvl="5" w:tplc="DF00AAEA">
      <w:numFmt w:val="bullet"/>
      <w:lvlText w:val="•"/>
      <w:lvlJc w:val="left"/>
      <w:pPr>
        <w:ind w:left="4893" w:hanging="358"/>
      </w:pPr>
      <w:rPr>
        <w:rFonts w:hint="default"/>
      </w:rPr>
    </w:lvl>
    <w:lvl w:ilvl="6" w:tplc="44AE219E">
      <w:numFmt w:val="bullet"/>
      <w:lvlText w:val="•"/>
      <w:lvlJc w:val="left"/>
      <w:pPr>
        <w:ind w:left="5775" w:hanging="358"/>
      </w:pPr>
      <w:rPr>
        <w:rFonts w:hint="default"/>
      </w:rPr>
    </w:lvl>
    <w:lvl w:ilvl="7" w:tplc="337ED252">
      <w:numFmt w:val="bullet"/>
      <w:lvlText w:val="•"/>
      <w:lvlJc w:val="left"/>
      <w:pPr>
        <w:ind w:left="6658" w:hanging="358"/>
      </w:pPr>
      <w:rPr>
        <w:rFonts w:hint="default"/>
      </w:rPr>
    </w:lvl>
    <w:lvl w:ilvl="8" w:tplc="1354E5FC">
      <w:numFmt w:val="bullet"/>
      <w:lvlText w:val="•"/>
      <w:lvlJc w:val="left"/>
      <w:pPr>
        <w:ind w:left="7541" w:hanging="358"/>
      </w:pPr>
      <w:rPr>
        <w:rFonts w:hint="default"/>
      </w:rPr>
    </w:lvl>
  </w:abstractNum>
  <w:abstractNum w:abstractNumId="14" w15:restartNumberingAfterBreak="0">
    <w:nsid w:val="5117289B"/>
    <w:multiLevelType w:val="hybridMultilevel"/>
    <w:tmpl w:val="1EA870E0"/>
    <w:lvl w:ilvl="0" w:tplc="BD6A19F0">
      <w:start w:val="1"/>
      <w:numFmt w:val="decimal"/>
      <w:lvlText w:val="%1."/>
      <w:lvlJc w:val="left"/>
      <w:pPr>
        <w:ind w:left="478" w:hanging="360"/>
        <w:jc w:val="left"/>
      </w:pPr>
      <w:rPr>
        <w:rFonts w:ascii="Tahoma" w:eastAsia="Tahoma" w:hAnsi="Tahoma" w:cs="Tahoma" w:hint="default"/>
        <w:spacing w:val="-1"/>
        <w:w w:val="100"/>
        <w:sz w:val="22"/>
        <w:szCs w:val="22"/>
      </w:rPr>
    </w:lvl>
    <w:lvl w:ilvl="1" w:tplc="604486E4">
      <w:numFmt w:val="bullet"/>
      <w:lvlText w:val="•"/>
      <w:lvlJc w:val="left"/>
      <w:pPr>
        <w:ind w:left="1362" w:hanging="360"/>
      </w:pPr>
      <w:rPr>
        <w:rFonts w:hint="default"/>
      </w:rPr>
    </w:lvl>
    <w:lvl w:ilvl="2" w:tplc="6750ED90">
      <w:numFmt w:val="bullet"/>
      <w:lvlText w:val="•"/>
      <w:lvlJc w:val="left"/>
      <w:pPr>
        <w:ind w:left="2245" w:hanging="360"/>
      </w:pPr>
      <w:rPr>
        <w:rFonts w:hint="default"/>
      </w:rPr>
    </w:lvl>
    <w:lvl w:ilvl="3" w:tplc="3168EACE">
      <w:numFmt w:val="bullet"/>
      <w:lvlText w:val="•"/>
      <w:lvlJc w:val="left"/>
      <w:pPr>
        <w:ind w:left="3127" w:hanging="360"/>
      </w:pPr>
      <w:rPr>
        <w:rFonts w:hint="default"/>
      </w:rPr>
    </w:lvl>
    <w:lvl w:ilvl="4" w:tplc="797608BC">
      <w:numFmt w:val="bullet"/>
      <w:lvlText w:val="•"/>
      <w:lvlJc w:val="left"/>
      <w:pPr>
        <w:ind w:left="4010" w:hanging="360"/>
      </w:pPr>
      <w:rPr>
        <w:rFonts w:hint="default"/>
      </w:rPr>
    </w:lvl>
    <w:lvl w:ilvl="5" w:tplc="7CFC5F2A">
      <w:numFmt w:val="bullet"/>
      <w:lvlText w:val="•"/>
      <w:lvlJc w:val="left"/>
      <w:pPr>
        <w:ind w:left="4893" w:hanging="360"/>
      </w:pPr>
      <w:rPr>
        <w:rFonts w:hint="default"/>
      </w:rPr>
    </w:lvl>
    <w:lvl w:ilvl="6" w:tplc="49BE7528">
      <w:numFmt w:val="bullet"/>
      <w:lvlText w:val="•"/>
      <w:lvlJc w:val="left"/>
      <w:pPr>
        <w:ind w:left="5775" w:hanging="360"/>
      </w:pPr>
      <w:rPr>
        <w:rFonts w:hint="default"/>
      </w:rPr>
    </w:lvl>
    <w:lvl w:ilvl="7" w:tplc="D8F4BC08">
      <w:numFmt w:val="bullet"/>
      <w:lvlText w:val="•"/>
      <w:lvlJc w:val="left"/>
      <w:pPr>
        <w:ind w:left="6658" w:hanging="360"/>
      </w:pPr>
      <w:rPr>
        <w:rFonts w:hint="default"/>
      </w:rPr>
    </w:lvl>
    <w:lvl w:ilvl="8" w:tplc="10A60DE4">
      <w:numFmt w:val="bullet"/>
      <w:lvlText w:val="•"/>
      <w:lvlJc w:val="left"/>
      <w:pPr>
        <w:ind w:left="7541" w:hanging="360"/>
      </w:pPr>
      <w:rPr>
        <w:rFonts w:hint="default"/>
      </w:rPr>
    </w:lvl>
  </w:abstractNum>
  <w:abstractNum w:abstractNumId="15" w15:restartNumberingAfterBreak="0">
    <w:nsid w:val="539B33BE"/>
    <w:multiLevelType w:val="hybridMultilevel"/>
    <w:tmpl w:val="8AB01BBA"/>
    <w:lvl w:ilvl="0" w:tplc="1E363CCA">
      <w:start w:val="1"/>
      <w:numFmt w:val="decimal"/>
      <w:lvlText w:val="%1."/>
      <w:lvlJc w:val="left"/>
      <w:pPr>
        <w:ind w:left="476" w:hanging="358"/>
        <w:jc w:val="left"/>
      </w:pPr>
      <w:rPr>
        <w:rFonts w:ascii="Tahoma" w:eastAsia="Tahoma" w:hAnsi="Tahoma" w:cs="Tahoma" w:hint="default"/>
        <w:b/>
        <w:bCs/>
        <w:spacing w:val="0"/>
        <w:w w:val="100"/>
        <w:sz w:val="22"/>
        <w:szCs w:val="22"/>
      </w:rPr>
    </w:lvl>
    <w:lvl w:ilvl="1" w:tplc="73D8A714">
      <w:numFmt w:val="bullet"/>
      <w:lvlText w:val="•"/>
      <w:lvlJc w:val="left"/>
      <w:pPr>
        <w:ind w:left="1362" w:hanging="358"/>
      </w:pPr>
      <w:rPr>
        <w:rFonts w:hint="default"/>
      </w:rPr>
    </w:lvl>
    <w:lvl w:ilvl="2" w:tplc="5A2CD69E">
      <w:numFmt w:val="bullet"/>
      <w:lvlText w:val="•"/>
      <w:lvlJc w:val="left"/>
      <w:pPr>
        <w:ind w:left="2245" w:hanging="358"/>
      </w:pPr>
      <w:rPr>
        <w:rFonts w:hint="default"/>
      </w:rPr>
    </w:lvl>
    <w:lvl w:ilvl="3" w:tplc="0518EC66">
      <w:numFmt w:val="bullet"/>
      <w:lvlText w:val="•"/>
      <w:lvlJc w:val="left"/>
      <w:pPr>
        <w:ind w:left="3127" w:hanging="358"/>
      </w:pPr>
      <w:rPr>
        <w:rFonts w:hint="default"/>
      </w:rPr>
    </w:lvl>
    <w:lvl w:ilvl="4" w:tplc="9D1CA738">
      <w:numFmt w:val="bullet"/>
      <w:lvlText w:val="•"/>
      <w:lvlJc w:val="left"/>
      <w:pPr>
        <w:ind w:left="4010" w:hanging="358"/>
      </w:pPr>
      <w:rPr>
        <w:rFonts w:hint="default"/>
      </w:rPr>
    </w:lvl>
    <w:lvl w:ilvl="5" w:tplc="98B0408A">
      <w:numFmt w:val="bullet"/>
      <w:lvlText w:val="•"/>
      <w:lvlJc w:val="left"/>
      <w:pPr>
        <w:ind w:left="4893" w:hanging="358"/>
      </w:pPr>
      <w:rPr>
        <w:rFonts w:hint="default"/>
      </w:rPr>
    </w:lvl>
    <w:lvl w:ilvl="6" w:tplc="6BBA59B8">
      <w:numFmt w:val="bullet"/>
      <w:lvlText w:val="•"/>
      <w:lvlJc w:val="left"/>
      <w:pPr>
        <w:ind w:left="5775" w:hanging="358"/>
      </w:pPr>
      <w:rPr>
        <w:rFonts w:hint="default"/>
      </w:rPr>
    </w:lvl>
    <w:lvl w:ilvl="7" w:tplc="6192B942">
      <w:numFmt w:val="bullet"/>
      <w:lvlText w:val="•"/>
      <w:lvlJc w:val="left"/>
      <w:pPr>
        <w:ind w:left="6658" w:hanging="358"/>
      </w:pPr>
      <w:rPr>
        <w:rFonts w:hint="default"/>
      </w:rPr>
    </w:lvl>
    <w:lvl w:ilvl="8" w:tplc="9B9C4C18">
      <w:numFmt w:val="bullet"/>
      <w:lvlText w:val="•"/>
      <w:lvlJc w:val="left"/>
      <w:pPr>
        <w:ind w:left="7541" w:hanging="358"/>
      </w:pPr>
      <w:rPr>
        <w:rFonts w:hint="default"/>
      </w:rPr>
    </w:lvl>
  </w:abstractNum>
  <w:abstractNum w:abstractNumId="16" w15:restartNumberingAfterBreak="0">
    <w:nsid w:val="53B63EE5"/>
    <w:multiLevelType w:val="hybridMultilevel"/>
    <w:tmpl w:val="52C2641C"/>
    <w:lvl w:ilvl="0" w:tplc="EAAC47FE">
      <w:start w:val="1"/>
      <w:numFmt w:val="decimal"/>
      <w:lvlText w:val="%1."/>
      <w:lvlJc w:val="left"/>
      <w:pPr>
        <w:ind w:left="476" w:hanging="358"/>
        <w:jc w:val="left"/>
      </w:pPr>
      <w:rPr>
        <w:rFonts w:ascii="Tahoma" w:eastAsia="Tahoma" w:hAnsi="Tahoma" w:cs="Tahoma" w:hint="default"/>
        <w:spacing w:val="-1"/>
        <w:w w:val="100"/>
        <w:sz w:val="22"/>
        <w:szCs w:val="22"/>
      </w:rPr>
    </w:lvl>
    <w:lvl w:ilvl="1" w:tplc="733641A4">
      <w:start w:val="1"/>
      <w:numFmt w:val="lowerLetter"/>
      <w:lvlText w:val="%2)"/>
      <w:lvlJc w:val="left"/>
      <w:pPr>
        <w:ind w:left="831" w:hanging="356"/>
        <w:jc w:val="left"/>
      </w:pPr>
      <w:rPr>
        <w:rFonts w:ascii="Tahoma" w:eastAsia="Tahoma" w:hAnsi="Tahoma" w:cs="Tahoma" w:hint="default"/>
        <w:spacing w:val="-1"/>
        <w:w w:val="100"/>
        <w:sz w:val="22"/>
        <w:szCs w:val="22"/>
      </w:rPr>
    </w:lvl>
    <w:lvl w:ilvl="2" w:tplc="8A30F9FE">
      <w:numFmt w:val="bullet"/>
      <w:lvlText w:val="•"/>
      <w:lvlJc w:val="left"/>
      <w:pPr>
        <w:ind w:left="1780" w:hanging="356"/>
      </w:pPr>
      <w:rPr>
        <w:rFonts w:hint="default"/>
      </w:rPr>
    </w:lvl>
    <w:lvl w:ilvl="3" w:tplc="3C98F7AE">
      <w:numFmt w:val="bullet"/>
      <w:lvlText w:val="•"/>
      <w:lvlJc w:val="left"/>
      <w:pPr>
        <w:ind w:left="2721" w:hanging="356"/>
      </w:pPr>
      <w:rPr>
        <w:rFonts w:hint="default"/>
      </w:rPr>
    </w:lvl>
    <w:lvl w:ilvl="4" w:tplc="7FA44F0C">
      <w:numFmt w:val="bullet"/>
      <w:lvlText w:val="•"/>
      <w:lvlJc w:val="left"/>
      <w:pPr>
        <w:ind w:left="3662" w:hanging="356"/>
      </w:pPr>
      <w:rPr>
        <w:rFonts w:hint="default"/>
      </w:rPr>
    </w:lvl>
    <w:lvl w:ilvl="5" w:tplc="FF5E8452">
      <w:numFmt w:val="bullet"/>
      <w:lvlText w:val="•"/>
      <w:lvlJc w:val="left"/>
      <w:pPr>
        <w:ind w:left="4602" w:hanging="356"/>
      </w:pPr>
      <w:rPr>
        <w:rFonts w:hint="default"/>
      </w:rPr>
    </w:lvl>
    <w:lvl w:ilvl="6" w:tplc="BE3451C6">
      <w:numFmt w:val="bullet"/>
      <w:lvlText w:val="•"/>
      <w:lvlJc w:val="left"/>
      <w:pPr>
        <w:ind w:left="5543" w:hanging="356"/>
      </w:pPr>
      <w:rPr>
        <w:rFonts w:hint="default"/>
      </w:rPr>
    </w:lvl>
    <w:lvl w:ilvl="7" w:tplc="766479EE">
      <w:numFmt w:val="bullet"/>
      <w:lvlText w:val="•"/>
      <w:lvlJc w:val="left"/>
      <w:pPr>
        <w:ind w:left="6484" w:hanging="356"/>
      </w:pPr>
      <w:rPr>
        <w:rFonts w:hint="default"/>
      </w:rPr>
    </w:lvl>
    <w:lvl w:ilvl="8" w:tplc="095C5650">
      <w:numFmt w:val="bullet"/>
      <w:lvlText w:val="•"/>
      <w:lvlJc w:val="left"/>
      <w:pPr>
        <w:ind w:left="7424" w:hanging="356"/>
      </w:pPr>
      <w:rPr>
        <w:rFonts w:hint="default"/>
      </w:rPr>
    </w:lvl>
  </w:abstractNum>
  <w:abstractNum w:abstractNumId="17" w15:restartNumberingAfterBreak="0">
    <w:nsid w:val="55C10997"/>
    <w:multiLevelType w:val="hybridMultilevel"/>
    <w:tmpl w:val="14705DC8"/>
    <w:lvl w:ilvl="0" w:tplc="5FEA26A0">
      <w:start w:val="1"/>
      <w:numFmt w:val="lowerLetter"/>
      <w:lvlText w:val="%1)"/>
      <w:lvlJc w:val="left"/>
      <w:pPr>
        <w:ind w:left="831" w:hanging="356"/>
        <w:jc w:val="left"/>
      </w:pPr>
      <w:rPr>
        <w:rFonts w:ascii="Tahoma" w:eastAsia="Tahoma" w:hAnsi="Tahoma" w:cs="Tahoma" w:hint="default"/>
        <w:spacing w:val="-1"/>
        <w:w w:val="100"/>
        <w:sz w:val="22"/>
        <w:szCs w:val="22"/>
      </w:rPr>
    </w:lvl>
    <w:lvl w:ilvl="1" w:tplc="1FC2BB4A">
      <w:numFmt w:val="bullet"/>
      <w:lvlText w:val="•"/>
      <w:lvlJc w:val="left"/>
      <w:pPr>
        <w:ind w:left="1686" w:hanging="356"/>
      </w:pPr>
      <w:rPr>
        <w:rFonts w:hint="default"/>
      </w:rPr>
    </w:lvl>
    <w:lvl w:ilvl="2" w:tplc="977A8B62">
      <w:numFmt w:val="bullet"/>
      <w:lvlText w:val="•"/>
      <w:lvlJc w:val="left"/>
      <w:pPr>
        <w:ind w:left="2533" w:hanging="356"/>
      </w:pPr>
      <w:rPr>
        <w:rFonts w:hint="default"/>
      </w:rPr>
    </w:lvl>
    <w:lvl w:ilvl="3" w:tplc="9CEA4822">
      <w:numFmt w:val="bullet"/>
      <w:lvlText w:val="•"/>
      <w:lvlJc w:val="left"/>
      <w:pPr>
        <w:ind w:left="3379" w:hanging="356"/>
      </w:pPr>
      <w:rPr>
        <w:rFonts w:hint="default"/>
      </w:rPr>
    </w:lvl>
    <w:lvl w:ilvl="4" w:tplc="8C9CDAE6">
      <w:numFmt w:val="bullet"/>
      <w:lvlText w:val="•"/>
      <w:lvlJc w:val="left"/>
      <w:pPr>
        <w:ind w:left="4226" w:hanging="356"/>
      </w:pPr>
      <w:rPr>
        <w:rFonts w:hint="default"/>
      </w:rPr>
    </w:lvl>
    <w:lvl w:ilvl="5" w:tplc="3D762F80">
      <w:numFmt w:val="bullet"/>
      <w:lvlText w:val="•"/>
      <w:lvlJc w:val="left"/>
      <w:pPr>
        <w:ind w:left="5073" w:hanging="356"/>
      </w:pPr>
      <w:rPr>
        <w:rFonts w:hint="default"/>
      </w:rPr>
    </w:lvl>
    <w:lvl w:ilvl="6" w:tplc="9AC2A224">
      <w:numFmt w:val="bullet"/>
      <w:lvlText w:val="•"/>
      <w:lvlJc w:val="left"/>
      <w:pPr>
        <w:ind w:left="5919" w:hanging="356"/>
      </w:pPr>
      <w:rPr>
        <w:rFonts w:hint="default"/>
      </w:rPr>
    </w:lvl>
    <w:lvl w:ilvl="7" w:tplc="E2D0F69A">
      <w:numFmt w:val="bullet"/>
      <w:lvlText w:val="•"/>
      <w:lvlJc w:val="left"/>
      <w:pPr>
        <w:ind w:left="6766" w:hanging="356"/>
      </w:pPr>
      <w:rPr>
        <w:rFonts w:hint="default"/>
      </w:rPr>
    </w:lvl>
    <w:lvl w:ilvl="8" w:tplc="346EF190">
      <w:numFmt w:val="bullet"/>
      <w:lvlText w:val="•"/>
      <w:lvlJc w:val="left"/>
      <w:pPr>
        <w:ind w:left="7613" w:hanging="356"/>
      </w:pPr>
      <w:rPr>
        <w:rFonts w:hint="default"/>
      </w:rPr>
    </w:lvl>
  </w:abstractNum>
  <w:abstractNum w:abstractNumId="18" w15:restartNumberingAfterBreak="0">
    <w:nsid w:val="5764527B"/>
    <w:multiLevelType w:val="hybridMultilevel"/>
    <w:tmpl w:val="2174A982"/>
    <w:lvl w:ilvl="0" w:tplc="739EDCEE">
      <w:numFmt w:val="bullet"/>
      <w:lvlText w:val=""/>
      <w:lvlJc w:val="left"/>
      <w:pPr>
        <w:ind w:left="1266" w:hanging="360"/>
      </w:pPr>
      <w:rPr>
        <w:rFonts w:ascii="Symbol" w:eastAsia="Symbol" w:hAnsi="Symbol" w:cs="Symbol" w:hint="default"/>
        <w:w w:val="100"/>
        <w:sz w:val="22"/>
        <w:szCs w:val="22"/>
      </w:rPr>
    </w:lvl>
    <w:lvl w:ilvl="1" w:tplc="0F2C892A">
      <w:numFmt w:val="bullet"/>
      <w:lvlText w:val="•"/>
      <w:lvlJc w:val="left"/>
      <w:pPr>
        <w:ind w:left="2064" w:hanging="360"/>
      </w:pPr>
      <w:rPr>
        <w:rFonts w:hint="default"/>
      </w:rPr>
    </w:lvl>
    <w:lvl w:ilvl="2" w:tplc="B23056EA">
      <w:numFmt w:val="bullet"/>
      <w:lvlText w:val="•"/>
      <w:lvlJc w:val="left"/>
      <w:pPr>
        <w:ind w:left="2869" w:hanging="360"/>
      </w:pPr>
      <w:rPr>
        <w:rFonts w:hint="default"/>
      </w:rPr>
    </w:lvl>
    <w:lvl w:ilvl="3" w:tplc="E438C580">
      <w:numFmt w:val="bullet"/>
      <w:lvlText w:val="•"/>
      <w:lvlJc w:val="left"/>
      <w:pPr>
        <w:ind w:left="3673" w:hanging="360"/>
      </w:pPr>
      <w:rPr>
        <w:rFonts w:hint="default"/>
      </w:rPr>
    </w:lvl>
    <w:lvl w:ilvl="4" w:tplc="69A2C752">
      <w:numFmt w:val="bullet"/>
      <w:lvlText w:val="•"/>
      <w:lvlJc w:val="left"/>
      <w:pPr>
        <w:ind w:left="4478" w:hanging="360"/>
      </w:pPr>
      <w:rPr>
        <w:rFonts w:hint="default"/>
      </w:rPr>
    </w:lvl>
    <w:lvl w:ilvl="5" w:tplc="1AA80F46">
      <w:numFmt w:val="bullet"/>
      <w:lvlText w:val="•"/>
      <w:lvlJc w:val="left"/>
      <w:pPr>
        <w:ind w:left="5283" w:hanging="360"/>
      </w:pPr>
      <w:rPr>
        <w:rFonts w:hint="default"/>
      </w:rPr>
    </w:lvl>
    <w:lvl w:ilvl="6" w:tplc="44A8736A">
      <w:numFmt w:val="bullet"/>
      <w:lvlText w:val="•"/>
      <w:lvlJc w:val="left"/>
      <w:pPr>
        <w:ind w:left="6087" w:hanging="360"/>
      </w:pPr>
      <w:rPr>
        <w:rFonts w:hint="default"/>
      </w:rPr>
    </w:lvl>
    <w:lvl w:ilvl="7" w:tplc="4718CFC4">
      <w:numFmt w:val="bullet"/>
      <w:lvlText w:val="•"/>
      <w:lvlJc w:val="left"/>
      <w:pPr>
        <w:ind w:left="6892" w:hanging="360"/>
      </w:pPr>
      <w:rPr>
        <w:rFonts w:hint="default"/>
      </w:rPr>
    </w:lvl>
    <w:lvl w:ilvl="8" w:tplc="0AB07154">
      <w:numFmt w:val="bullet"/>
      <w:lvlText w:val="•"/>
      <w:lvlJc w:val="left"/>
      <w:pPr>
        <w:ind w:left="7697" w:hanging="360"/>
      </w:pPr>
      <w:rPr>
        <w:rFonts w:hint="default"/>
      </w:rPr>
    </w:lvl>
  </w:abstractNum>
  <w:abstractNum w:abstractNumId="19" w15:restartNumberingAfterBreak="0">
    <w:nsid w:val="57A51A6C"/>
    <w:multiLevelType w:val="hybridMultilevel"/>
    <w:tmpl w:val="916A1F32"/>
    <w:lvl w:ilvl="0" w:tplc="3ECC7F56">
      <w:start w:val="1"/>
      <w:numFmt w:val="decimal"/>
      <w:lvlText w:val="%1."/>
      <w:lvlJc w:val="left"/>
      <w:pPr>
        <w:ind w:left="476" w:hanging="360"/>
        <w:jc w:val="left"/>
      </w:pPr>
      <w:rPr>
        <w:rFonts w:ascii="Tahoma" w:eastAsia="Tahoma" w:hAnsi="Tahoma" w:cs="Tahoma" w:hint="default"/>
        <w:spacing w:val="-1"/>
        <w:w w:val="100"/>
        <w:sz w:val="22"/>
        <w:szCs w:val="22"/>
      </w:rPr>
    </w:lvl>
    <w:lvl w:ilvl="1" w:tplc="8C7AB0D8">
      <w:numFmt w:val="bullet"/>
      <w:lvlText w:val="•"/>
      <w:lvlJc w:val="left"/>
      <w:pPr>
        <w:ind w:left="1362" w:hanging="360"/>
      </w:pPr>
      <w:rPr>
        <w:rFonts w:hint="default"/>
      </w:rPr>
    </w:lvl>
    <w:lvl w:ilvl="2" w:tplc="01FA534E">
      <w:numFmt w:val="bullet"/>
      <w:lvlText w:val="•"/>
      <w:lvlJc w:val="left"/>
      <w:pPr>
        <w:ind w:left="2245" w:hanging="360"/>
      </w:pPr>
      <w:rPr>
        <w:rFonts w:hint="default"/>
      </w:rPr>
    </w:lvl>
    <w:lvl w:ilvl="3" w:tplc="368018DC">
      <w:numFmt w:val="bullet"/>
      <w:lvlText w:val="•"/>
      <w:lvlJc w:val="left"/>
      <w:pPr>
        <w:ind w:left="3127" w:hanging="360"/>
      </w:pPr>
      <w:rPr>
        <w:rFonts w:hint="default"/>
      </w:rPr>
    </w:lvl>
    <w:lvl w:ilvl="4" w:tplc="FF0055FA">
      <w:numFmt w:val="bullet"/>
      <w:lvlText w:val="•"/>
      <w:lvlJc w:val="left"/>
      <w:pPr>
        <w:ind w:left="4010" w:hanging="360"/>
      </w:pPr>
      <w:rPr>
        <w:rFonts w:hint="default"/>
      </w:rPr>
    </w:lvl>
    <w:lvl w:ilvl="5" w:tplc="BCA6D0E2">
      <w:numFmt w:val="bullet"/>
      <w:lvlText w:val="•"/>
      <w:lvlJc w:val="left"/>
      <w:pPr>
        <w:ind w:left="4893" w:hanging="360"/>
      </w:pPr>
      <w:rPr>
        <w:rFonts w:hint="default"/>
      </w:rPr>
    </w:lvl>
    <w:lvl w:ilvl="6" w:tplc="1368FAB8">
      <w:numFmt w:val="bullet"/>
      <w:lvlText w:val="•"/>
      <w:lvlJc w:val="left"/>
      <w:pPr>
        <w:ind w:left="5775" w:hanging="360"/>
      </w:pPr>
      <w:rPr>
        <w:rFonts w:hint="default"/>
      </w:rPr>
    </w:lvl>
    <w:lvl w:ilvl="7" w:tplc="089CA4AA">
      <w:numFmt w:val="bullet"/>
      <w:lvlText w:val="•"/>
      <w:lvlJc w:val="left"/>
      <w:pPr>
        <w:ind w:left="6658" w:hanging="360"/>
      </w:pPr>
      <w:rPr>
        <w:rFonts w:hint="default"/>
      </w:rPr>
    </w:lvl>
    <w:lvl w:ilvl="8" w:tplc="8DD836C2">
      <w:numFmt w:val="bullet"/>
      <w:lvlText w:val="•"/>
      <w:lvlJc w:val="left"/>
      <w:pPr>
        <w:ind w:left="7541" w:hanging="360"/>
      </w:pPr>
      <w:rPr>
        <w:rFonts w:hint="default"/>
      </w:rPr>
    </w:lvl>
  </w:abstractNum>
  <w:abstractNum w:abstractNumId="20" w15:restartNumberingAfterBreak="0">
    <w:nsid w:val="595F52F0"/>
    <w:multiLevelType w:val="hybridMultilevel"/>
    <w:tmpl w:val="0854C8D4"/>
    <w:lvl w:ilvl="0" w:tplc="16F62344">
      <w:start w:val="1"/>
      <w:numFmt w:val="decimal"/>
      <w:lvlText w:val="%1."/>
      <w:lvlJc w:val="left"/>
      <w:pPr>
        <w:ind w:left="476" w:hanging="358"/>
        <w:jc w:val="left"/>
      </w:pPr>
      <w:rPr>
        <w:rFonts w:ascii="Tahoma" w:eastAsia="Tahoma" w:hAnsi="Tahoma" w:cs="Tahoma" w:hint="default"/>
        <w:spacing w:val="-1"/>
        <w:w w:val="100"/>
        <w:sz w:val="22"/>
        <w:szCs w:val="22"/>
      </w:rPr>
    </w:lvl>
    <w:lvl w:ilvl="1" w:tplc="4FF84FF4">
      <w:start w:val="1"/>
      <w:numFmt w:val="lowerLetter"/>
      <w:lvlText w:val="%2)"/>
      <w:lvlJc w:val="left"/>
      <w:pPr>
        <w:ind w:left="826" w:hanging="360"/>
        <w:jc w:val="left"/>
      </w:pPr>
      <w:rPr>
        <w:rFonts w:ascii="Tahoma" w:eastAsia="Tahoma" w:hAnsi="Tahoma" w:cs="Tahoma" w:hint="default"/>
        <w:spacing w:val="-1"/>
        <w:w w:val="100"/>
        <w:sz w:val="22"/>
        <w:szCs w:val="22"/>
      </w:rPr>
    </w:lvl>
    <w:lvl w:ilvl="2" w:tplc="BD420862">
      <w:numFmt w:val="bullet"/>
      <w:lvlText w:val="•"/>
      <w:lvlJc w:val="left"/>
      <w:pPr>
        <w:ind w:left="1762" w:hanging="360"/>
      </w:pPr>
      <w:rPr>
        <w:rFonts w:hint="default"/>
      </w:rPr>
    </w:lvl>
    <w:lvl w:ilvl="3" w:tplc="1A987EF2">
      <w:numFmt w:val="bullet"/>
      <w:lvlText w:val="•"/>
      <w:lvlJc w:val="left"/>
      <w:pPr>
        <w:ind w:left="2705" w:hanging="360"/>
      </w:pPr>
      <w:rPr>
        <w:rFonts w:hint="default"/>
      </w:rPr>
    </w:lvl>
    <w:lvl w:ilvl="4" w:tplc="7ABCE846">
      <w:numFmt w:val="bullet"/>
      <w:lvlText w:val="•"/>
      <w:lvlJc w:val="left"/>
      <w:pPr>
        <w:ind w:left="3648" w:hanging="360"/>
      </w:pPr>
      <w:rPr>
        <w:rFonts w:hint="default"/>
      </w:rPr>
    </w:lvl>
    <w:lvl w:ilvl="5" w:tplc="64405CAA">
      <w:numFmt w:val="bullet"/>
      <w:lvlText w:val="•"/>
      <w:lvlJc w:val="left"/>
      <w:pPr>
        <w:ind w:left="4591" w:hanging="360"/>
      </w:pPr>
      <w:rPr>
        <w:rFonts w:hint="default"/>
      </w:rPr>
    </w:lvl>
    <w:lvl w:ilvl="6" w:tplc="7EA2AD28">
      <w:numFmt w:val="bullet"/>
      <w:lvlText w:val="•"/>
      <w:lvlJc w:val="left"/>
      <w:pPr>
        <w:ind w:left="5534" w:hanging="360"/>
      </w:pPr>
      <w:rPr>
        <w:rFonts w:hint="default"/>
      </w:rPr>
    </w:lvl>
    <w:lvl w:ilvl="7" w:tplc="4E1263B0">
      <w:numFmt w:val="bullet"/>
      <w:lvlText w:val="•"/>
      <w:lvlJc w:val="left"/>
      <w:pPr>
        <w:ind w:left="6477" w:hanging="360"/>
      </w:pPr>
      <w:rPr>
        <w:rFonts w:hint="default"/>
      </w:rPr>
    </w:lvl>
    <w:lvl w:ilvl="8" w:tplc="D1B24E3C">
      <w:numFmt w:val="bullet"/>
      <w:lvlText w:val="•"/>
      <w:lvlJc w:val="left"/>
      <w:pPr>
        <w:ind w:left="7420" w:hanging="360"/>
      </w:pPr>
      <w:rPr>
        <w:rFonts w:hint="default"/>
      </w:rPr>
    </w:lvl>
  </w:abstractNum>
  <w:abstractNum w:abstractNumId="21" w15:restartNumberingAfterBreak="0">
    <w:nsid w:val="5A525374"/>
    <w:multiLevelType w:val="hybridMultilevel"/>
    <w:tmpl w:val="BFF6BBC8"/>
    <w:lvl w:ilvl="0" w:tplc="5E86C71E">
      <w:start w:val="1"/>
      <w:numFmt w:val="decimal"/>
      <w:lvlText w:val="%1."/>
      <w:lvlJc w:val="left"/>
      <w:pPr>
        <w:ind w:left="476" w:hanging="358"/>
        <w:jc w:val="left"/>
      </w:pPr>
      <w:rPr>
        <w:rFonts w:ascii="Tahoma" w:eastAsia="Tahoma" w:hAnsi="Tahoma" w:cs="Tahoma" w:hint="default"/>
        <w:spacing w:val="-1"/>
        <w:w w:val="100"/>
        <w:sz w:val="22"/>
        <w:szCs w:val="22"/>
      </w:rPr>
    </w:lvl>
    <w:lvl w:ilvl="1" w:tplc="3CF29414">
      <w:start w:val="1"/>
      <w:numFmt w:val="lowerLetter"/>
      <w:lvlText w:val="%2)"/>
      <w:lvlJc w:val="left"/>
      <w:pPr>
        <w:ind w:left="831" w:hanging="356"/>
        <w:jc w:val="left"/>
      </w:pPr>
      <w:rPr>
        <w:rFonts w:ascii="Tahoma" w:eastAsia="Tahoma" w:hAnsi="Tahoma" w:cs="Tahoma" w:hint="default"/>
        <w:spacing w:val="-1"/>
        <w:w w:val="100"/>
        <w:sz w:val="22"/>
        <w:szCs w:val="22"/>
      </w:rPr>
    </w:lvl>
    <w:lvl w:ilvl="2" w:tplc="325091D6">
      <w:numFmt w:val="bullet"/>
      <w:lvlText w:val="•"/>
      <w:lvlJc w:val="left"/>
      <w:pPr>
        <w:ind w:left="1780" w:hanging="356"/>
      </w:pPr>
      <w:rPr>
        <w:rFonts w:hint="default"/>
      </w:rPr>
    </w:lvl>
    <w:lvl w:ilvl="3" w:tplc="30269A84">
      <w:numFmt w:val="bullet"/>
      <w:lvlText w:val="•"/>
      <w:lvlJc w:val="left"/>
      <w:pPr>
        <w:ind w:left="2721" w:hanging="356"/>
      </w:pPr>
      <w:rPr>
        <w:rFonts w:hint="default"/>
      </w:rPr>
    </w:lvl>
    <w:lvl w:ilvl="4" w:tplc="399EEE90">
      <w:numFmt w:val="bullet"/>
      <w:lvlText w:val="•"/>
      <w:lvlJc w:val="left"/>
      <w:pPr>
        <w:ind w:left="3662" w:hanging="356"/>
      </w:pPr>
      <w:rPr>
        <w:rFonts w:hint="default"/>
      </w:rPr>
    </w:lvl>
    <w:lvl w:ilvl="5" w:tplc="A66E7366">
      <w:numFmt w:val="bullet"/>
      <w:lvlText w:val="•"/>
      <w:lvlJc w:val="left"/>
      <w:pPr>
        <w:ind w:left="4602" w:hanging="356"/>
      </w:pPr>
      <w:rPr>
        <w:rFonts w:hint="default"/>
      </w:rPr>
    </w:lvl>
    <w:lvl w:ilvl="6" w:tplc="AD726B20">
      <w:numFmt w:val="bullet"/>
      <w:lvlText w:val="•"/>
      <w:lvlJc w:val="left"/>
      <w:pPr>
        <w:ind w:left="5543" w:hanging="356"/>
      </w:pPr>
      <w:rPr>
        <w:rFonts w:hint="default"/>
      </w:rPr>
    </w:lvl>
    <w:lvl w:ilvl="7" w:tplc="1B701A3A">
      <w:numFmt w:val="bullet"/>
      <w:lvlText w:val="•"/>
      <w:lvlJc w:val="left"/>
      <w:pPr>
        <w:ind w:left="6484" w:hanging="356"/>
      </w:pPr>
      <w:rPr>
        <w:rFonts w:hint="default"/>
      </w:rPr>
    </w:lvl>
    <w:lvl w:ilvl="8" w:tplc="9F40D540">
      <w:numFmt w:val="bullet"/>
      <w:lvlText w:val="•"/>
      <w:lvlJc w:val="left"/>
      <w:pPr>
        <w:ind w:left="7424" w:hanging="356"/>
      </w:pPr>
      <w:rPr>
        <w:rFonts w:hint="default"/>
      </w:rPr>
    </w:lvl>
  </w:abstractNum>
  <w:abstractNum w:abstractNumId="22" w15:restartNumberingAfterBreak="0">
    <w:nsid w:val="5BCF5C35"/>
    <w:multiLevelType w:val="hybridMultilevel"/>
    <w:tmpl w:val="724C4DC4"/>
    <w:lvl w:ilvl="0" w:tplc="CBA623E8">
      <w:start w:val="1"/>
      <w:numFmt w:val="decimal"/>
      <w:lvlText w:val="%1."/>
      <w:lvlJc w:val="left"/>
      <w:pPr>
        <w:ind w:left="476" w:hanging="358"/>
        <w:jc w:val="left"/>
      </w:pPr>
      <w:rPr>
        <w:rFonts w:ascii="Tahoma" w:eastAsia="Tahoma" w:hAnsi="Tahoma" w:cs="Tahoma" w:hint="default"/>
        <w:spacing w:val="-1"/>
        <w:w w:val="100"/>
        <w:sz w:val="22"/>
        <w:szCs w:val="22"/>
      </w:rPr>
    </w:lvl>
    <w:lvl w:ilvl="1" w:tplc="D46A7E54">
      <w:start w:val="1"/>
      <w:numFmt w:val="lowerLetter"/>
      <w:lvlText w:val="%2)"/>
      <w:lvlJc w:val="left"/>
      <w:pPr>
        <w:ind w:left="831" w:hanging="356"/>
        <w:jc w:val="left"/>
      </w:pPr>
      <w:rPr>
        <w:rFonts w:ascii="Tahoma" w:eastAsia="Tahoma" w:hAnsi="Tahoma" w:cs="Tahoma" w:hint="default"/>
        <w:spacing w:val="-1"/>
        <w:w w:val="100"/>
        <w:sz w:val="22"/>
        <w:szCs w:val="22"/>
      </w:rPr>
    </w:lvl>
    <w:lvl w:ilvl="2" w:tplc="D9B218C4">
      <w:numFmt w:val="bullet"/>
      <w:lvlText w:val="•"/>
      <w:lvlJc w:val="left"/>
      <w:pPr>
        <w:ind w:left="1780" w:hanging="356"/>
      </w:pPr>
      <w:rPr>
        <w:rFonts w:hint="default"/>
      </w:rPr>
    </w:lvl>
    <w:lvl w:ilvl="3" w:tplc="9636066C">
      <w:numFmt w:val="bullet"/>
      <w:lvlText w:val="•"/>
      <w:lvlJc w:val="left"/>
      <w:pPr>
        <w:ind w:left="2721" w:hanging="356"/>
      </w:pPr>
      <w:rPr>
        <w:rFonts w:hint="default"/>
      </w:rPr>
    </w:lvl>
    <w:lvl w:ilvl="4" w:tplc="BDD40FC2">
      <w:numFmt w:val="bullet"/>
      <w:lvlText w:val="•"/>
      <w:lvlJc w:val="left"/>
      <w:pPr>
        <w:ind w:left="3662" w:hanging="356"/>
      </w:pPr>
      <w:rPr>
        <w:rFonts w:hint="default"/>
      </w:rPr>
    </w:lvl>
    <w:lvl w:ilvl="5" w:tplc="E226840E">
      <w:numFmt w:val="bullet"/>
      <w:lvlText w:val="•"/>
      <w:lvlJc w:val="left"/>
      <w:pPr>
        <w:ind w:left="4602" w:hanging="356"/>
      </w:pPr>
      <w:rPr>
        <w:rFonts w:hint="default"/>
      </w:rPr>
    </w:lvl>
    <w:lvl w:ilvl="6" w:tplc="822EBB9C">
      <w:numFmt w:val="bullet"/>
      <w:lvlText w:val="•"/>
      <w:lvlJc w:val="left"/>
      <w:pPr>
        <w:ind w:left="5543" w:hanging="356"/>
      </w:pPr>
      <w:rPr>
        <w:rFonts w:hint="default"/>
      </w:rPr>
    </w:lvl>
    <w:lvl w:ilvl="7" w:tplc="00868A76">
      <w:numFmt w:val="bullet"/>
      <w:lvlText w:val="•"/>
      <w:lvlJc w:val="left"/>
      <w:pPr>
        <w:ind w:left="6484" w:hanging="356"/>
      </w:pPr>
      <w:rPr>
        <w:rFonts w:hint="default"/>
      </w:rPr>
    </w:lvl>
    <w:lvl w:ilvl="8" w:tplc="5ABC3BF4">
      <w:numFmt w:val="bullet"/>
      <w:lvlText w:val="•"/>
      <w:lvlJc w:val="left"/>
      <w:pPr>
        <w:ind w:left="7424" w:hanging="356"/>
      </w:pPr>
      <w:rPr>
        <w:rFonts w:hint="default"/>
      </w:rPr>
    </w:lvl>
  </w:abstractNum>
  <w:abstractNum w:abstractNumId="23" w15:restartNumberingAfterBreak="0">
    <w:nsid w:val="5D943ADB"/>
    <w:multiLevelType w:val="hybridMultilevel"/>
    <w:tmpl w:val="681EB88C"/>
    <w:lvl w:ilvl="0" w:tplc="7A72F5A0">
      <w:start w:val="1"/>
      <w:numFmt w:val="decimal"/>
      <w:lvlText w:val="%1."/>
      <w:lvlJc w:val="left"/>
      <w:pPr>
        <w:ind w:left="476" w:hanging="358"/>
        <w:jc w:val="left"/>
      </w:pPr>
      <w:rPr>
        <w:rFonts w:ascii="Tahoma" w:eastAsia="Tahoma" w:hAnsi="Tahoma" w:cs="Tahoma" w:hint="default"/>
        <w:spacing w:val="-1"/>
        <w:w w:val="100"/>
        <w:sz w:val="22"/>
        <w:szCs w:val="22"/>
      </w:rPr>
    </w:lvl>
    <w:lvl w:ilvl="1" w:tplc="A9E09F70">
      <w:numFmt w:val="bullet"/>
      <w:lvlText w:val="•"/>
      <w:lvlJc w:val="left"/>
      <w:pPr>
        <w:ind w:left="1362" w:hanging="358"/>
      </w:pPr>
      <w:rPr>
        <w:rFonts w:hint="default"/>
      </w:rPr>
    </w:lvl>
    <w:lvl w:ilvl="2" w:tplc="0D12E68C">
      <w:numFmt w:val="bullet"/>
      <w:lvlText w:val="•"/>
      <w:lvlJc w:val="left"/>
      <w:pPr>
        <w:ind w:left="2245" w:hanging="358"/>
      </w:pPr>
      <w:rPr>
        <w:rFonts w:hint="default"/>
      </w:rPr>
    </w:lvl>
    <w:lvl w:ilvl="3" w:tplc="0B7019B2">
      <w:numFmt w:val="bullet"/>
      <w:lvlText w:val="•"/>
      <w:lvlJc w:val="left"/>
      <w:pPr>
        <w:ind w:left="3127" w:hanging="358"/>
      </w:pPr>
      <w:rPr>
        <w:rFonts w:hint="default"/>
      </w:rPr>
    </w:lvl>
    <w:lvl w:ilvl="4" w:tplc="252C7F3A">
      <w:numFmt w:val="bullet"/>
      <w:lvlText w:val="•"/>
      <w:lvlJc w:val="left"/>
      <w:pPr>
        <w:ind w:left="4010" w:hanging="358"/>
      </w:pPr>
      <w:rPr>
        <w:rFonts w:hint="default"/>
      </w:rPr>
    </w:lvl>
    <w:lvl w:ilvl="5" w:tplc="4852F7EA">
      <w:numFmt w:val="bullet"/>
      <w:lvlText w:val="•"/>
      <w:lvlJc w:val="left"/>
      <w:pPr>
        <w:ind w:left="4893" w:hanging="358"/>
      </w:pPr>
      <w:rPr>
        <w:rFonts w:hint="default"/>
      </w:rPr>
    </w:lvl>
    <w:lvl w:ilvl="6" w:tplc="6D1E8E1A">
      <w:numFmt w:val="bullet"/>
      <w:lvlText w:val="•"/>
      <w:lvlJc w:val="left"/>
      <w:pPr>
        <w:ind w:left="5775" w:hanging="358"/>
      </w:pPr>
      <w:rPr>
        <w:rFonts w:hint="default"/>
      </w:rPr>
    </w:lvl>
    <w:lvl w:ilvl="7" w:tplc="F1DE9788">
      <w:numFmt w:val="bullet"/>
      <w:lvlText w:val="•"/>
      <w:lvlJc w:val="left"/>
      <w:pPr>
        <w:ind w:left="6658" w:hanging="358"/>
      </w:pPr>
      <w:rPr>
        <w:rFonts w:hint="default"/>
      </w:rPr>
    </w:lvl>
    <w:lvl w:ilvl="8" w:tplc="DCAC4906">
      <w:numFmt w:val="bullet"/>
      <w:lvlText w:val="•"/>
      <w:lvlJc w:val="left"/>
      <w:pPr>
        <w:ind w:left="7541" w:hanging="358"/>
      </w:pPr>
      <w:rPr>
        <w:rFonts w:hint="default"/>
      </w:rPr>
    </w:lvl>
  </w:abstractNum>
  <w:abstractNum w:abstractNumId="24" w15:restartNumberingAfterBreak="0">
    <w:nsid w:val="646D0713"/>
    <w:multiLevelType w:val="hybridMultilevel"/>
    <w:tmpl w:val="04F23360"/>
    <w:lvl w:ilvl="0" w:tplc="4A9CC6D0">
      <w:start w:val="1"/>
      <w:numFmt w:val="decimal"/>
      <w:lvlText w:val="%1."/>
      <w:lvlJc w:val="left"/>
      <w:pPr>
        <w:ind w:left="476" w:hanging="358"/>
        <w:jc w:val="left"/>
      </w:pPr>
      <w:rPr>
        <w:rFonts w:ascii="Tahoma" w:eastAsia="Tahoma" w:hAnsi="Tahoma" w:cs="Tahoma" w:hint="default"/>
        <w:spacing w:val="-1"/>
        <w:w w:val="100"/>
        <w:sz w:val="22"/>
        <w:szCs w:val="22"/>
      </w:rPr>
    </w:lvl>
    <w:lvl w:ilvl="1" w:tplc="C7C67F04">
      <w:numFmt w:val="bullet"/>
      <w:lvlText w:val="•"/>
      <w:lvlJc w:val="left"/>
      <w:pPr>
        <w:ind w:left="1362" w:hanging="358"/>
      </w:pPr>
      <w:rPr>
        <w:rFonts w:hint="default"/>
      </w:rPr>
    </w:lvl>
    <w:lvl w:ilvl="2" w:tplc="1E04FBC4">
      <w:numFmt w:val="bullet"/>
      <w:lvlText w:val="•"/>
      <w:lvlJc w:val="left"/>
      <w:pPr>
        <w:ind w:left="2245" w:hanging="358"/>
      </w:pPr>
      <w:rPr>
        <w:rFonts w:hint="default"/>
      </w:rPr>
    </w:lvl>
    <w:lvl w:ilvl="3" w:tplc="29AE4FDE">
      <w:numFmt w:val="bullet"/>
      <w:lvlText w:val="•"/>
      <w:lvlJc w:val="left"/>
      <w:pPr>
        <w:ind w:left="3127" w:hanging="358"/>
      </w:pPr>
      <w:rPr>
        <w:rFonts w:hint="default"/>
      </w:rPr>
    </w:lvl>
    <w:lvl w:ilvl="4" w:tplc="819A6676">
      <w:numFmt w:val="bullet"/>
      <w:lvlText w:val="•"/>
      <w:lvlJc w:val="left"/>
      <w:pPr>
        <w:ind w:left="4010" w:hanging="358"/>
      </w:pPr>
      <w:rPr>
        <w:rFonts w:hint="default"/>
      </w:rPr>
    </w:lvl>
    <w:lvl w:ilvl="5" w:tplc="3C1ED292">
      <w:numFmt w:val="bullet"/>
      <w:lvlText w:val="•"/>
      <w:lvlJc w:val="left"/>
      <w:pPr>
        <w:ind w:left="4893" w:hanging="358"/>
      </w:pPr>
      <w:rPr>
        <w:rFonts w:hint="default"/>
      </w:rPr>
    </w:lvl>
    <w:lvl w:ilvl="6" w:tplc="A6DA6346">
      <w:numFmt w:val="bullet"/>
      <w:lvlText w:val="•"/>
      <w:lvlJc w:val="left"/>
      <w:pPr>
        <w:ind w:left="5775" w:hanging="358"/>
      </w:pPr>
      <w:rPr>
        <w:rFonts w:hint="default"/>
      </w:rPr>
    </w:lvl>
    <w:lvl w:ilvl="7" w:tplc="E5023A1E">
      <w:numFmt w:val="bullet"/>
      <w:lvlText w:val="•"/>
      <w:lvlJc w:val="left"/>
      <w:pPr>
        <w:ind w:left="6658" w:hanging="358"/>
      </w:pPr>
      <w:rPr>
        <w:rFonts w:hint="default"/>
      </w:rPr>
    </w:lvl>
    <w:lvl w:ilvl="8" w:tplc="F83E150C">
      <w:numFmt w:val="bullet"/>
      <w:lvlText w:val="•"/>
      <w:lvlJc w:val="left"/>
      <w:pPr>
        <w:ind w:left="7541" w:hanging="358"/>
      </w:pPr>
      <w:rPr>
        <w:rFonts w:hint="default"/>
      </w:rPr>
    </w:lvl>
  </w:abstractNum>
  <w:abstractNum w:abstractNumId="25" w15:restartNumberingAfterBreak="0">
    <w:nsid w:val="66DD04A2"/>
    <w:multiLevelType w:val="hybridMultilevel"/>
    <w:tmpl w:val="D9508666"/>
    <w:lvl w:ilvl="0" w:tplc="94C0FB5A">
      <w:start w:val="1"/>
      <w:numFmt w:val="decimal"/>
      <w:lvlText w:val="%1."/>
      <w:lvlJc w:val="left"/>
      <w:pPr>
        <w:ind w:left="476" w:hanging="358"/>
        <w:jc w:val="left"/>
      </w:pPr>
      <w:rPr>
        <w:rFonts w:ascii="Tahoma" w:eastAsia="Tahoma" w:hAnsi="Tahoma" w:cs="Tahoma" w:hint="default"/>
        <w:spacing w:val="-1"/>
        <w:w w:val="100"/>
        <w:sz w:val="22"/>
        <w:szCs w:val="22"/>
      </w:rPr>
    </w:lvl>
    <w:lvl w:ilvl="1" w:tplc="5ABA2E40">
      <w:numFmt w:val="bullet"/>
      <w:lvlText w:val=""/>
      <w:lvlJc w:val="left"/>
      <w:pPr>
        <w:ind w:left="831" w:hanging="356"/>
      </w:pPr>
      <w:rPr>
        <w:rFonts w:ascii="Symbol" w:eastAsia="Symbol" w:hAnsi="Symbol" w:cs="Symbol" w:hint="default"/>
        <w:w w:val="99"/>
        <w:sz w:val="20"/>
        <w:szCs w:val="20"/>
      </w:rPr>
    </w:lvl>
    <w:lvl w:ilvl="2" w:tplc="A00C6768">
      <w:numFmt w:val="bullet"/>
      <w:lvlText w:val="•"/>
      <w:lvlJc w:val="left"/>
      <w:pPr>
        <w:ind w:left="1061" w:hanging="356"/>
      </w:pPr>
      <w:rPr>
        <w:rFonts w:hint="default"/>
      </w:rPr>
    </w:lvl>
    <w:lvl w:ilvl="3" w:tplc="9EE8C906">
      <w:numFmt w:val="bullet"/>
      <w:lvlText w:val="•"/>
      <w:lvlJc w:val="left"/>
      <w:pPr>
        <w:ind w:left="1282" w:hanging="356"/>
      </w:pPr>
      <w:rPr>
        <w:rFonts w:hint="default"/>
      </w:rPr>
    </w:lvl>
    <w:lvl w:ilvl="4" w:tplc="81A65084">
      <w:numFmt w:val="bullet"/>
      <w:lvlText w:val="•"/>
      <w:lvlJc w:val="left"/>
      <w:pPr>
        <w:ind w:left="1504" w:hanging="356"/>
      </w:pPr>
      <w:rPr>
        <w:rFonts w:hint="default"/>
      </w:rPr>
    </w:lvl>
    <w:lvl w:ilvl="5" w:tplc="46E888BC">
      <w:numFmt w:val="bullet"/>
      <w:lvlText w:val="•"/>
      <w:lvlJc w:val="left"/>
      <w:pPr>
        <w:ind w:left="1725" w:hanging="356"/>
      </w:pPr>
      <w:rPr>
        <w:rFonts w:hint="default"/>
      </w:rPr>
    </w:lvl>
    <w:lvl w:ilvl="6" w:tplc="12ACCAE2">
      <w:numFmt w:val="bullet"/>
      <w:lvlText w:val="•"/>
      <w:lvlJc w:val="left"/>
      <w:pPr>
        <w:ind w:left="1946" w:hanging="356"/>
      </w:pPr>
      <w:rPr>
        <w:rFonts w:hint="default"/>
      </w:rPr>
    </w:lvl>
    <w:lvl w:ilvl="7" w:tplc="FDE28FB2">
      <w:numFmt w:val="bullet"/>
      <w:lvlText w:val="•"/>
      <w:lvlJc w:val="left"/>
      <w:pPr>
        <w:ind w:left="2168" w:hanging="356"/>
      </w:pPr>
      <w:rPr>
        <w:rFonts w:hint="default"/>
      </w:rPr>
    </w:lvl>
    <w:lvl w:ilvl="8" w:tplc="02664A1A">
      <w:numFmt w:val="bullet"/>
      <w:lvlText w:val="•"/>
      <w:lvlJc w:val="left"/>
      <w:pPr>
        <w:ind w:left="2389" w:hanging="356"/>
      </w:pPr>
      <w:rPr>
        <w:rFonts w:hint="default"/>
      </w:rPr>
    </w:lvl>
  </w:abstractNum>
  <w:abstractNum w:abstractNumId="26" w15:restartNumberingAfterBreak="0">
    <w:nsid w:val="694E1E1B"/>
    <w:multiLevelType w:val="hybridMultilevel"/>
    <w:tmpl w:val="6FC088A4"/>
    <w:lvl w:ilvl="0" w:tplc="76E81166">
      <w:start w:val="1"/>
      <w:numFmt w:val="decimal"/>
      <w:lvlText w:val="%1."/>
      <w:lvlJc w:val="left"/>
      <w:pPr>
        <w:ind w:left="478" w:hanging="360"/>
        <w:jc w:val="left"/>
      </w:pPr>
      <w:rPr>
        <w:rFonts w:hint="default"/>
        <w:spacing w:val="-1"/>
        <w:w w:val="100"/>
      </w:rPr>
    </w:lvl>
    <w:lvl w:ilvl="1" w:tplc="C212D06A">
      <w:numFmt w:val="bullet"/>
      <w:lvlText w:val="•"/>
      <w:lvlJc w:val="left"/>
      <w:pPr>
        <w:ind w:left="1362" w:hanging="360"/>
      </w:pPr>
      <w:rPr>
        <w:rFonts w:hint="default"/>
      </w:rPr>
    </w:lvl>
    <w:lvl w:ilvl="2" w:tplc="19E24DFC">
      <w:numFmt w:val="bullet"/>
      <w:lvlText w:val="•"/>
      <w:lvlJc w:val="left"/>
      <w:pPr>
        <w:ind w:left="2245" w:hanging="360"/>
      </w:pPr>
      <w:rPr>
        <w:rFonts w:hint="default"/>
      </w:rPr>
    </w:lvl>
    <w:lvl w:ilvl="3" w:tplc="4572A0BC">
      <w:numFmt w:val="bullet"/>
      <w:lvlText w:val="•"/>
      <w:lvlJc w:val="left"/>
      <w:pPr>
        <w:ind w:left="3127" w:hanging="360"/>
      </w:pPr>
      <w:rPr>
        <w:rFonts w:hint="default"/>
      </w:rPr>
    </w:lvl>
    <w:lvl w:ilvl="4" w:tplc="E0BE59E0">
      <w:numFmt w:val="bullet"/>
      <w:lvlText w:val="•"/>
      <w:lvlJc w:val="left"/>
      <w:pPr>
        <w:ind w:left="4010" w:hanging="360"/>
      </w:pPr>
      <w:rPr>
        <w:rFonts w:hint="default"/>
      </w:rPr>
    </w:lvl>
    <w:lvl w:ilvl="5" w:tplc="5AC22206">
      <w:numFmt w:val="bullet"/>
      <w:lvlText w:val="•"/>
      <w:lvlJc w:val="left"/>
      <w:pPr>
        <w:ind w:left="4893" w:hanging="360"/>
      </w:pPr>
      <w:rPr>
        <w:rFonts w:hint="default"/>
      </w:rPr>
    </w:lvl>
    <w:lvl w:ilvl="6" w:tplc="A39ADAA4">
      <w:numFmt w:val="bullet"/>
      <w:lvlText w:val="•"/>
      <w:lvlJc w:val="left"/>
      <w:pPr>
        <w:ind w:left="5775" w:hanging="360"/>
      </w:pPr>
      <w:rPr>
        <w:rFonts w:hint="default"/>
      </w:rPr>
    </w:lvl>
    <w:lvl w:ilvl="7" w:tplc="632267B0">
      <w:numFmt w:val="bullet"/>
      <w:lvlText w:val="•"/>
      <w:lvlJc w:val="left"/>
      <w:pPr>
        <w:ind w:left="6658" w:hanging="360"/>
      </w:pPr>
      <w:rPr>
        <w:rFonts w:hint="default"/>
      </w:rPr>
    </w:lvl>
    <w:lvl w:ilvl="8" w:tplc="5E182B24">
      <w:numFmt w:val="bullet"/>
      <w:lvlText w:val="•"/>
      <w:lvlJc w:val="left"/>
      <w:pPr>
        <w:ind w:left="7541" w:hanging="360"/>
      </w:pPr>
      <w:rPr>
        <w:rFonts w:hint="default"/>
      </w:rPr>
    </w:lvl>
  </w:abstractNum>
  <w:abstractNum w:abstractNumId="27" w15:restartNumberingAfterBreak="0">
    <w:nsid w:val="69553F14"/>
    <w:multiLevelType w:val="hybridMultilevel"/>
    <w:tmpl w:val="2E4448A8"/>
    <w:lvl w:ilvl="0" w:tplc="C674DDD2">
      <w:start w:val="1"/>
      <w:numFmt w:val="decimal"/>
      <w:lvlText w:val="%1."/>
      <w:lvlJc w:val="left"/>
      <w:pPr>
        <w:ind w:left="476" w:hanging="358"/>
        <w:jc w:val="left"/>
      </w:pPr>
      <w:rPr>
        <w:rFonts w:ascii="Tahoma" w:eastAsia="Tahoma" w:hAnsi="Tahoma" w:cs="Tahoma" w:hint="default"/>
        <w:spacing w:val="-1"/>
        <w:w w:val="100"/>
        <w:sz w:val="22"/>
        <w:szCs w:val="22"/>
      </w:rPr>
    </w:lvl>
    <w:lvl w:ilvl="1" w:tplc="5066CEAC">
      <w:start w:val="1"/>
      <w:numFmt w:val="lowerLetter"/>
      <w:lvlText w:val="%2)"/>
      <w:lvlJc w:val="left"/>
      <w:pPr>
        <w:ind w:left="831" w:hanging="356"/>
        <w:jc w:val="left"/>
      </w:pPr>
      <w:rPr>
        <w:rFonts w:ascii="Tahoma" w:eastAsia="Tahoma" w:hAnsi="Tahoma" w:cs="Tahoma" w:hint="default"/>
        <w:spacing w:val="-1"/>
        <w:w w:val="100"/>
        <w:sz w:val="22"/>
        <w:szCs w:val="22"/>
      </w:rPr>
    </w:lvl>
    <w:lvl w:ilvl="2" w:tplc="52ACF7A4">
      <w:numFmt w:val="bullet"/>
      <w:lvlText w:val="•"/>
      <w:lvlJc w:val="left"/>
      <w:pPr>
        <w:ind w:left="1780" w:hanging="356"/>
      </w:pPr>
      <w:rPr>
        <w:rFonts w:hint="default"/>
      </w:rPr>
    </w:lvl>
    <w:lvl w:ilvl="3" w:tplc="066A53A2">
      <w:numFmt w:val="bullet"/>
      <w:lvlText w:val="•"/>
      <w:lvlJc w:val="left"/>
      <w:pPr>
        <w:ind w:left="2721" w:hanging="356"/>
      </w:pPr>
      <w:rPr>
        <w:rFonts w:hint="default"/>
      </w:rPr>
    </w:lvl>
    <w:lvl w:ilvl="4" w:tplc="F5D2FEF0">
      <w:numFmt w:val="bullet"/>
      <w:lvlText w:val="•"/>
      <w:lvlJc w:val="left"/>
      <w:pPr>
        <w:ind w:left="3662" w:hanging="356"/>
      </w:pPr>
      <w:rPr>
        <w:rFonts w:hint="default"/>
      </w:rPr>
    </w:lvl>
    <w:lvl w:ilvl="5" w:tplc="D99240BA">
      <w:numFmt w:val="bullet"/>
      <w:lvlText w:val="•"/>
      <w:lvlJc w:val="left"/>
      <w:pPr>
        <w:ind w:left="4602" w:hanging="356"/>
      </w:pPr>
      <w:rPr>
        <w:rFonts w:hint="default"/>
      </w:rPr>
    </w:lvl>
    <w:lvl w:ilvl="6" w:tplc="A0D22094">
      <w:numFmt w:val="bullet"/>
      <w:lvlText w:val="•"/>
      <w:lvlJc w:val="left"/>
      <w:pPr>
        <w:ind w:left="5543" w:hanging="356"/>
      </w:pPr>
      <w:rPr>
        <w:rFonts w:hint="default"/>
      </w:rPr>
    </w:lvl>
    <w:lvl w:ilvl="7" w:tplc="23B4371C">
      <w:numFmt w:val="bullet"/>
      <w:lvlText w:val="•"/>
      <w:lvlJc w:val="left"/>
      <w:pPr>
        <w:ind w:left="6484" w:hanging="356"/>
      </w:pPr>
      <w:rPr>
        <w:rFonts w:hint="default"/>
      </w:rPr>
    </w:lvl>
    <w:lvl w:ilvl="8" w:tplc="B91044EE">
      <w:numFmt w:val="bullet"/>
      <w:lvlText w:val="•"/>
      <w:lvlJc w:val="left"/>
      <w:pPr>
        <w:ind w:left="7424" w:hanging="356"/>
      </w:pPr>
      <w:rPr>
        <w:rFonts w:hint="default"/>
      </w:rPr>
    </w:lvl>
  </w:abstractNum>
  <w:abstractNum w:abstractNumId="28" w15:restartNumberingAfterBreak="0">
    <w:nsid w:val="6ACD78B2"/>
    <w:multiLevelType w:val="hybridMultilevel"/>
    <w:tmpl w:val="29448E94"/>
    <w:lvl w:ilvl="0" w:tplc="4A9A893A">
      <w:start w:val="1"/>
      <w:numFmt w:val="lowerLetter"/>
      <w:lvlText w:val="%1)"/>
      <w:lvlJc w:val="left"/>
      <w:pPr>
        <w:ind w:left="831" w:hanging="356"/>
        <w:jc w:val="left"/>
      </w:pPr>
      <w:rPr>
        <w:rFonts w:ascii="Tahoma" w:eastAsia="Tahoma" w:hAnsi="Tahoma" w:cs="Tahoma" w:hint="default"/>
        <w:spacing w:val="-1"/>
        <w:w w:val="100"/>
        <w:sz w:val="22"/>
        <w:szCs w:val="22"/>
      </w:rPr>
    </w:lvl>
    <w:lvl w:ilvl="1" w:tplc="08B20ADA">
      <w:numFmt w:val="bullet"/>
      <w:lvlText w:val="•"/>
      <w:lvlJc w:val="left"/>
      <w:pPr>
        <w:ind w:left="1000" w:hanging="356"/>
      </w:pPr>
      <w:rPr>
        <w:rFonts w:hint="default"/>
      </w:rPr>
    </w:lvl>
    <w:lvl w:ilvl="2" w:tplc="89B697D2">
      <w:numFmt w:val="bullet"/>
      <w:lvlText w:val="•"/>
      <w:lvlJc w:val="left"/>
      <w:pPr>
        <w:ind w:left="1922" w:hanging="356"/>
      </w:pPr>
      <w:rPr>
        <w:rFonts w:hint="default"/>
      </w:rPr>
    </w:lvl>
    <w:lvl w:ilvl="3" w:tplc="E9169E26">
      <w:numFmt w:val="bullet"/>
      <w:lvlText w:val="•"/>
      <w:lvlJc w:val="left"/>
      <w:pPr>
        <w:ind w:left="2845" w:hanging="356"/>
      </w:pPr>
      <w:rPr>
        <w:rFonts w:hint="default"/>
      </w:rPr>
    </w:lvl>
    <w:lvl w:ilvl="4" w:tplc="C81C56F6">
      <w:numFmt w:val="bullet"/>
      <w:lvlText w:val="•"/>
      <w:lvlJc w:val="left"/>
      <w:pPr>
        <w:ind w:left="3768" w:hanging="356"/>
      </w:pPr>
      <w:rPr>
        <w:rFonts w:hint="default"/>
      </w:rPr>
    </w:lvl>
    <w:lvl w:ilvl="5" w:tplc="9E7C66D2">
      <w:numFmt w:val="bullet"/>
      <w:lvlText w:val="•"/>
      <w:lvlJc w:val="left"/>
      <w:pPr>
        <w:ind w:left="4691" w:hanging="356"/>
      </w:pPr>
      <w:rPr>
        <w:rFonts w:hint="default"/>
      </w:rPr>
    </w:lvl>
    <w:lvl w:ilvl="6" w:tplc="1FA2CCCC">
      <w:numFmt w:val="bullet"/>
      <w:lvlText w:val="•"/>
      <w:lvlJc w:val="left"/>
      <w:pPr>
        <w:ind w:left="5614" w:hanging="356"/>
      </w:pPr>
      <w:rPr>
        <w:rFonts w:hint="default"/>
      </w:rPr>
    </w:lvl>
    <w:lvl w:ilvl="7" w:tplc="57B2AC12">
      <w:numFmt w:val="bullet"/>
      <w:lvlText w:val="•"/>
      <w:lvlJc w:val="left"/>
      <w:pPr>
        <w:ind w:left="6537" w:hanging="356"/>
      </w:pPr>
      <w:rPr>
        <w:rFonts w:hint="default"/>
      </w:rPr>
    </w:lvl>
    <w:lvl w:ilvl="8" w:tplc="BD8081CC">
      <w:numFmt w:val="bullet"/>
      <w:lvlText w:val="•"/>
      <w:lvlJc w:val="left"/>
      <w:pPr>
        <w:ind w:left="7460" w:hanging="356"/>
      </w:pPr>
      <w:rPr>
        <w:rFonts w:hint="default"/>
      </w:rPr>
    </w:lvl>
  </w:abstractNum>
  <w:abstractNum w:abstractNumId="29" w15:restartNumberingAfterBreak="0">
    <w:nsid w:val="6BAE3A47"/>
    <w:multiLevelType w:val="hybridMultilevel"/>
    <w:tmpl w:val="0D5A7140"/>
    <w:lvl w:ilvl="0" w:tplc="3DFA22CA">
      <w:start w:val="1"/>
      <w:numFmt w:val="lowerLetter"/>
      <w:lvlText w:val="%1)"/>
      <w:lvlJc w:val="left"/>
      <w:pPr>
        <w:ind w:left="831" w:hanging="356"/>
        <w:jc w:val="left"/>
      </w:pPr>
      <w:rPr>
        <w:rFonts w:ascii="Tahoma" w:eastAsia="Tahoma" w:hAnsi="Tahoma" w:cs="Tahoma" w:hint="default"/>
        <w:spacing w:val="-1"/>
        <w:w w:val="100"/>
        <w:sz w:val="22"/>
        <w:szCs w:val="22"/>
      </w:rPr>
    </w:lvl>
    <w:lvl w:ilvl="1" w:tplc="FB2C88DC">
      <w:numFmt w:val="bullet"/>
      <w:lvlText w:val="•"/>
      <w:lvlJc w:val="left"/>
      <w:pPr>
        <w:ind w:left="1686" w:hanging="356"/>
      </w:pPr>
      <w:rPr>
        <w:rFonts w:hint="default"/>
      </w:rPr>
    </w:lvl>
    <w:lvl w:ilvl="2" w:tplc="0A6AC14E">
      <w:numFmt w:val="bullet"/>
      <w:lvlText w:val="•"/>
      <w:lvlJc w:val="left"/>
      <w:pPr>
        <w:ind w:left="2533" w:hanging="356"/>
      </w:pPr>
      <w:rPr>
        <w:rFonts w:hint="default"/>
      </w:rPr>
    </w:lvl>
    <w:lvl w:ilvl="3" w:tplc="7CF2EBC4">
      <w:numFmt w:val="bullet"/>
      <w:lvlText w:val="•"/>
      <w:lvlJc w:val="left"/>
      <w:pPr>
        <w:ind w:left="3379" w:hanging="356"/>
      </w:pPr>
      <w:rPr>
        <w:rFonts w:hint="default"/>
      </w:rPr>
    </w:lvl>
    <w:lvl w:ilvl="4" w:tplc="7452DD0A">
      <w:numFmt w:val="bullet"/>
      <w:lvlText w:val="•"/>
      <w:lvlJc w:val="left"/>
      <w:pPr>
        <w:ind w:left="4226" w:hanging="356"/>
      </w:pPr>
      <w:rPr>
        <w:rFonts w:hint="default"/>
      </w:rPr>
    </w:lvl>
    <w:lvl w:ilvl="5" w:tplc="7EB694EE">
      <w:numFmt w:val="bullet"/>
      <w:lvlText w:val="•"/>
      <w:lvlJc w:val="left"/>
      <w:pPr>
        <w:ind w:left="5073" w:hanging="356"/>
      </w:pPr>
      <w:rPr>
        <w:rFonts w:hint="default"/>
      </w:rPr>
    </w:lvl>
    <w:lvl w:ilvl="6" w:tplc="E5A6BD42">
      <w:numFmt w:val="bullet"/>
      <w:lvlText w:val="•"/>
      <w:lvlJc w:val="left"/>
      <w:pPr>
        <w:ind w:left="5919" w:hanging="356"/>
      </w:pPr>
      <w:rPr>
        <w:rFonts w:hint="default"/>
      </w:rPr>
    </w:lvl>
    <w:lvl w:ilvl="7" w:tplc="01F6AE8A">
      <w:numFmt w:val="bullet"/>
      <w:lvlText w:val="•"/>
      <w:lvlJc w:val="left"/>
      <w:pPr>
        <w:ind w:left="6766" w:hanging="356"/>
      </w:pPr>
      <w:rPr>
        <w:rFonts w:hint="default"/>
      </w:rPr>
    </w:lvl>
    <w:lvl w:ilvl="8" w:tplc="87F2F716">
      <w:numFmt w:val="bullet"/>
      <w:lvlText w:val="•"/>
      <w:lvlJc w:val="left"/>
      <w:pPr>
        <w:ind w:left="7613" w:hanging="356"/>
      </w:pPr>
      <w:rPr>
        <w:rFonts w:hint="default"/>
      </w:rPr>
    </w:lvl>
  </w:abstractNum>
  <w:abstractNum w:abstractNumId="30" w15:restartNumberingAfterBreak="0">
    <w:nsid w:val="762C4961"/>
    <w:multiLevelType w:val="hybridMultilevel"/>
    <w:tmpl w:val="986ABCD8"/>
    <w:lvl w:ilvl="0" w:tplc="54188884">
      <w:numFmt w:val="bullet"/>
      <w:lvlText w:val=""/>
      <w:lvlJc w:val="left"/>
      <w:pPr>
        <w:ind w:left="831" w:hanging="356"/>
      </w:pPr>
      <w:rPr>
        <w:rFonts w:ascii="Symbol" w:eastAsia="Symbol" w:hAnsi="Symbol" w:cs="Symbol" w:hint="default"/>
        <w:w w:val="100"/>
        <w:sz w:val="22"/>
        <w:szCs w:val="22"/>
      </w:rPr>
    </w:lvl>
    <w:lvl w:ilvl="1" w:tplc="A832F494">
      <w:numFmt w:val="bullet"/>
      <w:lvlText w:val="•"/>
      <w:lvlJc w:val="left"/>
      <w:pPr>
        <w:ind w:left="1686" w:hanging="356"/>
      </w:pPr>
      <w:rPr>
        <w:rFonts w:hint="default"/>
      </w:rPr>
    </w:lvl>
    <w:lvl w:ilvl="2" w:tplc="8048D12C">
      <w:numFmt w:val="bullet"/>
      <w:lvlText w:val="•"/>
      <w:lvlJc w:val="left"/>
      <w:pPr>
        <w:ind w:left="2533" w:hanging="356"/>
      </w:pPr>
      <w:rPr>
        <w:rFonts w:hint="default"/>
      </w:rPr>
    </w:lvl>
    <w:lvl w:ilvl="3" w:tplc="1D0E26DC">
      <w:numFmt w:val="bullet"/>
      <w:lvlText w:val="•"/>
      <w:lvlJc w:val="left"/>
      <w:pPr>
        <w:ind w:left="3379" w:hanging="356"/>
      </w:pPr>
      <w:rPr>
        <w:rFonts w:hint="default"/>
      </w:rPr>
    </w:lvl>
    <w:lvl w:ilvl="4" w:tplc="0E30C4FC">
      <w:numFmt w:val="bullet"/>
      <w:lvlText w:val="•"/>
      <w:lvlJc w:val="left"/>
      <w:pPr>
        <w:ind w:left="4226" w:hanging="356"/>
      </w:pPr>
      <w:rPr>
        <w:rFonts w:hint="default"/>
      </w:rPr>
    </w:lvl>
    <w:lvl w:ilvl="5" w:tplc="890E40A4">
      <w:numFmt w:val="bullet"/>
      <w:lvlText w:val="•"/>
      <w:lvlJc w:val="left"/>
      <w:pPr>
        <w:ind w:left="5073" w:hanging="356"/>
      </w:pPr>
      <w:rPr>
        <w:rFonts w:hint="default"/>
      </w:rPr>
    </w:lvl>
    <w:lvl w:ilvl="6" w:tplc="23F61F7C">
      <w:numFmt w:val="bullet"/>
      <w:lvlText w:val="•"/>
      <w:lvlJc w:val="left"/>
      <w:pPr>
        <w:ind w:left="5919" w:hanging="356"/>
      </w:pPr>
      <w:rPr>
        <w:rFonts w:hint="default"/>
      </w:rPr>
    </w:lvl>
    <w:lvl w:ilvl="7" w:tplc="60C61FDC">
      <w:numFmt w:val="bullet"/>
      <w:lvlText w:val="•"/>
      <w:lvlJc w:val="left"/>
      <w:pPr>
        <w:ind w:left="6766" w:hanging="356"/>
      </w:pPr>
      <w:rPr>
        <w:rFonts w:hint="default"/>
      </w:rPr>
    </w:lvl>
    <w:lvl w:ilvl="8" w:tplc="AA9A87D8">
      <w:numFmt w:val="bullet"/>
      <w:lvlText w:val="•"/>
      <w:lvlJc w:val="left"/>
      <w:pPr>
        <w:ind w:left="7613" w:hanging="356"/>
      </w:pPr>
      <w:rPr>
        <w:rFonts w:hint="default"/>
      </w:rPr>
    </w:lvl>
  </w:abstractNum>
  <w:abstractNum w:abstractNumId="31" w15:restartNumberingAfterBreak="0">
    <w:nsid w:val="77BC4B0D"/>
    <w:multiLevelType w:val="hybridMultilevel"/>
    <w:tmpl w:val="FDECC9EE"/>
    <w:lvl w:ilvl="0" w:tplc="4894D014">
      <w:numFmt w:val="bullet"/>
      <w:lvlText w:val=""/>
      <w:lvlJc w:val="left"/>
      <w:pPr>
        <w:ind w:left="838" w:hanging="360"/>
      </w:pPr>
      <w:rPr>
        <w:rFonts w:ascii="Symbol" w:eastAsia="Symbol" w:hAnsi="Symbol" w:cs="Symbol" w:hint="default"/>
        <w:w w:val="100"/>
        <w:sz w:val="22"/>
        <w:szCs w:val="22"/>
      </w:rPr>
    </w:lvl>
    <w:lvl w:ilvl="1" w:tplc="2A2667B4">
      <w:numFmt w:val="bullet"/>
      <w:lvlText w:val="•"/>
      <w:lvlJc w:val="left"/>
      <w:pPr>
        <w:ind w:left="1686" w:hanging="360"/>
      </w:pPr>
      <w:rPr>
        <w:rFonts w:hint="default"/>
      </w:rPr>
    </w:lvl>
    <w:lvl w:ilvl="2" w:tplc="F168EB60">
      <w:numFmt w:val="bullet"/>
      <w:lvlText w:val="•"/>
      <w:lvlJc w:val="left"/>
      <w:pPr>
        <w:ind w:left="2533" w:hanging="360"/>
      </w:pPr>
      <w:rPr>
        <w:rFonts w:hint="default"/>
      </w:rPr>
    </w:lvl>
    <w:lvl w:ilvl="3" w:tplc="7436D5DE">
      <w:numFmt w:val="bullet"/>
      <w:lvlText w:val="•"/>
      <w:lvlJc w:val="left"/>
      <w:pPr>
        <w:ind w:left="3379" w:hanging="360"/>
      </w:pPr>
      <w:rPr>
        <w:rFonts w:hint="default"/>
      </w:rPr>
    </w:lvl>
    <w:lvl w:ilvl="4" w:tplc="2ED027CC">
      <w:numFmt w:val="bullet"/>
      <w:lvlText w:val="•"/>
      <w:lvlJc w:val="left"/>
      <w:pPr>
        <w:ind w:left="4226" w:hanging="360"/>
      </w:pPr>
      <w:rPr>
        <w:rFonts w:hint="default"/>
      </w:rPr>
    </w:lvl>
    <w:lvl w:ilvl="5" w:tplc="4714509A">
      <w:numFmt w:val="bullet"/>
      <w:lvlText w:val="•"/>
      <w:lvlJc w:val="left"/>
      <w:pPr>
        <w:ind w:left="5073" w:hanging="360"/>
      </w:pPr>
      <w:rPr>
        <w:rFonts w:hint="default"/>
      </w:rPr>
    </w:lvl>
    <w:lvl w:ilvl="6" w:tplc="76AC3A40">
      <w:numFmt w:val="bullet"/>
      <w:lvlText w:val="•"/>
      <w:lvlJc w:val="left"/>
      <w:pPr>
        <w:ind w:left="5919" w:hanging="360"/>
      </w:pPr>
      <w:rPr>
        <w:rFonts w:hint="default"/>
      </w:rPr>
    </w:lvl>
    <w:lvl w:ilvl="7" w:tplc="F58462E6">
      <w:numFmt w:val="bullet"/>
      <w:lvlText w:val="•"/>
      <w:lvlJc w:val="left"/>
      <w:pPr>
        <w:ind w:left="6766" w:hanging="360"/>
      </w:pPr>
      <w:rPr>
        <w:rFonts w:hint="default"/>
      </w:rPr>
    </w:lvl>
    <w:lvl w:ilvl="8" w:tplc="AEB00B58">
      <w:numFmt w:val="bullet"/>
      <w:lvlText w:val="•"/>
      <w:lvlJc w:val="left"/>
      <w:pPr>
        <w:ind w:left="7613" w:hanging="360"/>
      </w:pPr>
      <w:rPr>
        <w:rFonts w:hint="default"/>
      </w:rPr>
    </w:lvl>
  </w:abstractNum>
  <w:abstractNum w:abstractNumId="32" w15:restartNumberingAfterBreak="0">
    <w:nsid w:val="7BB40DD4"/>
    <w:multiLevelType w:val="hybridMultilevel"/>
    <w:tmpl w:val="8442488C"/>
    <w:lvl w:ilvl="0" w:tplc="89A86500">
      <w:numFmt w:val="bullet"/>
      <w:lvlText w:val=""/>
      <w:lvlJc w:val="left"/>
      <w:pPr>
        <w:ind w:left="1546" w:hanging="360"/>
      </w:pPr>
      <w:rPr>
        <w:rFonts w:hint="default"/>
        <w:w w:val="100"/>
      </w:rPr>
    </w:lvl>
    <w:lvl w:ilvl="1" w:tplc="297244EA">
      <w:numFmt w:val="bullet"/>
      <w:lvlText w:val="•"/>
      <w:lvlJc w:val="left"/>
      <w:pPr>
        <w:ind w:left="2316" w:hanging="360"/>
      </w:pPr>
      <w:rPr>
        <w:rFonts w:hint="default"/>
      </w:rPr>
    </w:lvl>
    <w:lvl w:ilvl="2" w:tplc="219A5DEC">
      <w:numFmt w:val="bullet"/>
      <w:lvlText w:val="•"/>
      <w:lvlJc w:val="left"/>
      <w:pPr>
        <w:ind w:left="3093" w:hanging="360"/>
      </w:pPr>
      <w:rPr>
        <w:rFonts w:hint="default"/>
      </w:rPr>
    </w:lvl>
    <w:lvl w:ilvl="3" w:tplc="792ACD86">
      <w:numFmt w:val="bullet"/>
      <w:lvlText w:val="•"/>
      <w:lvlJc w:val="left"/>
      <w:pPr>
        <w:ind w:left="3869" w:hanging="360"/>
      </w:pPr>
      <w:rPr>
        <w:rFonts w:hint="default"/>
      </w:rPr>
    </w:lvl>
    <w:lvl w:ilvl="4" w:tplc="1F4E3C8E">
      <w:numFmt w:val="bullet"/>
      <w:lvlText w:val="•"/>
      <w:lvlJc w:val="left"/>
      <w:pPr>
        <w:ind w:left="4646" w:hanging="360"/>
      </w:pPr>
      <w:rPr>
        <w:rFonts w:hint="default"/>
      </w:rPr>
    </w:lvl>
    <w:lvl w:ilvl="5" w:tplc="8E8C0E2C">
      <w:numFmt w:val="bullet"/>
      <w:lvlText w:val="•"/>
      <w:lvlJc w:val="left"/>
      <w:pPr>
        <w:ind w:left="5423" w:hanging="360"/>
      </w:pPr>
      <w:rPr>
        <w:rFonts w:hint="default"/>
      </w:rPr>
    </w:lvl>
    <w:lvl w:ilvl="6" w:tplc="11368FD8">
      <w:numFmt w:val="bullet"/>
      <w:lvlText w:val="•"/>
      <w:lvlJc w:val="left"/>
      <w:pPr>
        <w:ind w:left="6199" w:hanging="360"/>
      </w:pPr>
      <w:rPr>
        <w:rFonts w:hint="default"/>
      </w:rPr>
    </w:lvl>
    <w:lvl w:ilvl="7" w:tplc="D73E16B2">
      <w:numFmt w:val="bullet"/>
      <w:lvlText w:val="•"/>
      <w:lvlJc w:val="left"/>
      <w:pPr>
        <w:ind w:left="6976" w:hanging="360"/>
      </w:pPr>
      <w:rPr>
        <w:rFonts w:hint="default"/>
      </w:rPr>
    </w:lvl>
    <w:lvl w:ilvl="8" w:tplc="EBD02AF6">
      <w:numFmt w:val="bullet"/>
      <w:lvlText w:val="•"/>
      <w:lvlJc w:val="left"/>
      <w:pPr>
        <w:ind w:left="7753" w:hanging="360"/>
      </w:pPr>
      <w:rPr>
        <w:rFonts w:hint="default"/>
      </w:rPr>
    </w:lvl>
  </w:abstractNum>
  <w:num w:numId="1">
    <w:abstractNumId w:val="32"/>
  </w:num>
  <w:num w:numId="2">
    <w:abstractNumId w:val="18"/>
  </w:num>
  <w:num w:numId="3">
    <w:abstractNumId w:val="3"/>
  </w:num>
  <w:num w:numId="4">
    <w:abstractNumId w:val="31"/>
  </w:num>
  <w:num w:numId="5">
    <w:abstractNumId w:val="20"/>
  </w:num>
  <w:num w:numId="6">
    <w:abstractNumId w:val="22"/>
  </w:num>
  <w:num w:numId="7">
    <w:abstractNumId w:val="11"/>
  </w:num>
  <w:num w:numId="8">
    <w:abstractNumId w:val="23"/>
  </w:num>
  <w:num w:numId="9">
    <w:abstractNumId w:val="26"/>
  </w:num>
  <w:num w:numId="10">
    <w:abstractNumId w:val="6"/>
  </w:num>
  <w:num w:numId="11">
    <w:abstractNumId w:val="24"/>
  </w:num>
  <w:num w:numId="12">
    <w:abstractNumId w:val="27"/>
  </w:num>
  <w:num w:numId="13">
    <w:abstractNumId w:val="19"/>
  </w:num>
  <w:num w:numId="14">
    <w:abstractNumId w:val="5"/>
  </w:num>
  <w:num w:numId="15">
    <w:abstractNumId w:val="16"/>
  </w:num>
  <w:num w:numId="16">
    <w:abstractNumId w:val="12"/>
  </w:num>
  <w:num w:numId="17">
    <w:abstractNumId w:val="21"/>
  </w:num>
  <w:num w:numId="18">
    <w:abstractNumId w:val="14"/>
  </w:num>
  <w:num w:numId="19">
    <w:abstractNumId w:val="9"/>
  </w:num>
  <w:num w:numId="20">
    <w:abstractNumId w:val="29"/>
  </w:num>
  <w:num w:numId="21">
    <w:abstractNumId w:val="17"/>
  </w:num>
  <w:num w:numId="22">
    <w:abstractNumId w:val="28"/>
  </w:num>
  <w:num w:numId="23">
    <w:abstractNumId w:val="25"/>
  </w:num>
  <w:num w:numId="24">
    <w:abstractNumId w:val="4"/>
  </w:num>
  <w:num w:numId="25">
    <w:abstractNumId w:val="0"/>
  </w:num>
  <w:num w:numId="26">
    <w:abstractNumId w:val="10"/>
  </w:num>
  <w:num w:numId="27">
    <w:abstractNumId w:val="7"/>
  </w:num>
  <w:num w:numId="28">
    <w:abstractNumId w:val="30"/>
  </w:num>
  <w:num w:numId="29">
    <w:abstractNumId w:val="1"/>
  </w:num>
  <w:num w:numId="30">
    <w:abstractNumId w:val="8"/>
  </w:num>
  <w:num w:numId="31">
    <w:abstractNumId w:val="2"/>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23"/>
    <w:rsid w:val="00102F23"/>
    <w:rsid w:val="00204CA5"/>
    <w:rsid w:val="004B75AD"/>
    <w:rsid w:val="00635521"/>
    <w:rsid w:val="00872EE3"/>
    <w:rsid w:val="00895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81A34-A326-4BC3-913D-0640F578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ahoma" w:eastAsia="Tahoma" w:hAnsi="Tahoma" w:cs="Tahoma"/>
    </w:rPr>
  </w:style>
  <w:style w:type="paragraph" w:styleId="Nadpis1">
    <w:name w:val="heading 1"/>
    <w:basedOn w:val="Normln"/>
    <w:uiPriority w:val="1"/>
    <w:qFormat/>
    <w:pPr>
      <w:ind w:left="117" w:right="116"/>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line="217" w:lineRule="exact"/>
      <w:ind w:left="116"/>
    </w:pPr>
    <w:rPr>
      <w:sz w:val="18"/>
      <w:szCs w:val="18"/>
    </w:rPr>
  </w:style>
  <w:style w:type="paragraph" w:styleId="Zkladntext">
    <w:name w:val="Body Text"/>
    <w:basedOn w:val="Normln"/>
    <w:uiPriority w:val="1"/>
    <w:qFormat/>
    <w:pPr>
      <w:ind w:left="476"/>
    </w:pPr>
  </w:style>
  <w:style w:type="paragraph" w:styleId="Odstavecseseznamem">
    <w:name w:val="List Paragraph"/>
    <w:basedOn w:val="Normln"/>
    <w:uiPriority w:val="1"/>
    <w:qFormat/>
    <w:pPr>
      <w:spacing w:before="120"/>
      <w:ind w:left="476" w:hanging="35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z.cz/wp-content/uploads/2021/06/sovz_kontrolni-list_stavebnictvi_s-komentarem_210614" TargetMode="External"/><Relationship Id="rId13" Type="http://schemas.openxmlformats.org/officeDocument/2006/relationships/hyperlink" Target="mailto:ekonomicke@zzsmsk.cz"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ekonomicke@zzsmsk.cz"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an.navratil@vsb.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sovz.cz/wp-content/uploads/2021/06/sovz_kontrolni-list_stavebnictvi_s-komentarem_210614" TargetMode="External"/><Relationship Id="rId14" Type="http://schemas.openxmlformats.org/officeDocument/2006/relationships/hyperlink" Target="https://www.sfzp.cz/dotace-a-pujcky/modernizacni-fond/vyzvy/detail-vyzvy/?id=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11467</Words>
  <Characters>67661</Characters>
  <Application>Microsoft Office Word</Application>
  <DocSecurity>0</DocSecurity>
  <Lines>563</Lines>
  <Paragraphs>157</Paragraphs>
  <ScaleCrop>false</ScaleCrop>
  <Company/>
  <LinksUpToDate>false</LinksUpToDate>
  <CharactersWithSpaces>78971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Schenková Marcela</dc:creator>
  <cp:lastModifiedBy>Jan Motyka</cp:lastModifiedBy>
  <cp:revision>3</cp:revision>
  <dcterms:created xsi:type="dcterms:W3CDTF">2024-03-22T08:00:00Z</dcterms:created>
  <dcterms:modified xsi:type="dcterms:W3CDTF">2024-03-22T08:00:00Z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Microsoft® Word 2019</vt:lpwstr>
  </property>
  <property fmtid="{D5CDD505-2E9C-101B-9397-08002B2CF9AE}" pid="4" name="LastSaved">
    <vt:filetime>2024-03-21T00:00:00Z</vt:filetime>
  </property>
</Properties>
</file>