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5220300173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Technické</w:t>
      </w:r>
      <w:r>
        <w:rPr>
          <w:spacing w:val="-10"/>
        </w:rPr>
        <w:t> </w:t>
      </w:r>
      <w:r>
        <w:rPr/>
        <w:t>služby</w:t>
      </w:r>
      <w:r>
        <w:rPr>
          <w:spacing w:val="-7"/>
        </w:rPr>
        <w:t> </w:t>
      </w:r>
      <w:r>
        <w:rPr/>
        <w:t>Zlín,</w:t>
      </w:r>
      <w:r>
        <w:rPr>
          <w:spacing w:val="-10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/>
      </w:pPr>
      <w:r>
        <w:rPr/>
        <w:t>obchodní</w:t>
      </w:r>
      <w:r>
        <w:rPr>
          <w:spacing w:val="73"/>
        </w:rPr>
        <w:t> </w:t>
      </w:r>
      <w:r>
        <w:rPr/>
        <w:t>společnost</w:t>
      </w:r>
      <w:r>
        <w:rPr>
          <w:spacing w:val="72"/>
        </w:rPr>
        <w:t> </w:t>
      </w:r>
      <w:r>
        <w:rPr/>
        <w:t>zapsaná</w:t>
      </w:r>
      <w:r>
        <w:rPr>
          <w:spacing w:val="72"/>
        </w:rPr>
        <w:t> </w:t>
      </w:r>
      <w:r>
        <w:rPr/>
        <w:t>v</w:t>
      </w:r>
      <w:r>
        <w:rPr>
          <w:spacing w:val="73"/>
        </w:rPr>
        <w:t> </w:t>
      </w:r>
      <w:r>
        <w:rPr/>
        <w:t>obchodním</w:t>
      </w:r>
      <w:r>
        <w:rPr>
          <w:spacing w:val="72"/>
        </w:rPr>
        <w:t> </w:t>
      </w:r>
      <w:r>
        <w:rPr/>
        <w:t>rejstříku</w:t>
      </w:r>
      <w:r>
        <w:rPr>
          <w:spacing w:val="73"/>
        </w:rPr>
        <w:t> </w:t>
      </w:r>
      <w:r>
        <w:rPr/>
        <w:t>vedeném</w:t>
      </w:r>
      <w:r>
        <w:rPr>
          <w:spacing w:val="72"/>
        </w:rPr>
        <w:t> </w:t>
      </w:r>
      <w:r>
        <w:rPr/>
        <w:t>Krajským</w:t>
      </w:r>
      <w:r>
        <w:rPr>
          <w:spacing w:val="72"/>
        </w:rPr>
        <w:t> </w:t>
      </w:r>
      <w:r>
        <w:rPr/>
        <w:t>soudem</w:t>
      </w:r>
      <w:r>
        <w:rPr>
          <w:spacing w:val="72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Brně,</w:t>
      </w:r>
      <w:r>
        <w:rPr>
          <w:spacing w:val="73"/>
        </w:rPr>
        <w:t> </w:t>
      </w:r>
      <w:r>
        <w:rPr/>
        <w:t>oddíl</w:t>
      </w:r>
      <w:r>
        <w:rPr>
          <w:spacing w:val="73"/>
        </w:rPr>
        <w:t> </w:t>
      </w:r>
      <w:r>
        <w:rPr/>
        <w:t>C, vložka 15600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Záhumení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321,</w:t>
      </w:r>
      <w:r>
        <w:rPr>
          <w:spacing w:val="-5"/>
        </w:rPr>
        <w:t> </w:t>
      </w:r>
      <w:r>
        <w:rPr/>
        <w:t>763</w:t>
      </w:r>
      <w:r>
        <w:rPr>
          <w:spacing w:val="-2"/>
        </w:rPr>
        <w:t> </w:t>
      </w:r>
      <w:r>
        <w:rPr/>
        <w:t>02</w:t>
      </w:r>
      <w:r>
        <w:rPr>
          <w:spacing w:val="-4"/>
        </w:rPr>
        <w:t> </w:t>
      </w:r>
      <w:r>
        <w:rPr/>
        <w:t>Zlín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Louky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60711086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Tomášem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</w:t>
      </w:r>
      <w:r>
        <w:rPr>
          <w:spacing w:val="-2"/>
        </w:rPr>
        <w:t> </w:t>
      </w:r>
      <w:r>
        <w:rPr/>
        <w:t>í</w:t>
      </w:r>
      <w:r>
        <w:rPr>
          <w:spacing w:val="-2"/>
        </w:rPr>
        <w:t> </w:t>
      </w:r>
      <w:r>
        <w:rPr/>
        <w:t>č</w:t>
      </w:r>
      <w:r>
        <w:rPr>
          <w:spacing w:val="-4"/>
        </w:rPr>
        <w:t> </w:t>
      </w:r>
      <w:r>
        <w:rPr/>
        <w:t>k 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7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4751"/>
      </w:pPr>
      <w:r>
        <w:rPr/>
        <w:t>číslo účtu:</w:t>
        <w:tab/>
      </w:r>
      <w:r>
        <w:rPr>
          <w:spacing w:val="-2"/>
        </w:rPr>
        <w:t>19-8033040267/0100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5220300173 o poskytnutí finančních prostředků ze</w:t>
      </w:r>
      <w:r>
        <w:rPr>
          <w:spacing w:val="-1"/>
        </w:rPr>
        <w:t> </w:t>
      </w:r>
      <w:r>
        <w:rPr/>
        <w:t>Státního fondu životního prostředí ČR ze</w:t>
      </w:r>
      <w:r>
        <w:rPr>
          <w:spacing w:val="-1"/>
        </w:rPr>
        <w:t> </w:t>
      </w:r>
      <w:r>
        <w:rPr/>
        <w:t>dne 13.</w:t>
      </w:r>
      <w:r>
        <w:rPr>
          <w:spacing w:val="-2"/>
        </w:rPr>
        <w:t> </w:t>
      </w:r>
      <w:r>
        <w:rPr/>
        <w:t>12.</w:t>
      </w:r>
      <w:r>
        <w:rPr>
          <w:spacing w:val="-2"/>
        </w:rPr>
        <w:t> </w:t>
      </w:r>
      <w:r>
        <w:rPr/>
        <w:t>2022 ve znění změny č. 1 ze dne 19. 12. 2023 a Směrnice Ministerstva životního prostředí č. 4/2015 o poskytování finančních 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Národního</w:t>
      </w:r>
      <w:r>
        <w:rPr>
          <w:spacing w:val="-3"/>
        </w:rPr>
        <w:t> </w:t>
      </w:r>
      <w:r>
        <w:rPr/>
        <w:t>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7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61"/>
        <w:jc w:val="both"/>
      </w:pPr>
      <w:r>
        <w:rPr/>
        <w:t>„Podpora</w:t>
      </w:r>
      <w:r>
        <w:rPr>
          <w:spacing w:val="-6"/>
        </w:rPr>
        <w:t> </w:t>
      </w:r>
      <w:r>
        <w:rPr/>
        <w:t>čistého</w:t>
      </w:r>
      <w:r>
        <w:rPr>
          <w:spacing w:val="-6"/>
        </w:rPr>
        <w:t> </w:t>
      </w:r>
      <w:r>
        <w:rPr/>
        <w:t>ovzduší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městě</w:t>
      </w:r>
      <w:r>
        <w:rPr>
          <w:spacing w:val="-7"/>
        </w:rPr>
        <w:t> </w:t>
      </w:r>
      <w:r>
        <w:rPr/>
        <w:t>Zlín</w:t>
      </w:r>
      <w:r>
        <w:rPr>
          <w:spacing w:val="-5"/>
        </w:rPr>
        <w:t> </w:t>
      </w:r>
      <w:r>
        <w:rPr>
          <w:spacing w:val="-4"/>
        </w:rPr>
        <w:t>III“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9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(ES)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18. prosince</w:t>
      </w:r>
      <w:r>
        <w:rPr>
          <w:spacing w:val="-1"/>
          <w:sz w:val="20"/>
        </w:rPr>
        <w:t> </w:t>
      </w:r>
      <w:r>
        <w:rPr>
          <w:sz w:val="20"/>
        </w:rPr>
        <w:t>2013 o použití</w:t>
      </w:r>
      <w:r>
        <w:rPr>
          <w:spacing w:val="-1"/>
          <w:sz w:val="20"/>
        </w:rPr>
        <w:t> </w:t>
      </w:r>
      <w:r>
        <w:rPr>
          <w:sz w:val="20"/>
        </w:rPr>
        <w:t>článků 107 a 108 Smlouvy o fungování Evropské unie</w:t>
      </w:r>
      <w:r>
        <w:rPr>
          <w:spacing w:val="-1"/>
          <w:sz w:val="20"/>
        </w:rPr>
        <w:t> </w:t>
      </w:r>
      <w:r>
        <w:rPr>
          <w:sz w:val="20"/>
        </w:rPr>
        <w:t>na podporu de minimis.“, zveřejněném v Úředním věstníku EU dne 24. 12. 2013.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11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531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451,66 Kč </w:t>
      </w:r>
      <w:r>
        <w:rPr>
          <w:sz w:val="20"/>
        </w:rPr>
        <w:t>(slovy: jeden milion pět set třicet jeden tisíc čtyři sta padesát jedna koruna česká a šedesát šest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531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451,66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1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1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neplní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right="112"/>
        <w:jc w:val="both"/>
      </w:pPr>
      <w:r>
        <w:rPr/>
        <w:t>některou z povinností stanovených touto Smlouvou, či je</w:t>
      </w:r>
      <w:r>
        <w:rPr>
          <w:spacing w:val="-1"/>
        </w:rPr>
        <w:t> </w:t>
      </w:r>
      <w:r>
        <w:rPr/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čistého ovzduší</w:t>
      </w:r>
      <w:r>
        <w:rPr>
          <w:spacing w:val="-1"/>
          <w:sz w:val="20"/>
        </w:rPr>
        <w:t> </w:t>
      </w:r>
      <w:r>
        <w:rPr>
          <w:sz w:val="20"/>
        </w:rPr>
        <w:t>ve městě Zlín</w:t>
      </w:r>
      <w:r>
        <w:rPr>
          <w:spacing w:val="-1"/>
          <w:sz w:val="20"/>
        </w:rPr>
        <w:t> </w:t>
      </w:r>
      <w:r>
        <w:rPr>
          <w:sz w:val="20"/>
        </w:rPr>
        <w:t>III 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37" w:lineRule="auto" w:before="123" w:after="0"/>
        <w:ind w:left="741" w:right="109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13"/>
          <w:sz w:val="20"/>
        </w:rPr>
        <w:t> </w:t>
      </w:r>
      <w:r>
        <w:rPr>
          <w:sz w:val="20"/>
        </w:rPr>
        <w:t>daňové</w:t>
      </w:r>
      <w:r>
        <w:rPr>
          <w:spacing w:val="15"/>
          <w:sz w:val="20"/>
        </w:rPr>
        <w:t> </w:t>
      </w:r>
      <w:r>
        <w:rPr>
          <w:sz w:val="20"/>
        </w:rPr>
        <w:t>evidenci</w:t>
      </w:r>
      <w:r>
        <w:rPr>
          <w:spacing w:val="13"/>
          <w:sz w:val="20"/>
        </w:rPr>
        <w:t> </w:t>
      </w:r>
      <w:r>
        <w:rPr>
          <w:sz w:val="20"/>
        </w:rPr>
        <w:t>(zákon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586/1992</w:t>
      </w:r>
      <w:r>
        <w:rPr>
          <w:spacing w:val="14"/>
          <w:sz w:val="20"/>
        </w:rPr>
        <w:t> </w:t>
      </w:r>
      <w:r>
        <w:rPr>
          <w:sz w:val="20"/>
        </w:rPr>
        <w:t>Sb.,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daních</w:t>
      </w:r>
      <w:r>
        <w:rPr>
          <w:spacing w:val="14"/>
          <w:sz w:val="20"/>
        </w:rPr>
        <w:t> </w:t>
      </w:r>
      <w:r>
        <w:rPr>
          <w:sz w:val="20"/>
        </w:rPr>
        <w:t>z příjmů,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14"/>
          <w:sz w:val="20"/>
        </w:rPr>
        <w:t> </w:t>
      </w:r>
      <w:r>
        <w:rPr>
          <w:sz w:val="20"/>
        </w:rPr>
        <w:t>znění)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pokynů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12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písm.</w:t>
      </w:r>
      <w:r>
        <w:rPr>
          <w:spacing w:val="-5"/>
        </w:rPr>
        <w:t> </w:t>
      </w:r>
      <w:r>
        <w:rPr/>
        <w:t>b)</w:t>
      </w:r>
      <w:r>
        <w:rPr>
          <w:spacing w:val="-5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11/2024 a o dodržení tohoto termínu Fond bez zbytečného odkladu informovat (za termín ukončení projektu se považuje datum předání/převzetí posledního vozidla dle příslušné kupní smlouvy). Přitom se konstatuje, že akce byla zahájena v 11/2023.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změnách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7"/>
          <w:sz w:val="20"/>
        </w:rPr>
        <w:t> </w:t>
      </w:r>
      <w:r>
        <w:rPr>
          <w:sz w:val="20"/>
        </w:rPr>
        <w:t>okolnostech,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mohly</w:t>
      </w:r>
      <w:r>
        <w:rPr>
          <w:spacing w:val="-8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vliv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/>
        <w:jc w:val="both"/>
      </w:pPr>
      <w:r>
        <w:rPr/>
        <w:t>povinností</w:t>
      </w:r>
      <w:r>
        <w:rPr>
          <w:spacing w:val="-7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</w:t>
      </w:r>
      <w:r>
        <w:rPr>
          <w:spacing w:val="-7"/>
        </w:rPr>
        <w:t> </w:t>
      </w:r>
      <w:r>
        <w:rPr/>
        <w:t>této</w:t>
      </w:r>
      <w:r>
        <w:rPr>
          <w:spacing w:val="-6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2024-03-22T06:42:02Z</dcterms:created>
  <dcterms:modified xsi:type="dcterms:W3CDTF">2024-03-22T06:42:02Z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