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851E"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2EDAB281" w14:textId="77777777" w:rsidR="00A32584" w:rsidRPr="00F4789F" w:rsidRDefault="00C04387" w:rsidP="00F4789F">
      <w:pPr>
        <w:pStyle w:val="Nadpis1"/>
      </w:pPr>
      <w:r w:rsidRPr="00F4789F">
        <w:t>Úvodní ustanovení</w:t>
      </w:r>
    </w:p>
    <w:p w14:paraId="16FEDA34"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4A05C07A"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59B5DC04"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30C65B2C"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44A47908"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74C3FDC5"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1DEB74EA"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6CF102B5" w14:textId="77777777" w:rsidR="00A32584" w:rsidRPr="00935C27" w:rsidRDefault="00C04387" w:rsidP="00F4789F">
      <w:pPr>
        <w:ind w:left="567"/>
      </w:pPr>
      <w:r w:rsidRPr="00150D32">
        <w:rPr>
          <w:rFonts w:cs="Arial"/>
          <w:szCs w:val="18"/>
        </w:rPr>
        <w:t>Činnost Banky podléhá dohledu ze strany ČNB.</w:t>
      </w:r>
    </w:p>
    <w:p w14:paraId="7501C174"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5F6767F7"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1D0C4D11" w14:textId="77777777" w:rsidR="00C04387" w:rsidRPr="00C04387" w:rsidRDefault="00C04387" w:rsidP="00F4789F">
      <w:pPr>
        <w:pStyle w:val="Nadpis1"/>
      </w:pPr>
      <w:r>
        <w:t>Smluvní dokumentace</w:t>
      </w:r>
    </w:p>
    <w:p w14:paraId="7BF552F3"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0D7C22F3"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6E5582B1"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6183A5E7"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12807473"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650017F9" w14:textId="77777777" w:rsidR="00C04387" w:rsidRPr="00C04387" w:rsidRDefault="00C04387" w:rsidP="00F4789F">
      <w:pPr>
        <w:pStyle w:val="Nadpis1"/>
      </w:pPr>
      <w:r>
        <w:t>Identifikace klienta a předkládání dokumentů</w:t>
      </w:r>
    </w:p>
    <w:p w14:paraId="4FA48E23" w14:textId="77777777" w:rsidR="00C04387" w:rsidRDefault="00C04387" w:rsidP="00F4789F">
      <w:pPr>
        <w:pStyle w:val="Nadpis2"/>
      </w:pPr>
      <w:r w:rsidRPr="00150D32">
        <w:rPr>
          <w:b/>
        </w:rPr>
        <w:t>Identifikace osob.</w:t>
      </w:r>
      <w:r w:rsidRPr="00150D32">
        <w:t xml:space="preserve"> Před poskytnutím i v průběhu poskytování Bankovní služby je Banka oprávněna žádat o</w:t>
      </w:r>
      <w:r>
        <w:t> </w:t>
      </w:r>
      <w:r w:rsidRPr="00150D32">
        <w:t xml:space="preserve">identifikační doklady,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 je oprávněna</w:t>
      </w:r>
      <w:r w:rsidRPr="00150D32">
        <w:t> stanovit specifické podmínky pro určení Skutečného majitele Klienta.</w:t>
      </w:r>
    </w:p>
    <w:p w14:paraId="76EDB705"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189320A6" w14:textId="77777777" w:rsidR="002F558E" w:rsidRDefault="002F558E" w:rsidP="00F4789F">
      <w:pPr>
        <w:pStyle w:val="Nadpis2"/>
      </w:pPr>
      <w:r w:rsidRPr="00150D32">
        <w:rPr>
          <w:b/>
        </w:rPr>
        <w:t xml:space="preserve">Pořízení kopií dokumentů. </w:t>
      </w:r>
      <w:r w:rsidRPr="00150D32">
        <w:t>Banka je oprávněna pořídit si pro vlastní potřebu kopie předložených dokumentů</w:t>
      </w:r>
      <w:r>
        <w:t>.</w:t>
      </w:r>
    </w:p>
    <w:p w14:paraId="5F582E16" w14:textId="77777777" w:rsidR="002F558E" w:rsidRDefault="002F558E" w:rsidP="00F4789F">
      <w:pPr>
        <w:pStyle w:val="Nadpis2"/>
      </w:pPr>
      <w:r w:rsidRPr="00150D32">
        <w:rPr>
          <w:b/>
        </w:rPr>
        <w:lastRenderedPageBreak/>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54ECDB28"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1DA06D38" w14:textId="77777777" w:rsidR="002F558E" w:rsidRPr="00C04387" w:rsidRDefault="0072681B" w:rsidP="00F4789F">
      <w:pPr>
        <w:pStyle w:val="Nadpis1"/>
      </w:pPr>
      <w:r>
        <w:t>Informační povinnost</w:t>
      </w:r>
    </w:p>
    <w:p w14:paraId="2E8AAF19"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196C1CF0"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639EE845"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62418B09" w14:textId="77777777" w:rsidR="00C04387" w:rsidRPr="0072681B" w:rsidRDefault="0072681B" w:rsidP="00F4789F">
      <w:pPr>
        <w:pStyle w:val="Nadpis3"/>
      </w:pPr>
      <w:r w:rsidRPr="0072681B">
        <w:t>jakékoli skutečnosti, která z Klienta může činit Osobu se zvláštním vztahem k Bance,</w:t>
      </w:r>
    </w:p>
    <w:p w14:paraId="077FCEA9"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4D27DC92"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0D45A934" w14:textId="77777777" w:rsidR="00A32584" w:rsidRPr="0072681B" w:rsidRDefault="0072681B" w:rsidP="00F4789F">
      <w:pPr>
        <w:pStyle w:val="Nadpis3"/>
      </w:pPr>
      <w:r w:rsidRPr="0072681B">
        <w:t>ztrátě dokumentů zásadního významu v souvislosti s poskytováním Bankovních služeb, jakož i dokladů identifikujících Klienta nebo osoby jednající za Klienta.</w:t>
      </w:r>
    </w:p>
    <w:p w14:paraId="4478F367"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6F1E8324"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0099FC49" w14:textId="77777777" w:rsidR="00535DF5" w:rsidRDefault="00535DF5" w:rsidP="00F4789F">
      <w:pPr>
        <w:pStyle w:val="Nadpis2"/>
      </w:pPr>
      <w:r w:rsidRPr="00150D32">
        <w:rPr>
          <w:b/>
        </w:rPr>
        <w:t xml:space="preserve">Pravost a správnost předkládaných dokumentů. </w:t>
      </w:r>
      <w:r w:rsidRPr="00150D32">
        <w:t>Banka jedná v důvěře v pravost a pravdivost předložených dokladů, dokumentů a poskytnutých informací, přičemž není povinna je přijmout, má-li o nich odůvodněné pochybnosti</w:t>
      </w:r>
      <w:r>
        <w:t>.</w:t>
      </w:r>
    </w:p>
    <w:p w14:paraId="2E7027E8"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1FB7A947" w14:textId="77777777" w:rsidR="00A4354C" w:rsidRPr="00C04387" w:rsidRDefault="00A4354C" w:rsidP="00F4789F">
      <w:pPr>
        <w:pStyle w:val="Nadpis1"/>
      </w:pPr>
      <w:r>
        <w:t>Jednání klienta a banky</w:t>
      </w:r>
    </w:p>
    <w:p w14:paraId="63E5DE66"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(ii) člen statutárního orgánu této jiné právnické osoby, je-li jím fyzická osoba.</w:t>
      </w:r>
    </w:p>
    <w:p w14:paraId="0491C9D6" w14:textId="77777777" w:rsidR="00ED7CCD" w:rsidRDefault="00ED7CCD" w:rsidP="00F4789F">
      <w:pPr>
        <w:pStyle w:val="Nadpis2"/>
      </w:pPr>
      <w:r w:rsidRPr="00150D32">
        <w:t xml:space="preserve">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w:t>
      </w:r>
      <w:r w:rsidRPr="00150D32">
        <w:lastRenderedPageBreak/>
        <w:t>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67F8B935" w14:textId="77777777" w:rsidR="00ED7CCD" w:rsidRDefault="00ED7CCD" w:rsidP="00F4789F">
      <w:pPr>
        <w:pStyle w:val="Nadpis2"/>
      </w:pPr>
      <w:r w:rsidRPr="00150D32">
        <w:rPr>
          <w:b/>
        </w:rPr>
        <w:t>Náležitosti plné moci.</w:t>
      </w:r>
      <w:r w:rsidRPr="00150D32">
        <w:t xml:space="preserve"> Podpis Klienta 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p>
    <w:p w14:paraId="4BE6155F"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54CEC5A9" w14:textId="77777777" w:rsidR="00ED7CCD" w:rsidRDefault="00ED7CCD"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p>
    <w:p w14:paraId="1B81D0AB"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5E2EF5A7"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4A92F716"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031DE4A8" w14:textId="77777777" w:rsidR="00ED7CCD" w:rsidRPr="00C04387" w:rsidRDefault="00ED7CCD" w:rsidP="00F4789F">
      <w:pPr>
        <w:pStyle w:val="Nadpis1"/>
      </w:pPr>
      <w:r>
        <w:t>Vzájemná komunikace</w:t>
      </w:r>
    </w:p>
    <w:p w14:paraId="2CD9B675"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37396D8A"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312C191B"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03CBEFB6"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41B7D6DC" w14:textId="77777777" w:rsidR="00ED7CCD" w:rsidRPr="00C04387" w:rsidRDefault="00ED7CCD" w:rsidP="00F4789F">
      <w:pPr>
        <w:pStyle w:val="Nadpis1"/>
      </w:pPr>
      <w:r>
        <w:t>Příkazy a žádosti klienta</w:t>
      </w:r>
    </w:p>
    <w:p w14:paraId="44BA832C"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ze závažných provoznětechnických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4247133D"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3BB9E659"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65C6C058" w14:textId="77777777" w:rsidR="00CF2450" w:rsidRDefault="00CF2450"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není </w:t>
      </w:r>
      <w:r w:rsidRPr="004B6FEE">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150D32">
        <w:t>.</w:t>
      </w:r>
    </w:p>
    <w:p w14:paraId="14CDCBE9" w14:textId="77777777" w:rsidR="00CF2450" w:rsidRPr="00C04387" w:rsidRDefault="00CF2450" w:rsidP="00F4789F">
      <w:pPr>
        <w:pStyle w:val="Nadpis1"/>
      </w:pPr>
      <w:r>
        <w:t>Doručování zásilek</w:t>
      </w:r>
    </w:p>
    <w:p w14:paraId="36145840" w14:textId="77777777" w:rsidR="00CF2450" w:rsidRDefault="00A047CB" w:rsidP="00F4789F">
      <w:pPr>
        <w:pStyle w:val="Nadpis2"/>
      </w:pPr>
      <w:r w:rsidRPr="00150D32">
        <w:rPr>
          <w:b/>
        </w:rPr>
        <w:t>Doručování Klientovi.</w:t>
      </w:r>
      <w:r w:rsidRPr="00150D32">
        <w:t xml:space="preserve"> Doručování Zásilek provádí Banka buď na Kontaktní adresu, nebo do příslušné schránky internetového bankovnictví, které si Klient zřídil. Jsou-li k tomu zvláštní důvody, Banka může Klientovi doručit Zásilku i jiným obdobným způsobem</w:t>
      </w:r>
      <w:r>
        <w:t>, například do datové schránky Klienta</w:t>
      </w:r>
      <w:r w:rsidRPr="00150D32">
        <w:t>.</w:t>
      </w:r>
    </w:p>
    <w:p w14:paraId="458A6857"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69D1AA51"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2B7FE807" w14:textId="77777777" w:rsidR="00CF2450" w:rsidRDefault="00CF2450" w:rsidP="00F4789F">
      <w:pPr>
        <w:pStyle w:val="Nadpis2"/>
      </w:pPr>
      <w:r w:rsidRPr="00150D32">
        <w:rPr>
          <w:b/>
        </w:rPr>
        <w:t>Způsob doručování.</w:t>
      </w:r>
      <w:r w:rsidRPr="00150D32">
        <w:t xml:space="preserve"> Zásilky je možné doručovat osobně, poštou, kurýrní službou či prostřednictvím internetového bankovnictví.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p>
    <w:p w14:paraId="64F51F05"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zmaří,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2AB3F1C9"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544F863B"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09DD79F3" w14:textId="77777777" w:rsidR="00CF2450" w:rsidRDefault="00CF2450" w:rsidP="00F4789F">
      <w:pPr>
        <w:pStyle w:val="Nadpis2"/>
      </w:pPr>
      <w:r w:rsidRPr="00150D32">
        <w:lastRenderedPageBreak/>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109C2411" w14:textId="77777777" w:rsidR="00CF2450" w:rsidRDefault="00A047CB"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Ochranu těchto služeb, jejich fungování a důvěrnost jimi zasílaných zpráv jsou povinni zajišťovat jejich poskytovatelé. Banka proto nenese ani odpovědnost za případnou škodu, která Klientovi takovým zneužitím nebo nefunkčností vznikla.</w:t>
      </w:r>
    </w:p>
    <w:p w14:paraId="512049E9"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5EC05027" w14:textId="77777777" w:rsidR="00CF2450" w:rsidRPr="00C04387" w:rsidRDefault="00CF2450" w:rsidP="00F4789F">
      <w:pPr>
        <w:pStyle w:val="Nadpis1"/>
      </w:pPr>
      <w:r>
        <w:t>Vznik smluvního vztahu</w:t>
      </w:r>
    </w:p>
    <w:p w14:paraId="12CFC036" w14:textId="77777777" w:rsidR="00CF2450" w:rsidRDefault="00CF2450" w:rsidP="00F4789F">
      <w:pPr>
        <w:pStyle w:val="Nadpis2"/>
      </w:pPr>
      <w:r w:rsidRPr="00150D32">
        <w:t>Banka uzavírá s Klientem Smlouvy ve svých obchodních místech, elektronicky či jinými technickými prostředky s využitím prostředků umožňujících určení jednající osoby (např. elektronický podpis) a zachycení obsahu Smlouvy. Není-li ve Smlouvě stanoveno jinak, je Smlouva uzavírána na dobu neurčitou.</w:t>
      </w:r>
    </w:p>
    <w:p w14:paraId="470D9B81"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70136D11" w14:textId="77777777" w:rsidR="00734018" w:rsidRPr="00C04387" w:rsidRDefault="00734018" w:rsidP="00F4789F">
      <w:pPr>
        <w:pStyle w:val="Nadpis1"/>
      </w:pPr>
      <w:r>
        <w:t>Zánik smluvního vztahu</w:t>
      </w:r>
    </w:p>
    <w:p w14:paraId="344C10C6" w14:textId="77777777" w:rsidR="00734018" w:rsidRDefault="00734018"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652C4F79"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6FF1C319"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28D696BC" w14:textId="77777777" w:rsidR="00734018" w:rsidRPr="00C04387" w:rsidRDefault="00734018" w:rsidP="00F4789F">
      <w:pPr>
        <w:pStyle w:val="Nadpis1"/>
      </w:pPr>
      <w:r>
        <w:t>Zřizování a vedení účtů</w:t>
      </w:r>
    </w:p>
    <w:p w14:paraId="4B617F7D" w14:textId="77777777" w:rsidR="00734018" w:rsidRDefault="00734018" w:rsidP="00F4789F">
      <w:pPr>
        <w:pStyle w:val="Nadpis2"/>
      </w:pPr>
      <w:r w:rsidRPr="00150D32">
        <w:t>Banka zřizuje a vede Účty na základě Smlouvy.</w:t>
      </w:r>
    </w:p>
    <w:p w14:paraId="7664CC67"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 xml:space="preserve">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w:t>
      </w:r>
      <w:r w:rsidRPr="00150D32">
        <w:lastRenderedPageBreak/>
        <w:t>identifikátoru dochází z provozních důvodů na straně Banky, postupuje se v souladu s článkem 31 VOP. Banka nenese, ani částečně, náklady Klienta spojené se změnou čísla Účtu. Banka nezřizuje anonymní Účty či Účty pro více osob.</w:t>
      </w:r>
    </w:p>
    <w:p w14:paraId="14027E23"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3EADBBCA"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2A09FB44" w14:textId="77777777" w:rsidR="001B4442" w:rsidRDefault="001B4442" w:rsidP="00F4789F">
      <w:pPr>
        <w:pStyle w:val="Nadpis2"/>
      </w:pPr>
      <w:r w:rsidRPr="00150D32">
        <w:rPr>
          <w:b/>
        </w:rPr>
        <w:t>Balíček služeb.</w:t>
      </w:r>
      <w:r w:rsidRPr="00150D32">
        <w:t xml:space="preserve"> K vybraným typům Účtů poskytuje Banka balíček služeb, v rámci kterého nabízí produkty a služby uvedené v Sazebníku pro daný typ Účtu.</w:t>
      </w:r>
    </w:p>
    <w:p w14:paraId="5BF93319"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022A264B" w14:textId="77777777" w:rsidR="001B4442" w:rsidRPr="00C04387" w:rsidRDefault="001B4442" w:rsidP="00F4789F">
      <w:pPr>
        <w:pStyle w:val="Nadpis1"/>
      </w:pPr>
      <w:r>
        <w:t>Rušení účtů</w:t>
      </w:r>
    </w:p>
    <w:p w14:paraId="260BC76A"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2CEE01E2"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41CAF373"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21EA4D09"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349A05F9"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13E3E1AC" w14:textId="77777777" w:rsidR="0084242A" w:rsidRPr="00C04387" w:rsidRDefault="0084242A" w:rsidP="00F4789F">
      <w:pPr>
        <w:pStyle w:val="Nadpis1"/>
      </w:pPr>
      <w:r>
        <w:t>Debet na účtu</w:t>
      </w:r>
    </w:p>
    <w:p w14:paraId="28555083"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6BFE80F0"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1DA55EBE"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Oznámením o úrokových sazbách. Výše úrokové sazby, kterou se úročí nepovolený debet, a výše úroku z prodlení mohou být po dobu trvání nepovoleného debetu měněny způsobem uvedeným v příslušných Produktových podmínkách</w:t>
      </w:r>
      <w:r w:rsidRPr="00150D32">
        <w:t>.</w:t>
      </w:r>
    </w:p>
    <w:p w14:paraId="6C3053B2" w14:textId="77777777" w:rsidR="00B95D5B" w:rsidRDefault="00B95D5B" w:rsidP="00F4789F">
      <w:pPr>
        <w:pStyle w:val="Nadpis2"/>
      </w:pPr>
      <w:r w:rsidRPr="007E06EC">
        <w:lastRenderedPageBreak/>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1507C81B"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669471C6"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67DD9B15" w14:textId="77777777" w:rsidR="00B95D5B" w:rsidRPr="00C04387" w:rsidRDefault="00B95D5B" w:rsidP="00F4789F">
      <w:pPr>
        <w:pStyle w:val="Nadpis1"/>
      </w:pPr>
      <w:r>
        <w:t>Nakládání s prostředky na účtu</w:t>
      </w:r>
    </w:p>
    <w:p w14:paraId="3B9372E2"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22AB246A"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1AA0C7F5"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2523C67E"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688283FF"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nakládat s peněžními prostředky, může uplatnit pouze Klient spotřebitel, a to osobně v Klientově obchodním místě nebo použitím debetní karty poskytnuté k Účtu</w:t>
      </w:r>
      <w:r w:rsidRPr="00150D32">
        <w:t>.</w:t>
      </w:r>
    </w:p>
    <w:p w14:paraId="720EBEA0"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3AB3FD08"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25FEEDF4"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3FFB7F82" w14:textId="77777777" w:rsidR="00B95D5B" w:rsidRPr="007E06EC" w:rsidRDefault="00B95D5B" w:rsidP="00F4789F">
      <w:pPr>
        <w:pStyle w:val="Nadpis3"/>
      </w:pPr>
      <w:r w:rsidRPr="007E06EC">
        <w:t>úhrady v zákonem stanovených případech;</w:t>
      </w:r>
    </w:p>
    <w:p w14:paraId="2E577E36"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6D91AB3E"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08634A42"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64248CA2"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693407B4"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0C1870F7"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20B26EC7" w14:textId="77777777" w:rsidR="00B95D5B" w:rsidRPr="007E06EC" w:rsidRDefault="00B95D5B" w:rsidP="00F4789F">
      <w:pPr>
        <w:pStyle w:val="Nadpis3"/>
      </w:pPr>
      <w:r w:rsidRPr="007E06EC">
        <w:lastRenderedPageBreak/>
        <w:t>vrácení připsané platby, pokud číslo Účtu příjemce nebo plátce je uvedeno na seznamu nepovolených internetových her;</w:t>
      </w:r>
      <w:r w:rsidRPr="007E06EC">
        <w:rPr>
          <w:vertAlign w:val="superscript"/>
        </w:rPr>
        <w:footnoteReference w:id="16"/>
      </w:r>
    </w:p>
    <w:p w14:paraId="785080DC"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436C7D72" w14:textId="77777777" w:rsidR="00231B64" w:rsidRDefault="00B95D5B" w:rsidP="00F4789F">
      <w:pPr>
        <w:pStyle w:val="Nadpis3"/>
      </w:pPr>
      <w:r w:rsidRPr="007E06EC">
        <w:t>úhrady jakékoli jiné splatné pohledávky Banky za Klientem, a to i promlčené.</w:t>
      </w:r>
    </w:p>
    <w:p w14:paraId="34154C44"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301B9BFB"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2E3BA667" w14:textId="77777777" w:rsidR="00B95D5B" w:rsidRPr="00C04387" w:rsidRDefault="00B95D5B" w:rsidP="00F4789F">
      <w:pPr>
        <w:pStyle w:val="Nadpis1"/>
      </w:pPr>
      <w:r>
        <w:t>Výpisy z účtu</w:t>
      </w:r>
    </w:p>
    <w:p w14:paraId="416B9C6D"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585CE7B9"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základě </w:t>
      </w:r>
      <w:r>
        <w:t xml:space="preserve">které </w:t>
      </w:r>
      <w:r w:rsidRPr="007E06EC">
        <w:t>Banka poskytla Klientovi úvěr</w:t>
      </w:r>
      <w:r w:rsidRPr="00150D32">
        <w:t>.</w:t>
      </w:r>
    </w:p>
    <w:p w14:paraId="7F329425"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526A5DE1"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55A0661E" w14:textId="77777777" w:rsidR="00B95D5B" w:rsidRPr="00C04387" w:rsidRDefault="00B95D5B" w:rsidP="00F4789F">
      <w:pPr>
        <w:pStyle w:val="Nadpis1"/>
      </w:pPr>
      <w:r>
        <w:t>Úroky a zdanění</w:t>
      </w:r>
    </w:p>
    <w:p w14:paraId="057A5D86"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4262A23D"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5CF6DFB7"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05F15C5B"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w:t>
      </w:r>
      <w:r w:rsidRPr="007E06EC">
        <w:lastRenderedPageBreak/>
        <w:t>rok = 365 (příp. 366) dnů / měsíc = skutečný počet dnů v měsíci, není-li ve Smlouvě nebo Produktových podmínkách stanoveno jinak</w:t>
      </w:r>
      <w:r w:rsidRPr="00150D32">
        <w:t>.</w:t>
      </w:r>
    </w:p>
    <w:p w14:paraId="1770BF9D"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5B73B87C"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01794DB5"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25A6D85F" w14:textId="77777777" w:rsidR="007563FD" w:rsidRPr="00C04387" w:rsidRDefault="007563FD" w:rsidP="00F4789F">
      <w:pPr>
        <w:pStyle w:val="Nadpis1"/>
      </w:pPr>
      <w:r>
        <w:t>Platební služby</w:t>
      </w:r>
    </w:p>
    <w:p w14:paraId="0CC77029"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5A2683FC"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12A24DC1" w14:textId="77777777" w:rsidR="007563FD" w:rsidRPr="00C04387" w:rsidRDefault="007563FD" w:rsidP="00F4789F">
      <w:pPr>
        <w:pStyle w:val="Nadpis1"/>
      </w:pPr>
      <w:r>
        <w:t>Ukončení smlouvy o platebních službách</w:t>
      </w:r>
    </w:p>
    <w:p w14:paraId="778D8FD2"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počíná běžet dnem následujícím po dni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0CD359A9"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2323714D"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21BE66B3" w14:textId="77777777" w:rsidR="006E4DA1" w:rsidRPr="00C04387" w:rsidRDefault="006E4DA1" w:rsidP="00F4789F">
      <w:pPr>
        <w:pStyle w:val="Nadpis1"/>
      </w:pPr>
      <w:r>
        <w:t>Dokumentární platby a záruky</w:t>
      </w:r>
    </w:p>
    <w:p w14:paraId="20769EB2"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01B2D8F3" w14:textId="77777777" w:rsidR="006E4DA1" w:rsidRDefault="006E4DA1" w:rsidP="00F4789F">
      <w:pPr>
        <w:pStyle w:val="Nadpis2"/>
      </w:pPr>
      <w:r w:rsidRPr="007E06EC">
        <w:t>Za správnost instrukcí uvedených v příkazu zodpovídá Klient</w:t>
      </w:r>
      <w:r w:rsidRPr="00150D32">
        <w:t>.</w:t>
      </w:r>
    </w:p>
    <w:p w14:paraId="4539A44A"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4F6085B3"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44F5F433" w14:textId="77777777" w:rsidR="00A047CB" w:rsidRDefault="00A047CB" w:rsidP="00A047CB">
      <w:pPr>
        <w:pStyle w:val="Nadpis2"/>
      </w:pPr>
      <w:r w:rsidRPr="00C4255E">
        <w:lastRenderedPageBreak/>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2AA63001"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448C6A48" w14:textId="77777777" w:rsidR="006E4DA1" w:rsidRPr="00C04387" w:rsidRDefault="006E4DA1" w:rsidP="00F4789F">
      <w:pPr>
        <w:pStyle w:val="Nadpis1"/>
      </w:pPr>
      <w:r>
        <w:t>Šeky</w:t>
      </w:r>
    </w:p>
    <w:p w14:paraId="59D636C7" w14:textId="77777777" w:rsidR="006E4DA1" w:rsidRDefault="006E4DA1" w:rsidP="00F4789F">
      <w:pPr>
        <w:pStyle w:val="Nadpis2"/>
      </w:pPr>
      <w:r w:rsidRPr="007E06EC">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r w:rsidRPr="00150D32">
        <w:t>.</w:t>
      </w:r>
    </w:p>
    <w:p w14:paraId="0A005C58" w14:textId="77777777" w:rsidR="006E4DA1" w:rsidRDefault="006E4DA1" w:rsidP="00F4789F">
      <w:pPr>
        <w:pStyle w:val="Nadpis2"/>
      </w:pPr>
      <w:r w:rsidRPr="007E06EC">
        <w:t>Banka neodpovídá za škody vzniklé proplacením ztraceného, odcizeného, padělaného nebo pozměněného šeku nebo peněžní poukázky</w:t>
      </w:r>
      <w:r w:rsidRPr="00150D32">
        <w:t>.</w:t>
      </w:r>
    </w:p>
    <w:p w14:paraId="4AE34C99" w14:textId="77777777" w:rsidR="006E4DA1" w:rsidRDefault="006E4DA1" w:rsidP="00F4789F">
      <w:pPr>
        <w:pStyle w:val="Nadpis2"/>
      </w:pPr>
      <w:r w:rsidRPr="007E06EC">
        <w:t>Banka si vyhrazuje právo pozastavit proplacení šeku nebo peněžní poukázky do doby jejich ověření u vystavující nebo proplácející banky</w:t>
      </w:r>
      <w:r w:rsidRPr="00150D32">
        <w:t>.</w:t>
      </w:r>
    </w:p>
    <w:p w14:paraId="0CFE5F01" w14:textId="77777777" w:rsidR="006E4DA1" w:rsidRDefault="006E4DA1" w:rsidP="00F4789F">
      <w:pPr>
        <w:pStyle w:val="Nadpis2"/>
      </w:pPr>
      <w:r w:rsidRPr="007E06EC">
        <w:t>Smlouvu týkající se šeků a peněžních poukázek může Klient i Banka vypovědět s výpovědní dobou 30 kalendářních dnů. Výpovědní doba počíná běžet prvním dnem následujícím po doručení písemné výpovědi</w:t>
      </w:r>
      <w:r w:rsidRPr="00150D32">
        <w:t>.</w:t>
      </w:r>
    </w:p>
    <w:p w14:paraId="158F5F8A" w14:textId="77777777" w:rsidR="006E4DA1" w:rsidRPr="00C04387" w:rsidRDefault="006E4DA1" w:rsidP="00F4789F">
      <w:pPr>
        <w:pStyle w:val="Nadpis1"/>
      </w:pPr>
      <w:r>
        <w:t>Transakce a úvěry v cizí měně</w:t>
      </w:r>
    </w:p>
    <w:p w14:paraId="3850F11F"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143F10C0"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52724B19" w14:textId="77777777" w:rsidR="006F523B" w:rsidRDefault="006F523B" w:rsidP="00F4789F">
      <w:pPr>
        <w:pStyle w:val="Nadpis2"/>
      </w:pPr>
      <w:r w:rsidRPr="007E06EC">
        <w:t>Přepočet mezi cizími měnami bude proveden přes české koruny postupem uvedeným v článcích 21.1 a 21.2 VOP.</w:t>
      </w:r>
    </w:p>
    <w:p w14:paraId="05B7E483"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7AC634AD"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20DFCECE" w14:textId="77777777" w:rsidR="006F523B" w:rsidRPr="00C04387" w:rsidRDefault="006F523B" w:rsidP="00F4789F">
      <w:pPr>
        <w:pStyle w:val="Nadpis1"/>
      </w:pPr>
      <w:r>
        <w:t>Reklamace</w:t>
      </w:r>
    </w:p>
    <w:p w14:paraId="450D7559"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305BC03C" w14:textId="77777777" w:rsidR="006F523B" w:rsidRPr="00C04387" w:rsidRDefault="006F523B" w:rsidP="00F4789F">
      <w:pPr>
        <w:pStyle w:val="Nadpis1"/>
      </w:pPr>
      <w:r>
        <w:t>Ombudsman</w:t>
      </w:r>
    </w:p>
    <w:p w14:paraId="4AEA7CA9"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20BD4872"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18910A38" w14:textId="77777777" w:rsidR="006F523B" w:rsidRPr="00C04387" w:rsidRDefault="006F523B" w:rsidP="00F4789F">
      <w:pPr>
        <w:pStyle w:val="Nadpis1"/>
      </w:pPr>
      <w:r>
        <w:t>Ceny bankovních služeb a úhrada nákladů</w:t>
      </w:r>
    </w:p>
    <w:p w14:paraId="0F41C0CB"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688DD2EE"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 xml:space="preserve">nímž jsou Bankovní služby poskytnuty, jinak z jakéhokoli jiného Účtu Klienta vedeného u Banky, a to v termínech určených Bankou. Ceny a další úhrady jsou splatné k poslednímu dni období, za které se účtují, není-li </w:t>
      </w:r>
      <w:r w:rsidRPr="007E06EC">
        <w:lastRenderedPageBreak/>
        <w:t>v Sazebníku uvedeno jinak. Ceny se účtují v měně Bankovní služby nebo v měně, ve které je veden Účet, pokud nebude sjednáno jinak</w:t>
      </w:r>
      <w:r w:rsidRPr="00150D32">
        <w:t>.</w:t>
      </w:r>
    </w:p>
    <w:p w14:paraId="23E1F497"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2E710F8F" w14:textId="77777777" w:rsidR="006F523B" w:rsidRPr="00C04387" w:rsidRDefault="006F523B" w:rsidP="00F4789F">
      <w:pPr>
        <w:pStyle w:val="Nadpis1"/>
      </w:pPr>
      <w:r>
        <w:t>Úhrada pohledávek banky, úroky z prodlení</w:t>
      </w:r>
    </w:p>
    <w:p w14:paraId="426EBE76"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2D8D82B8"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28DC9C1F"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325E0B7B" w14:textId="77777777" w:rsidR="006F523B" w:rsidRPr="00C04387" w:rsidRDefault="006F523B" w:rsidP="00F4789F">
      <w:pPr>
        <w:pStyle w:val="Nadpis1"/>
      </w:pPr>
      <w:r>
        <w:t>Postoupení a zástava</w:t>
      </w:r>
    </w:p>
    <w:p w14:paraId="5CEB4CB1" w14:textId="77777777" w:rsidR="006F523B" w:rsidRDefault="006F523B" w:rsidP="00F4789F">
      <w:pPr>
        <w:pStyle w:val="Nadpis2"/>
      </w:pPr>
      <w:r w:rsidRPr="007E06EC">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r w:rsidRPr="00150D32">
        <w:t>.</w:t>
      </w:r>
    </w:p>
    <w:p w14:paraId="49EA086E" w14:textId="77777777" w:rsidR="006F523B" w:rsidRDefault="006F523B" w:rsidP="00F4789F">
      <w:pPr>
        <w:pStyle w:val="Nadpis2"/>
      </w:pPr>
      <w:r w:rsidRPr="007E06EC">
        <w:t>Klient souhlasí s tím, že Banka je oprávněna postoupit Smlouvu na třetí osobu</w:t>
      </w:r>
      <w:r w:rsidRPr="00150D32">
        <w:t>.</w:t>
      </w:r>
    </w:p>
    <w:p w14:paraId="32522D8B" w14:textId="77777777" w:rsidR="006F523B" w:rsidRPr="00C04387" w:rsidRDefault="006F523B" w:rsidP="00F4789F">
      <w:pPr>
        <w:pStyle w:val="Nadpis1"/>
      </w:pPr>
      <w:r>
        <w:t>Pojištění vkladů</w:t>
      </w:r>
    </w:p>
    <w:p w14:paraId="15A9EF36"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334AA98F" w14:textId="77777777" w:rsidR="006F523B" w:rsidRPr="00C04387" w:rsidRDefault="006F523B" w:rsidP="00F4789F">
      <w:pPr>
        <w:pStyle w:val="Nadpis1"/>
      </w:pPr>
      <w:r>
        <w:t>Bankovní tajemství, ochrana osobních údajů a souhlasy klienta</w:t>
      </w:r>
    </w:p>
    <w:p w14:paraId="52579C9A"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jako o provedených transakcích ve smyslu příslušné Smlouvy osobě zmocněné k nakládání s prostředky na Účtu, cennými papíry nebo k provádění či uzavírání transakcí</w:t>
      </w:r>
      <w:r w:rsidRPr="00150D32">
        <w:t>.</w:t>
      </w:r>
    </w:p>
    <w:p w14:paraId="061FAEFE"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08890119"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w:t>
      </w:r>
      <w:r w:rsidRPr="007E06EC">
        <w:lastRenderedPageBreak/>
        <w:t>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0AFBBFC0"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76F7EDE8" w14:textId="77777777" w:rsidR="003431E5" w:rsidRPr="00C04387" w:rsidRDefault="003431E5" w:rsidP="00F4789F">
      <w:pPr>
        <w:pStyle w:val="Nadpis1"/>
      </w:pPr>
      <w:r>
        <w:t>Odpovědnost banky</w:t>
      </w:r>
    </w:p>
    <w:p w14:paraId="206ED039"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5636E6C2" w14:textId="77777777" w:rsidR="003431E5" w:rsidRDefault="003431E5" w:rsidP="00F4789F">
      <w:pPr>
        <w:pStyle w:val="Nadpis2"/>
      </w:pPr>
      <w:r w:rsidRPr="007E06EC">
        <w:t>Banka neodpovídá Klientovi za škodu, když:</w:t>
      </w:r>
    </w:p>
    <w:p w14:paraId="133F8855"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075DCEEB" w14:textId="77777777" w:rsidR="003431E5" w:rsidRPr="007E06EC" w:rsidRDefault="003431E5" w:rsidP="00F4789F">
      <w:pPr>
        <w:pStyle w:val="Nadpis3"/>
      </w:pPr>
      <w:r w:rsidRPr="007E06EC">
        <w:t>škoda byla způsobena porušením povinností osob jednajících za Klienta dle Smlouvy;</w:t>
      </w:r>
    </w:p>
    <w:p w14:paraId="34D7BD07"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537B7D19" w14:textId="77777777" w:rsidR="003431E5" w:rsidRPr="007E06EC" w:rsidRDefault="003431E5" w:rsidP="00F4789F">
      <w:pPr>
        <w:pStyle w:val="Nadpis3"/>
      </w:pPr>
      <w:r w:rsidRPr="007E06EC">
        <w:t>škoda byla způsobena tím, že Banka jednala v souladu se Smlouvou, nebo tím, že Klient porušil Smlouvu;</w:t>
      </w:r>
    </w:p>
    <w:p w14:paraId="437B13D4" w14:textId="77777777" w:rsidR="003431E5" w:rsidRPr="007E06EC" w:rsidRDefault="003431E5" w:rsidP="00F4789F">
      <w:pPr>
        <w:pStyle w:val="Nadpis3"/>
      </w:pPr>
      <w:r w:rsidRPr="007E06EC">
        <w:t>škoda byla způsobena jinak než úmyslně nebo z hrubé nedbalosti;</w:t>
      </w:r>
    </w:p>
    <w:p w14:paraId="63B48D7F" w14:textId="77777777" w:rsidR="003431E5" w:rsidRPr="007E06EC" w:rsidRDefault="003431E5" w:rsidP="00F4789F">
      <w:pPr>
        <w:pStyle w:val="Nadpis3"/>
      </w:pPr>
      <w:r w:rsidRPr="007E06EC">
        <w:t>porušení povinnosti Banky bylo způsobeno jednáním Klienta nebo nedostatkem součinnosti ze strany Klienta;</w:t>
      </w:r>
    </w:p>
    <w:p w14:paraId="20A5270B"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7AD785AB"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392FE58F"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7D868346" w14:textId="77777777" w:rsidR="003431E5" w:rsidRPr="00C04387" w:rsidRDefault="003431E5" w:rsidP="00F4789F">
      <w:pPr>
        <w:pStyle w:val="Nadpis1"/>
      </w:pPr>
      <w:r>
        <w:t>Zajištění</w:t>
      </w:r>
    </w:p>
    <w:p w14:paraId="2C671CF3" w14:textId="77777777" w:rsidR="003431E5" w:rsidRDefault="003431E5" w:rsidP="00F4789F">
      <w:pPr>
        <w:pStyle w:val="Nadpis2"/>
      </w:pPr>
      <w:r w:rsidRPr="007E06EC">
        <w:t>V souvislosti s poskytováním Bankovní služby je Banka oprávněna žádat poskytnutí přiměřeného zajištění či dozajištění dluhů Klienta vůči Bance, a to i v průběhu poskytování příslušné Bankovní služby, zejména pak v</w:t>
      </w:r>
      <w:r>
        <w:t> </w:t>
      </w:r>
      <w:r w:rsidRPr="007E06EC">
        <w:t>případě, kdy dojde k výraznému zhoršení finanční situace Klienta či k zásadní změně v jeho právním postavení. Neposkytnutí takovéhoto zajištění či dozajištění může Banka považovat za podstatné porušení Smlouvy s</w:t>
      </w:r>
      <w:r>
        <w:t> </w:t>
      </w:r>
      <w:r w:rsidRPr="007E06EC">
        <w:t>Klientem</w:t>
      </w:r>
      <w:r w:rsidRPr="00150D32">
        <w:t>.</w:t>
      </w:r>
    </w:p>
    <w:p w14:paraId="0ACE6E52" w14:textId="77777777" w:rsidR="003431E5" w:rsidRDefault="003431E5" w:rsidP="00F4789F">
      <w:pPr>
        <w:pStyle w:val="Nadpis2"/>
      </w:pPr>
      <w:r w:rsidRPr="007E06EC">
        <w:t>Banka je oprávněna realizovat zajištění za podmínek stanovených příslušnou Smlouvou</w:t>
      </w:r>
      <w:r w:rsidRPr="00150D32">
        <w:t>.</w:t>
      </w:r>
    </w:p>
    <w:p w14:paraId="2C6B03AD" w14:textId="77777777" w:rsidR="003431E5" w:rsidRDefault="00A047CB" w:rsidP="00F4789F">
      <w:pPr>
        <w:pStyle w:val="Nadpis2"/>
      </w:pPr>
      <w:r w:rsidRPr="007E06EC">
        <w:t>Klient se zavazuje, že ve vztahu k předmětu zajištění, který slouží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2078CD0E"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555F5752"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45A5B856" w14:textId="77777777" w:rsidR="003431E5" w:rsidRPr="00C04387" w:rsidRDefault="003431E5" w:rsidP="00F4789F">
      <w:pPr>
        <w:pStyle w:val="Nadpis1"/>
      </w:pPr>
      <w:r>
        <w:lastRenderedPageBreak/>
        <w:t>Změna smlouvy</w:t>
      </w:r>
    </w:p>
    <w:p w14:paraId="019D8307"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12B85779"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45006BB7"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3C3117A5"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4264F41A"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35F55726"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201D0E25"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15B463E8"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4469732E"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1C747285" w14:textId="77777777" w:rsidR="005D78DB" w:rsidRPr="007E06EC" w:rsidRDefault="005D78DB" w:rsidP="00F4789F">
      <w:pPr>
        <w:pStyle w:val="Nadpis3"/>
      </w:pPr>
      <w:r w:rsidRPr="007E06EC">
        <w:t>obchodního názvu Bankovní služby, která nemá vliv na práva a povinnosti smluvních stran vyplývající ze Smlouvy,</w:t>
      </w:r>
    </w:p>
    <w:p w14:paraId="3A5A24BE"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2F40715B"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56496BDA" w14:textId="77777777" w:rsidR="005D78DB" w:rsidRPr="00C04387" w:rsidRDefault="005D78DB" w:rsidP="00F4789F">
      <w:pPr>
        <w:pStyle w:val="Nadpis1"/>
      </w:pPr>
      <w:r>
        <w:t>Rozhodné právo a řešení sporů</w:t>
      </w:r>
    </w:p>
    <w:p w14:paraId="59BB6216"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04AEC24F" w14:textId="77777777" w:rsidR="00693DCC" w:rsidRDefault="00693DCC" w:rsidP="00F4789F">
      <w:pPr>
        <w:pStyle w:val="Nadpis2"/>
      </w:pPr>
      <w:r w:rsidRPr="007E06EC">
        <w:lastRenderedPageBreak/>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3F60FBC9"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06A81282" w14:textId="77777777" w:rsidR="00693DCC" w:rsidRDefault="00693DCC"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(www.mpo.cz).</w:t>
      </w:r>
    </w:p>
    <w:p w14:paraId="78DAB973"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7A0961C4" w14:textId="77777777" w:rsidR="00693DCC" w:rsidRPr="00C04387" w:rsidRDefault="00693DCC" w:rsidP="00F4789F">
      <w:pPr>
        <w:pStyle w:val="Nadpis1"/>
      </w:pPr>
      <w:r>
        <w:t>Přechodná ustanovení</w:t>
      </w:r>
    </w:p>
    <w:p w14:paraId="54F8991C"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60169937" w14:textId="77777777" w:rsidR="00693DCC" w:rsidRPr="00C04387" w:rsidRDefault="00693DCC" w:rsidP="00F4789F">
      <w:pPr>
        <w:pStyle w:val="Nadpis1"/>
      </w:pPr>
      <w:r>
        <w:t>Oddělitelnost ustanovení</w:t>
      </w:r>
    </w:p>
    <w:p w14:paraId="5E00CF36"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601A2A99" w14:textId="77777777" w:rsidR="004B6FEE" w:rsidRPr="00C04387" w:rsidRDefault="00A047CB" w:rsidP="00F4789F">
      <w:pPr>
        <w:pStyle w:val="Nadpis1"/>
      </w:pPr>
      <w:r>
        <w:t>Produkty a služby v novém bankovnictví KB</w:t>
      </w:r>
    </w:p>
    <w:p w14:paraId="66E12392" w14:textId="77777777" w:rsidR="004B6FEE" w:rsidRDefault="004B6FEE" w:rsidP="00F4789F">
      <w:pPr>
        <w:pStyle w:val="Nadpis2"/>
      </w:pPr>
      <w:r w:rsidRPr="007E06EC">
        <w:t>Ustanovení tohoto článku 35 se uplatní pouze na Rámcovou smlouvu o produktech a službách a na jejím základě sjednané Smlouvy, dále na Smlouvy, které lze sjednat nebo obsluhovat v internetovém bankovnictví KB+, jakož i</w:t>
      </w:r>
      <w:r>
        <w:t> </w:t>
      </w:r>
      <w:r w:rsidRPr="007E06EC">
        <w:t>na smluvní vztahy, u kterých použití tohoto článku vyplývá ze smyslu a významu jeho dalších ustanovení.</w:t>
      </w:r>
    </w:p>
    <w:p w14:paraId="661E78C5" w14:textId="77777777" w:rsidR="004B6FEE" w:rsidRDefault="004B6FEE" w:rsidP="00F4789F">
      <w:pPr>
        <w:pStyle w:val="Nadpis2"/>
      </w:pPr>
      <w:r w:rsidRPr="007E06EC">
        <w:t>Banka a Klient spolu komunikují přednostně elektronicky, a to na Klientem uvedený kontaktní e-mail nebo kontaktní telefon, u kterých Klient potvrdil, že slouží ke komunikaci mezi ním a Bankou, zejména pro zasílání dokumentace a jejích změn a zasílání hesel a kódů, není-li dohodnuto jinak. Ke vzájemné komunikaci slouží také schránka v</w:t>
      </w:r>
      <w:r w:rsidRPr="007E06EC" w:rsidDel="00605B76">
        <w:t xml:space="preserve"> </w:t>
      </w:r>
      <w:r w:rsidRPr="007E06EC">
        <w:t>internetovém bankovnictví KB+.</w:t>
      </w:r>
    </w:p>
    <w:p w14:paraId="3A0C0A83" w14:textId="77777777" w:rsidR="004B6FEE" w:rsidRDefault="00A047CB" w:rsidP="00F4789F">
      <w:pPr>
        <w:pStyle w:val="Nadpis2"/>
      </w:pPr>
      <w:r w:rsidRPr="007E06EC">
        <w:t xml:space="preserve">Třetí a čtvrtá věta článku 8.4 VOP </w:t>
      </w:r>
      <w:r w:rsidRPr="007E06EC">
        <w:rPr>
          <w:bCs/>
        </w:rPr>
        <w:t>Způsob doručování se</w:t>
      </w:r>
      <w:r w:rsidRPr="007E06EC">
        <w:t xml:space="preserve"> nahrazují tímto zněním: „Smluvní a jiné dokumenty či jejich změny dle článku 31 VOP doručuje Banka Klientovi do schránky v internetovém bankovnictví KB+</w:t>
      </w:r>
      <w:r>
        <w:t xml:space="preserve"> nebo </w:t>
      </w:r>
      <w:r w:rsidRPr="007E06EC">
        <w:t>na kontaktní e-mail, u kterého Klient potvrdil, že slouží ke komunikaci mezi ním a Bankou, zejména pro zasílání dokumentace a jejích změn. Banka může určit dokumenty, které přednostně doručuje Klientovi do schránky v internetovém bankovnictví KB+.“</w:t>
      </w:r>
    </w:p>
    <w:p w14:paraId="7AFC2179" w14:textId="77777777" w:rsidR="004B6FEE" w:rsidRPr="004B6FEE" w:rsidRDefault="004B6FEE" w:rsidP="0054163C">
      <w:pPr>
        <w:ind w:left="567"/>
      </w:pPr>
      <w:r w:rsidRPr="007E06EC">
        <w:rPr>
          <w:rFonts w:cs="Arial"/>
          <w:szCs w:val="18"/>
        </w:rPr>
        <w:t>Odkazují-li VOP na článek 8.4 VOP, použije se přiměřeně znění tohoto článku 35.3.</w:t>
      </w:r>
    </w:p>
    <w:p w14:paraId="359D0FA6" w14:textId="77777777" w:rsidR="004B6FEE" w:rsidRDefault="004B6FEE" w:rsidP="00F4789F">
      <w:pPr>
        <w:pStyle w:val="Nadpis2"/>
      </w:pPr>
      <w:r w:rsidRPr="00985762">
        <w:t>Pokud z kontextu nevyplývá jinak, platí pro smluvní vztahy dle článku 35.1 při výkladu VOP následující pravidla:</w:t>
      </w:r>
    </w:p>
    <w:p w14:paraId="656E3456" w14:textId="77777777" w:rsidR="004B6FEE" w:rsidRPr="00985762" w:rsidRDefault="004B6FEE" w:rsidP="00F4789F">
      <w:pPr>
        <w:pStyle w:val="Nadpis3"/>
        <w:numPr>
          <w:ilvl w:val="0"/>
          <w:numId w:val="12"/>
        </w:numPr>
        <w:ind w:left="907" w:hanging="340"/>
      </w:pPr>
      <w:r w:rsidRPr="00985762">
        <w:t>Sazebníkem se rozumí Ceník produktů a služeb;</w:t>
      </w:r>
    </w:p>
    <w:p w14:paraId="4FDAA9B3" w14:textId="77777777" w:rsidR="004B6FEE" w:rsidRPr="00985762" w:rsidRDefault="004B6FEE" w:rsidP="00F4789F">
      <w:pPr>
        <w:pStyle w:val="Nadpis3"/>
      </w:pPr>
      <w:r w:rsidRPr="00985762">
        <w:t>Oznámením o provádění platebního styku se rozumí Pravidla provádění plateb;</w:t>
      </w:r>
    </w:p>
    <w:p w14:paraId="12AD056E" w14:textId="77777777" w:rsidR="004B6FEE" w:rsidRPr="00985762" w:rsidRDefault="004B6FEE" w:rsidP="00F4789F">
      <w:pPr>
        <w:pStyle w:val="Nadpis3"/>
      </w:pPr>
      <w:r w:rsidRPr="00985762">
        <w:t>Smlouvou se rozumí také Rámcová smlouva o produktech a službách;</w:t>
      </w:r>
    </w:p>
    <w:p w14:paraId="12B618CB" w14:textId="77777777" w:rsidR="003431E5" w:rsidRDefault="004B6FEE" w:rsidP="00F4789F">
      <w:pPr>
        <w:pStyle w:val="Nadpis3"/>
      </w:pPr>
      <w:r w:rsidRPr="00985762">
        <w:t>Internetovým bankovnictvím se rozumí internetové bankovnictví KB+</w:t>
      </w:r>
      <w:r w:rsidR="00A047CB">
        <w:t>;</w:t>
      </w:r>
    </w:p>
    <w:p w14:paraId="6EE1D053" w14:textId="77777777" w:rsidR="00A047CB" w:rsidRDefault="00A047CB" w:rsidP="00A047CB">
      <w:pPr>
        <w:pStyle w:val="Nadpis3"/>
      </w:pPr>
      <w:r>
        <w:t>povoleným debetem se rozumí Kontokorent</w:t>
      </w:r>
      <w:r w:rsidRPr="00985762">
        <w:t>.</w:t>
      </w:r>
    </w:p>
    <w:p w14:paraId="68020346" w14:textId="77777777" w:rsidR="004B6FEE" w:rsidRDefault="004B6FEE" w:rsidP="00F4789F">
      <w:pPr>
        <w:pStyle w:val="Nadpis2"/>
      </w:pPr>
      <w:r w:rsidRPr="00985762">
        <w:t>Na smluvní vztahy dle tohoto článku se nepoužijí články 14.3, 15.1 a 15.2 VOP.</w:t>
      </w:r>
    </w:p>
    <w:p w14:paraId="30448FD6"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514EE4CD" w14:textId="77777777" w:rsidR="00557FD3" w:rsidRPr="00C04387" w:rsidRDefault="00557FD3" w:rsidP="00F4789F">
      <w:pPr>
        <w:pStyle w:val="Nadpis1"/>
      </w:pPr>
      <w:r>
        <w:lastRenderedPageBreak/>
        <w:t>Vymezení pojmů a výkladová pravidla</w:t>
      </w:r>
    </w:p>
    <w:p w14:paraId="5AAC6111" w14:textId="77777777" w:rsidR="00557FD3" w:rsidRDefault="00557FD3" w:rsidP="00F4789F">
      <w:pPr>
        <w:pStyle w:val="Nadpis2"/>
      </w:pPr>
      <w:r w:rsidRPr="00985762">
        <w:t>Pojmy s velkým počátečním písmenem mají ve VOP následující význam:</w:t>
      </w:r>
    </w:p>
    <w:p w14:paraId="2214A5CA"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 b) právnická osoba založená nebo kontrolovaná podle právních předpisů Spojených států amerických.</w:t>
      </w:r>
    </w:p>
    <w:p w14:paraId="0D28FD58"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 s., se sídlem Praha 1, Na Příkopě 33, čp. 969, PSČ 114 07, IČO: 45317054, zapsaná v obchodním rejstříku vedeném Městským soudem v Praze, oddíl B, vložka 1360.</w:t>
      </w:r>
    </w:p>
    <w:p w14:paraId="788BCCF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2643222F"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788321B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59B05B1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Člen finanční skupiny Banky</w:t>
      </w:r>
      <w:r w:rsidRPr="00985762">
        <w:rPr>
          <w:rFonts w:cs="Arial"/>
          <w:szCs w:val="18"/>
        </w:rPr>
        <w:t>“ nebo „</w:t>
      </w:r>
      <w:r w:rsidRPr="00985762">
        <w:rPr>
          <w:rFonts w:cs="Arial"/>
          <w:b/>
          <w:szCs w:val="18"/>
        </w:rPr>
        <w:t>Člen FSKB</w:t>
      </w:r>
      <w:r w:rsidRPr="00985762">
        <w:rPr>
          <w:rFonts w:cs="Arial"/>
          <w:szCs w:val="18"/>
        </w:rPr>
        <w:t>“ je Komerční pojišťovna, a. s., IČO: 63998017; Modrá pyramida stavební spořitelna, a. s., IČO: 60192852; KB Penzijní společnost, a. s., IČO: 61860018; ESSOX s. r. o., IČO:</w:t>
      </w:r>
      <w:r>
        <w:rPr>
          <w:rFonts w:cs="Arial"/>
          <w:szCs w:val="18"/>
        </w:rPr>
        <w:t> </w:t>
      </w:r>
      <w:r w:rsidRPr="00985762">
        <w:rPr>
          <w:rFonts w:cs="Arial"/>
          <w:szCs w:val="18"/>
        </w:rPr>
        <w:t>26764652, Factoring KB, a. s., IČO: 25148290 a další subjekty, v nichž Banka má či nabude majetkovou účast spočívající v přímém či nepřímém podílu na jejich základním kapitálu.</w:t>
      </w:r>
    </w:p>
    <w:p w14:paraId="5DA4633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0680171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7B02B7D3"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32531E2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39B790D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523D1C9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0D7EB07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50437B8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47E69E6B"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Marketingová činnost</w:t>
      </w:r>
      <w:r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Pr>
          <w:rFonts w:cs="Arial"/>
          <w:szCs w:val="18"/>
        </w:rPr>
        <w:t> </w:t>
      </w:r>
      <w:r w:rsidRPr="00985762">
        <w:rPr>
          <w:rFonts w:cs="Arial"/>
          <w:szCs w:val="18"/>
        </w:rPr>
        <w:t>jejich objednání, zprostředkování či pořízení; 4) a vyhodnocování příslušných údajů k těmto účelům, a to i</w:t>
      </w:r>
      <w:r>
        <w:rPr>
          <w:rFonts w:cs="Arial"/>
          <w:szCs w:val="18"/>
        </w:rPr>
        <w:t> </w:t>
      </w:r>
      <w:r w:rsidRPr="00985762">
        <w:rPr>
          <w:rFonts w:cs="Arial"/>
          <w:szCs w:val="18"/>
        </w:rPr>
        <w:t>prostřednictvím elektronických prostředků.</w:t>
      </w:r>
    </w:p>
    <w:p w14:paraId="7558476F"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Obchodní den</w:t>
      </w:r>
      <w:r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14:paraId="56B961F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20F0F9B5"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57A8639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14:paraId="720101E6"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2BB2CC4B" w14:textId="77777777" w:rsidR="00EA1B38" w:rsidRPr="00985762" w:rsidRDefault="00EA1B38" w:rsidP="00F4789F">
      <w:pPr>
        <w:spacing w:before="60"/>
        <w:ind w:left="567"/>
        <w:rPr>
          <w:rFonts w:cs="Arial"/>
          <w:szCs w:val="18"/>
        </w:rPr>
      </w:pPr>
      <w:r w:rsidRPr="00985762">
        <w:rPr>
          <w:rFonts w:cs="Arial"/>
          <w:szCs w:val="18"/>
        </w:rPr>
        <w:lastRenderedPageBreak/>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055416E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05FFD54B"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42A66042"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03C79ECB"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1C238AEB"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1A95238D"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6681AB51"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17962D2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774DF146"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042E03AB"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Sankce</w:t>
      </w:r>
      <w:r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Pr>
          <w:rFonts w:cs="Arial"/>
          <w:szCs w:val="18"/>
        </w:rPr>
        <w:t> </w:t>
      </w:r>
      <w:r w:rsidRPr="00985762">
        <w:rPr>
          <w:rFonts w:cs="Arial"/>
          <w:szCs w:val="18"/>
        </w:rPr>
        <w:t>Organizace spojených národů, (ii) Spojené státy americké, (iii) Evropská unie nebo kterýkoli z jejích stávajících nebo budoucích členských států; nebo (iv) Spojené království Velké Británie a Severního Irska.</w:t>
      </w:r>
    </w:p>
    <w:p w14:paraId="744F66B3"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Sankcionovaná osoba</w:t>
      </w:r>
      <w:r w:rsidRPr="00985762">
        <w:rPr>
          <w:rFonts w:cs="Arial"/>
          <w:szCs w:val="18"/>
        </w:rPr>
        <w:t>“ je jakákoli osoba bez ohledu na to, zda má či nemá právní osobnost: (i) uvedená na jakémkoli seznamu 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p>
    <w:p w14:paraId="2523C7FB"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68BBB1D6"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je Société Générale SA, B 552 120 222, se sídlem 29, Boulevard Haussmann, 75009 Paříž, Francie.</w:t>
      </w:r>
    </w:p>
    <w:p w14:paraId="03A24DCA"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 majitelem je</w:t>
      </w:r>
    </w:p>
    <w:p w14:paraId="048EF935"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7BFB09EB"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68B867E4"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w:t>
      </w:r>
      <w:r w:rsidRPr="00C06577">
        <w:rPr>
          <w:rFonts w:cs="Arial"/>
          <w:szCs w:val="18"/>
        </w:rPr>
        <w:lastRenderedPageBreak/>
        <w:t>oprávněné k výkonu dohledu nad správou nadace, ústavu, nadačního fondu, svěřenského fondu nebo jiného právního uspořádání bez právní osobnosti.</w:t>
      </w:r>
    </w:p>
    <w:p w14:paraId="057688D9"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2F6C9957"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s., IČO: 60196769, a Amundi Czech Republic Asset Management, a. s., IČO: 25684558</w:t>
      </w:r>
      <w:r w:rsidRPr="00C06577">
        <w:t>.</w:t>
      </w:r>
    </w:p>
    <w:p w14:paraId="74437465"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5AD54611"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42EDF249"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3D74BAE1"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423213D8" w14:textId="77777777" w:rsidR="00C06577" w:rsidRDefault="00C06577" w:rsidP="00F4789F">
      <w:pPr>
        <w:pStyle w:val="Nadpis2"/>
      </w:pPr>
      <w:r w:rsidRPr="00985762">
        <w:t>Pokud z kontextu nevyplývá jinak, platí při výkladu VOP a Smlouvy následující pravidla:</w:t>
      </w:r>
    </w:p>
    <w:p w14:paraId="16301199"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4D1FE30A"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5B55C2E9"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04233B0A" w14:textId="77777777" w:rsidR="00C06577" w:rsidRPr="00985762" w:rsidRDefault="00C06577" w:rsidP="00F4789F">
      <w:pPr>
        <w:pStyle w:val="Nadpis3"/>
      </w:pPr>
      <w:r w:rsidRPr="00985762">
        <w:t>pojmem „příkaz“ se rozumí jak Příkaz, tak případně i jiný pokyn Klienta Bance;</w:t>
      </w:r>
    </w:p>
    <w:p w14:paraId="569CB2AB"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547F2143"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2C2BEAB2" w14:textId="77777777" w:rsidR="00C06577" w:rsidRPr="00985762" w:rsidRDefault="00C06577" w:rsidP="00F4789F">
      <w:pPr>
        <w:pStyle w:val="Nadpis3"/>
      </w:pPr>
      <w:r w:rsidRPr="00985762">
        <w:t>poštou se rozumí provozovatel poštovních služeb;</w:t>
      </w:r>
    </w:p>
    <w:p w14:paraId="2BD782F6" w14:textId="77777777" w:rsidR="00C06577" w:rsidRPr="00985762" w:rsidRDefault="00C06577" w:rsidP="00F4789F">
      <w:pPr>
        <w:pStyle w:val="Nadpis3"/>
      </w:pPr>
      <w:r w:rsidRPr="00985762">
        <w:t>osobami jednajícími za Klienta se rozumí Zmocněnec, Jednající osoba a Oprávněna osoba;</w:t>
      </w:r>
    </w:p>
    <w:p w14:paraId="05C7D81C"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5EBA5B40" w14:textId="77777777" w:rsidR="00C06577" w:rsidRPr="00985762" w:rsidRDefault="00C06577" w:rsidP="00F4789F">
      <w:pPr>
        <w:pStyle w:val="Nadpis3"/>
      </w:pPr>
      <w:r w:rsidRPr="00985762">
        <w:t>přímým bankovnictvím se rozumí internetové bankovnictví a telefonické bankovnictví;</w:t>
      </w:r>
    </w:p>
    <w:p w14:paraId="2E4B7F1E" w14:textId="77777777" w:rsidR="00C06577" w:rsidRPr="00985762" w:rsidRDefault="00C06577" w:rsidP="00F4789F">
      <w:pPr>
        <w:pStyle w:val="Nadpis3"/>
      </w:pPr>
      <w:r w:rsidRPr="00985762">
        <w:t>trvalým pobytem se rozumí trvalý nebo jiný pobyt;</w:t>
      </w:r>
    </w:p>
    <w:p w14:paraId="215865B6" w14:textId="77777777" w:rsidR="00693DCC" w:rsidRDefault="00C06577" w:rsidP="00F4789F">
      <w:pPr>
        <w:pStyle w:val="Nadpis3"/>
      </w:pPr>
      <w:r w:rsidRPr="00985762">
        <w:t>pojmem „Kvalifikovaný klient“ se rozumí Klient spotřebitel.</w:t>
      </w:r>
    </w:p>
    <w:p w14:paraId="5742B95A" w14:textId="77777777" w:rsidR="00C06577" w:rsidRPr="00C04387" w:rsidRDefault="00C06577" w:rsidP="00F4789F">
      <w:pPr>
        <w:pStyle w:val="Nadpis1"/>
      </w:pPr>
      <w:r>
        <w:t>Zrušovací ustanovení</w:t>
      </w:r>
    </w:p>
    <w:p w14:paraId="35CDA16A" w14:textId="77777777" w:rsidR="00C06577" w:rsidRDefault="00C06577" w:rsidP="00F4789F">
      <w:pPr>
        <w:pStyle w:val="Nadpis2"/>
      </w:pPr>
      <w:r w:rsidRPr="00985762">
        <w:t xml:space="preserve">Tyto VOP nabývají účinnosti dne </w:t>
      </w:r>
      <w:r w:rsidR="00A047CB">
        <w:t>1</w:t>
      </w:r>
      <w:r w:rsidRPr="00985762">
        <w:t xml:space="preserve">. </w:t>
      </w:r>
      <w:r w:rsidR="00A047CB">
        <w:t>1</w:t>
      </w:r>
      <w:r w:rsidRPr="00985762">
        <w:t>. 202</w:t>
      </w:r>
      <w:r w:rsidR="00A047CB">
        <w:t>4</w:t>
      </w:r>
      <w:r w:rsidRPr="00985762">
        <w:t>.</w:t>
      </w:r>
    </w:p>
    <w:p w14:paraId="2CB632AE" w14:textId="77777777" w:rsidR="00C06577" w:rsidRDefault="00C06577" w:rsidP="00F4789F">
      <w:pPr>
        <w:pStyle w:val="Nadpis2"/>
      </w:pPr>
      <w:r w:rsidRPr="00985762">
        <w:t xml:space="preserve">Tyto VOP ruší a nahrazují VOP účinné od </w:t>
      </w:r>
      <w:r w:rsidR="00A047CB" w:rsidRPr="00985762">
        <w:t>7. 3. 2023</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bookmarkEnd w:id="0"/>
    <w:p w14:paraId="64C30883" w14:textId="77777777" w:rsidR="0010129B" w:rsidRPr="0070310A" w:rsidRDefault="0010129B" w:rsidP="003D3632">
      <w:pPr>
        <w:rPr>
          <w:lang w:val="en-GB"/>
        </w:rPr>
      </w:pPr>
    </w:p>
    <w:sectPr w:rsidR="0010129B" w:rsidRPr="0070310A" w:rsidSect="00880394">
      <w:headerReference w:type="even" r:id="rId9"/>
      <w:headerReference w:type="default" r:id="rId10"/>
      <w:footerReference w:type="default" r:id="rId11"/>
      <w:headerReference w:type="first" r:id="rId12"/>
      <w:footerReference w:type="first" r:id="rId13"/>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8471" w14:textId="77777777" w:rsidR="001A4446" w:rsidRDefault="001A4446" w:rsidP="00A32584">
      <w:r>
        <w:separator/>
      </w:r>
    </w:p>
  </w:endnote>
  <w:endnote w:type="continuationSeparator" w:id="0">
    <w:p w14:paraId="3C4D699C" w14:textId="77777777" w:rsidR="001A4446" w:rsidRDefault="001A4446"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4336C8D4" w14:textId="77777777" w:rsidTr="009A147F">
      <w:tc>
        <w:tcPr>
          <w:tcW w:w="5920" w:type="dxa"/>
          <w:shd w:val="clear" w:color="auto" w:fill="auto"/>
        </w:tcPr>
        <w:p w14:paraId="7D5909F1" w14:textId="77777777" w:rsidR="0036089E" w:rsidRPr="008C2564" w:rsidRDefault="0036089E" w:rsidP="0036089E">
          <w:pPr>
            <w:spacing w:after="0"/>
            <w:rPr>
              <w:rFonts w:cs="Arial"/>
              <w:color w:val="949494"/>
              <w:szCs w:val="18"/>
            </w:rPr>
          </w:pPr>
          <w:bookmarkStart w:id="3" w:name="S_D1_optCJ_4_F"/>
        </w:p>
        <w:p w14:paraId="5BDF6FA4"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25CAC19E"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6E729879"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3D503E23"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4A6C9902" w14:textId="446F94F7"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DB7645">
            <w:rPr>
              <w:rFonts w:cs="Arial"/>
              <w:noProof/>
              <w:color w:val="949494"/>
              <w:sz w:val="12"/>
            </w:rPr>
            <w:t>05.03.2024 14:35</w:t>
          </w:r>
          <w:r w:rsidR="008F6D5E" w:rsidRPr="008C2564">
            <w:rPr>
              <w:rFonts w:cs="Arial"/>
              <w:color w:val="949494"/>
              <w:sz w:val="12"/>
            </w:rPr>
            <w:fldChar w:fldCharType="end"/>
          </w:r>
        </w:p>
      </w:tc>
    </w:tr>
    <w:bookmarkEnd w:id="3"/>
  </w:tbl>
  <w:p w14:paraId="27C34475"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013D63E2" w14:textId="77777777" w:rsidTr="006645CE">
      <w:tc>
        <w:tcPr>
          <w:tcW w:w="5920" w:type="dxa"/>
          <w:shd w:val="clear" w:color="auto" w:fill="auto"/>
        </w:tcPr>
        <w:p w14:paraId="6CA35EB8" w14:textId="77777777" w:rsidR="00557FD3" w:rsidRPr="008C2564" w:rsidRDefault="00557FD3" w:rsidP="00557FD3">
          <w:pPr>
            <w:spacing w:after="0"/>
            <w:rPr>
              <w:rFonts w:cs="Arial"/>
              <w:color w:val="949494"/>
              <w:szCs w:val="18"/>
            </w:rPr>
          </w:pPr>
          <w:bookmarkStart w:id="5" w:name="S_D1_optCJ_2_F"/>
        </w:p>
        <w:p w14:paraId="5275B2D4"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085A3DC5"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09005E60"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6E313801"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713E61DE" w14:textId="437A27E1"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DB7645">
            <w:rPr>
              <w:rFonts w:cs="Arial"/>
              <w:noProof/>
              <w:color w:val="949494"/>
              <w:sz w:val="12"/>
            </w:rPr>
            <w:t>05.03.2024 14:35</w:t>
          </w:r>
          <w:r w:rsidR="008F6D5E" w:rsidRPr="008C2564">
            <w:rPr>
              <w:rFonts w:cs="Arial"/>
              <w:color w:val="949494"/>
              <w:sz w:val="12"/>
            </w:rPr>
            <w:fldChar w:fldCharType="end"/>
          </w:r>
        </w:p>
      </w:tc>
    </w:tr>
    <w:bookmarkEnd w:id="5"/>
  </w:tbl>
  <w:p w14:paraId="2B2D8DAD"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F335" w14:textId="77777777" w:rsidR="001A4446" w:rsidRDefault="001A4446" w:rsidP="00A32584">
      <w:r>
        <w:separator/>
      </w:r>
    </w:p>
  </w:footnote>
  <w:footnote w:type="continuationSeparator" w:id="0">
    <w:p w14:paraId="4345DFE3" w14:textId="77777777" w:rsidR="001A4446" w:rsidRDefault="001A4446" w:rsidP="00A32584">
      <w:r>
        <w:continuationSeparator/>
      </w:r>
    </w:p>
  </w:footnote>
  <w:footnote w:id="1">
    <w:p w14:paraId="50E60EDF"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24D562B8" w14:textId="77777777" w:rsidR="002F558E" w:rsidRPr="00880394" w:rsidRDefault="002F558E" w:rsidP="004550CF">
      <w:pPr>
        <w:pStyle w:val="Textpoznpodarou"/>
      </w:pPr>
      <w:r w:rsidRPr="00880394">
        <w:rPr>
          <w:rStyle w:val="Znakapoznpodarou"/>
        </w:rPr>
        <w:footnoteRef/>
      </w:r>
      <w:r w:rsidRPr="00880394">
        <w:tab/>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2939014A"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0AF34290" w14:textId="77777777" w:rsidR="002F558E" w:rsidRPr="00A4354C" w:rsidRDefault="002F558E" w:rsidP="004550CF">
      <w:pPr>
        <w:pStyle w:val="Textpoznpodarou"/>
        <w:rPr>
          <w:lang w:val="cs-CZ"/>
        </w:rPr>
      </w:pPr>
      <w:r w:rsidRPr="00880394">
        <w:rPr>
          <w:rStyle w:val="Znakapoznpodarou"/>
        </w:rPr>
        <w:footnoteRef/>
      </w:r>
      <w:r w:rsidRPr="00A4354C">
        <w:tab/>
        <w:t>z. č. 40/2009 Sb., trestní zákoník, ve znění pozdějších předpisů</w:t>
      </w:r>
    </w:p>
  </w:footnote>
  <w:footnote w:id="5">
    <w:p w14:paraId="314D3726"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7A49866A" w14:textId="77777777" w:rsidR="00535DF5" w:rsidRPr="00A4354C" w:rsidRDefault="00535DF5" w:rsidP="004550CF">
      <w:pPr>
        <w:pStyle w:val="Textpoznpodarou"/>
      </w:pPr>
      <w:r w:rsidRPr="00A4354C">
        <w:rPr>
          <w:rStyle w:val="Znakapoznpodarou"/>
        </w:rPr>
        <w:footnoteRef/>
      </w:r>
      <w:r w:rsidRPr="00A4354C">
        <w:tab/>
        <w:t>§ 38af a násl. z. č. 21/1992 Sb., o bankách, ve znění pozdějších předpisů</w:t>
      </w:r>
    </w:p>
  </w:footnote>
  <w:footnote w:id="7">
    <w:p w14:paraId="71B69A00" w14:textId="77777777" w:rsidR="00ED7CCD" w:rsidRPr="00F57DB6" w:rsidRDefault="00ED7CCD" w:rsidP="004550CF">
      <w:pPr>
        <w:pStyle w:val="Textpoznpodarou"/>
      </w:pPr>
      <w:r w:rsidRPr="007767A9">
        <w:rPr>
          <w:rStyle w:val="Znakapoznpodarou"/>
        </w:rPr>
        <w:footnoteRef/>
      </w:r>
      <w:r w:rsidRPr="007767A9">
        <w:tab/>
        <w:t>§ 6 odst. 2 z. č. 297/2016 Sb., o službách vytvářejících důvěru pro elektronické transakce, ve znění pozdějších předpisů</w:t>
      </w:r>
    </w:p>
  </w:footnote>
  <w:footnote w:id="8">
    <w:p w14:paraId="053ED7D5" w14:textId="77777777" w:rsidR="00CF2450" w:rsidRPr="004B4C03" w:rsidRDefault="00CF2450" w:rsidP="004550CF">
      <w:pPr>
        <w:pStyle w:val="Textpoznpodarou"/>
      </w:pPr>
      <w:r w:rsidRPr="004B4C03">
        <w:rPr>
          <w:rStyle w:val="Znakapoznpodarou"/>
        </w:rPr>
        <w:footnoteRef/>
      </w:r>
      <w:r w:rsidRPr="004B4C03">
        <w:tab/>
        <w:t>zejména z. č. 253/2008 Sb., o některých opatřeních proti legalizaci výnosů z trestné činnosti a financování terorismu, ve znění pozdějších předpisů</w:t>
      </w:r>
    </w:p>
  </w:footnote>
  <w:footnote w:id="9">
    <w:p w14:paraId="56EAB429" w14:textId="77777777" w:rsidR="00CF2450" w:rsidRPr="004B4C03" w:rsidRDefault="00CF2450" w:rsidP="004550CF">
      <w:pPr>
        <w:pStyle w:val="Textpoznpodarou"/>
        <w:rPr>
          <w:lang w:val="cs-CZ"/>
        </w:rPr>
      </w:pPr>
      <w:r w:rsidRPr="004B4C03">
        <w:rPr>
          <w:rStyle w:val="Znakapoznpodarou"/>
        </w:rPr>
        <w:footnoteRef/>
      </w:r>
      <w:r w:rsidRPr="004B4C03">
        <w:tab/>
        <w:t xml:space="preserve">§ 570 odst. </w:t>
      </w:r>
      <w:r w:rsidRPr="004B4C03">
        <w:rPr>
          <w:lang w:val="cs-CZ"/>
        </w:rPr>
        <w:t>1 z.</w:t>
      </w:r>
      <w:r w:rsidRPr="004B4C03">
        <w:t xml:space="preserve"> č. 89/2012, občanský zákoník, ve znění pozdějších předpisů</w:t>
      </w:r>
    </w:p>
  </w:footnote>
  <w:footnote w:id="10">
    <w:p w14:paraId="050E6210" w14:textId="77777777" w:rsidR="00734018" w:rsidRPr="004B4C03" w:rsidRDefault="00734018" w:rsidP="004550CF">
      <w:pPr>
        <w:pStyle w:val="Textpoznpodarou"/>
      </w:pPr>
      <w:r w:rsidRPr="004B4C03">
        <w:rPr>
          <w:rStyle w:val="Znakapoznpodarou"/>
        </w:rPr>
        <w:footnoteRef/>
      </w:r>
      <w:r w:rsidRPr="004B4C03">
        <w:tab/>
        <w:t>z. č. 89/2012 Sb., občanský zákoník, ve znění pozdějších předpisů</w:t>
      </w:r>
    </w:p>
  </w:footnote>
  <w:footnote w:id="11">
    <w:p w14:paraId="13D4B923" w14:textId="77777777" w:rsidR="00734018" w:rsidRPr="004B4C03" w:rsidRDefault="00734018" w:rsidP="004550CF">
      <w:pPr>
        <w:pStyle w:val="Textpoznpodarou"/>
        <w:rPr>
          <w:sz w:val="18"/>
          <w:szCs w:val="18"/>
        </w:rPr>
      </w:pPr>
      <w:r w:rsidRPr="004B4C03">
        <w:rPr>
          <w:rStyle w:val="Znakapoznpodarou"/>
        </w:rPr>
        <w:footnoteRef/>
      </w:r>
      <w:r w:rsidRPr="004B4C03">
        <w:tab/>
        <w:t>z. č. 89/2012 Sb., občanský zákoník, ve znění pozdějších předpisů</w:t>
      </w:r>
    </w:p>
  </w:footnote>
  <w:footnote w:id="12">
    <w:p w14:paraId="62CF2577" w14:textId="77777777" w:rsidR="00A047CB" w:rsidRPr="004B4C03" w:rsidRDefault="00A047CB" w:rsidP="00A047CB">
      <w:pPr>
        <w:pStyle w:val="Textpoznpodarou"/>
      </w:pPr>
      <w:r w:rsidRPr="004B4C03">
        <w:rPr>
          <w:rStyle w:val="Znakapoznpodarou"/>
        </w:rPr>
        <w:footnoteRef/>
      </w:r>
      <w:r w:rsidRPr="004B4C03">
        <w:tab/>
        <w:t>z. č. 257/2016 Sb., o spotřebitelském úvěru, ve znění pozdějších předpisů</w:t>
      </w:r>
    </w:p>
  </w:footnote>
  <w:footnote w:id="13">
    <w:p w14:paraId="3FDD3773" w14:textId="77777777" w:rsidR="00B95D5B" w:rsidRPr="004B4C03" w:rsidRDefault="00B95D5B" w:rsidP="004550CF">
      <w:pPr>
        <w:pStyle w:val="Textpoznpodarou"/>
      </w:pPr>
      <w:r w:rsidRPr="004B4C03">
        <w:rPr>
          <w:rStyle w:val="Znakapoznpodarou"/>
        </w:rPr>
        <w:footnoteRef/>
      </w:r>
      <w:r w:rsidRPr="004B4C03">
        <w:tab/>
        <w:t>§ 304b z. č. 99/1963 Sb., občanský soudní řád, ve znění pozdějších předpisů</w:t>
      </w:r>
    </w:p>
  </w:footnote>
  <w:footnote w:id="14">
    <w:p w14:paraId="24A4FBDD" w14:textId="77777777" w:rsidR="00B95D5B" w:rsidRPr="004B4C03" w:rsidRDefault="00B95D5B" w:rsidP="004550CF">
      <w:pPr>
        <w:pStyle w:val="Textpoznpodarou"/>
      </w:pPr>
      <w:r w:rsidRPr="004B4C03">
        <w:rPr>
          <w:rStyle w:val="Znakapoznpodarou"/>
        </w:rPr>
        <w:footnoteRef/>
      </w:r>
      <w:r w:rsidRPr="004B4C03">
        <w:tab/>
        <w:t>z. č. 21/1992 Sb., o bankách, ve znění pozdějších předpisů</w:t>
      </w:r>
    </w:p>
  </w:footnote>
  <w:footnote w:id="15">
    <w:p w14:paraId="685F12E4" w14:textId="77777777" w:rsidR="00B95D5B" w:rsidRPr="004B4C03" w:rsidRDefault="00B95D5B" w:rsidP="004550CF">
      <w:pPr>
        <w:pStyle w:val="Textpoznpodarou"/>
      </w:pPr>
      <w:r w:rsidRPr="004B4C03">
        <w:rPr>
          <w:rStyle w:val="Znakapoznpodarou"/>
        </w:rPr>
        <w:footnoteRef/>
      </w:r>
      <w:r w:rsidRPr="004B4C03">
        <w:tab/>
        <w:t>z. č. 370/2017</w:t>
      </w:r>
      <w:r w:rsidRPr="004B4C03">
        <w:rPr>
          <w:lang w:val="cs-CZ"/>
        </w:rPr>
        <w:t xml:space="preserve"> </w:t>
      </w:r>
      <w:r w:rsidRPr="004B4C03">
        <w:t>Sb., o platebním styku, ve znění pozdějších předpisů</w:t>
      </w:r>
    </w:p>
  </w:footnote>
  <w:footnote w:id="16">
    <w:p w14:paraId="2264AB38" w14:textId="77777777" w:rsidR="00B95D5B" w:rsidRPr="004B4C03" w:rsidRDefault="00B95D5B" w:rsidP="004550CF">
      <w:pPr>
        <w:pStyle w:val="Textpoznpodarou"/>
      </w:pPr>
      <w:r w:rsidRPr="004B4C03">
        <w:rPr>
          <w:rStyle w:val="Znakapoznpodarou"/>
        </w:rPr>
        <w:footnoteRef/>
      </w:r>
      <w:r w:rsidRPr="004B4C03">
        <w:tab/>
        <w:t>z. č. 186/2016 Sb., o hazardních hrách, ve znění pozdějších předpisů</w:t>
      </w:r>
    </w:p>
  </w:footnote>
  <w:footnote w:id="17">
    <w:p w14:paraId="0B093686"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7B7D687A"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151DFA32"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3A141CF7" w14:textId="77777777" w:rsidR="006F523B" w:rsidRPr="004B4C03" w:rsidRDefault="006F523B" w:rsidP="004550CF">
      <w:pPr>
        <w:pStyle w:val="Textpoznpodarou"/>
      </w:pPr>
      <w:r w:rsidRPr="004B4C03">
        <w:rPr>
          <w:rStyle w:val="Znakapoznpodarou"/>
        </w:rPr>
        <w:footnoteRef/>
      </w:r>
      <w:r w:rsidRPr="004B4C03">
        <w:tab/>
        <w:t>např. z. č. 21/1992 Sb., o bankách, ve znění pozdějších předpisů</w:t>
      </w:r>
    </w:p>
  </w:footnote>
  <w:footnote w:id="21">
    <w:p w14:paraId="30A8108A" w14:textId="77777777" w:rsidR="003431E5" w:rsidRPr="004B4C03" w:rsidRDefault="003431E5" w:rsidP="004550CF">
      <w:pPr>
        <w:pStyle w:val="Textpoznpodarou"/>
        <w:rPr>
          <w:sz w:val="18"/>
        </w:rPr>
      </w:pPr>
      <w:r w:rsidRPr="004B4C03">
        <w:rPr>
          <w:rStyle w:val="Znakapoznpodarou"/>
        </w:rPr>
        <w:footnoteRef/>
      </w:r>
      <w:r w:rsidRPr="004B4C03">
        <w:tab/>
        <w:t>zejména z. č. 21/1992 Sb., o bankách, z. č. 89/2012 Sb., občanský zákoník, z. č. 480/2004 Sb., o některých službách informační společnosti, ve znění pozdějších předpisů</w:t>
      </w:r>
    </w:p>
  </w:footnote>
  <w:footnote w:id="22">
    <w:p w14:paraId="3A8F4BAF" w14:textId="77777777" w:rsidR="003431E5" w:rsidRPr="004B4C03" w:rsidRDefault="003431E5" w:rsidP="004550CF">
      <w:pPr>
        <w:pStyle w:val="Textpoznpodarou"/>
      </w:pPr>
      <w:r w:rsidRPr="004B4C03">
        <w:rPr>
          <w:rStyle w:val="Znakapoznpodarou"/>
        </w:rPr>
        <w:footnoteRef/>
      </w:r>
      <w:r w:rsidRPr="004B4C03">
        <w:tab/>
        <w:t>z. č. 89/2012 Sb., občanský zákoník, ve znění pozdějších předpisů</w:t>
      </w:r>
    </w:p>
  </w:footnote>
  <w:footnote w:id="23">
    <w:p w14:paraId="26575257" w14:textId="77777777" w:rsidR="005D78DB" w:rsidRPr="004B4C03" w:rsidRDefault="005D78DB" w:rsidP="004550CF">
      <w:pPr>
        <w:pStyle w:val="Textpoznpodarou"/>
      </w:pPr>
      <w:r w:rsidRPr="004B4C03">
        <w:rPr>
          <w:rStyle w:val="Znakapoznpodarou"/>
        </w:rPr>
        <w:footnoteRef/>
      </w:r>
      <w:r w:rsidRPr="004B4C03">
        <w:tab/>
        <w:t>z. č. 89/2012 Sb., občanský zákoník, ve znění pozdějších předpisů</w:t>
      </w:r>
    </w:p>
  </w:footnote>
  <w:footnote w:id="24">
    <w:p w14:paraId="7EFE9E4E" w14:textId="77777777" w:rsidR="005D78DB" w:rsidRPr="004B4C03" w:rsidRDefault="005D78DB" w:rsidP="004550CF">
      <w:pPr>
        <w:pStyle w:val="Textpoznpodarou"/>
      </w:pPr>
      <w:r w:rsidRPr="004B4C03">
        <w:rPr>
          <w:rStyle w:val="Znakapoznpodarou"/>
        </w:rPr>
        <w:footnoteRef/>
      </w:r>
      <w:r w:rsidRPr="004B4C03">
        <w:tab/>
        <w:t>§ 261 a § 262 odst. 1 z.č. 513/1991 Sb., obchodní zákoník, ve znění pozdějších předpisů</w:t>
      </w:r>
    </w:p>
  </w:footnote>
  <w:footnote w:id="25">
    <w:p w14:paraId="090C1A37" w14:textId="77777777" w:rsidR="00693DCC" w:rsidRPr="004B4C03" w:rsidRDefault="00693DCC" w:rsidP="004550CF">
      <w:pPr>
        <w:pStyle w:val="Textpoznpodarou"/>
      </w:pPr>
      <w:r w:rsidRPr="004B4C03">
        <w:rPr>
          <w:rStyle w:val="Znakapoznpodarou"/>
        </w:rPr>
        <w:footnoteRef/>
      </w:r>
      <w:r w:rsidRPr="004B4C03">
        <w:tab/>
        <w:t>z. č. 229/2002 Sb., o finančním arbitrovi, ve znění pozdějších předpisů</w:t>
      </w:r>
    </w:p>
  </w:footnote>
  <w:footnote w:id="26">
    <w:p w14:paraId="30565778" w14:textId="77777777" w:rsidR="00693DCC" w:rsidRPr="004B4C03" w:rsidRDefault="00693DCC" w:rsidP="004550CF">
      <w:pPr>
        <w:pStyle w:val="Textpoznpodarou"/>
      </w:pPr>
      <w:r w:rsidRPr="004B4C03">
        <w:rPr>
          <w:rStyle w:val="Znakapoznpodarou"/>
          <w:szCs w:val="20"/>
        </w:rPr>
        <w:footnoteRef/>
      </w:r>
      <w:r w:rsidRPr="004B4C03">
        <w:tab/>
      </w:r>
      <w:r w:rsidR="00A047CB">
        <w:rPr>
          <w:lang w:val="cs-CZ"/>
        </w:rPr>
        <w:t>t</w:t>
      </w:r>
      <w:r w:rsidRPr="004B4C03">
        <w:t>j. spory týkající se poskytování platebních služeb, nabízení, poskytování nebo zprostředkování spotřebitelského úvěru</w:t>
      </w:r>
      <w:r w:rsidR="00A047CB">
        <w:rPr>
          <w:lang w:val="cs-CZ"/>
        </w:rPr>
        <w:t>,</w:t>
      </w:r>
      <w:r w:rsidRPr="004B4C03">
        <w:t xml:space="preserve"> provedení směnárenského obchodu § 1 odst. 1 z. č. 229/2002 Sb., o finančním arbitrovi, ve znění pozdějších předpisů</w:t>
      </w:r>
    </w:p>
  </w:footnote>
  <w:footnote w:id="27">
    <w:p w14:paraId="7B6665DD" w14:textId="77777777" w:rsidR="00693DCC" w:rsidRPr="004B4C03" w:rsidRDefault="00693DCC" w:rsidP="004550CF">
      <w:pPr>
        <w:pStyle w:val="Textpoznpodarou"/>
      </w:pPr>
      <w:r w:rsidRPr="004B4C03">
        <w:rPr>
          <w:rStyle w:val="Znakapoznpodarou"/>
          <w:szCs w:val="20"/>
        </w:rPr>
        <w:footnoteRef/>
      </w:r>
      <w:r w:rsidRPr="004B4C03">
        <w:tab/>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D826" w14:textId="77777777" w:rsidR="0036089E" w:rsidRDefault="00DB7645">
    <w:pPr>
      <w:pStyle w:val="Zhlav"/>
    </w:pPr>
    <w:r>
      <w:rPr>
        <w:noProof/>
      </w:rPr>
      <w:pict w14:anchorId="24BF1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6789"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250858AF" w14:textId="77777777" w:rsidTr="00806274">
      <w:tc>
        <w:tcPr>
          <w:tcW w:w="2802" w:type="dxa"/>
          <w:shd w:val="clear" w:color="auto" w:fill="auto"/>
        </w:tcPr>
        <w:p w14:paraId="150EA153" w14:textId="054782F9" w:rsidR="0055181B" w:rsidRDefault="001A4446" w:rsidP="009F35A6">
          <w:pPr>
            <w:pStyle w:val="Zhlav"/>
            <w:tabs>
              <w:tab w:val="clear" w:pos="4536"/>
              <w:tab w:val="clear" w:pos="9072"/>
            </w:tabs>
            <w:spacing w:after="0"/>
          </w:pPr>
          <w:r>
            <w:rPr>
              <w:noProof/>
            </w:rPr>
            <w:drawing>
              <wp:inline distT="0" distB="0" distL="0" distR="0" wp14:anchorId="322419A5" wp14:editId="746FEF98">
                <wp:extent cx="1105535" cy="4375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inline>
            </w:drawing>
          </w:r>
        </w:p>
      </w:tc>
      <w:tc>
        <w:tcPr>
          <w:tcW w:w="6977" w:type="dxa"/>
          <w:shd w:val="clear" w:color="auto" w:fill="auto"/>
        </w:tcPr>
        <w:p w14:paraId="6D4FAF63"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4C3F04D2"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41985298">
    <w:abstractNumId w:val="0"/>
  </w:num>
  <w:num w:numId="2" w16cid:durableId="1969971514">
    <w:abstractNumId w:val="10"/>
  </w:num>
  <w:num w:numId="3" w16cid:durableId="845175648">
    <w:abstractNumId w:val="13"/>
  </w:num>
  <w:num w:numId="4" w16cid:durableId="899949139">
    <w:abstractNumId w:val="14"/>
  </w:num>
  <w:num w:numId="5" w16cid:durableId="215119993">
    <w:abstractNumId w:val="19"/>
  </w:num>
  <w:num w:numId="6" w16cid:durableId="345327200">
    <w:abstractNumId w:val="14"/>
    <w:lvlOverride w:ilvl="0">
      <w:startOverride w:val="1"/>
    </w:lvlOverride>
  </w:num>
  <w:num w:numId="7" w16cid:durableId="580717043">
    <w:abstractNumId w:val="5"/>
  </w:num>
  <w:num w:numId="8" w16cid:durableId="1523544440">
    <w:abstractNumId w:val="14"/>
    <w:lvlOverride w:ilvl="0">
      <w:startOverride w:val="1"/>
    </w:lvlOverride>
  </w:num>
  <w:num w:numId="9" w16cid:durableId="1472557030">
    <w:abstractNumId w:val="17"/>
  </w:num>
  <w:num w:numId="10" w16cid:durableId="492986958">
    <w:abstractNumId w:val="14"/>
    <w:lvlOverride w:ilvl="0">
      <w:startOverride w:val="1"/>
    </w:lvlOverride>
  </w:num>
  <w:num w:numId="11" w16cid:durableId="256258713">
    <w:abstractNumId w:val="4"/>
  </w:num>
  <w:num w:numId="12" w16cid:durableId="1576738751">
    <w:abstractNumId w:val="14"/>
    <w:lvlOverride w:ilvl="0">
      <w:startOverride w:val="1"/>
    </w:lvlOverride>
  </w:num>
  <w:num w:numId="13" w16cid:durableId="436485289">
    <w:abstractNumId w:val="1"/>
  </w:num>
  <w:num w:numId="14" w16cid:durableId="1533493543">
    <w:abstractNumId w:val="9"/>
  </w:num>
  <w:num w:numId="15" w16cid:durableId="902718105">
    <w:abstractNumId w:val="14"/>
    <w:lvlOverride w:ilvl="0">
      <w:startOverride w:val="1"/>
    </w:lvlOverride>
  </w:num>
  <w:num w:numId="16" w16cid:durableId="1497570897">
    <w:abstractNumId w:val="7"/>
  </w:num>
  <w:num w:numId="17" w16cid:durableId="1144159105">
    <w:abstractNumId w:val="6"/>
  </w:num>
  <w:num w:numId="18" w16cid:durableId="1209301646">
    <w:abstractNumId w:val="7"/>
  </w:num>
  <w:num w:numId="19" w16cid:durableId="2117944417">
    <w:abstractNumId w:val="11"/>
  </w:num>
  <w:num w:numId="20" w16cid:durableId="1926957645">
    <w:abstractNumId w:val="8"/>
  </w:num>
  <w:num w:numId="21" w16cid:durableId="1380129534">
    <w:abstractNumId w:val="14"/>
    <w:lvlOverride w:ilvl="0">
      <w:startOverride w:val="1"/>
    </w:lvlOverride>
  </w:num>
  <w:num w:numId="22" w16cid:durableId="1111436530">
    <w:abstractNumId w:val="16"/>
  </w:num>
  <w:num w:numId="23" w16cid:durableId="1847939001">
    <w:abstractNumId w:val="14"/>
    <w:lvlOverride w:ilvl="0">
      <w:startOverride w:val="1"/>
    </w:lvlOverride>
  </w:num>
  <w:num w:numId="24" w16cid:durableId="875242016">
    <w:abstractNumId w:val="3"/>
  </w:num>
  <w:num w:numId="25" w16cid:durableId="1483886955">
    <w:abstractNumId w:val="14"/>
    <w:lvlOverride w:ilvl="0">
      <w:startOverride w:val="1"/>
    </w:lvlOverride>
  </w:num>
  <w:num w:numId="26" w16cid:durableId="823668482">
    <w:abstractNumId w:val="18"/>
  </w:num>
  <w:num w:numId="27" w16cid:durableId="385419930">
    <w:abstractNumId w:val="14"/>
    <w:lvlOverride w:ilvl="0">
      <w:startOverride w:val="1"/>
    </w:lvlOverride>
  </w:num>
  <w:num w:numId="28" w16cid:durableId="1448743853">
    <w:abstractNumId w:val="12"/>
  </w:num>
  <w:num w:numId="29" w16cid:durableId="26490817">
    <w:abstractNumId w:val="14"/>
    <w:lvlOverride w:ilvl="0">
      <w:startOverride w:val="1"/>
    </w:lvlOverride>
  </w:num>
  <w:num w:numId="30" w16cid:durableId="580871641">
    <w:abstractNumId w:val="2"/>
  </w:num>
  <w:num w:numId="31" w16cid:durableId="210965920">
    <w:abstractNumId w:val="14"/>
    <w:lvlOverride w:ilvl="0">
      <w:startOverride w:val="1"/>
    </w:lvlOverride>
  </w:num>
  <w:num w:numId="32" w16cid:durableId="1076785651">
    <w:abstractNumId w:val="15"/>
  </w:num>
  <w:num w:numId="33" w16cid:durableId="124433754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46"/>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6745"/>
    <w:rsid w:val="00172995"/>
    <w:rsid w:val="00185690"/>
    <w:rsid w:val="0019135A"/>
    <w:rsid w:val="00193EEC"/>
    <w:rsid w:val="0019572D"/>
    <w:rsid w:val="001A03A9"/>
    <w:rsid w:val="001A4446"/>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558E"/>
    <w:rsid w:val="00305152"/>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88F"/>
    <w:rsid w:val="00605A95"/>
    <w:rsid w:val="0061141C"/>
    <w:rsid w:val="006248B3"/>
    <w:rsid w:val="006323BB"/>
    <w:rsid w:val="00655F33"/>
    <w:rsid w:val="006618A3"/>
    <w:rsid w:val="00661A8D"/>
    <w:rsid w:val="006645CE"/>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B3226"/>
    <w:rsid w:val="00DB7645"/>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D011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065D"/>
  <w15:chartTrackingRefBased/>
  <w15:docId w15:val="{757AC676-B1FF-47E4-86E5-5CF61231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color w:val="00000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louva>
  <optCj>True</optCj>
  <optAj>False</optAj>
</Smlouva>
</file>

<file path=customXml/item2.xml><?xml version="1.0" encoding="utf-8"?>
<Zalozky_Smlouva>
  <Zalozka Nazev="S_D1_optAJ_1_F" Start="29" End="69"/>
  <Zalozka Nazev="S_D1_optAJ_2_F" Start="355" End="756"/>
  <Zalozka Nazev="S_D1_optAJ_3_F" Start="27" End="67"/>
  <Zalozka Nazev="S_D1_optAJ_4_F" Start="354" End="755"/>
  <Zalozka Nazev="S_D1_optAJ_5_F" Start="78293" End="174593"/>
  <Zalozka Nazev="S_D1_optCJ_1_F" Start="2" End="32"/>
  <Zalozka Nazev="S_D1_optCJ_2_F" Start="0" End="356"/>
  <Zalozka Nazev="S_D1_optCJ_3_F" Start="0" End="30"/>
  <Zalozka Nazev="S_D1_optCJ_4_F" Start="0" End="355"/>
  <Zalozka Nazev="S_D1_optCJ_5_F" Start="0" End="78294"/>
</Zalozky_Smlouva>
</file>

<file path=customXml/itemProps1.xml><?xml version="1.0" encoding="utf-8"?>
<ds:datastoreItem xmlns:ds="http://schemas.openxmlformats.org/officeDocument/2006/customXml" ds:itemID="{E8CFE09D-39EC-4190-8BFE-81DA21EBFDBF}">
  <ds:schemaRefs/>
</ds:datastoreItem>
</file>

<file path=customXml/itemProps2.xml><?xml version="1.0" encoding="utf-8"?>
<ds:datastoreItem xmlns:ds="http://schemas.openxmlformats.org/officeDocument/2006/customXml" ds:itemID="{C2143247-FDA2-4AD9-BBD3-7DF7DD9FA097}">
  <ds:schemaRefs/>
</ds:datastoreItem>
</file>

<file path=docProps/app.xml><?xml version="1.0" encoding="utf-8"?>
<Properties xmlns="http://schemas.openxmlformats.org/officeDocument/2006/extended-properties" xmlns:vt="http://schemas.openxmlformats.org/officeDocument/2006/docPropsVTypes">
  <Template>VOPKB</Template>
  <TotalTime>0</TotalTime>
  <Pages>17</Pages>
  <Words>11483</Words>
  <Characters>66811</Characters>
  <Application>Microsoft Office Word</Application>
  <DocSecurity>4</DocSecurity>
  <Lines>556</Lines>
  <Paragraphs>156</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78138</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Madleova Jana</dc:creator>
  <cp:keywords/>
  <dc:description/>
  <cp:lastModifiedBy>Duda Tomas</cp:lastModifiedBy>
  <cp:revision>2</cp:revision>
  <cp:lastPrinted>2023-04-05T07:33:00Z</cp:lastPrinted>
  <dcterms:created xsi:type="dcterms:W3CDTF">2024-03-05T13:35:00Z</dcterms:created>
  <dcterms:modified xsi:type="dcterms:W3CDTF">2024-03-05T13:35:00Z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2024-03-05T13:35:15Z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