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125A" w14:textId="41933ACC" w:rsidR="00A54991" w:rsidRPr="001B2923" w:rsidRDefault="00A54991" w:rsidP="00A26A58">
      <w:pPr>
        <w:pStyle w:val="Podnadpis"/>
        <w:spacing w:after="120"/>
        <w:rPr>
          <w:rFonts w:ascii="Tahoma" w:hAnsi="Tahoma" w:cs="Tahoma"/>
          <w:b w:val="0"/>
          <w:bCs/>
          <w:sz w:val="24"/>
          <w:szCs w:val="24"/>
        </w:rPr>
      </w:pPr>
      <w:r w:rsidRPr="001B2923">
        <w:rPr>
          <w:rFonts w:ascii="Tahoma" w:hAnsi="Tahoma" w:cs="Tahoma"/>
          <w:sz w:val="24"/>
          <w:szCs w:val="24"/>
        </w:rPr>
        <w:t>SMLOUVA</w:t>
      </w:r>
      <w:r w:rsidR="00386377">
        <w:rPr>
          <w:rFonts w:ascii="Tahoma" w:hAnsi="Tahoma" w:cs="Tahoma"/>
          <w:sz w:val="24"/>
          <w:szCs w:val="24"/>
        </w:rPr>
        <w:t xml:space="preserve"> O DÍLO</w:t>
      </w:r>
      <w:r w:rsidR="007E6339" w:rsidRPr="001B2923">
        <w:rPr>
          <w:rFonts w:ascii="Tahoma" w:hAnsi="Tahoma" w:cs="Tahoma"/>
          <w:b w:val="0"/>
          <w:bCs/>
          <w:sz w:val="24"/>
          <w:szCs w:val="24"/>
        </w:rPr>
        <w:t xml:space="preserve"> </w:t>
      </w:r>
    </w:p>
    <w:p w14:paraId="1332DA8D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I.</w:t>
      </w:r>
      <w:r w:rsidR="00080BAF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>Smluvní strany</w:t>
      </w:r>
    </w:p>
    <w:p w14:paraId="20F7196F" w14:textId="6B5C9DE6" w:rsidR="00A54991" w:rsidRPr="001B2923" w:rsidRDefault="00A54991" w:rsidP="006B77AA">
      <w:pPr>
        <w:numPr>
          <w:ilvl w:val="0"/>
          <w:numId w:val="8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1B2923">
        <w:rPr>
          <w:rFonts w:ascii="Tahoma" w:hAnsi="Tahoma" w:cs="Tahoma"/>
          <w:b/>
          <w:sz w:val="22"/>
          <w:szCs w:val="22"/>
        </w:rPr>
        <w:t>Moravskoslezsk</w:t>
      </w:r>
      <w:r w:rsidR="008F7100" w:rsidRPr="001B2923">
        <w:rPr>
          <w:rFonts w:ascii="Tahoma" w:hAnsi="Tahoma" w:cs="Tahoma"/>
          <w:b/>
          <w:sz w:val="22"/>
          <w:szCs w:val="22"/>
        </w:rPr>
        <w:t>é Investice a Development, a.s.</w:t>
      </w:r>
    </w:p>
    <w:p w14:paraId="4297725E" w14:textId="6100257D" w:rsidR="00A54991" w:rsidRPr="001B292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s</w:t>
      </w:r>
      <w:r w:rsidR="00A54991" w:rsidRPr="001B2923">
        <w:rPr>
          <w:rFonts w:ascii="Tahoma" w:hAnsi="Tahoma" w:cs="Tahoma"/>
          <w:sz w:val="22"/>
          <w:szCs w:val="22"/>
        </w:rPr>
        <w:t>e sídlem:</w:t>
      </w:r>
      <w:r w:rsidR="00A54991" w:rsidRPr="001B2923">
        <w:rPr>
          <w:rFonts w:ascii="Tahoma" w:hAnsi="Tahoma" w:cs="Tahoma"/>
          <w:sz w:val="22"/>
          <w:szCs w:val="22"/>
        </w:rPr>
        <w:tab/>
      </w:r>
      <w:r w:rsidR="008F7100" w:rsidRPr="001B2923">
        <w:rPr>
          <w:rFonts w:ascii="Tahoma" w:hAnsi="Tahoma" w:cs="Tahoma"/>
          <w:sz w:val="22"/>
          <w:szCs w:val="22"/>
        </w:rPr>
        <w:t>Na Jízdárně 7/1245, 702 00 Ostrava</w:t>
      </w:r>
    </w:p>
    <w:p w14:paraId="708457EA" w14:textId="77777777" w:rsidR="00176D37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</w:t>
      </w:r>
      <w:r w:rsidR="00A54991" w:rsidRPr="001B2923">
        <w:rPr>
          <w:rFonts w:ascii="Tahoma" w:hAnsi="Tahoma" w:cs="Tahoma"/>
          <w:sz w:val="22"/>
          <w:szCs w:val="22"/>
        </w:rPr>
        <w:t>astoupen:</w:t>
      </w:r>
    </w:p>
    <w:p w14:paraId="470B5F15" w14:textId="6EFF314D" w:rsidR="00A54991" w:rsidRPr="001B2923" w:rsidRDefault="002D1314" w:rsidP="5D0A45E8">
      <w:p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 věcech smluvních:</w:t>
      </w:r>
      <w:r w:rsidR="00A54991">
        <w:tab/>
      </w:r>
      <w:r w:rsidR="008F7100" w:rsidRPr="001B2923">
        <w:rPr>
          <w:rFonts w:ascii="Tahoma" w:hAnsi="Tahoma" w:cs="Tahoma"/>
          <w:sz w:val="22"/>
          <w:szCs w:val="22"/>
        </w:rPr>
        <w:t xml:space="preserve">Ing. </w:t>
      </w:r>
      <w:r w:rsidR="0099006D" w:rsidRPr="001B2923">
        <w:rPr>
          <w:rFonts w:ascii="Tahoma" w:hAnsi="Tahoma" w:cs="Tahoma"/>
          <w:sz w:val="22"/>
          <w:szCs w:val="22"/>
        </w:rPr>
        <w:t>Václav Palička</w:t>
      </w:r>
      <w:r w:rsidR="008F7100" w:rsidRPr="001B2923">
        <w:rPr>
          <w:rFonts w:ascii="Tahoma" w:hAnsi="Tahoma" w:cs="Tahoma"/>
          <w:sz w:val="22"/>
          <w:szCs w:val="22"/>
        </w:rPr>
        <w:t>, předseda představenstva</w:t>
      </w:r>
    </w:p>
    <w:p w14:paraId="3A98D801" w14:textId="4F134EEF" w:rsidR="008F7100" w:rsidRDefault="003D7293" w:rsidP="5D0A45E8">
      <w:pPr>
        <w:tabs>
          <w:tab w:val="num" w:pos="2977"/>
        </w:tabs>
        <w:ind w:left="357"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99006D" w:rsidRPr="001B2923">
        <w:rPr>
          <w:rFonts w:ascii="Tahoma" w:hAnsi="Tahoma" w:cs="Tahoma"/>
          <w:sz w:val="22"/>
          <w:szCs w:val="22"/>
        </w:rPr>
        <w:t>Mgr</w:t>
      </w:r>
      <w:r w:rsidR="008F7100" w:rsidRPr="001B2923">
        <w:rPr>
          <w:rFonts w:ascii="Tahoma" w:hAnsi="Tahoma" w:cs="Tahoma"/>
          <w:sz w:val="22"/>
          <w:szCs w:val="22"/>
        </w:rPr>
        <w:t xml:space="preserve">. </w:t>
      </w:r>
      <w:r w:rsidR="0099006D" w:rsidRPr="001B2923">
        <w:rPr>
          <w:rFonts w:ascii="Tahoma" w:hAnsi="Tahoma" w:cs="Tahoma"/>
          <w:sz w:val="22"/>
          <w:szCs w:val="22"/>
        </w:rPr>
        <w:t>Petr Birklen</w:t>
      </w:r>
      <w:r w:rsidR="008F7100" w:rsidRPr="001B2923">
        <w:rPr>
          <w:rFonts w:ascii="Tahoma" w:hAnsi="Tahoma" w:cs="Tahoma"/>
          <w:sz w:val="22"/>
          <w:szCs w:val="22"/>
        </w:rPr>
        <w:t xml:space="preserve">, </w:t>
      </w:r>
      <w:r w:rsidR="00692868">
        <w:rPr>
          <w:rFonts w:ascii="Tahoma" w:hAnsi="Tahoma" w:cs="Tahoma"/>
          <w:sz w:val="22"/>
          <w:szCs w:val="22"/>
        </w:rPr>
        <w:t>místopředseda</w:t>
      </w:r>
      <w:r w:rsidR="008F7100" w:rsidRPr="001B2923">
        <w:rPr>
          <w:rFonts w:ascii="Tahoma" w:hAnsi="Tahoma" w:cs="Tahoma"/>
          <w:sz w:val="22"/>
          <w:szCs w:val="22"/>
        </w:rPr>
        <w:t xml:space="preserve"> představenstva</w:t>
      </w:r>
    </w:p>
    <w:p w14:paraId="523C8D73" w14:textId="26982B38" w:rsidR="00C42C80" w:rsidRDefault="00D00068" w:rsidP="0029563D">
      <w:pPr>
        <w:tabs>
          <w:tab w:val="num" w:pos="2977"/>
        </w:tabs>
        <w:ind w:left="357"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D00068">
        <w:rPr>
          <w:rFonts w:ascii="Tahoma" w:hAnsi="Tahoma" w:cs="Tahoma"/>
          <w:sz w:val="22"/>
          <w:szCs w:val="22"/>
        </w:rPr>
        <w:t>JUDr. Vít Rybář</w:t>
      </w:r>
      <w:r w:rsidR="00FE7465">
        <w:rPr>
          <w:rFonts w:ascii="Tahoma" w:hAnsi="Tahoma" w:cs="Tahoma"/>
          <w:sz w:val="22"/>
          <w:szCs w:val="22"/>
        </w:rPr>
        <w:t>,</w:t>
      </w:r>
      <w:r w:rsidRPr="00D00068">
        <w:rPr>
          <w:rFonts w:ascii="Tahoma" w:hAnsi="Tahoma" w:cs="Tahoma"/>
          <w:sz w:val="22"/>
          <w:szCs w:val="22"/>
        </w:rPr>
        <w:t xml:space="preserve"> člen představenstva</w:t>
      </w:r>
    </w:p>
    <w:p w14:paraId="1A4B87CA" w14:textId="161CB7F8" w:rsidR="00B25458" w:rsidRDefault="00542F8D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A3670">
        <w:rPr>
          <w:rFonts w:ascii="Tahoma" w:hAnsi="Tahoma" w:cs="Tahoma"/>
          <w:iCs/>
          <w:sz w:val="22"/>
          <w:szCs w:val="22"/>
        </w:rPr>
        <w:t>v</w:t>
      </w:r>
      <w:r w:rsidR="003D7293" w:rsidRPr="00AA3670">
        <w:rPr>
          <w:rFonts w:ascii="Tahoma" w:hAnsi="Tahoma" w:cs="Tahoma"/>
          <w:iCs/>
          <w:sz w:val="22"/>
          <w:szCs w:val="22"/>
        </w:rPr>
        <w:t>e věcech technických</w:t>
      </w:r>
      <w:r w:rsidRPr="00AA3670">
        <w:rPr>
          <w:rFonts w:ascii="Tahoma" w:hAnsi="Tahoma" w:cs="Tahoma"/>
          <w:iCs/>
          <w:sz w:val="22"/>
          <w:szCs w:val="22"/>
        </w:rPr>
        <w:t>:</w:t>
      </w:r>
      <w:r w:rsidR="00BC11C1" w:rsidRPr="00AA3670">
        <w:rPr>
          <w:rFonts w:ascii="Tahoma" w:hAnsi="Tahoma" w:cs="Tahoma"/>
          <w:iCs/>
          <w:sz w:val="22"/>
          <w:szCs w:val="22"/>
        </w:rPr>
        <w:tab/>
      </w:r>
      <w:proofErr w:type="spellStart"/>
      <w:r w:rsidR="00780CC1">
        <w:rPr>
          <w:rFonts w:ascii="Tahoma" w:hAnsi="Tahoma" w:cs="Tahoma"/>
          <w:iCs/>
          <w:sz w:val="22"/>
          <w:szCs w:val="22"/>
        </w:rPr>
        <w:t>xxx</w:t>
      </w:r>
      <w:proofErr w:type="spellEnd"/>
    </w:p>
    <w:p w14:paraId="29F341A0" w14:textId="73353161" w:rsidR="00EF77FA" w:rsidRPr="001B2923" w:rsidRDefault="00EF77FA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  <w:proofErr w:type="spellStart"/>
      <w:r w:rsidR="00780CC1">
        <w:rPr>
          <w:rFonts w:ascii="Tahoma" w:hAnsi="Tahoma" w:cs="Tahoma"/>
          <w:iCs/>
          <w:sz w:val="22"/>
          <w:szCs w:val="22"/>
        </w:rPr>
        <w:t>xxx</w:t>
      </w:r>
      <w:proofErr w:type="spellEnd"/>
    </w:p>
    <w:p w14:paraId="5EA51E15" w14:textId="00258C08" w:rsidR="00A54991" w:rsidRPr="001B2923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IČ</w:t>
      </w:r>
      <w:r w:rsidR="00CB7AE0" w:rsidRPr="001B2923">
        <w:rPr>
          <w:rFonts w:ascii="Tahoma" w:hAnsi="Tahoma" w:cs="Tahoma"/>
          <w:sz w:val="22"/>
          <w:szCs w:val="22"/>
        </w:rPr>
        <w:t>O</w:t>
      </w:r>
      <w:r w:rsidRPr="001B2923">
        <w:rPr>
          <w:rFonts w:ascii="Tahoma" w:hAnsi="Tahoma" w:cs="Tahoma"/>
          <w:sz w:val="22"/>
          <w:szCs w:val="22"/>
        </w:rPr>
        <w:t>:</w:t>
      </w:r>
      <w:r w:rsidRPr="001B2923">
        <w:rPr>
          <w:rFonts w:ascii="Tahoma" w:hAnsi="Tahoma" w:cs="Tahoma"/>
          <w:sz w:val="22"/>
          <w:szCs w:val="22"/>
        </w:rPr>
        <w:tab/>
      </w:r>
      <w:r w:rsidR="007D2A76" w:rsidRPr="001B2923">
        <w:rPr>
          <w:rFonts w:ascii="Tahoma" w:hAnsi="Tahoma" w:cs="Tahoma"/>
          <w:sz w:val="22"/>
          <w:szCs w:val="22"/>
        </w:rPr>
        <w:t>47673168</w:t>
      </w:r>
    </w:p>
    <w:p w14:paraId="7F7FF353" w14:textId="28F50298" w:rsidR="00A54991" w:rsidRPr="001B292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DIČ:</w:t>
      </w:r>
      <w:r w:rsidRPr="001B2923">
        <w:rPr>
          <w:rFonts w:ascii="Tahoma" w:hAnsi="Tahoma" w:cs="Tahoma"/>
          <w:sz w:val="22"/>
          <w:szCs w:val="22"/>
        </w:rPr>
        <w:tab/>
        <w:t>CZ7</w:t>
      </w:r>
      <w:r w:rsidR="007D2A76" w:rsidRPr="001B2923">
        <w:rPr>
          <w:rFonts w:ascii="Tahoma" w:hAnsi="Tahoma" w:cs="Tahoma"/>
          <w:sz w:val="22"/>
          <w:szCs w:val="22"/>
        </w:rPr>
        <w:t>47673168</w:t>
      </w:r>
    </w:p>
    <w:p w14:paraId="6AA6C657" w14:textId="6C17143B" w:rsidR="00A54991" w:rsidRPr="001B292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C363D">
        <w:rPr>
          <w:rFonts w:ascii="Tahoma" w:hAnsi="Tahoma" w:cs="Tahoma"/>
          <w:sz w:val="22"/>
          <w:szCs w:val="22"/>
        </w:rPr>
        <w:t>b</w:t>
      </w:r>
      <w:r w:rsidR="00A54991" w:rsidRPr="00AC363D">
        <w:rPr>
          <w:rFonts w:ascii="Tahoma" w:hAnsi="Tahoma" w:cs="Tahoma"/>
          <w:sz w:val="22"/>
          <w:szCs w:val="22"/>
        </w:rPr>
        <w:t>ankovní spojení:</w:t>
      </w:r>
      <w:r w:rsidR="00A54991" w:rsidRPr="001B2923">
        <w:rPr>
          <w:rFonts w:ascii="Tahoma" w:hAnsi="Tahoma" w:cs="Tahoma"/>
          <w:sz w:val="22"/>
          <w:szCs w:val="22"/>
        </w:rPr>
        <w:t xml:space="preserve"> </w:t>
      </w:r>
      <w:r w:rsidR="00A54991" w:rsidRPr="001B2923">
        <w:rPr>
          <w:rFonts w:ascii="Tahoma" w:hAnsi="Tahoma" w:cs="Tahoma"/>
          <w:sz w:val="22"/>
          <w:szCs w:val="22"/>
        </w:rPr>
        <w:tab/>
      </w:r>
      <w:proofErr w:type="spellStart"/>
      <w:r w:rsidR="00780CC1">
        <w:rPr>
          <w:rFonts w:ascii="Tahoma" w:hAnsi="Tahoma" w:cs="Tahoma"/>
          <w:sz w:val="22"/>
          <w:szCs w:val="22"/>
        </w:rPr>
        <w:t>xx</w:t>
      </w:r>
      <w:r w:rsidR="00CB4DEB">
        <w:rPr>
          <w:rFonts w:ascii="Tahoma" w:hAnsi="Tahoma" w:cs="Tahoma"/>
          <w:sz w:val="22"/>
          <w:szCs w:val="22"/>
        </w:rPr>
        <w:t>X</w:t>
      </w:r>
      <w:proofErr w:type="spellEnd"/>
    </w:p>
    <w:p w14:paraId="1B13D5F1" w14:textId="2B431492" w:rsidR="00A54991" w:rsidRPr="001B292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C363D">
        <w:rPr>
          <w:rFonts w:ascii="Tahoma" w:hAnsi="Tahoma" w:cs="Tahoma"/>
          <w:sz w:val="22"/>
          <w:szCs w:val="22"/>
        </w:rPr>
        <w:t>č</w:t>
      </w:r>
      <w:r w:rsidR="00A54991" w:rsidRPr="00AC363D">
        <w:rPr>
          <w:rFonts w:ascii="Tahoma" w:hAnsi="Tahoma" w:cs="Tahoma"/>
          <w:sz w:val="22"/>
          <w:szCs w:val="22"/>
        </w:rPr>
        <w:t>íslo účtu:</w:t>
      </w:r>
      <w:r w:rsidR="00A54991" w:rsidRPr="001B2923">
        <w:rPr>
          <w:rFonts w:ascii="Tahoma" w:hAnsi="Tahoma" w:cs="Tahoma"/>
          <w:sz w:val="22"/>
          <w:szCs w:val="22"/>
        </w:rPr>
        <w:t xml:space="preserve"> </w:t>
      </w:r>
      <w:r w:rsidR="00A54991" w:rsidRPr="001B2923">
        <w:rPr>
          <w:rFonts w:ascii="Tahoma" w:hAnsi="Tahoma" w:cs="Tahoma"/>
          <w:sz w:val="22"/>
          <w:szCs w:val="22"/>
        </w:rPr>
        <w:tab/>
      </w:r>
      <w:proofErr w:type="spellStart"/>
      <w:r w:rsidR="00780CC1">
        <w:rPr>
          <w:rFonts w:ascii="Tahoma" w:hAnsi="Tahoma" w:cs="Tahoma"/>
          <w:sz w:val="22"/>
          <w:szCs w:val="22"/>
        </w:rPr>
        <w:t>xx</w:t>
      </w:r>
      <w:r w:rsidR="00CB4DEB">
        <w:rPr>
          <w:rFonts w:ascii="Tahoma" w:hAnsi="Tahoma" w:cs="Tahoma"/>
          <w:sz w:val="22"/>
          <w:szCs w:val="22"/>
        </w:rPr>
        <w:t>x</w:t>
      </w:r>
      <w:proofErr w:type="spellEnd"/>
    </w:p>
    <w:p w14:paraId="180A2EFF" w14:textId="7EE1E76F" w:rsidR="00A54991" w:rsidRPr="001B2923" w:rsidRDefault="00A54991" w:rsidP="004C0D5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(dále jen „objednatel“)</w:t>
      </w:r>
    </w:p>
    <w:p w14:paraId="41F841EE" w14:textId="0302E1D3" w:rsidR="00A54991" w:rsidRPr="00FE7465" w:rsidRDefault="00FE7465" w:rsidP="006B77AA">
      <w:pPr>
        <w:numPr>
          <w:ilvl w:val="0"/>
          <w:numId w:val="8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FE7465">
        <w:rPr>
          <w:rFonts w:ascii="Tahoma" w:hAnsi="Tahoma" w:cs="Tahoma"/>
          <w:b/>
          <w:bCs/>
          <w:sz w:val="22"/>
          <w:szCs w:val="22"/>
        </w:rPr>
        <w:t>Vodohospodářský rozvoj a výstavba a.s.</w:t>
      </w:r>
    </w:p>
    <w:p w14:paraId="6C0625A5" w14:textId="298AFA11" w:rsidR="00A54991" w:rsidRPr="001B2923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s</w:t>
      </w:r>
      <w:r w:rsidR="00A54991" w:rsidRPr="001B2923">
        <w:rPr>
          <w:rFonts w:ascii="Tahoma" w:hAnsi="Tahoma" w:cs="Tahoma"/>
          <w:sz w:val="22"/>
          <w:szCs w:val="22"/>
        </w:rPr>
        <w:t>e sídlem:</w:t>
      </w:r>
      <w:r w:rsidR="00FE7465">
        <w:rPr>
          <w:rFonts w:ascii="Tahoma" w:hAnsi="Tahoma" w:cs="Tahoma"/>
          <w:sz w:val="22"/>
          <w:szCs w:val="22"/>
        </w:rPr>
        <w:t xml:space="preserve"> </w:t>
      </w:r>
      <w:r w:rsidR="00730CF5">
        <w:rPr>
          <w:rFonts w:ascii="Tahoma" w:hAnsi="Tahoma" w:cs="Tahoma"/>
          <w:sz w:val="22"/>
          <w:szCs w:val="22"/>
        </w:rPr>
        <w:tab/>
      </w:r>
      <w:r w:rsidR="00FE7465">
        <w:rPr>
          <w:rFonts w:ascii="Tahoma" w:hAnsi="Tahoma" w:cs="Tahoma"/>
          <w:sz w:val="22"/>
          <w:szCs w:val="22"/>
        </w:rPr>
        <w:t>Nábřežní 90/4, 150 00 Praha 5</w:t>
      </w:r>
      <w:r w:rsidRPr="001B2923">
        <w:rPr>
          <w:rFonts w:ascii="Tahoma" w:hAnsi="Tahoma" w:cs="Tahoma"/>
          <w:sz w:val="22"/>
          <w:szCs w:val="22"/>
        </w:rPr>
        <w:tab/>
      </w:r>
    </w:p>
    <w:p w14:paraId="42DF1125" w14:textId="5FE11A57" w:rsidR="00A54991" w:rsidRPr="001B2923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</w:t>
      </w:r>
      <w:r w:rsidR="00A54991" w:rsidRPr="001B2923">
        <w:rPr>
          <w:rFonts w:ascii="Tahoma" w:hAnsi="Tahoma" w:cs="Tahoma"/>
          <w:sz w:val="22"/>
          <w:szCs w:val="22"/>
        </w:rPr>
        <w:t>astoupena:</w:t>
      </w:r>
      <w:r w:rsidR="00FE7465">
        <w:rPr>
          <w:rFonts w:ascii="Tahoma" w:hAnsi="Tahoma" w:cs="Tahoma"/>
          <w:sz w:val="22"/>
          <w:szCs w:val="22"/>
        </w:rPr>
        <w:t xml:space="preserve"> </w:t>
      </w:r>
      <w:r w:rsidR="00730CF5">
        <w:rPr>
          <w:rFonts w:ascii="Tahoma" w:hAnsi="Tahoma" w:cs="Tahoma"/>
          <w:sz w:val="22"/>
          <w:szCs w:val="22"/>
        </w:rPr>
        <w:tab/>
      </w:r>
      <w:proofErr w:type="spellStart"/>
      <w:r w:rsidR="00780CC1">
        <w:rPr>
          <w:rFonts w:ascii="Tahoma" w:hAnsi="Tahoma" w:cs="Tahoma"/>
          <w:sz w:val="22"/>
          <w:szCs w:val="22"/>
        </w:rPr>
        <w:t>xx</w:t>
      </w:r>
      <w:proofErr w:type="spellEnd"/>
    </w:p>
    <w:p w14:paraId="02A188FE" w14:textId="490D5A00" w:rsidR="00A54991" w:rsidRPr="001B2923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IČ</w:t>
      </w:r>
      <w:r w:rsidR="00CB7AE0" w:rsidRPr="001B2923">
        <w:rPr>
          <w:rFonts w:ascii="Tahoma" w:hAnsi="Tahoma" w:cs="Tahoma"/>
          <w:sz w:val="22"/>
          <w:szCs w:val="22"/>
        </w:rPr>
        <w:t>O</w:t>
      </w:r>
      <w:r w:rsidRPr="001B2923">
        <w:rPr>
          <w:rFonts w:ascii="Tahoma" w:hAnsi="Tahoma" w:cs="Tahoma"/>
          <w:sz w:val="22"/>
          <w:szCs w:val="22"/>
        </w:rPr>
        <w:t>:</w:t>
      </w:r>
      <w:r w:rsidR="00E009DB" w:rsidRPr="001B2923">
        <w:rPr>
          <w:rFonts w:ascii="Tahoma" w:hAnsi="Tahoma" w:cs="Tahoma"/>
          <w:sz w:val="22"/>
          <w:szCs w:val="22"/>
        </w:rPr>
        <w:tab/>
      </w:r>
      <w:r w:rsidR="00730CF5">
        <w:rPr>
          <w:rFonts w:ascii="Tahoma" w:hAnsi="Tahoma" w:cs="Tahoma"/>
          <w:sz w:val="22"/>
          <w:szCs w:val="22"/>
        </w:rPr>
        <w:t>471 16 901</w:t>
      </w:r>
    </w:p>
    <w:p w14:paraId="0A1135DE" w14:textId="39B7E62F" w:rsidR="00A54991" w:rsidRPr="001B2923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DIČ:</w:t>
      </w:r>
      <w:r w:rsidR="00E009DB" w:rsidRPr="001B2923">
        <w:rPr>
          <w:rFonts w:ascii="Tahoma" w:hAnsi="Tahoma" w:cs="Tahoma"/>
          <w:sz w:val="22"/>
          <w:szCs w:val="22"/>
        </w:rPr>
        <w:tab/>
      </w:r>
      <w:r w:rsidR="00730CF5">
        <w:rPr>
          <w:rFonts w:ascii="Tahoma" w:hAnsi="Tahoma" w:cs="Tahoma"/>
          <w:sz w:val="22"/>
          <w:szCs w:val="22"/>
        </w:rPr>
        <w:t>CZ47116901</w:t>
      </w:r>
    </w:p>
    <w:p w14:paraId="514C44F7" w14:textId="593993E9" w:rsidR="00A54991" w:rsidRPr="001B2923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b</w:t>
      </w:r>
      <w:r w:rsidR="00A54991" w:rsidRPr="001B2923">
        <w:rPr>
          <w:rFonts w:ascii="Tahoma" w:hAnsi="Tahoma" w:cs="Tahoma"/>
          <w:sz w:val="22"/>
          <w:szCs w:val="22"/>
        </w:rPr>
        <w:t>ankovní spojení:</w:t>
      </w:r>
      <w:r w:rsidRPr="001B2923">
        <w:rPr>
          <w:rFonts w:ascii="Tahoma" w:hAnsi="Tahoma" w:cs="Tahoma"/>
          <w:sz w:val="22"/>
          <w:szCs w:val="22"/>
        </w:rPr>
        <w:tab/>
      </w:r>
      <w:proofErr w:type="spellStart"/>
      <w:r w:rsidR="00780CC1">
        <w:rPr>
          <w:rFonts w:ascii="Tahoma" w:hAnsi="Tahoma" w:cs="Tahoma"/>
          <w:sz w:val="22"/>
          <w:szCs w:val="22"/>
        </w:rPr>
        <w:t>xxx</w:t>
      </w:r>
      <w:proofErr w:type="spellEnd"/>
    </w:p>
    <w:p w14:paraId="75FE94DB" w14:textId="3AD00416" w:rsidR="00A54991" w:rsidRPr="001B2923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č</w:t>
      </w:r>
      <w:r w:rsidR="00A54991" w:rsidRPr="001B2923">
        <w:rPr>
          <w:rFonts w:ascii="Tahoma" w:hAnsi="Tahoma" w:cs="Tahoma"/>
          <w:sz w:val="22"/>
          <w:szCs w:val="22"/>
        </w:rPr>
        <w:t>íslo účtu:</w:t>
      </w:r>
      <w:r w:rsidRPr="001B2923">
        <w:rPr>
          <w:rFonts w:ascii="Tahoma" w:hAnsi="Tahoma" w:cs="Tahoma"/>
          <w:sz w:val="22"/>
          <w:szCs w:val="22"/>
        </w:rPr>
        <w:tab/>
      </w:r>
      <w:proofErr w:type="spellStart"/>
      <w:r w:rsidR="00780CC1">
        <w:rPr>
          <w:rFonts w:ascii="Tahoma" w:hAnsi="Tahoma" w:cs="Tahoma"/>
          <w:sz w:val="22"/>
          <w:szCs w:val="22"/>
        </w:rPr>
        <w:t>xxx</w:t>
      </w:r>
      <w:proofErr w:type="spellEnd"/>
    </w:p>
    <w:p w14:paraId="42A17E02" w14:textId="565E45D9" w:rsidR="00A54991" w:rsidRPr="001B2923" w:rsidRDefault="00A54991" w:rsidP="00730CF5">
      <w:pPr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730CF5">
        <w:rPr>
          <w:rFonts w:ascii="Tahoma" w:hAnsi="Tahoma" w:cs="Tahoma"/>
          <w:sz w:val="22"/>
          <w:szCs w:val="22"/>
        </w:rPr>
        <w:t xml:space="preserve">Městským </w:t>
      </w:r>
      <w:r w:rsidRPr="001B2923">
        <w:rPr>
          <w:rFonts w:ascii="Tahoma" w:hAnsi="Tahoma" w:cs="Tahoma"/>
          <w:sz w:val="22"/>
          <w:szCs w:val="22"/>
        </w:rPr>
        <w:t>soudem v</w:t>
      </w:r>
      <w:r w:rsidR="00E009DB" w:rsidRPr="001B2923">
        <w:rPr>
          <w:rFonts w:ascii="Tahoma" w:hAnsi="Tahoma" w:cs="Tahoma"/>
          <w:sz w:val="22"/>
          <w:szCs w:val="22"/>
        </w:rPr>
        <w:t> </w:t>
      </w:r>
      <w:r w:rsidR="00730CF5">
        <w:rPr>
          <w:rFonts w:ascii="Tahoma" w:hAnsi="Tahoma" w:cs="Tahoma"/>
          <w:sz w:val="22"/>
          <w:szCs w:val="22"/>
        </w:rPr>
        <w:t>Praze</w:t>
      </w:r>
      <w:r w:rsidRPr="001B2923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7B2F26" w:rsidRPr="001B2923">
        <w:rPr>
          <w:rFonts w:ascii="Tahoma" w:hAnsi="Tahoma" w:cs="Tahoma"/>
          <w:sz w:val="22"/>
          <w:szCs w:val="22"/>
        </w:rPr>
        <w:t>sp</w:t>
      </w:r>
      <w:proofErr w:type="spellEnd"/>
      <w:r w:rsidR="007B2F26" w:rsidRPr="001B2923">
        <w:rPr>
          <w:rFonts w:ascii="Tahoma" w:hAnsi="Tahoma" w:cs="Tahoma"/>
          <w:sz w:val="22"/>
          <w:szCs w:val="22"/>
        </w:rPr>
        <w:t>. zn.</w:t>
      </w:r>
      <w:r w:rsidR="00E009DB" w:rsidRPr="001B2923">
        <w:rPr>
          <w:rFonts w:ascii="Tahoma" w:hAnsi="Tahoma" w:cs="Tahoma"/>
          <w:sz w:val="22"/>
          <w:szCs w:val="22"/>
        </w:rPr>
        <w:t> </w:t>
      </w:r>
      <w:r w:rsidR="00730CF5">
        <w:rPr>
          <w:rFonts w:ascii="Tahoma" w:hAnsi="Tahoma" w:cs="Tahoma"/>
          <w:sz w:val="22"/>
          <w:szCs w:val="22"/>
        </w:rPr>
        <w:t>B 1930.</w:t>
      </w:r>
    </w:p>
    <w:p w14:paraId="486BF4A8" w14:textId="77777777" w:rsidR="00A54991" w:rsidRPr="001B2923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(dále jen „zhotovitel“)</w:t>
      </w:r>
    </w:p>
    <w:p w14:paraId="0BE82E48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II.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>Základní ustanovení</w:t>
      </w:r>
    </w:p>
    <w:p w14:paraId="65443009" w14:textId="186D911D" w:rsidR="00A54991" w:rsidRPr="001B2923" w:rsidRDefault="00E009DB" w:rsidP="006B77AA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Tuto </w:t>
      </w:r>
      <w:r w:rsidR="00300AF4" w:rsidRPr="001B2923">
        <w:rPr>
          <w:rFonts w:ascii="Tahoma" w:hAnsi="Tahoma" w:cs="Tahoma"/>
          <w:iCs/>
          <w:sz w:val="22"/>
          <w:szCs w:val="22"/>
        </w:rPr>
        <w:t>smlouvu</w:t>
      </w:r>
      <w:r w:rsidRPr="001B2923">
        <w:rPr>
          <w:rFonts w:ascii="Tahoma" w:hAnsi="Tahoma" w:cs="Tahoma"/>
          <w:bCs/>
          <w:sz w:val="22"/>
          <w:szCs w:val="22"/>
        </w:rPr>
        <w:t xml:space="preserve"> uzav</w:t>
      </w:r>
      <w:r w:rsidR="00C95E11" w:rsidRPr="001B2923">
        <w:rPr>
          <w:rFonts w:ascii="Tahoma" w:hAnsi="Tahoma" w:cs="Tahoma"/>
          <w:bCs/>
          <w:sz w:val="22"/>
          <w:szCs w:val="22"/>
        </w:rPr>
        <w:t>írají</w:t>
      </w:r>
      <w:r w:rsidRPr="001B2923">
        <w:rPr>
          <w:rFonts w:ascii="Tahoma" w:hAnsi="Tahoma" w:cs="Tahoma"/>
          <w:bCs/>
          <w:sz w:val="22"/>
          <w:szCs w:val="22"/>
        </w:rPr>
        <w:t xml:space="preserve"> </w:t>
      </w:r>
      <w:r w:rsidRPr="001B2923">
        <w:rPr>
          <w:rFonts w:ascii="Tahoma" w:hAnsi="Tahoma" w:cs="Tahoma"/>
          <w:sz w:val="22"/>
          <w:szCs w:val="22"/>
        </w:rPr>
        <w:t>s</w:t>
      </w:r>
      <w:r w:rsidR="00A54991" w:rsidRPr="001B2923">
        <w:rPr>
          <w:rFonts w:ascii="Tahoma" w:hAnsi="Tahoma" w:cs="Tahoma"/>
          <w:sz w:val="22"/>
          <w:szCs w:val="22"/>
        </w:rPr>
        <w:t xml:space="preserve">mluvní strany </w:t>
      </w:r>
      <w:r w:rsidRPr="001B2923">
        <w:rPr>
          <w:rFonts w:ascii="Tahoma" w:hAnsi="Tahoma" w:cs="Tahoma"/>
          <w:sz w:val="22"/>
          <w:szCs w:val="22"/>
        </w:rPr>
        <w:t xml:space="preserve">dle </w:t>
      </w:r>
      <w:r w:rsidR="00A54991" w:rsidRPr="001B2923">
        <w:rPr>
          <w:rFonts w:ascii="Tahoma" w:hAnsi="Tahoma" w:cs="Tahoma"/>
          <w:sz w:val="22"/>
          <w:szCs w:val="22"/>
        </w:rPr>
        <w:t>zákon</w:t>
      </w:r>
      <w:r w:rsidRPr="001B2923">
        <w:rPr>
          <w:rFonts w:ascii="Tahoma" w:hAnsi="Tahoma" w:cs="Tahoma"/>
          <w:sz w:val="22"/>
          <w:szCs w:val="22"/>
        </w:rPr>
        <w:t>a</w:t>
      </w:r>
      <w:r w:rsidR="0029411A" w:rsidRPr="001B2923">
        <w:rPr>
          <w:rFonts w:ascii="Tahoma" w:hAnsi="Tahoma" w:cs="Tahoma"/>
          <w:sz w:val="22"/>
          <w:szCs w:val="22"/>
        </w:rPr>
        <w:t xml:space="preserve"> č.</w:t>
      </w:r>
      <w:r w:rsidRPr="001B2923">
        <w:rPr>
          <w:rFonts w:ascii="Tahoma" w:hAnsi="Tahoma" w:cs="Tahoma"/>
          <w:sz w:val="22"/>
          <w:szCs w:val="22"/>
        </w:rPr>
        <w:t> </w:t>
      </w:r>
      <w:r w:rsidR="0029411A" w:rsidRPr="001B2923">
        <w:rPr>
          <w:rFonts w:ascii="Tahoma" w:hAnsi="Tahoma" w:cs="Tahoma"/>
          <w:sz w:val="22"/>
          <w:szCs w:val="22"/>
        </w:rPr>
        <w:t>89/2012</w:t>
      </w:r>
      <w:r w:rsidRPr="001B2923">
        <w:rPr>
          <w:rFonts w:ascii="Tahoma" w:hAnsi="Tahoma" w:cs="Tahoma"/>
          <w:sz w:val="22"/>
          <w:szCs w:val="22"/>
        </w:rPr>
        <w:t> </w:t>
      </w:r>
      <w:r w:rsidR="0029411A" w:rsidRPr="001B2923">
        <w:rPr>
          <w:rFonts w:ascii="Tahoma" w:hAnsi="Tahoma" w:cs="Tahoma"/>
          <w:sz w:val="22"/>
          <w:szCs w:val="22"/>
        </w:rPr>
        <w:t>Sb.</w:t>
      </w:r>
      <w:r w:rsidR="001662C9" w:rsidRPr="001B2923">
        <w:rPr>
          <w:rFonts w:ascii="Tahoma" w:hAnsi="Tahoma" w:cs="Tahoma"/>
          <w:sz w:val="22"/>
          <w:szCs w:val="22"/>
        </w:rPr>
        <w:t>,</w:t>
      </w:r>
      <w:r w:rsidRPr="001B2923"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1B2923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1B2923">
        <w:rPr>
          <w:rFonts w:ascii="Tahoma" w:hAnsi="Tahoma" w:cs="Tahoma"/>
          <w:bCs/>
          <w:sz w:val="22"/>
          <w:szCs w:val="22"/>
        </w:rPr>
        <w:t>.</w:t>
      </w:r>
      <w:r w:rsidR="00A54991" w:rsidRPr="001B2923">
        <w:rPr>
          <w:rFonts w:ascii="Tahoma" w:hAnsi="Tahoma" w:cs="Tahoma"/>
          <w:sz w:val="22"/>
          <w:szCs w:val="22"/>
        </w:rPr>
        <w:t xml:space="preserve"> </w:t>
      </w:r>
      <w:r w:rsidR="00273283" w:rsidRPr="001B2923">
        <w:rPr>
          <w:rFonts w:ascii="Tahoma" w:hAnsi="Tahoma" w:cs="Tahoma"/>
          <w:sz w:val="22"/>
          <w:szCs w:val="22"/>
        </w:rPr>
        <w:t>Tato s</w:t>
      </w:r>
      <w:r w:rsidR="00A54991" w:rsidRPr="001B2923">
        <w:rPr>
          <w:rFonts w:ascii="Tahoma" w:hAnsi="Tahoma" w:cs="Tahoma"/>
          <w:sz w:val="22"/>
          <w:szCs w:val="22"/>
        </w:rPr>
        <w:t>mlouva je uzavřena podle ustanovení § </w:t>
      </w:r>
      <w:r w:rsidR="0029411A" w:rsidRPr="001B2923">
        <w:rPr>
          <w:rFonts w:ascii="Tahoma" w:hAnsi="Tahoma" w:cs="Tahoma"/>
          <w:sz w:val="22"/>
          <w:szCs w:val="22"/>
        </w:rPr>
        <w:t>2586</w:t>
      </w:r>
      <w:r w:rsidR="00A54991" w:rsidRPr="001B2923">
        <w:rPr>
          <w:rFonts w:ascii="Tahoma" w:hAnsi="Tahoma" w:cs="Tahoma"/>
          <w:sz w:val="22"/>
          <w:szCs w:val="22"/>
        </w:rPr>
        <w:t xml:space="preserve"> a</w:t>
      </w:r>
      <w:r w:rsidR="00C95E11" w:rsidRPr="001B2923">
        <w:rPr>
          <w:rFonts w:ascii="Tahoma" w:hAnsi="Tahoma" w:cs="Tahoma"/>
          <w:sz w:val="22"/>
          <w:szCs w:val="22"/>
        </w:rPr>
        <w:t> </w:t>
      </w:r>
      <w:r w:rsidR="00A54991" w:rsidRPr="001B2923">
        <w:rPr>
          <w:rFonts w:ascii="Tahoma" w:hAnsi="Tahoma" w:cs="Tahoma"/>
          <w:sz w:val="22"/>
          <w:szCs w:val="22"/>
        </w:rPr>
        <w:t>násl. ob</w:t>
      </w:r>
      <w:r w:rsidR="0029411A" w:rsidRPr="001B2923">
        <w:rPr>
          <w:rFonts w:ascii="Tahoma" w:hAnsi="Tahoma" w:cs="Tahoma"/>
          <w:sz w:val="22"/>
          <w:szCs w:val="22"/>
        </w:rPr>
        <w:t>čanského</w:t>
      </w:r>
      <w:r w:rsidR="00A54991" w:rsidRPr="001B2923">
        <w:rPr>
          <w:rFonts w:ascii="Tahoma" w:hAnsi="Tahoma" w:cs="Tahoma"/>
          <w:sz w:val="22"/>
          <w:szCs w:val="22"/>
        </w:rPr>
        <w:t xml:space="preserve"> zákoníku.</w:t>
      </w:r>
    </w:p>
    <w:p w14:paraId="03F3A5BC" w14:textId="77777777" w:rsidR="000E1EDA" w:rsidRPr="001B2923" w:rsidRDefault="00A54991" w:rsidP="006B77AA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 w:rsidRPr="001B2923">
        <w:rPr>
          <w:rFonts w:ascii="Tahoma" w:hAnsi="Tahoma" w:cs="Tahoma"/>
          <w:sz w:val="22"/>
          <w:szCs w:val="22"/>
        </w:rPr>
        <w:t>e</w:t>
      </w:r>
      <w:r w:rsidR="00C0237D" w:rsidRPr="001B2923">
        <w:rPr>
          <w:rFonts w:ascii="Tahoma" w:hAnsi="Tahoma" w:cs="Tahoma"/>
          <w:sz w:val="22"/>
          <w:szCs w:val="22"/>
        </w:rPr>
        <w:t> </w:t>
      </w:r>
      <w:r w:rsidRPr="001B2923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1B2923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3529D651" w14:textId="77777777" w:rsidR="001265B6" w:rsidRPr="001B2923" w:rsidRDefault="001265B6" w:rsidP="006B77AA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prohlašuje, že bankovní účet uvedený v čl. I odst. 2 této smlouvy je bankovním účtem zveřejněným</w:t>
      </w:r>
      <w:r w:rsidR="00C95E11" w:rsidRPr="001B2923">
        <w:rPr>
          <w:rFonts w:ascii="Tahoma" w:hAnsi="Tahoma" w:cs="Tahoma"/>
          <w:sz w:val="22"/>
          <w:szCs w:val="22"/>
        </w:rPr>
        <w:t xml:space="preserve"> ve smyslu zákona č. </w:t>
      </w:r>
      <w:r w:rsidRPr="001B2923">
        <w:rPr>
          <w:rFonts w:ascii="Tahoma" w:hAnsi="Tahoma" w:cs="Tahoma"/>
          <w:sz w:val="22"/>
          <w:szCs w:val="22"/>
        </w:rPr>
        <w:t>235/2004</w:t>
      </w:r>
      <w:r w:rsidR="00C95E11" w:rsidRPr="001B2923">
        <w:rPr>
          <w:rFonts w:ascii="Tahoma" w:hAnsi="Tahoma" w:cs="Tahoma"/>
          <w:sz w:val="22"/>
          <w:szCs w:val="22"/>
        </w:rPr>
        <w:t> Sb., o </w:t>
      </w:r>
      <w:r w:rsidRPr="001B2923">
        <w:rPr>
          <w:rFonts w:ascii="Tahoma" w:hAnsi="Tahoma" w:cs="Tahoma"/>
          <w:sz w:val="22"/>
          <w:szCs w:val="22"/>
        </w:rPr>
        <w:t>dani z přidané hodnoty, ve</w:t>
      </w:r>
      <w:r w:rsidR="00C95E11" w:rsidRPr="001B2923">
        <w:rPr>
          <w:rFonts w:ascii="Tahoma" w:hAnsi="Tahoma" w:cs="Tahoma"/>
          <w:sz w:val="22"/>
          <w:szCs w:val="22"/>
        </w:rPr>
        <w:t> </w:t>
      </w:r>
      <w:r w:rsidRPr="001B2923">
        <w:rPr>
          <w:rFonts w:ascii="Tahoma" w:hAnsi="Tahoma" w:cs="Tahoma"/>
          <w:sz w:val="22"/>
          <w:szCs w:val="22"/>
        </w:rPr>
        <w:t>znění pozdějších předpisů</w:t>
      </w:r>
      <w:r w:rsidR="00C95E11" w:rsidRPr="001B2923">
        <w:rPr>
          <w:rFonts w:ascii="Tahoma" w:hAnsi="Tahoma" w:cs="Tahoma"/>
          <w:sz w:val="22"/>
          <w:szCs w:val="22"/>
        </w:rPr>
        <w:t xml:space="preserve"> (dále jen „zákon o </w:t>
      </w:r>
      <w:r w:rsidRPr="001B2923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1B2923">
        <w:rPr>
          <w:rFonts w:ascii="Tahoma" w:hAnsi="Tahoma" w:cs="Tahoma"/>
          <w:sz w:val="22"/>
          <w:szCs w:val="22"/>
        </w:rPr>
        <w:t xml:space="preserve">je </w:t>
      </w:r>
      <w:r w:rsidRPr="001B2923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1B2923">
        <w:rPr>
          <w:rFonts w:ascii="Tahoma" w:hAnsi="Tahoma" w:cs="Tahoma"/>
          <w:sz w:val="22"/>
          <w:szCs w:val="22"/>
        </w:rPr>
        <w:t>,</w:t>
      </w:r>
      <w:r w:rsidRPr="001B2923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210FC409" w14:textId="77777777" w:rsidR="00A54991" w:rsidRPr="001B2923" w:rsidRDefault="00A54991" w:rsidP="006B77AA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1B2923">
        <w:rPr>
          <w:rFonts w:ascii="Tahoma" w:hAnsi="Tahoma" w:cs="Tahoma"/>
          <w:sz w:val="22"/>
          <w:szCs w:val="22"/>
        </w:rPr>
        <w:t>jednání</w:t>
      </w:r>
      <w:r w:rsidRPr="001B2923">
        <w:rPr>
          <w:rFonts w:ascii="Tahoma" w:hAnsi="Tahoma" w:cs="Tahoma"/>
          <w:sz w:val="22"/>
          <w:szCs w:val="22"/>
        </w:rPr>
        <w:t xml:space="preserve"> oprávněny.</w:t>
      </w:r>
    </w:p>
    <w:p w14:paraId="74E0423E" w14:textId="77777777" w:rsidR="00A54991" w:rsidRPr="001B2923" w:rsidRDefault="00A54991" w:rsidP="006B77AA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5A5A2E79" w14:textId="69D0CE35" w:rsidR="00806319" w:rsidRDefault="00806319" w:rsidP="006B77AA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lastRenderedPageBreak/>
        <w:t xml:space="preserve">Účelem smlouvy je </w:t>
      </w:r>
      <w:r w:rsidR="00944AC3" w:rsidRPr="001B2923">
        <w:rPr>
          <w:rFonts w:ascii="Tahoma" w:hAnsi="Tahoma" w:cs="Tahoma"/>
          <w:sz w:val="22"/>
          <w:szCs w:val="22"/>
        </w:rPr>
        <w:t>zhotovení</w:t>
      </w:r>
      <w:r w:rsidR="00ED296B">
        <w:rPr>
          <w:rFonts w:ascii="Tahoma" w:hAnsi="Tahoma" w:cs="Tahoma"/>
          <w:sz w:val="22"/>
          <w:szCs w:val="22"/>
        </w:rPr>
        <w:t xml:space="preserve"> </w:t>
      </w:r>
      <w:r w:rsidR="004122DA">
        <w:rPr>
          <w:rFonts w:ascii="Tahoma" w:hAnsi="Tahoma" w:cs="Tahoma"/>
          <w:sz w:val="22"/>
          <w:szCs w:val="22"/>
        </w:rPr>
        <w:t>díla</w:t>
      </w:r>
      <w:r w:rsidR="00DA4D2B">
        <w:rPr>
          <w:rFonts w:ascii="Tahoma" w:hAnsi="Tahoma" w:cs="Tahoma"/>
          <w:sz w:val="22"/>
          <w:szCs w:val="22"/>
        </w:rPr>
        <w:t xml:space="preserve"> </w:t>
      </w:r>
      <w:r w:rsidR="00ED296B" w:rsidRPr="00730CF5">
        <w:rPr>
          <w:rFonts w:ascii="Tahoma" w:hAnsi="Tahoma" w:cs="Tahoma"/>
          <w:b/>
          <w:bCs/>
          <w:sz w:val="22"/>
          <w:szCs w:val="22"/>
        </w:rPr>
        <w:t>„</w:t>
      </w:r>
      <w:r w:rsidR="00321753" w:rsidRPr="00730CF5">
        <w:rPr>
          <w:rFonts w:ascii="Tahoma" w:hAnsi="Tahoma" w:cs="Tahoma"/>
          <w:b/>
          <w:bCs/>
          <w:sz w:val="22"/>
          <w:szCs w:val="22"/>
        </w:rPr>
        <w:t>Studie záplavového území a protipovodňová ochrana</w:t>
      </w:r>
      <w:r w:rsidR="001400FD" w:rsidRPr="00730CF5">
        <w:rPr>
          <w:rFonts w:ascii="Tahoma" w:hAnsi="Tahoma" w:cs="Tahoma"/>
          <w:b/>
          <w:bCs/>
          <w:sz w:val="22"/>
          <w:szCs w:val="22"/>
        </w:rPr>
        <w:t>“</w:t>
      </w:r>
      <w:r w:rsidR="00ED296B" w:rsidRPr="00730CF5">
        <w:rPr>
          <w:rFonts w:ascii="Tahoma" w:hAnsi="Tahoma" w:cs="Tahoma"/>
          <w:b/>
          <w:bCs/>
          <w:sz w:val="22"/>
          <w:szCs w:val="22"/>
        </w:rPr>
        <w:t xml:space="preserve"> v </w:t>
      </w:r>
      <w:r w:rsidR="00DA4D2B" w:rsidRPr="00730CF5">
        <w:rPr>
          <w:rFonts w:ascii="Tahoma" w:hAnsi="Tahoma" w:cs="Tahoma"/>
          <w:b/>
          <w:bCs/>
          <w:sz w:val="22"/>
          <w:szCs w:val="22"/>
        </w:rPr>
        <w:t>Dolní Lutyn</w:t>
      </w:r>
      <w:r w:rsidR="00ED296B" w:rsidRPr="00730CF5">
        <w:rPr>
          <w:rFonts w:ascii="Tahoma" w:hAnsi="Tahoma" w:cs="Tahoma"/>
          <w:b/>
          <w:bCs/>
          <w:sz w:val="22"/>
          <w:szCs w:val="22"/>
        </w:rPr>
        <w:t>i</w:t>
      </w:r>
      <w:r w:rsidR="00193D36" w:rsidRPr="00730CF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93D36">
        <w:rPr>
          <w:rFonts w:ascii="Tahoma" w:hAnsi="Tahoma" w:cs="Tahoma"/>
          <w:sz w:val="22"/>
          <w:szCs w:val="22"/>
        </w:rPr>
        <w:t>(dále jen „</w:t>
      </w:r>
      <w:r w:rsidR="003A16F9">
        <w:rPr>
          <w:rFonts w:ascii="Tahoma" w:hAnsi="Tahoma" w:cs="Tahoma"/>
          <w:sz w:val="22"/>
          <w:szCs w:val="22"/>
        </w:rPr>
        <w:t>dílo“</w:t>
      </w:r>
      <w:r w:rsidR="00193D36">
        <w:rPr>
          <w:rFonts w:ascii="Tahoma" w:hAnsi="Tahoma" w:cs="Tahoma"/>
          <w:sz w:val="22"/>
          <w:szCs w:val="22"/>
        </w:rPr>
        <w:t>)</w:t>
      </w:r>
      <w:r w:rsidR="00E63E7D">
        <w:rPr>
          <w:rFonts w:ascii="Tahoma" w:hAnsi="Tahoma" w:cs="Tahoma"/>
          <w:sz w:val="22"/>
          <w:szCs w:val="22"/>
        </w:rPr>
        <w:t>.</w:t>
      </w:r>
      <w:r w:rsidR="007815FB">
        <w:rPr>
          <w:rFonts w:ascii="Tahoma" w:hAnsi="Tahoma" w:cs="Tahoma"/>
          <w:sz w:val="22"/>
          <w:szCs w:val="22"/>
        </w:rPr>
        <w:t xml:space="preserve"> </w:t>
      </w:r>
      <w:r w:rsidR="00C9348B">
        <w:rPr>
          <w:rFonts w:ascii="Tahoma" w:hAnsi="Tahoma" w:cs="Tahoma"/>
          <w:sz w:val="22"/>
          <w:szCs w:val="22"/>
        </w:rPr>
        <w:t>Předmětná lokalita</w:t>
      </w:r>
      <w:r w:rsidR="00384A19">
        <w:rPr>
          <w:rFonts w:ascii="Tahoma" w:hAnsi="Tahoma" w:cs="Tahoma"/>
          <w:sz w:val="22"/>
          <w:szCs w:val="22"/>
        </w:rPr>
        <w:t xml:space="preserve">, </w:t>
      </w:r>
      <w:r w:rsidR="009626D2">
        <w:rPr>
          <w:rFonts w:ascii="Tahoma" w:hAnsi="Tahoma" w:cs="Tahoma"/>
          <w:sz w:val="22"/>
          <w:szCs w:val="22"/>
        </w:rPr>
        <w:t xml:space="preserve">která </w:t>
      </w:r>
      <w:r w:rsidR="00384A19">
        <w:rPr>
          <w:rFonts w:ascii="Tahoma" w:hAnsi="Tahoma" w:cs="Tahoma"/>
          <w:sz w:val="22"/>
          <w:szCs w:val="22"/>
        </w:rPr>
        <w:t>bude dílo zahrnovat,</w:t>
      </w:r>
      <w:r w:rsidR="00F248CA">
        <w:rPr>
          <w:rFonts w:ascii="Tahoma" w:hAnsi="Tahoma" w:cs="Tahoma"/>
          <w:sz w:val="22"/>
          <w:szCs w:val="22"/>
        </w:rPr>
        <w:t xml:space="preserve"> </w:t>
      </w:r>
      <w:r w:rsidR="000A139E">
        <w:rPr>
          <w:rFonts w:ascii="Tahoma" w:hAnsi="Tahoma" w:cs="Tahoma"/>
          <w:sz w:val="22"/>
          <w:szCs w:val="22"/>
        </w:rPr>
        <w:t xml:space="preserve">je </w:t>
      </w:r>
      <w:r w:rsidR="009626D2">
        <w:rPr>
          <w:rFonts w:ascii="Tahoma" w:hAnsi="Tahoma" w:cs="Tahoma"/>
          <w:sz w:val="22"/>
          <w:szCs w:val="22"/>
        </w:rPr>
        <w:t xml:space="preserve">definována </w:t>
      </w:r>
      <w:r w:rsidR="00AE05F3">
        <w:rPr>
          <w:rFonts w:ascii="Tahoma" w:hAnsi="Tahoma" w:cs="Tahoma"/>
          <w:sz w:val="22"/>
          <w:szCs w:val="22"/>
        </w:rPr>
        <w:t xml:space="preserve">článkem III. a </w:t>
      </w:r>
      <w:r w:rsidR="00243BEB">
        <w:rPr>
          <w:rFonts w:ascii="Tahoma" w:hAnsi="Tahoma" w:cs="Tahoma"/>
          <w:sz w:val="22"/>
          <w:szCs w:val="22"/>
        </w:rPr>
        <w:t>Příloh</w:t>
      </w:r>
      <w:r w:rsidR="001F582C">
        <w:rPr>
          <w:rFonts w:ascii="Tahoma" w:hAnsi="Tahoma" w:cs="Tahoma"/>
          <w:sz w:val="22"/>
          <w:szCs w:val="22"/>
        </w:rPr>
        <w:t>ou</w:t>
      </w:r>
      <w:r w:rsidR="00243BEB">
        <w:rPr>
          <w:rFonts w:ascii="Tahoma" w:hAnsi="Tahoma" w:cs="Tahoma"/>
          <w:sz w:val="22"/>
          <w:szCs w:val="22"/>
        </w:rPr>
        <w:t xml:space="preserve"> č. 1 této smlouvy. </w:t>
      </w:r>
      <w:r w:rsidR="0084662B" w:rsidRPr="00323F8C">
        <w:rPr>
          <w:rFonts w:ascii="Tahoma" w:hAnsi="Tahoma" w:cs="Tahoma"/>
          <w:sz w:val="22"/>
          <w:szCs w:val="22"/>
        </w:rPr>
        <w:t>Uvažovaný záměr v předmětné lokalitě</w:t>
      </w:r>
      <w:r w:rsidR="009A34CD">
        <w:rPr>
          <w:rFonts w:ascii="Tahoma" w:hAnsi="Tahoma" w:cs="Tahoma"/>
          <w:sz w:val="22"/>
          <w:szCs w:val="22"/>
        </w:rPr>
        <w:t xml:space="preserve">, </w:t>
      </w:r>
      <w:r w:rsidR="009D023F">
        <w:rPr>
          <w:rFonts w:ascii="Tahoma" w:hAnsi="Tahoma" w:cs="Tahoma"/>
          <w:sz w:val="22"/>
          <w:szCs w:val="22"/>
        </w:rPr>
        <w:t>kde</w:t>
      </w:r>
      <w:r w:rsidR="009A34CD">
        <w:rPr>
          <w:rFonts w:ascii="Tahoma" w:hAnsi="Tahoma" w:cs="Tahoma"/>
          <w:sz w:val="22"/>
          <w:szCs w:val="22"/>
        </w:rPr>
        <w:t xml:space="preserve"> bude dílo realizováno (dále jen „záměr</w:t>
      </w:r>
      <w:r w:rsidR="00192CB4">
        <w:rPr>
          <w:rFonts w:ascii="Tahoma" w:hAnsi="Tahoma" w:cs="Tahoma"/>
          <w:sz w:val="22"/>
          <w:szCs w:val="22"/>
        </w:rPr>
        <w:t xml:space="preserve">“) </w:t>
      </w:r>
      <w:r w:rsidR="00192CB4" w:rsidRPr="00323F8C">
        <w:rPr>
          <w:rFonts w:ascii="Tahoma" w:hAnsi="Tahoma" w:cs="Tahoma"/>
          <w:sz w:val="22"/>
          <w:szCs w:val="22"/>
        </w:rPr>
        <w:t>bude</w:t>
      </w:r>
      <w:r w:rsidR="0084662B" w:rsidRPr="00323F8C">
        <w:rPr>
          <w:rFonts w:ascii="Tahoma" w:hAnsi="Tahoma" w:cs="Tahoma"/>
          <w:sz w:val="22"/>
          <w:szCs w:val="22"/>
        </w:rPr>
        <w:t xml:space="preserve"> </w:t>
      </w:r>
      <w:r w:rsidR="00C76EEB" w:rsidRPr="00323F8C">
        <w:rPr>
          <w:rFonts w:ascii="Tahoma" w:hAnsi="Tahoma" w:cs="Tahoma"/>
          <w:sz w:val="22"/>
          <w:szCs w:val="22"/>
        </w:rPr>
        <w:t>upřesněn</w:t>
      </w:r>
      <w:r w:rsidR="00D514D8" w:rsidRPr="00323F8C">
        <w:rPr>
          <w:rFonts w:ascii="Tahoma" w:hAnsi="Tahoma" w:cs="Tahoma"/>
          <w:sz w:val="22"/>
          <w:szCs w:val="22"/>
        </w:rPr>
        <w:t xml:space="preserve"> na níže uvedených výrobních výborech</w:t>
      </w:r>
      <w:r w:rsidR="00115496" w:rsidRPr="00323F8C">
        <w:rPr>
          <w:rFonts w:ascii="Tahoma" w:hAnsi="Tahoma" w:cs="Tahoma"/>
          <w:sz w:val="22"/>
          <w:szCs w:val="22"/>
        </w:rPr>
        <w:t>.</w:t>
      </w:r>
      <w:r w:rsidR="00115496">
        <w:rPr>
          <w:rFonts w:ascii="Tahoma" w:hAnsi="Tahoma" w:cs="Tahoma"/>
          <w:sz w:val="22"/>
          <w:szCs w:val="22"/>
        </w:rPr>
        <w:t xml:space="preserve"> </w:t>
      </w:r>
    </w:p>
    <w:p w14:paraId="648CBB20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III.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>Předmět plnění</w:t>
      </w:r>
    </w:p>
    <w:p w14:paraId="5AB3F3AD" w14:textId="6D39B3EC" w:rsidR="004F4DB1" w:rsidRDefault="00F02D30" w:rsidP="00730CF5">
      <w:pPr>
        <w:pStyle w:val="Odstavecseseznamem"/>
        <w:widowControl w:val="0"/>
        <w:numPr>
          <w:ilvl w:val="0"/>
          <w:numId w:val="16"/>
        </w:numPr>
        <w:tabs>
          <w:tab w:val="left" w:pos="708"/>
        </w:tabs>
        <w:spacing w:before="120"/>
        <w:jc w:val="both"/>
        <w:rPr>
          <w:rFonts w:ascii="Tahoma" w:hAnsi="Tahoma" w:cs="Tahoma"/>
        </w:rPr>
      </w:pPr>
      <w:r w:rsidRPr="008D4854">
        <w:rPr>
          <w:rFonts w:ascii="Tahoma" w:hAnsi="Tahoma" w:cs="Tahoma"/>
        </w:rPr>
        <w:t xml:space="preserve">Zhotovitel se zavazuje </w:t>
      </w:r>
      <w:r w:rsidR="0077152E" w:rsidRPr="008D4854">
        <w:rPr>
          <w:rFonts w:ascii="Tahoma" w:hAnsi="Tahoma" w:cs="Tahoma"/>
        </w:rPr>
        <w:t xml:space="preserve">pro objednatele </w:t>
      </w:r>
      <w:r w:rsidRPr="008D4854">
        <w:rPr>
          <w:rFonts w:ascii="Tahoma" w:hAnsi="Tahoma" w:cs="Tahoma"/>
        </w:rPr>
        <w:t xml:space="preserve">zpracovat </w:t>
      </w:r>
      <w:r w:rsidR="008D4854">
        <w:rPr>
          <w:rFonts w:ascii="Tahoma" w:hAnsi="Tahoma" w:cs="Tahoma"/>
        </w:rPr>
        <w:t>„</w:t>
      </w:r>
      <w:r w:rsidR="0073519E" w:rsidRPr="00C63594">
        <w:rPr>
          <w:rFonts w:ascii="Tahoma" w:hAnsi="Tahoma" w:cs="Tahoma"/>
        </w:rPr>
        <w:t>Studie záplavového území a protipovodňová ochrana</w:t>
      </w:r>
      <w:r w:rsidR="008D4854" w:rsidRPr="00C63594">
        <w:rPr>
          <w:rFonts w:ascii="Tahoma" w:hAnsi="Tahoma" w:cs="Tahoma"/>
        </w:rPr>
        <w:t>“</w:t>
      </w:r>
      <w:r w:rsidR="00FA434A" w:rsidRPr="00C63594">
        <w:rPr>
          <w:rFonts w:ascii="Tahoma" w:hAnsi="Tahoma" w:cs="Tahoma"/>
        </w:rPr>
        <w:t xml:space="preserve"> pro lokalitu Dolní Lutyně</w:t>
      </w:r>
      <w:r w:rsidR="008D4854">
        <w:rPr>
          <w:rFonts w:ascii="Tahoma" w:eastAsia="Times New Roman" w:hAnsi="Tahoma" w:cs="Tahoma"/>
          <w:lang w:eastAsia="cs-CZ"/>
        </w:rPr>
        <w:t xml:space="preserve"> </w:t>
      </w:r>
      <w:r w:rsidR="005D1F36" w:rsidRPr="008D4854">
        <w:rPr>
          <w:rFonts w:ascii="Tahoma" w:hAnsi="Tahoma" w:cs="Tahoma"/>
        </w:rPr>
        <w:t>v</w:t>
      </w:r>
      <w:r w:rsidR="00C63594">
        <w:rPr>
          <w:rFonts w:ascii="Tahoma" w:hAnsi="Tahoma" w:cs="Tahoma"/>
        </w:rPr>
        <w:t> </w:t>
      </w:r>
      <w:r w:rsidR="005D1F36" w:rsidRPr="008D4854">
        <w:rPr>
          <w:rFonts w:ascii="Tahoma" w:hAnsi="Tahoma" w:cs="Tahoma"/>
        </w:rPr>
        <w:t>rozsahu</w:t>
      </w:r>
      <w:r w:rsidR="00C63594">
        <w:rPr>
          <w:rFonts w:ascii="Tahoma" w:hAnsi="Tahoma" w:cs="Tahoma"/>
        </w:rPr>
        <w:t>:</w:t>
      </w:r>
    </w:p>
    <w:p w14:paraId="71E50ADD" w14:textId="77777777" w:rsidR="006D0BA3" w:rsidRDefault="006D0BA3" w:rsidP="00730CF5">
      <w:pPr>
        <w:pStyle w:val="Odstavecseseznamem"/>
        <w:widowControl w:val="0"/>
        <w:tabs>
          <w:tab w:val="left" w:pos="708"/>
        </w:tabs>
        <w:ind w:left="360"/>
        <w:rPr>
          <w:rFonts w:ascii="Tahoma" w:hAnsi="Tahoma" w:cs="Tahoma"/>
        </w:rPr>
      </w:pPr>
    </w:p>
    <w:p w14:paraId="5DB19840" w14:textId="1D090E73" w:rsidR="00522703" w:rsidRPr="00522703" w:rsidRDefault="00A33431" w:rsidP="00522703">
      <w:pPr>
        <w:pStyle w:val="Odstavecseseznamem"/>
        <w:widowControl w:val="0"/>
        <w:tabs>
          <w:tab w:val="left" w:pos="708"/>
        </w:tabs>
        <w:spacing w:before="120"/>
        <w:ind w:left="360"/>
        <w:rPr>
          <w:rFonts w:ascii="Tahoma" w:hAnsi="Tahoma" w:cs="Tahoma"/>
        </w:rPr>
      </w:pPr>
      <w:r w:rsidRPr="00A33431">
        <w:rPr>
          <w:rFonts w:ascii="Tahoma" w:hAnsi="Tahoma" w:cs="Tahoma"/>
        </w:rPr>
        <w:t xml:space="preserve">A – Zaměření koryta </w:t>
      </w:r>
      <w:proofErr w:type="spellStart"/>
      <w:r w:rsidRPr="00A33431">
        <w:rPr>
          <w:rFonts w:ascii="Tahoma" w:hAnsi="Tahoma" w:cs="Tahoma"/>
        </w:rPr>
        <w:t>Lutyňky</w:t>
      </w:r>
      <w:proofErr w:type="spellEnd"/>
      <w:r w:rsidRPr="00A33431">
        <w:rPr>
          <w:rFonts w:ascii="Tahoma" w:hAnsi="Tahoma" w:cs="Tahoma"/>
        </w:rPr>
        <w:t xml:space="preserve"> </w:t>
      </w:r>
      <w:r w:rsidR="00522703" w:rsidRPr="00522703">
        <w:rPr>
          <w:rFonts w:ascii="Tahoma" w:hAnsi="Tahoma" w:cs="Tahoma"/>
        </w:rPr>
        <w:t>pro účely vlastní studie</w:t>
      </w:r>
    </w:p>
    <w:p w14:paraId="012AC318" w14:textId="77777777" w:rsidR="00522703" w:rsidRPr="00522703" w:rsidRDefault="00522703" w:rsidP="00522703">
      <w:pPr>
        <w:pStyle w:val="OdstavecSmlouvy"/>
        <w:widowControl w:val="0"/>
        <w:numPr>
          <w:ilvl w:val="0"/>
          <w:numId w:val="2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bookmarkStart w:id="0" w:name="_Hlk102581164"/>
      <w:r w:rsidRPr="00522703">
        <w:rPr>
          <w:rFonts w:ascii="Tahoma" w:hAnsi="Tahoma" w:cs="Tahoma"/>
          <w:sz w:val="22"/>
          <w:szCs w:val="22"/>
        </w:rPr>
        <w:t xml:space="preserve">Vybudování měřické sítě jen pro potřeby zaměření </w:t>
      </w:r>
      <w:bookmarkEnd w:id="0"/>
    </w:p>
    <w:p w14:paraId="608B1C26" w14:textId="77777777" w:rsidR="00522703" w:rsidRPr="00522703" w:rsidRDefault="00522703" w:rsidP="00522703">
      <w:pPr>
        <w:pStyle w:val="OdstavecSmlouvy"/>
        <w:widowControl w:val="0"/>
        <w:numPr>
          <w:ilvl w:val="0"/>
          <w:numId w:val="23"/>
        </w:numPr>
        <w:tabs>
          <w:tab w:val="clear" w:pos="426"/>
          <w:tab w:val="clear" w:pos="1701"/>
        </w:tabs>
        <w:spacing w:before="120" w:after="0" w:line="252" w:lineRule="auto"/>
        <w:ind w:left="1843"/>
        <w:contextualSpacing/>
        <w:rPr>
          <w:rFonts w:ascii="Tahoma" w:hAnsi="Tahoma" w:cs="Tahoma"/>
          <w:sz w:val="22"/>
          <w:szCs w:val="22"/>
        </w:rPr>
      </w:pPr>
      <w:r w:rsidRPr="00522703">
        <w:rPr>
          <w:rFonts w:ascii="Tahoma" w:hAnsi="Tahoma" w:cs="Tahoma"/>
          <w:sz w:val="22"/>
          <w:szCs w:val="22"/>
        </w:rPr>
        <w:t xml:space="preserve">Zaměření polohopisu a výškopisu řeky </w:t>
      </w:r>
      <w:proofErr w:type="spellStart"/>
      <w:r w:rsidRPr="00522703">
        <w:rPr>
          <w:rFonts w:ascii="Tahoma" w:hAnsi="Tahoma" w:cs="Tahoma"/>
          <w:sz w:val="22"/>
          <w:szCs w:val="22"/>
        </w:rPr>
        <w:t>Lutyňka</w:t>
      </w:r>
      <w:proofErr w:type="spellEnd"/>
      <w:r w:rsidRPr="00522703">
        <w:rPr>
          <w:rFonts w:ascii="Tahoma" w:hAnsi="Tahoma" w:cs="Tahoma"/>
          <w:sz w:val="22"/>
          <w:szCs w:val="22"/>
        </w:rPr>
        <w:t xml:space="preserve"> v úseku od mostu pod D1 po železniční most u farmy Nerad v délce 3,5 km (</w:t>
      </w:r>
      <w:hyperlink r:id="rId11" w:history="1">
        <w:r w:rsidRPr="00522703">
          <w:rPr>
            <w:rStyle w:val="Hypertextovodkaz"/>
            <w:rFonts w:ascii="Tahoma" w:hAnsi="Tahoma" w:cs="Tahoma"/>
            <w:color w:val="auto"/>
            <w:sz w:val="22"/>
            <w:szCs w:val="22"/>
          </w:rPr>
          <w:t>https://mapy.cz/s/mezatafefa</w:t>
        </w:r>
      </w:hyperlink>
      <w:r w:rsidRPr="00522703">
        <w:rPr>
          <w:rFonts w:ascii="Tahoma" w:hAnsi="Tahoma" w:cs="Tahoma"/>
          <w:sz w:val="22"/>
          <w:szCs w:val="22"/>
        </w:rPr>
        <w:t>), zaměření břehové hrany a příčných řezů korytem po cca 50 m v šířce vodní hladiny, s tím, že</w:t>
      </w:r>
    </w:p>
    <w:p w14:paraId="53C3D2FE" w14:textId="77777777" w:rsidR="00522703" w:rsidRPr="00522703" w:rsidRDefault="00522703" w:rsidP="00522703">
      <w:pPr>
        <w:pStyle w:val="Odstavecseseznamem"/>
        <w:numPr>
          <w:ilvl w:val="0"/>
          <w:numId w:val="24"/>
        </w:numPr>
        <w:spacing w:line="252" w:lineRule="auto"/>
        <w:ind w:left="2268" w:firstLine="0"/>
        <w:contextualSpacing/>
        <w:rPr>
          <w:rFonts w:ascii="Tahoma" w:hAnsi="Tahoma" w:cs="Tahoma"/>
        </w:rPr>
      </w:pPr>
      <w:r w:rsidRPr="00522703">
        <w:rPr>
          <w:rFonts w:ascii="Tahoma" w:hAnsi="Tahoma" w:cs="Tahoma"/>
        </w:rPr>
        <w:t>příčný profil bude přednostně umístěn do charakteristických míst toku – mostní objekt, brod, nejhlubší dno toku v oblouku a podobně, zaměření nebude zahrnovat konstrukce mostů a dalších křížení toku</w:t>
      </w:r>
    </w:p>
    <w:p w14:paraId="1A8242E0" w14:textId="77777777" w:rsidR="00522703" w:rsidRPr="00522703" w:rsidRDefault="00522703" w:rsidP="00522703">
      <w:pPr>
        <w:pStyle w:val="Odstavecseseznamem"/>
        <w:numPr>
          <w:ilvl w:val="0"/>
          <w:numId w:val="24"/>
        </w:numPr>
        <w:spacing w:line="252" w:lineRule="auto"/>
        <w:ind w:left="2268" w:firstLine="0"/>
        <w:contextualSpacing/>
        <w:rPr>
          <w:rFonts w:ascii="Tahoma" w:hAnsi="Tahoma" w:cs="Tahoma"/>
        </w:rPr>
      </w:pPr>
      <w:r w:rsidRPr="00522703">
        <w:rPr>
          <w:rFonts w:ascii="Tahoma" w:hAnsi="Tahoma" w:cs="Tahoma"/>
        </w:rPr>
        <w:t>příčné profily zejména v oblasti koryta musí obsahovat aktuální hladinu a její rozsah, nejhlubší dno, dno v ose, v případě útvarů v korytě (štěrkové lavice) jejich charakteristické hrany</w:t>
      </w:r>
    </w:p>
    <w:p w14:paraId="124C54BC" w14:textId="77777777" w:rsidR="00522703" w:rsidRPr="00522703" w:rsidRDefault="00522703" w:rsidP="00522703">
      <w:pPr>
        <w:pStyle w:val="Odstavecseseznamem"/>
        <w:numPr>
          <w:ilvl w:val="0"/>
          <w:numId w:val="24"/>
        </w:numPr>
        <w:spacing w:line="252" w:lineRule="auto"/>
        <w:ind w:left="2268" w:firstLine="0"/>
        <w:contextualSpacing/>
        <w:rPr>
          <w:rFonts w:ascii="Tahoma" w:hAnsi="Tahoma" w:cs="Tahoma"/>
        </w:rPr>
      </w:pPr>
      <w:r w:rsidRPr="00522703">
        <w:rPr>
          <w:rFonts w:ascii="Tahoma" w:hAnsi="Tahoma" w:cs="Tahoma"/>
        </w:rPr>
        <w:t>nepředpokládá zaměřování jednotlivých stromů podél vodního toku. Bude zaměřen okraj zalesnění – křovin</w:t>
      </w:r>
    </w:p>
    <w:p w14:paraId="0D502701" w14:textId="5B072ADE" w:rsidR="00A33431" w:rsidRPr="00522703" w:rsidRDefault="00522703" w:rsidP="00522703">
      <w:pPr>
        <w:pStyle w:val="Odstavecseseznamem"/>
        <w:widowControl w:val="0"/>
        <w:numPr>
          <w:ilvl w:val="0"/>
          <w:numId w:val="25"/>
        </w:numPr>
        <w:tabs>
          <w:tab w:val="left" w:pos="708"/>
        </w:tabs>
        <w:ind w:left="2268" w:firstLine="0"/>
        <w:rPr>
          <w:rFonts w:ascii="Tahoma" w:hAnsi="Tahoma" w:cs="Tahoma"/>
        </w:rPr>
      </w:pPr>
      <w:r w:rsidRPr="00522703">
        <w:rPr>
          <w:rFonts w:ascii="Tahoma" w:hAnsi="Tahoma" w:cs="Tahoma"/>
        </w:rPr>
        <w:t>měření bude provedeno ve 3. třídě přesnosti dle příslušných norem v oboru geodezie a kartografie</w:t>
      </w:r>
    </w:p>
    <w:p w14:paraId="51DB695A" w14:textId="77777777" w:rsidR="00A33431" w:rsidRPr="00A33431" w:rsidRDefault="00A33431" w:rsidP="00730CF5">
      <w:pPr>
        <w:pStyle w:val="Odstavecseseznamem"/>
        <w:widowControl w:val="0"/>
        <w:tabs>
          <w:tab w:val="left" w:pos="708"/>
        </w:tabs>
        <w:ind w:left="360"/>
        <w:rPr>
          <w:rFonts w:ascii="Tahoma" w:hAnsi="Tahoma" w:cs="Tahoma"/>
        </w:rPr>
      </w:pPr>
    </w:p>
    <w:p w14:paraId="0864EF54" w14:textId="69658F03" w:rsidR="00EB0DCF" w:rsidRDefault="00A33431" w:rsidP="00730CF5">
      <w:pPr>
        <w:pStyle w:val="Odstavecseseznamem"/>
        <w:widowControl w:val="0"/>
        <w:tabs>
          <w:tab w:val="left" w:pos="708"/>
        </w:tabs>
        <w:ind w:left="360"/>
        <w:rPr>
          <w:rFonts w:ascii="Tahoma" w:hAnsi="Tahoma" w:cs="Tahoma"/>
        </w:rPr>
      </w:pPr>
      <w:r w:rsidRPr="00A33431">
        <w:rPr>
          <w:rFonts w:ascii="Tahoma" w:hAnsi="Tahoma" w:cs="Tahoma"/>
        </w:rPr>
        <w:t>B – Vlastní studie</w:t>
      </w:r>
      <w:r>
        <w:rPr>
          <w:rFonts w:ascii="Tahoma" w:hAnsi="Tahoma" w:cs="Tahoma"/>
        </w:rPr>
        <w:t>:</w:t>
      </w:r>
    </w:p>
    <w:p w14:paraId="1DE172E0" w14:textId="77777777" w:rsidR="00A33431" w:rsidRDefault="00A33431" w:rsidP="00730CF5">
      <w:pPr>
        <w:pStyle w:val="Odstavecseseznamem"/>
        <w:widowControl w:val="0"/>
        <w:tabs>
          <w:tab w:val="left" w:pos="708"/>
        </w:tabs>
        <w:ind w:left="360"/>
        <w:rPr>
          <w:rFonts w:ascii="Tahoma" w:hAnsi="Tahoma" w:cs="Tahoma"/>
        </w:rPr>
      </w:pPr>
    </w:p>
    <w:p w14:paraId="14D27F97" w14:textId="77777777" w:rsidR="006D0BA3" w:rsidRPr="006D0BA3" w:rsidRDefault="006D0BA3" w:rsidP="006B77AA">
      <w:pPr>
        <w:pStyle w:val="Odstavecseseznamem"/>
        <w:numPr>
          <w:ilvl w:val="0"/>
          <w:numId w:val="21"/>
        </w:numPr>
        <w:spacing w:after="160" w:line="252" w:lineRule="auto"/>
        <w:contextualSpacing/>
        <w:rPr>
          <w:rFonts w:ascii="Tahoma" w:hAnsi="Tahoma" w:cs="Tahoma"/>
        </w:rPr>
      </w:pPr>
      <w:r w:rsidRPr="006D0BA3">
        <w:rPr>
          <w:rFonts w:ascii="Tahoma" w:hAnsi="Tahoma" w:cs="Tahoma"/>
        </w:rPr>
        <w:t>Model současného stavu</w:t>
      </w:r>
    </w:p>
    <w:p w14:paraId="37AC26D6" w14:textId="77777777" w:rsidR="006D0BA3" w:rsidRPr="006D0BA3" w:rsidRDefault="006D0BA3" w:rsidP="00D92F49">
      <w:pPr>
        <w:pStyle w:val="Odstavecseseznamem"/>
        <w:numPr>
          <w:ilvl w:val="0"/>
          <w:numId w:val="20"/>
        </w:numPr>
        <w:spacing w:after="160" w:line="252" w:lineRule="auto"/>
        <w:ind w:left="1843"/>
        <w:contextualSpacing/>
        <w:rPr>
          <w:rFonts w:ascii="Tahoma" w:hAnsi="Tahoma" w:cs="Tahoma"/>
        </w:rPr>
      </w:pPr>
      <w:r w:rsidRPr="006D0BA3">
        <w:rPr>
          <w:rFonts w:ascii="Tahoma" w:hAnsi="Tahoma" w:cs="Tahoma"/>
        </w:rPr>
        <w:t>Rešerše současného povodňového ohrožení zóny z hlediska původu a rozsahu (tok, Q</w:t>
      </w:r>
      <w:r w:rsidRPr="006D0BA3">
        <w:rPr>
          <w:rFonts w:ascii="Tahoma" w:hAnsi="Tahoma" w:cs="Tahoma"/>
          <w:vertAlign w:val="subscript"/>
        </w:rPr>
        <w:t>N</w:t>
      </w:r>
      <w:r w:rsidRPr="006D0BA3">
        <w:rPr>
          <w:rFonts w:ascii="Tahoma" w:hAnsi="Tahoma" w:cs="Tahoma"/>
        </w:rPr>
        <w:t xml:space="preserve"> a příslušná záplavová území). </w:t>
      </w:r>
    </w:p>
    <w:p w14:paraId="625AAF50" w14:textId="77E992E1" w:rsidR="006D0BA3" w:rsidRPr="006D0BA3" w:rsidRDefault="006D0BA3" w:rsidP="00D92F49">
      <w:pPr>
        <w:pStyle w:val="Odstavecseseznamem"/>
        <w:numPr>
          <w:ilvl w:val="0"/>
          <w:numId w:val="20"/>
        </w:numPr>
        <w:spacing w:after="160" w:line="252" w:lineRule="auto"/>
        <w:ind w:left="1843"/>
        <w:contextualSpacing/>
        <w:rPr>
          <w:rFonts w:ascii="Tahoma" w:hAnsi="Tahoma" w:cs="Tahoma"/>
        </w:rPr>
      </w:pPr>
      <w:r w:rsidRPr="006D0BA3">
        <w:rPr>
          <w:rFonts w:ascii="Tahoma" w:hAnsi="Tahoma" w:cs="Tahoma"/>
        </w:rPr>
        <w:t>Definice scénářů pro modelování – 1) Q</w:t>
      </w:r>
      <w:r w:rsidRPr="006D0BA3">
        <w:rPr>
          <w:rFonts w:ascii="Tahoma" w:hAnsi="Tahoma" w:cs="Tahoma"/>
          <w:vertAlign w:val="subscript"/>
        </w:rPr>
        <w:t>100</w:t>
      </w:r>
      <w:r w:rsidRPr="006D0BA3">
        <w:rPr>
          <w:rFonts w:ascii="Tahoma" w:hAnsi="Tahoma" w:cs="Tahoma"/>
        </w:rPr>
        <w:t xml:space="preserve"> Olše, 2) Q</w:t>
      </w:r>
      <w:r w:rsidRPr="006D0BA3">
        <w:rPr>
          <w:rFonts w:ascii="Tahoma" w:hAnsi="Tahoma" w:cs="Tahoma"/>
          <w:vertAlign w:val="subscript"/>
        </w:rPr>
        <w:t>100</w:t>
      </w:r>
      <w:r w:rsidRPr="006D0BA3">
        <w:rPr>
          <w:rFonts w:ascii="Tahoma" w:hAnsi="Tahoma" w:cs="Tahoma"/>
        </w:rPr>
        <w:t xml:space="preserve"> </w:t>
      </w:r>
      <w:proofErr w:type="spellStart"/>
      <w:r w:rsidRPr="006D0BA3">
        <w:rPr>
          <w:rFonts w:ascii="Tahoma" w:hAnsi="Tahoma" w:cs="Tahoma"/>
        </w:rPr>
        <w:t>Lutyňka</w:t>
      </w:r>
      <w:proofErr w:type="spellEnd"/>
      <w:r w:rsidRPr="006D0BA3">
        <w:rPr>
          <w:rFonts w:ascii="Tahoma" w:hAnsi="Tahoma" w:cs="Tahoma"/>
        </w:rPr>
        <w:t>, 3) Q</w:t>
      </w:r>
      <w:r w:rsidRPr="006D0BA3">
        <w:rPr>
          <w:rFonts w:ascii="Tahoma" w:hAnsi="Tahoma" w:cs="Tahoma"/>
          <w:vertAlign w:val="subscript"/>
        </w:rPr>
        <w:t>100</w:t>
      </w:r>
      <w:r w:rsidRPr="006D0BA3">
        <w:rPr>
          <w:rFonts w:ascii="Tahoma" w:hAnsi="Tahoma" w:cs="Tahoma"/>
        </w:rPr>
        <w:t xml:space="preserve"> Olše+Q</w:t>
      </w:r>
      <w:r w:rsidRPr="006D0BA3">
        <w:rPr>
          <w:rFonts w:ascii="Tahoma" w:hAnsi="Tahoma" w:cs="Tahoma"/>
          <w:vertAlign w:val="subscript"/>
        </w:rPr>
        <w:t>20</w:t>
      </w:r>
      <w:r w:rsidRPr="006D0BA3">
        <w:rPr>
          <w:rFonts w:ascii="Tahoma" w:hAnsi="Tahoma" w:cs="Tahoma"/>
        </w:rPr>
        <w:t xml:space="preserve"> </w:t>
      </w:r>
      <w:proofErr w:type="spellStart"/>
      <w:r w:rsidRPr="006D0BA3">
        <w:rPr>
          <w:rFonts w:ascii="Tahoma" w:hAnsi="Tahoma" w:cs="Tahoma"/>
        </w:rPr>
        <w:t>Lutyňka</w:t>
      </w:r>
      <w:proofErr w:type="spellEnd"/>
      <w:r w:rsidRPr="006D0BA3">
        <w:rPr>
          <w:rFonts w:ascii="Tahoma" w:hAnsi="Tahoma" w:cs="Tahoma"/>
        </w:rPr>
        <w:t>, 4) Q</w:t>
      </w:r>
      <w:r w:rsidRPr="006D0BA3">
        <w:rPr>
          <w:rFonts w:ascii="Tahoma" w:hAnsi="Tahoma" w:cs="Tahoma"/>
          <w:vertAlign w:val="subscript"/>
        </w:rPr>
        <w:t>20</w:t>
      </w:r>
      <w:r w:rsidRPr="006D0BA3">
        <w:rPr>
          <w:rFonts w:ascii="Tahoma" w:hAnsi="Tahoma" w:cs="Tahoma"/>
        </w:rPr>
        <w:t xml:space="preserve"> Olše+Q</w:t>
      </w:r>
      <w:r w:rsidRPr="006D0BA3">
        <w:rPr>
          <w:rFonts w:ascii="Tahoma" w:hAnsi="Tahoma" w:cs="Tahoma"/>
          <w:vertAlign w:val="subscript"/>
        </w:rPr>
        <w:t>100</w:t>
      </w:r>
      <w:r w:rsidRPr="006D0BA3">
        <w:rPr>
          <w:rFonts w:ascii="Tahoma" w:hAnsi="Tahoma" w:cs="Tahoma"/>
        </w:rPr>
        <w:t xml:space="preserve"> </w:t>
      </w:r>
      <w:proofErr w:type="spellStart"/>
      <w:r w:rsidRPr="006D0BA3">
        <w:rPr>
          <w:rFonts w:ascii="Tahoma" w:hAnsi="Tahoma" w:cs="Tahoma"/>
        </w:rPr>
        <w:t>Lutyňka</w:t>
      </w:r>
      <w:proofErr w:type="spellEnd"/>
      <w:r w:rsidRPr="006D0BA3">
        <w:rPr>
          <w:rFonts w:ascii="Tahoma" w:hAnsi="Tahoma" w:cs="Tahoma"/>
        </w:rPr>
        <w:t>, 5) Q</w:t>
      </w:r>
      <w:r w:rsidRPr="006D0BA3">
        <w:rPr>
          <w:rFonts w:ascii="Tahoma" w:hAnsi="Tahoma" w:cs="Tahoma"/>
          <w:vertAlign w:val="subscript"/>
        </w:rPr>
        <w:t>500</w:t>
      </w:r>
      <w:r w:rsidRPr="006D0BA3">
        <w:rPr>
          <w:rFonts w:ascii="Tahoma" w:hAnsi="Tahoma" w:cs="Tahoma"/>
        </w:rPr>
        <w:t xml:space="preserve"> Olše, 6) Q</w:t>
      </w:r>
      <w:r w:rsidRPr="006D0BA3">
        <w:rPr>
          <w:rFonts w:ascii="Tahoma" w:hAnsi="Tahoma" w:cs="Tahoma"/>
          <w:vertAlign w:val="subscript"/>
        </w:rPr>
        <w:t>500</w:t>
      </w:r>
      <w:r w:rsidRPr="006D0BA3">
        <w:rPr>
          <w:rFonts w:ascii="Tahoma" w:hAnsi="Tahoma" w:cs="Tahoma"/>
        </w:rPr>
        <w:t xml:space="preserve"> </w:t>
      </w:r>
      <w:proofErr w:type="spellStart"/>
      <w:r w:rsidRPr="006D0BA3">
        <w:rPr>
          <w:rFonts w:ascii="Tahoma" w:hAnsi="Tahoma" w:cs="Tahoma"/>
        </w:rPr>
        <w:t>Lutyňka</w:t>
      </w:r>
      <w:proofErr w:type="spellEnd"/>
      <w:r w:rsidRPr="006D0BA3">
        <w:rPr>
          <w:rFonts w:ascii="Tahoma" w:hAnsi="Tahoma" w:cs="Tahoma"/>
        </w:rPr>
        <w:t>, 7) Q</w:t>
      </w:r>
      <w:r w:rsidRPr="006D0BA3">
        <w:rPr>
          <w:rFonts w:ascii="Tahoma" w:hAnsi="Tahoma" w:cs="Tahoma"/>
          <w:vertAlign w:val="subscript"/>
        </w:rPr>
        <w:t>500</w:t>
      </w:r>
      <w:r w:rsidRPr="006D0BA3">
        <w:rPr>
          <w:rFonts w:ascii="Tahoma" w:hAnsi="Tahoma" w:cs="Tahoma"/>
        </w:rPr>
        <w:t xml:space="preserve"> Olše a Q</w:t>
      </w:r>
      <w:r w:rsidRPr="006D0BA3">
        <w:rPr>
          <w:rFonts w:ascii="Tahoma" w:hAnsi="Tahoma" w:cs="Tahoma"/>
          <w:vertAlign w:val="subscript"/>
        </w:rPr>
        <w:t xml:space="preserve">100 </w:t>
      </w:r>
      <w:proofErr w:type="spellStart"/>
      <w:r w:rsidRPr="006D0BA3">
        <w:rPr>
          <w:rFonts w:ascii="Tahoma" w:hAnsi="Tahoma" w:cs="Tahoma"/>
        </w:rPr>
        <w:t>Lutyňka</w:t>
      </w:r>
      <w:proofErr w:type="spellEnd"/>
      <w:r w:rsidRPr="006D0BA3">
        <w:rPr>
          <w:rFonts w:ascii="Tahoma" w:hAnsi="Tahoma" w:cs="Tahoma"/>
        </w:rPr>
        <w:t>, 8) Q</w:t>
      </w:r>
      <w:r w:rsidRPr="006D0BA3">
        <w:rPr>
          <w:rFonts w:ascii="Tahoma" w:hAnsi="Tahoma" w:cs="Tahoma"/>
          <w:vertAlign w:val="subscript"/>
        </w:rPr>
        <w:t>500</w:t>
      </w:r>
      <w:r w:rsidRPr="006D0BA3">
        <w:rPr>
          <w:rFonts w:ascii="Tahoma" w:hAnsi="Tahoma" w:cs="Tahoma"/>
        </w:rPr>
        <w:t xml:space="preserve"> </w:t>
      </w:r>
      <w:proofErr w:type="spellStart"/>
      <w:r w:rsidRPr="006D0BA3">
        <w:rPr>
          <w:rFonts w:ascii="Tahoma" w:hAnsi="Tahoma" w:cs="Tahoma"/>
        </w:rPr>
        <w:t>Lutyňka</w:t>
      </w:r>
      <w:proofErr w:type="spellEnd"/>
      <w:r w:rsidRPr="006D0BA3">
        <w:rPr>
          <w:rFonts w:ascii="Tahoma" w:hAnsi="Tahoma" w:cs="Tahoma"/>
        </w:rPr>
        <w:t xml:space="preserve"> a Q</w:t>
      </w:r>
      <w:r w:rsidRPr="006D0BA3">
        <w:rPr>
          <w:rFonts w:ascii="Tahoma" w:hAnsi="Tahoma" w:cs="Tahoma"/>
          <w:vertAlign w:val="subscript"/>
        </w:rPr>
        <w:t>100</w:t>
      </w:r>
      <w:r w:rsidRPr="006D0BA3">
        <w:rPr>
          <w:rFonts w:ascii="Tahoma" w:hAnsi="Tahoma" w:cs="Tahoma"/>
        </w:rPr>
        <w:t xml:space="preserve"> Olše</w:t>
      </w:r>
    </w:p>
    <w:p w14:paraId="55DAB21F" w14:textId="26CE4F91" w:rsidR="00513CEF" w:rsidRPr="00513CEF" w:rsidRDefault="006D0BA3" w:rsidP="00D92F49">
      <w:pPr>
        <w:pStyle w:val="Odstavecseseznamem"/>
        <w:numPr>
          <w:ilvl w:val="0"/>
          <w:numId w:val="20"/>
        </w:numPr>
        <w:ind w:left="1843" w:hanging="708"/>
        <w:rPr>
          <w:rFonts w:ascii="Tahoma" w:hAnsi="Tahoma" w:cs="Tahoma"/>
        </w:rPr>
      </w:pPr>
      <w:r w:rsidRPr="00513CEF">
        <w:rPr>
          <w:rFonts w:ascii="Tahoma" w:hAnsi="Tahoma" w:cs="Tahoma"/>
        </w:rPr>
        <w:t xml:space="preserve">Definice území pro řešení hydraulickým </w:t>
      </w:r>
      <w:proofErr w:type="gramStart"/>
      <w:r w:rsidRPr="00513CEF">
        <w:rPr>
          <w:rFonts w:ascii="Tahoma" w:hAnsi="Tahoma" w:cs="Tahoma"/>
        </w:rPr>
        <w:t>2D</w:t>
      </w:r>
      <w:proofErr w:type="gramEnd"/>
      <w:r w:rsidRPr="00513CEF">
        <w:rPr>
          <w:rFonts w:ascii="Tahoma" w:hAnsi="Tahoma" w:cs="Tahoma"/>
        </w:rPr>
        <w:t xml:space="preserve"> matematickým modelem proudění </w:t>
      </w:r>
      <w:r w:rsidR="00A203EF" w:rsidRPr="00513CEF">
        <w:rPr>
          <w:rFonts w:ascii="Tahoma" w:hAnsi="Tahoma" w:cs="Tahoma"/>
        </w:rPr>
        <w:t xml:space="preserve">– </w:t>
      </w:r>
      <w:r w:rsidR="00210896">
        <w:rPr>
          <w:rFonts w:ascii="Tahoma" w:hAnsi="Tahoma" w:cs="Tahoma"/>
        </w:rPr>
        <w:t>maximální rozsah -</w:t>
      </w:r>
      <w:r w:rsidR="00A203EF" w:rsidRPr="00513CEF">
        <w:rPr>
          <w:rFonts w:ascii="Tahoma" w:hAnsi="Tahoma" w:cs="Tahoma"/>
        </w:rPr>
        <w:t xml:space="preserve"> Olše </w:t>
      </w:r>
      <w:r w:rsidR="00513CEF" w:rsidRPr="00513CEF">
        <w:rPr>
          <w:rFonts w:ascii="Tahoma" w:hAnsi="Tahoma" w:cs="Tahoma"/>
        </w:rPr>
        <w:t>v úseku od profilu 500 m pod mostem D1 v Dolní Lutyni po most Správy železnic trati na Petrovice u Karviné</w:t>
      </w:r>
      <w:r w:rsidR="00F208E3">
        <w:rPr>
          <w:rFonts w:ascii="Tahoma" w:hAnsi="Tahoma" w:cs="Tahoma"/>
        </w:rPr>
        <w:t xml:space="preserve"> </w:t>
      </w:r>
      <w:r w:rsidR="00513CEF" w:rsidRPr="00513CEF">
        <w:rPr>
          <w:rFonts w:ascii="Tahoma" w:hAnsi="Tahoma" w:cs="Tahoma"/>
        </w:rPr>
        <w:t>(</w:t>
      </w:r>
      <w:proofErr w:type="spellStart"/>
      <w:r w:rsidR="007452D7">
        <w:rPr>
          <w:rFonts w:ascii="Tahoma" w:hAnsi="Tahoma" w:cs="Tahoma"/>
        </w:rPr>
        <w:t>xxxxxxxxxxx</w:t>
      </w:r>
      <w:proofErr w:type="spellEnd"/>
      <w:r w:rsidR="00513CEF" w:rsidRPr="00513CEF">
        <w:rPr>
          <w:rFonts w:ascii="Tahoma" w:hAnsi="Tahoma" w:cs="Tahoma"/>
        </w:rPr>
        <w:t>)</w:t>
      </w:r>
      <w:r w:rsidR="00F208E3">
        <w:rPr>
          <w:rFonts w:ascii="Tahoma" w:hAnsi="Tahoma" w:cs="Tahoma"/>
        </w:rPr>
        <w:t xml:space="preserve">, </w:t>
      </w:r>
      <w:r w:rsidR="00F36447" w:rsidRPr="00513CEF">
        <w:rPr>
          <w:rFonts w:ascii="Tahoma" w:hAnsi="Tahoma" w:cs="Tahoma"/>
        </w:rPr>
        <w:t>alternativně pro různá Q</w:t>
      </w:r>
      <w:r w:rsidR="00F36447" w:rsidRPr="00513CEF">
        <w:rPr>
          <w:rFonts w:ascii="Tahoma" w:hAnsi="Tahoma" w:cs="Tahoma"/>
          <w:vertAlign w:val="subscript"/>
        </w:rPr>
        <w:t>N</w:t>
      </w:r>
      <w:r w:rsidR="008A572B">
        <w:rPr>
          <w:rFonts w:ascii="Tahoma" w:hAnsi="Tahoma" w:cs="Tahoma"/>
        </w:rPr>
        <w:t>.</w:t>
      </w:r>
    </w:p>
    <w:p w14:paraId="658F98D7" w14:textId="77777777" w:rsidR="006D0BA3" w:rsidRPr="006D0BA3" w:rsidRDefault="006D0BA3" w:rsidP="00D92F49">
      <w:pPr>
        <w:pStyle w:val="Odstavecseseznamem"/>
        <w:numPr>
          <w:ilvl w:val="0"/>
          <w:numId w:val="20"/>
        </w:numPr>
        <w:spacing w:after="160" w:line="252" w:lineRule="auto"/>
        <w:ind w:left="1843"/>
        <w:contextualSpacing/>
        <w:rPr>
          <w:rFonts w:ascii="Tahoma" w:hAnsi="Tahoma" w:cs="Tahoma"/>
        </w:rPr>
      </w:pPr>
      <w:r w:rsidRPr="006D0BA3">
        <w:rPr>
          <w:rFonts w:ascii="Tahoma" w:hAnsi="Tahoma" w:cs="Tahoma"/>
        </w:rPr>
        <w:t xml:space="preserve">Kalibrace modelu na současné podmínky – </w:t>
      </w:r>
      <w:proofErr w:type="spellStart"/>
      <w:r w:rsidRPr="006D0BA3">
        <w:rPr>
          <w:rFonts w:ascii="Tahoma" w:hAnsi="Tahoma" w:cs="Tahoma"/>
        </w:rPr>
        <w:t>landuse</w:t>
      </w:r>
      <w:proofErr w:type="spellEnd"/>
      <w:r w:rsidRPr="006D0BA3">
        <w:rPr>
          <w:rFonts w:ascii="Tahoma" w:hAnsi="Tahoma" w:cs="Tahoma"/>
        </w:rPr>
        <w:t>, objekty.</w:t>
      </w:r>
    </w:p>
    <w:p w14:paraId="50E757BB" w14:textId="77777777" w:rsidR="006D0BA3" w:rsidRPr="006D0BA3" w:rsidRDefault="006D0BA3" w:rsidP="00D92F49">
      <w:pPr>
        <w:pStyle w:val="Odstavecseseznamem"/>
        <w:numPr>
          <w:ilvl w:val="0"/>
          <w:numId w:val="20"/>
        </w:numPr>
        <w:spacing w:after="160" w:line="252" w:lineRule="auto"/>
        <w:ind w:left="1843"/>
        <w:contextualSpacing/>
        <w:rPr>
          <w:rFonts w:ascii="Tahoma" w:hAnsi="Tahoma" w:cs="Tahoma"/>
        </w:rPr>
      </w:pPr>
      <w:r w:rsidRPr="006D0BA3">
        <w:rPr>
          <w:rFonts w:ascii="Tahoma" w:hAnsi="Tahoma" w:cs="Tahoma"/>
        </w:rPr>
        <w:t>Model proudění při současném stavu území při dohodnuté škále velkých vod Q</w:t>
      </w:r>
      <w:r w:rsidRPr="006D0BA3">
        <w:rPr>
          <w:rFonts w:ascii="Tahoma" w:hAnsi="Tahoma" w:cs="Tahoma"/>
          <w:vertAlign w:val="subscript"/>
        </w:rPr>
        <w:t>N</w:t>
      </w:r>
      <w:r w:rsidRPr="006D0BA3">
        <w:rPr>
          <w:rFonts w:ascii="Tahoma" w:hAnsi="Tahoma" w:cs="Tahoma"/>
        </w:rPr>
        <w:t xml:space="preserve"> a jejich kombinací.</w:t>
      </w:r>
    </w:p>
    <w:p w14:paraId="561D82CA" w14:textId="77777777" w:rsidR="006D0BA3" w:rsidRPr="006D0BA3" w:rsidRDefault="006D0BA3" w:rsidP="00D92F49">
      <w:pPr>
        <w:pStyle w:val="Odstavecseseznamem"/>
        <w:spacing w:line="252" w:lineRule="auto"/>
        <w:ind w:left="1843"/>
        <w:rPr>
          <w:rFonts w:ascii="Tahoma" w:hAnsi="Tahoma" w:cs="Tahoma"/>
        </w:rPr>
      </w:pPr>
    </w:p>
    <w:p w14:paraId="452F61C3" w14:textId="77777777" w:rsidR="006D0BA3" w:rsidRPr="006D0BA3" w:rsidRDefault="006D0BA3" w:rsidP="00D92F49">
      <w:pPr>
        <w:pStyle w:val="Odstavecseseznamem"/>
        <w:numPr>
          <w:ilvl w:val="0"/>
          <w:numId w:val="21"/>
        </w:numPr>
        <w:spacing w:after="160" w:line="252" w:lineRule="auto"/>
        <w:ind w:left="1843"/>
        <w:contextualSpacing/>
        <w:rPr>
          <w:rFonts w:ascii="Tahoma" w:hAnsi="Tahoma" w:cs="Tahoma"/>
        </w:rPr>
      </w:pPr>
      <w:r w:rsidRPr="006D0BA3">
        <w:rPr>
          <w:rFonts w:ascii="Tahoma" w:hAnsi="Tahoma" w:cs="Tahoma"/>
        </w:rPr>
        <w:t>Návrh protipovodňových opatření, jejich posouzení, model proudění při umístění záměru</w:t>
      </w:r>
    </w:p>
    <w:p w14:paraId="45C662A3" w14:textId="77777777" w:rsidR="006D0BA3" w:rsidRPr="006D0BA3" w:rsidRDefault="006D0BA3" w:rsidP="00D92F49">
      <w:pPr>
        <w:pStyle w:val="Odstavecseseznamem"/>
        <w:numPr>
          <w:ilvl w:val="0"/>
          <w:numId w:val="20"/>
        </w:numPr>
        <w:spacing w:before="120" w:line="252" w:lineRule="auto"/>
        <w:ind w:left="1843"/>
        <w:rPr>
          <w:rFonts w:ascii="Tahoma" w:hAnsi="Tahoma" w:cs="Tahoma"/>
        </w:rPr>
      </w:pPr>
      <w:r w:rsidRPr="006D0BA3">
        <w:rPr>
          <w:rFonts w:ascii="Tahoma" w:hAnsi="Tahoma" w:cs="Tahoma"/>
        </w:rPr>
        <w:lastRenderedPageBreak/>
        <w:t>Návrh protipovodňových opatření, úprav záměru a souvisejících staveb (např. navýšení terénu, možnost kombinace PPO se silničními stavbami, vliv na území a niveletu podnikatelského parku).</w:t>
      </w:r>
    </w:p>
    <w:p w14:paraId="66C2D729" w14:textId="77777777" w:rsidR="006D0BA3" w:rsidRPr="006D0BA3" w:rsidRDefault="006D0BA3" w:rsidP="00D92F49">
      <w:pPr>
        <w:pStyle w:val="Odstavecseseznamem"/>
        <w:numPr>
          <w:ilvl w:val="0"/>
          <w:numId w:val="20"/>
        </w:numPr>
        <w:spacing w:after="160" w:line="252" w:lineRule="auto"/>
        <w:ind w:left="1843"/>
        <w:contextualSpacing/>
        <w:rPr>
          <w:rFonts w:ascii="Tahoma" w:hAnsi="Tahoma" w:cs="Tahoma"/>
        </w:rPr>
      </w:pPr>
      <w:r w:rsidRPr="006D0BA3">
        <w:rPr>
          <w:rFonts w:ascii="Tahoma" w:hAnsi="Tahoma" w:cs="Tahoma"/>
        </w:rPr>
        <w:t>Koordinace návrhu PPO s návrhem ostatních částí záměru – zejména hrubých terénních úprav a dopravních staveb.</w:t>
      </w:r>
    </w:p>
    <w:p w14:paraId="5BC538D4" w14:textId="77777777" w:rsidR="006D0BA3" w:rsidRPr="006D0BA3" w:rsidRDefault="006D0BA3" w:rsidP="00D92F49">
      <w:pPr>
        <w:pStyle w:val="Odstavecseseznamem"/>
        <w:numPr>
          <w:ilvl w:val="0"/>
          <w:numId w:val="20"/>
        </w:numPr>
        <w:spacing w:after="160" w:line="252" w:lineRule="auto"/>
        <w:ind w:left="1843"/>
        <w:contextualSpacing/>
        <w:rPr>
          <w:rFonts w:ascii="Tahoma" w:hAnsi="Tahoma" w:cs="Tahoma"/>
        </w:rPr>
      </w:pPr>
      <w:r w:rsidRPr="006D0BA3">
        <w:rPr>
          <w:rFonts w:ascii="Tahoma" w:hAnsi="Tahoma" w:cs="Tahoma"/>
        </w:rPr>
        <w:t xml:space="preserve">Výpočet proudění ovlivněného umístěním záměru včetně doprovodných staveb (včetně okolí osady </w:t>
      </w:r>
      <w:proofErr w:type="spellStart"/>
      <w:r w:rsidRPr="006D0BA3">
        <w:rPr>
          <w:rFonts w:ascii="Tahoma" w:hAnsi="Tahoma" w:cs="Tahoma"/>
        </w:rPr>
        <w:t>Věřňovice</w:t>
      </w:r>
      <w:proofErr w:type="spellEnd"/>
      <w:r w:rsidRPr="006D0BA3">
        <w:rPr>
          <w:rFonts w:ascii="Tahoma" w:hAnsi="Tahoma" w:cs="Tahoma"/>
        </w:rPr>
        <w:t xml:space="preserve"> a polského území na pravém břehu Olše).</w:t>
      </w:r>
    </w:p>
    <w:p w14:paraId="3821FD4D" w14:textId="77777777" w:rsidR="006D0BA3" w:rsidRPr="006D0BA3" w:rsidRDefault="006D0BA3" w:rsidP="00D92F49">
      <w:pPr>
        <w:pStyle w:val="Odstavecseseznamem"/>
        <w:numPr>
          <w:ilvl w:val="0"/>
          <w:numId w:val="20"/>
        </w:numPr>
        <w:spacing w:after="160" w:line="252" w:lineRule="auto"/>
        <w:ind w:left="1843"/>
        <w:contextualSpacing/>
        <w:rPr>
          <w:rFonts w:ascii="Tahoma" w:hAnsi="Tahoma" w:cs="Tahoma"/>
        </w:rPr>
      </w:pPr>
      <w:r w:rsidRPr="006D0BA3">
        <w:rPr>
          <w:rFonts w:ascii="Tahoma" w:hAnsi="Tahoma" w:cs="Tahoma"/>
        </w:rPr>
        <w:t>Posouzení vlivu návrhu záměru a protipovodňových opatření a optimalizace jejich návrhu – rozdílové mapy při různých Q</w:t>
      </w:r>
      <w:r w:rsidRPr="006D0BA3">
        <w:rPr>
          <w:rFonts w:ascii="Tahoma" w:hAnsi="Tahoma" w:cs="Tahoma"/>
          <w:vertAlign w:val="subscript"/>
        </w:rPr>
        <w:t xml:space="preserve">N </w:t>
      </w:r>
      <w:r w:rsidRPr="006D0BA3">
        <w:rPr>
          <w:rFonts w:ascii="Tahoma" w:hAnsi="Tahoma" w:cs="Tahoma"/>
        </w:rPr>
        <w:t>pro výslednou variantu návrhu.</w:t>
      </w:r>
    </w:p>
    <w:p w14:paraId="0AFF361D" w14:textId="77777777" w:rsidR="006D0BA3" w:rsidRPr="006D0BA3" w:rsidRDefault="006D0BA3" w:rsidP="00D92F49">
      <w:pPr>
        <w:pStyle w:val="Odstavecseseznamem"/>
        <w:numPr>
          <w:ilvl w:val="0"/>
          <w:numId w:val="20"/>
        </w:numPr>
        <w:spacing w:after="160" w:line="252" w:lineRule="auto"/>
        <w:ind w:left="1843"/>
        <w:contextualSpacing/>
        <w:rPr>
          <w:rFonts w:ascii="Tahoma" w:hAnsi="Tahoma" w:cs="Tahoma"/>
        </w:rPr>
      </w:pPr>
      <w:r w:rsidRPr="006D0BA3">
        <w:rPr>
          <w:rFonts w:ascii="Tahoma" w:hAnsi="Tahoma" w:cs="Tahoma"/>
        </w:rPr>
        <w:t>Průběh Q</w:t>
      </w:r>
      <w:r w:rsidRPr="006D0BA3">
        <w:rPr>
          <w:rFonts w:ascii="Tahoma" w:hAnsi="Tahoma" w:cs="Tahoma"/>
          <w:vertAlign w:val="subscript"/>
        </w:rPr>
        <w:t>100</w:t>
      </w:r>
      <w:r w:rsidRPr="006D0BA3">
        <w:rPr>
          <w:rFonts w:ascii="Tahoma" w:hAnsi="Tahoma" w:cs="Tahoma"/>
        </w:rPr>
        <w:t xml:space="preserve"> na Olši při současném stavu a při návrhu zóny a protipovodňových opatření při neustáleném proudění.</w:t>
      </w:r>
    </w:p>
    <w:p w14:paraId="05FB8DC2" w14:textId="021A7F66" w:rsidR="00C45978" w:rsidRDefault="00314BFD" w:rsidP="006B77AA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se zavazuje pro objednatele</w:t>
      </w:r>
      <w:r>
        <w:rPr>
          <w:rFonts w:ascii="Tahoma" w:hAnsi="Tahoma" w:cs="Tahoma"/>
          <w:sz w:val="22"/>
          <w:szCs w:val="22"/>
        </w:rPr>
        <w:t xml:space="preserve"> </w:t>
      </w:r>
      <w:r w:rsidR="001D6530">
        <w:rPr>
          <w:rFonts w:ascii="Tahoma" w:hAnsi="Tahoma" w:cs="Tahoma"/>
          <w:sz w:val="22"/>
          <w:szCs w:val="22"/>
        </w:rPr>
        <w:t xml:space="preserve">dále zpracovat </w:t>
      </w:r>
      <w:r w:rsidR="00527A79">
        <w:rPr>
          <w:rFonts w:ascii="Tahoma" w:hAnsi="Tahoma" w:cs="Tahoma"/>
          <w:sz w:val="22"/>
          <w:szCs w:val="22"/>
        </w:rPr>
        <w:t>výstupy</w:t>
      </w:r>
      <w:r w:rsidR="00F5055E">
        <w:rPr>
          <w:rFonts w:ascii="Tahoma" w:hAnsi="Tahoma" w:cs="Tahoma"/>
          <w:sz w:val="22"/>
          <w:szCs w:val="22"/>
        </w:rPr>
        <w:t xml:space="preserve"> v</w:t>
      </w:r>
      <w:r w:rsidR="00C45978">
        <w:rPr>
          <w:rFonts w:ascii="Tahoma" w:hAnsi="Tahoma" w:cs="Tahoma"/>
          <w:sz w:val="22"/>
          <w:szCs w:val="22"/>
        </w:rPr>
        <w:t> </w:t>
      </w:r>
      <w:r w:rsidR="00F5055E">
        <w:rPr>
          <w:rFonts w:ascii="Tahoma" w:hAnsi="Tahoma" w:cs="Tahoma"/>
          <w:sz w:val="22"/>
          <w:szCs w:val="22"/>
        </w:rPr>
        <w:t>následující</w:t>
      </w:r>
      <w:r w:rsidR="00C45978">
        <w:rPr>
          <w:rFonts w:ascii="Tahoma" w:hAnsi="Tahoma" w:cs="Tahoma"/>
          <w:sz w:val="22"/>
          <w:szCs w:val="22"/>
        </w:rPr>
        <w:t>m rozsahu</w:t>
      </w:r>
      <w:r w:rsidR="00DA339D">
        <w:rPr>
          <w:rFonts w:ascii="Tahoma" w:hAnsi="Tahoma" w:cs="Tahoma"/>
          <w:sz w:val="22"/>
          <w:szCs w:val="22"/>
        </w:rPr>
        <w:t>:</w:t>
      </w:r>
    </w:p>
    <w:p w14:paraId="214EBE1F" w14:textId="77777777" w:rsidR="00D92F49" w:rsidRDefault="00D92F49" w:rsidP="00730CF5">
      <w:pPr>
        <w:pStyle w:val="OdstavecSmlouvy"/>
        <w:keepLines w:val="0"/>
        <w:widowControl w:val="0"/>
        <w:tabs>
          <w:tab w:val="clear" w:pos="426"/>
          <w:tab w:val="clear" w:pos="1701"/>
        </w:tabs>
        <w:spacing w:after="0"/>
        <w:rPr>
          <w:rFonts w:ascii="Tahoma" w:hAnsi="Tahoma" w:cs="Tahoma"/>
          <w:sz w:val="22"/>
          <w:szCs w:val="22"/>
        </w:rPr>
      </w:pPr>
    </w:p>
    <w:p w14:paraId="2780D7AE" w14:textId="7F7C0AA5" w:rsidR="00D92F49" w:rsidRPr="00522703" w:rsidRDefault="00D92F49" w:rsidP="00730CF5">
      <w:pPr>
        <w:pStyle w:val="Odstavecseseznamem"/>
        <w:widowControl w:val="0"/>
        <w:tabs>
          <w:tab w:val="left" w:pos="708"/>
        </w:tabs>
        <w:ind w:left="360"/>
        <w:rPr>
          <w:rFonts w:ascii="Tahoma" w:hAnsi="Tahoma" w:cs="Tahoma"/>
        </w:rPr>
      </w:pPr>
      <w:r w:rsidRPr="00522703">
        <w:rPr>
          <w:rFonts w:ascii="Tahoma" w:hAnsi="Tahoma" w:cs="Tahoma"/>
        </w:rPr>
        <w:t xml:space="preserve">A – Zaměření koryta </w:t>
      </w:r>
      <w:proofErr w:type="spellStart"/>
      <w:r w:rsidRPr="00522703">
        <w:rPr>
          <w:rFonts w:ascii="Tahoma" w:hAnsi="Tahoma" w:cs="Tahoma"/>
        </w:rPr>
        <w:t>Lutyňky</w:t>
      </w:r>
      <w:proofErr w:type="spellEnd"/>
    </w:p>
    <w:p w14:paraId="4676DA58" w14:textId="2CDFC068" w:rsidR="00522703" w:rsidRPr="00522703" w:rsidRDefault="00522703" w:rsidP="00522703">
      <w:pPr>
        <w:pStyle w:val="OdstavecSmlouvy"/>
        <w:widowControl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bookmarkStart w:id="1" w:name="_Hlk113297539"/>
      <w:r w:rsidRPr="00522703">
        <w:rPr>
          <w:rFonts w:ascii="Tahoma" w:hAnsi="Tahoma" w:cs="Tahoma"/>
          <w:sz w:val="22"/>
          <w:szCs w:val="22"/>
        </w:rPr>
        <w:t xml:space="preserve">technická zpráva </w:t>
      </w:r>
    </w:p>
    <w:p w14:paraId="58A344F3" w14:textId="107247B2" w:rsidR="00522703" w:rsidRPr="00522703" w:rsidRDefault="00522703" w:rsidP="00522703">
      <w:pPr>
        <w:pStyle w:val="OdstavecSmlouvy"/>
        <w:widowControl w:val="0"/>
        <w:numPr>
          <w:ilvl w:val="0"/>
          <w:numId w:val="2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522703">
        <w:rPr>
          <w:rFonts w:ascii="Tahoma" w:hAnsi="Tahoma" w:cs="Tahoma"/>
          <w:sz w:val="22"/>
          <w:szCs w:val="22"/>
        </w:rPr>
        <w:t>výsledky geodetického zaměření na podkladu katastrální mapy</w:t>
      </w:r>
    </w:p>
    <w:p w14:paraId="2F1D39C1" w14:textId="36BECAD4" w:rsidR="006979BB" w:rsidRPr="00522703" w:rsidRDefault="00522703" w:rsidP="00522703">
      <w:pPr>
        <w:pStyle w:val="OdstavecSmlouvy"/>
        <w:widowControl w:val="0"/>
        <w:tabs>
          <w:tab w:val="clear" w:pos="426"/>
          <w:tab w:val="clear" w:pos="1701"/>
        </w:tabs>
        <w:spacing w:before="120" w:after="0"/>
        <w:ind w:left="1135"/>
        <w:rPr>
          <w:rFonts w:ascii="Tahoma" w:hAnsi="Tahoma" w:cs="Tahoma"/>
          <w:sz w:val="22"/>
          <w:szCs w:val="22"/>
        </w:rPr>
      </w:pPr>
      <w:r w:rsidRPr="00522703">
        <w:rPr>
          <w:rFonts w:ascii="Tahoma" w:hAnsi="Tahoma" w:cs="Tahoma"/>
          <w:sz w:val="22"/>
          <w:szCs w:val="22"/>
        </w:rPr>
        <w:t xml:space="preserve">1x v digitální podobě (doc, </w:t>
      </w:r>
      <w:proofErr w:type="spellStart"/>
      <w:r w:rsidRPr="00522703">
        <w:rPr>
          <w:rFonts w:ascii="Tahoma" w:hAnsi="Tahoma" w:cs="Tahoma"/>
          <w:sz w:val="22"/>
          <w:szCs w:val="22"/>
        </w:rPr>
        <w:t>pdf</w:t>
      </w:r>
      <w:proofErr w:type="spellEnd"/>
      <w:r w:rsidRPr="00522703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522703">
        <w:rPr>
          <w:rFonts w:ascii="Tahoma" w:hAnsi="Tahoma" w:cs="Tahoma"/>
          <w:sz w:val="22"/>
          <w:szCs w:val="22"/>
        </w:rPr>
        <w:t>xls</w:t>
      </w:r>
      <w:proofErr w:type="spellEnd"/>
      <w:r w:rsidRPr="00522703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522703">
        <w:rPr>
          <w:rFonts w:ascii="Tahoma" w:hAnsi="Tahoma" w:cs="Tahoma"/>
          <w:sz w:val="22"/>
          <w:szCs w:val="22"/>
        </w:rPr>
        <w:t>dwg</w:t>
      </w:r>
      <w:proofErr w:type="spellEnd"/>
      <w:r w:rsidRPr="00522703">
        <w:rPr>
          <w:rFonts w:ascii="Tahoma" w:hAnsi="Tahoma" w:cs="Tahoma"/>
          <w:sz w:val="22"/>
          <w:szCs w:val="22"/>
        </w:rPr>
        <w:t>/</w:t>
      </w:r>
      <w:proofErr w:type="spellStart"/>
      <w:r w:rsidRPr="00522703">
        <w:rPr>
          <w:rFonts w:ascii="Tahoma" w:hAnsi="Tahoma" w:cs="Tahoma"/>
          <w:sz w:val="22"/>
          <w:szCs w:val="22"/>
        </w:rPr>
        <w:t>dg</w:t>
      </w:r>
      <w:r w:rsidR="00B51943">
        <w:rPr>
          <w:rFonts w:ascii="Tahoma" w:hAnsi="Tahoma" w:cs="Tahoma"/>
          <w:sz w:val="22"/>
          <w:szCs w:val="22"/>
        </w:rPr>
        <w:t>n</w:t>
      </w:r>
      <w:proofErr w:type="spellEnd"/>
      <w:r w:rsidRPr="00522703">
        <w:rPr>
          <w:rFonts w:ascii="Tahoma" w:hAnsi="Tahoma" w:cs="Tahoma"/>
          <w:sz w:val="22"/>
          <w:szCs w:val="22"/>
        </w:rPr>
        <w:t>)</w:t>
      </w:r>
      <w:bookmarkEnd w:id="1"/>
    </w:p>
    <w:p w14:paraId="14DEE5D0" w14:textId="6A96ADAA" w:rsidR="00D92F49" w:rsidRPr="00522703" w:rsidRDefault="00D92F49" w:rsidP="00730CF5">
      <w:pPr>
        <w:pStyle w:val="Odstavecseseznamem"/>
        <w:widowControl w:val="0"/>
        <w:tabs>
          <w:tab w:val="left" w:pos="708"/>
        </w:tabs>
        <w:ind w:left="360"/>
        <w:rPr>
          <w:rFonts w:ascii="Tahoma" w:hAnsi="Tahoma" w:cs="Tahoma"/>
        </w:rPr>
      </w:pPr>
    </w:p>
    <w:p w14:paraId="4623077F" w14:textId="77777777" w:rsidR="00D92F49" w:rsidRDefault="00D92F49" w:rsidP="00730CF5">
      <w:pPr>
        <w:pStyle w:val="Odstavecseseznamem"/>
        <w:widowControl w:val="0"/>
        <w:tabs>
          <w:tab w:val="left" w:pos="708"/>
        </w:tabs>
        <w:ind w:left="360"/>
        <w:rPr>
          <w:rFonts w:ascii="Tahoma" w:hAnsi="Tahoma" w:cs="Tahoma"/>
        </w:rPr>
      </w:pPr>
      <w:r w:rsidRPr="00A33431">
        <w:rPr>
          <w:rFonts w:ascii="Tahoma" w:hAnsi="Tahoma" w:cs="Tahoma"/>
        </w:rPr>
        <w:t>B – Vlastní studie</w:t>
      </w:r>
      <w:r>
        <w:rPr>
          <w:rFonts w:ascii="Tahoma" w:hAnsi="Tahoma" w:cs="Tahoma"/>
        </w:rPr>
        <w:t>:</w:t>
      </w:r>
    </w:p>
    <w:p w14:paraId="2449E1FA" w14:textId="77777777" w:rsidR="00522703" w:rsidRPr="00522703" w:rsidRDefault="007F0206" w:rsidP="00522703">
      <w:pPr>
        <w:pStyle w:val="OdstavecSmlouvy"/>
        <w:widowControl w:val="0"/>
        <w:tabs>
          <w:tab w:val="clear" w:pos="426"/>
          <w:tab w:val="clear" w:pos="1701"/>
        </w:tabs>
        <w:spacing w:before="120" w:after="0"/>
        <w:ind w:left="1843" w:hanging="708"/>
        <w:rPr>
          <w:rFonts w:ascii="Tahoma" w:hAnsi="Tahoma" w:cs="Tahoma"/>
          <w:sz w:val="22"/>
          <w:szCs w:val="22"/>
        </w:rPr>
      </w:pPr>
      <w:r w:rsidRPr="007F0206">
        <w:rPr>
          <w:rFonts w:ascii="Tahoma" w:hAnsi="Tahoma" w:cs="Tahoma"/>
          <w:sz w:val="22"/>
          <w:szCs w:val="22"/>
        </w:rPr>
        <w:t>i)</w:t>
      </w:r>
      <w:r w:rsidRPr="007F0206">
        <w:rPr>
          <w:rFonts w:ascii="Tahoma" w:hAnsi="Tahoma" w:cs="Tahoma"/>
          <w:sz w:val="22"/>
          <w:szCs w:val="22"/>
        </w:rPr>
        <w:tab/>
      </w:r>
      <w:r w:rsidR="00522703" w:rsidRPr="00522703">
        <w:rPr>
          <w:rFonts w:ascii="Tahoma" w:hAnsi="Tahoma" w:cs="Tahoma"/>
          <w:sz w:val="22"/>
          <w:szCs w:val="22"/>
        </w:rPr>
        <w:t>Technická zpráva s charakteristikami toků a proudění při Q</w:t>
      </w:r>
      <w:r w:rsidR="00522703" w:rsidRPr="00522703">
        <w:rPr>
          <w:rFonts w:ascii="Tahoma" w:hAnsi="Tahoma" w:cs="Tahoma"/>
          <w:sz w:val="22"/>
          <w:szCs w:val="22"/>
          <w:vertAlign w:val="subscript"/>
        </w:rPr>
        <w:t>N</w:t>
      </w:r>
      <w:r w:rsidR="00522703" w:rsidRPr="00522703">
        <w:rPr>
          <w:rFonts w:ascii="Tahoma" w:hAnsi="Tahoma" w:cs="Tahoma"/>
          <w:sz w:val="22"/>
          <w:szCs w:val="22"/>
        </w:rPr>
        <w:t xml:space="preserve">, popisem návrhu protipovodňových opatření, vyhodnocením vlivu na polské území a osadu </w:t>
      </w:r>
      <w:proofErr w:type="spellStart"/>
      <w:r w:rsidR="00522703" w:rsidRPr="00522703">
        <w:rPr>
          <w:rFonts w:ascii="Tahoma" w:hAnsi="Tahoma" w:cs="Tahoma"/>
          <w:sz w:val="22"/>
          <w:szCs w:val="22"/>
        </w:rPr>
        <w:t>Věřňovice</w:t>
      </w:r>
      <w:proofErr w:type="spellEnd"/>
      <w:r w:rsidR="00522703" w:rsidRPr="00522703">
        <w:rPr>
          <w:rFonts w:ascii="Tahoma" w:hAnsi="Tahoma" w:cs="Tahoma"/>
          <w:sz w:val="22"/>
          <w:szCs w:val="22"/>
        </w:rPr>
        <w:t xml:space="preserve"> a ostatní důležité aspekty. Dále </w:t>
      </w:r>
      <w:r w:rsidR="00522703" w:rsidRPr="00522703">
        <w:rPr>
          <w:rFonts w:ascii="Tahoma" w:hAnsi="Tahoma" w:cs="Tahoma"/>
          <w:sz w:val="22"/>
          <w:szCs w:val="22"/>
          <w:lang w:eastAsia="x-none"/>
        </w:rPr>
        <w:t>charakteristiky navržených objektů protipovodňové ochrany, jejich územních a funkčních souvislostí včetně vyhodnocení variant, byly-li navrženy.</w:t>
      </w:r>
    </w:p>
    <w:p w14:paraId="416EF250" w14:textId="77777777" w:rsidR="00522703" w:rsidRPr="00522703" w:rsidRDefault="00522703" w:rsidP="00522703">
      <w:pPr>
        <w:widowControl w:val="0"/>
        <w:spacing w:line="252" w:lineRule="auto"/>
        <w:ind w:left="1843" w:hanging="709"/>
        <w:contextualSpacing/>
        <w:rPr>
          <w:rFonts w:ascii="Tahoma" w:hAnsi="Tahoma" w:cs="Tahoma"/>
        </w:rPr>
      </w:pPr>
      <w:proofErr w:type="spellStart"/>
      <w:r w:rsidRPr="00522703">
        <w:rPr>
          <w:rFonts w:ascii="Tahoma" w:hAnsi="Tahoma" w:cs="Tahoma"/>
        </w:rPr>
        <w:t>ii</w:t>
      </w:r>
      <w:proofErr w:type="spellEnd"/>
      <w:r w:rsidRPr="00522703">
        <w:rPr>
          <w:rFonts w:ascii="Tahoma" w:hAnsi="Tahoma" w:cs="Tahoma"/>
        </w:rPr>
        <w:t>)</w:t>
      </w:r>
      <w:r w:rsidRPr="00522703">
        <w:rPr>
          <w:rFonts w:ascii="Tahoma" w:hAnsi="Tahoma" w:cs="Tahoma"/>
        </w:rPr>
        <w:tab/>
      </w:r>
      <w:r w:rsidRPr="00522703">
        <w:rPr>
          <w:rFonts w:ascii="Tahoma" w:hAnsi="Tahoma" w:cs="Tahoma"/>
          <w:sz w:val="22"/>
          <w:szCs w:val="22"/>
        </w:rPr>
        <w:t>Grafické přílohy – situace a řezy proudění pro jednotlivé scénáře, mapy rozsahu záplavy, hloubek a rychlosti proudění, rozdílové mapy při různých Q</w:t>
      </w:r>
      <w:r w:rsidRPr="00522703">
        <w:rPr>
          <w:rFonts w:ascii="Tahoma" w:hAnsi="Tahoma" w:cs="Tahoma"/>
          <w:sz w:val="22"/>
          <w:szCs w:val="22"/>
          <w:vertAlign w:val="subscript"/>
        </w:rPr>
        <w:t xml:space="preserve">N </w:t>
      </w:r>
      <w:r w:rsidRPr="00522703">
        <w:rPr>
          <w:rFonts w:ascii="Tahoma" w:hAnsi="Tahoma" w:cs="Tahoma"/>
          <w:sz w:val="22"/>
          <w:szCs w:val="22"/>
        </w:rPr>
        <w:t>pro výslednou variantu návrhu, dále situace a řezy navržených objektů zejména:</w:t>
      </w:r>
    </w:p>
    <w:p w14:paraId="5852AD45" w14:textId="77777777" w:rsidR="00522703" w:rsidRPr="00522703" w:rsidRDefault="00522703" w:rsidP="00522703">
      <w:pPr>
        <w:pStyle w:val="Smlouva-eslo"/>
        <w:widowControl/>
        <w:numPr>
          <w:ilvl w:val="0"/>
          <w:numId w:val="28"/>
        </w:numPr>
        <w:spacing w:before="0"/>
        <w:ind w:left="1843" w:hanging="567"/>
        <w:rPr>
          <w:rFonts w:ascii="Tahoma" w:hAnsi="Tahoma" w:cs="Tahoma"/>
          <w:sz w:val="22"/>
          <w:szCs w:val="22"/>
          <w:lang w:eastAsia="x-none"/>
        </w:rPr>
      </w:pPr>
      <w:r w:rsidRPr="00522703">
        <w:rPr>
          <w:rFonts w:ascii="Tahoma" w:hAnsi="Tahoma" w:cs="Tahoma"/>
          <w:sz w:val="22"/>
          <w:szCs w:val="22"/>
          <w:lang w:eastAsia="x-none"/>
        </w:rPr>
        <w:t xml:space="preserve">situace s vymezením rozsahu stavby včetně případných zemních těles, dalších objektů a příslušenství, </w:t>
      </w:r>
    </w:p>
    <w:p w14:paraId="76CE1178" w14:textId="77777777" w:rsidR="00522703" w:rsidRPr="00522703" w:rsidRDefault="00522703" w:rsidP="00522703">
      <w:pPr>
        <w:pStyle w:val="Smlouva-eslo"/>
        <w:widowControl/>
        <w:numPr>
          <w:ilvl w:val="0"/>
          <w:numId w:val="28"/>
        </w:numPr>
        <w:spacing w:before="0"/>
        <w:ind w:left="1843" w:hanging="567"/>
        <w:rPr>
          <w:rFonts w:ascii="Tahoma" w:hAnsi="Tahoma" w:cs="Tahoma"/>
          <w:sz w:val="22"/>
          <w:szCs w:val="22"/>
          <w:lang w:eastAsia="x-none"/>
        </w:rPr>
      </w:pPr>
      <w:r w:rsidRPr="00522703">
        <w:rPr>
          <w:rFonts w:ascii="Tahoma" w:hAnsi="Tahoma" w:cs="Tahoma"/>
          <w:sz w:val="22"/>
          <w:szCs w:val="22"/>
          <w:lang w:eastAsia="x-none"/>
        </w:rPr>
        <w:t>podélný řez stavby,</w:t>
      </w:r>
    </w:p>
    <w:p w14:paraId="5A812DE4" w14:textId="77777777" w:rsidR="00522703" w:rsidRPr="00522703" w:rsidRDefault="00522703" w:rsidP="00522703">
      <w:pPr>
        <w:pStyle w:val="Smlouva-eslo"/>
        <w:widowControl/>
        <w:numPr>
          <w:ilvl w:val="0"/>
          <w:numId w:val="28"/>
        </w:numPr>
        <w:spacing w:before="0"/>
        <w:ind w:left="1843" w:hanging="567"/>
        <w:rPr>
          <w:rFonts w:ascii="Tahoma" w:hAnsi="Tahoma" w:cs="Tahoma"/>
          <w:sz w:val="22"/>
          <w:szCs w:val="22"/>
          <w:lang w:eastAsia="x-none"/>
        </w:rPr>
      </w:pPr>
      <w:r w:rsidRPr="00522703">
        <w:rPr>
          <w:rFonts w:ascii="Tahoma" w:hAnsi="Tahoma" w:cs="Tahoma"/>
          <w:sz w:val="22"/>
          <w:szCs w:val="22"/>
        </w:rPr>
        <w:t xml:space="preserve">vzorové příčné řezy pro charakteristické úseky včetně definice skladby konstrukce, </w:t>
      </w:r>
    </w:p>
    <w:p w14:paraId="28CA6310" w14:textId="77777777" w:rsidR="00522703" w:rsidRPr="00522703" w:rsidRDefault="00522703" w:rsidP="00522703">
      <w:pPr>
        <w:pStyle w:val="Smlouva-eslo"/>
        <w:widowControl/>
        <w:numPr>
          <w:ilvl w:val="0"/>
          <w:numId w:val="28"/>
        </w:numPr>
        <w:spacing w:before="0"/>
        <w:ind w:left="1843" w:hanging="567"/>
        <w:rPr>
          <w:rFonts w:ascii="Tahoma" w:hAnsi="Tahoma" w:cs="Tahoma"/>
          <w:sz w:val="22"/>
          <w:szCs w:val="22"/>
          <w:lang w:eastAsia="x-none"/>
        </w:rPr>
      </w:pPr>
      <w:r w:rsidRPr="00522703">
        <w:rPr>
          <w:rFonts w:ascii="Tahoma" w:hAnsi="Tahoma" w:cs="Tahoma"/>
          <w:sz w:val="22"/>
          <w:szCs w:val="22"/>
          <w:lang w:eastAsia="x-none"/>
        </w:rPr>
        <w:t>příčné řezy v potřebném rozsahu zejména pro vymezení stavby v situaci, stanovení rozsahu zemních prací, kolizí s dalšími stavbami. Zvláštní zřetel bude věnován problematickým místům – „úzkým hrdlům“, souběhům a podobně – příčnými řezy se prokáže proveditelnost řešení,</w:t>
      </w:r>
    </w:p>
    <w:p w14:paraId="7747317A" w14:textId="77777777" w:rsidR="00522703" w:rsidRPr="00522703" w:rsidRDefault="00522703" w:rsidP="00522703">
      <w:pPr>
        <w:pStyle w:val="Smlouva-eslo"/>
        <w:widowControl/>
        <w:numPr>
          <w:ilvl w:val="0"/>
          <w:numId w:val="28"/>
        </w:numPr>
        <w:spacing w:before="0"/>
        <w:ind w:left="1843" w:hanging="567"/>
        <w:rPr>
          <w:rFonts w:ascii="Tahoma" w:hAnsi="Tahoma" w:cs="Tahoma"/>
          <w:sz w:val="22"/>
          <w:szCs w:val="22"/>
          <w:lang w:eastAsia="x-none"/>
        </w:rPr>
      </w:pPr>
      <w:r w:rsidRPr="00522703">
        <w:rPr>
          <w:rFonts w:ascii="Tahoma" w:hAnsi="Tahoma" w:cs="Tahoma"/>
          <w:sz w:val="22"/>
          <w:szCs w:val="22"/>
          <w:lang w:eastAsia="x-none"/>
        </w:rPr>
        <w:t>prověření kolizí (křížení, souběhů) s dalšími stavbami, inženýrskými sítěmi – grafické znázornění bude provedeno ve zvláštní situaci, základní popis možných řešení způsobů křížení bude uveden v technické zprávě</w:t>
      </w:r>
    </w:p>
    <w:p w14:paraId="01421F44" w14:textId="77777777" w:rsidR="00522703" w:rsidRPr="00522703" w:rsidRDefault="00522703" w:rsidP="00522703">
      <w:pPr>
        <w:pStyle w:val="OdstavecSmlouvy"/>
        <w:widowControl w:val="0"/>
        <w:tabs>
          <w:tab w:val="clear" w:pos="426"/>
          <w:tab w:val="clear" w:pos="1701"/>
        </w:tabs>
        <w:spacing w:after="0"/>
        <w:ind w:left="1843" w:hanging="708"/>
        <w:rPr>
          <w:rFonts w:ascii="Tahoma" w:hAnsi="Tahoma" w:cs="Tahoma"/>
          <w:sz w:val="22"/>
          <w:szCs w:val="22"/>
        </w:rPr>
      </w:pPr>
      <w:proofErr w:type="spellStart"/>
      <w:r w:rsidRPr="00522703">
        <w:rPr>
          <w:rFonts w:ascii="Tahoma" w:hAnsi="Tahoma" w:cs="Tahoma"/>
          <w:sz w:val="22"/>
          <w:szCs w:val="22"/>
        </w:rPr>
        <w:t>iii</w:t>
      </w:r>
      <w:proofErr w:type="spellEnd"/>
      <w:r w:rsidRPr="00522703">
        <w:rPr>
          <w:rFonts w:ascii="Tahoma" w:hAnsi="Tahoma" w:cs="Tahoma"/>
          <w:sz w:val="22"/>
          <w:szCs w:val="22"/>
        </w:rPr>
        <w:t>)</w:t>
      </w:r>
      <w:r w:rsidRPr="00522703">
        <w:rPr>
          <w:rFonts w:ascii="Tahoma" w:hAnsi="Tahoma" w:cs="Tahoma"/>
          <w:sz w:val="22"/>
          <w:szCs w:val="22"/>
        </w:rPr>
        <w:tab/>
        <w:t>Majetkoprávní situace u navržených protipovodňových objektů – tabulka</w:t>
      </w:r>
    </w:p>
    <w:p w14:paraId="2689F8AF" w14:textId="6CBD7C39" w:rsidR="00A54991" w:rsidRPr="00522703" w:rsidRDefault="00522703" w:rsidP="00522703">
      <w:pPr>
        <w:pStyle w:val="OdstavecSmlouvy"/>
        <w:widowControl w:val="0"/>
        <w:numPr>
          <w:ilvl w:val="0"/>
          <w:numId w:val="2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522703">
        <w:rPr>
          <w:rFonts w:ascii="Tahoma" w:hAnsi="Tahoma" w:cs="Tahoma"/>
          <w:sz w:val="22"/>
          <w:szCs w:val="22"/>
        </w:rPr>
        <w:t>Propočet nákladů – výpočet ceny na základě agregovaných položek a odborného odhadu</w:t>
      </w:r>
      <w:r w:rsidR="00C85677" w:rsidRPr="00522703">
        <w:rPr>
          <w:rFonts w:ascii="Tahoma" w:hAnsi="Tahoma" w:cs="Tahoma"/>
          <w:sz w:val="22"/>
          <w:szCs w:val="22"/>
        </w:rPr>
        <w:t xml:space="preserve">  </w:t>
      </w:r>
    </w:p>
    <w:p w14:paraId="5F46C7AF" w14:textId="2147EB92" w:rsidR="00522703" w:rsidRPr="001B2923" w:rsidRDefault="00522703" w:rsidP="00522703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426"/>
          <w:tab w:val="clear" w:pos="1701"/>
        </w:tabs>
        <w:suppressAutoHyphens/>
        <w:autoSpaceDN w:val="0"/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Průběžné výsledky a práce na díle</w:t>
      </w:r>
      <w:r w:rsidRPr="001B2923">
        <w:rPr>
          <w:rFonts w:ascii="Tahoma" w:hAnsi="Tahoma" w:cs="Tahoma"/>
          <w:sz w:val="22"/>
          <w:szCs w:val="22"/>
        </w:rPr>
        <w:t xml:space="preserve"> budou koordinovány s dalšími probíhajícími studijními a projekčními pracemi</w:t>
      </w:r>
      <w:r>
        <w:rPr>
          <w:rFonts w:ascii="Tahoma" w:hAnsi="Tahoma" w:cs="Tahoma"/>
          <w:sz w:val="22"/>
          <w:szCs w:val="22"/>
        </w:rPr>
        <w:t>, které mají souvislost se záměrem v dané lokalitě</w:t>
      </w:r>
      <w:r w:rsidRPr="001B292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</w:t>
      </w:r>
      <w:r w:rsidRPr="001B2923">
        <w:rPr>
          <w:rFonts w:ascii="Tahoma" w:hAnsi="Tahoma" w:cs="Tahoma"/>
          <w:sz w:val="22"/>
          <w:szCs w:val="22"/>
        </w:rPr>
        <w:t xml:space="preserve">které budou </w:t>
      </w:r>
      <w:r>
        <w:rPr>
          <w:rFonts w:ascii="Tahoma" w:hAnsi="Tahoma" w:cs="Tahoma"/>
          <w:sz w:val="22"/>
          <w:szCs w:val="22"/>
        </w:rPr>
        <w:t>zprostředkovány</w:t>
      </w:r>
      <w:r w:rsidRPr="001B2923">
        <w:rPr>
          <w:rFonts w:ascii="Tahoma" w:hAnsi="Tahoma" w:cs="Tahoma"/>
          <w:sz w:val="22"/>
          <w:szCs w:val="22"/>
        </w:rPr>
        <w:t xml:space="preserve"> Objednatelem. Jde zejména o</w:t>
      </w:r>
      <w:r>
        <w:rPr>
          <w:rFonts w:ascii="Tahoma" w:hAnsi="Tahoma" w:cs="Tahoma"/>
          <w:sz w:val="22"/>
          <w:szCs w:val="22"/>
        </w:rPr>
        <w:t xml:space="preserve"> i) </w:t>
      </w:r>
      <w:r w:rsidRPr="00EA4E42">
        <w:rPr>
          <w:rFonts w:ascii="Tahoma" w:hAnsi="Tahoma" w:cs="Tahoma"/>
          <w:sz w:val="22"/>
          <w:szCs w:val="22"/>
        </w:rPr>
        <w:t xml:space="preserve">Orientační inženýrskogeologický a </w:t>
      </w:r>
      <w:r w:rsidRPr="00EA4E42">
        <w:rPr>
          <w:rFonts w:ascii="Tahoma" w:hAnsi="Tahoma" w:cs="Tahoma"/>
          <w:sz w:val="22"/>
          <w:szCs w:val="22"/>
        </w:rPr>
        <w:lastRenderedPageBreak/>
        <w:t>hydrogeologický průzkum</w:t>
      </w:r>
      <w:r>
        <w:rPr>
          <w:rFonts w:ascii="Tahoma" w:hAnsi="Tahoma" w:cs="Tahoma"/>
          <w:sz w:val="22"/>
          <w:szCs w:val="22"/>
        </w:rPr>
        <w:t>,</w:t>
      </w:r>
      <w:r w:rsidRPr="00EA4E42">
        <w:rPr>
          <w:rFonts w:ascii="Tahoma" w:hAnsi="Tahoma" w:cs="Tahoma"/>
          <w:sz w:val="22"/>
          <w:szCs w:val="22"/>
        </w:rPr>
        <w:t> </w:t>
      </w:r>
      <w:proofErr w:type="spellStart"/>
      <w:r>
        <w:rPr>
          <w:rFonts w:ascii="Tahoma" w:hAnsi="Tahoma" w:cs="Tahoma"/>
          <w:sz w:val="22"/>
          <w:szCs w:val="22"/>
        </w:rPr>
        <w:t>ii</w:t>
      </w:r>
      <w:proofErr w:type="spellEnd"/>
      <w:r>
        <w:rPr>
          <w:rFonts w:ascii="Tahoma" w:hAnsi="Tahoma" w:cs="Tahoma"/>
          <w:sz w:val="22"/>
          <w:szCs w:val="22"/>
        </w:rPr>
        <w:t xml:space="preserve">) </w:t>
      </w:r>
      <w:r w:rsidRPr="008C6D25">
        <w:rPr>
          <w:rFonts w:ascii="Tahoma" w:hAnsi="Tahoma" w:cs="Tahoma"/>
          <w:sz w:val="22"/>
          <w:szCs w:val="22"/>
        </w:rPr>
        <w:t xml:space="preserve">Technické </w:t>
      </w:r>
      <w:proofErr w:type="spellStart"/>
      <w:r>
        <w:rPr>
          <w:rFonts w:ascii="Tahoma" w:hAnsi="Tahoma" w:cs="Tahoma"/>
          <w:sz w:val="22"/>
          <w:szCs w:val="22"/>
        </w:rPr>
        <w:t>due</w:t>
      </w:r>
      <w:proofErr w:type="spellEnd"/>
      <w:r>
        <w:rPr>
          <w:rFonts w:ascii="Tahoma" w:hAnsi="Tahoma" w:cs="Tahoma"/>
          <w:sz w:val="22"/>
          <w:szCs w:val="22"/>
        </w:rPr>
        <w:t xml:space="preserve"> diligence</w:t>
      </w:r>
      <w:r w:rsidRPr="008C6D25">
        <w:rPr>
          <w:rFonts w:ascii="Tahoma" w:hAnsi="Tahoma" w:cs="Tahoma"/>
          <w:sz w:val="22"/>
          <w:szCs w:val="22"/>
        </w:rPr>
        <w:t xml:space="preserve"> pro ověření napojení zóny na technickou a dopravní infrastrukturu (analytická část) a Technická studie (návrhová část)</w:t>
      </w:r>
      <w:r>
        <w:rPr>
          <w:rFonts w:ascii="Tahoma" w:hAnsi="Tahoma" w:cs="Tahoma"/>
          <w:sz w:val="22"/>
          <w:szCs w:val="22"/>
        </w:rPr>
        <w:t>. Zhotovitel je povinen poskytovat průběžné výstupy Objednateli pro tyto účely v termínech a v rozsahu dle zápisu z výrobních výborů a harmonogramu zhotovitele. Zpracovatel je povinen výstupy výše zmíněných studií v případě pokynu Objednatele zohlednit a zapracovat do svého díla.</w:t>
      </w:r>
    </w:p>
    <w:p w14:paraId="39676D8D" w14:textId="77777777" w:rsidR="00522703" w:rsidRPr="001B2923" w:rsidRDefault="00522703" w:rsidP="00522703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Dílo bude objednateli dodáno ve </w:t>
      </w:r>
      <w:r>
        <w:rPr>
          <w:rFonts w:ascii="Tahoma" w:hAnsi="Tahoma" w:cs="Tahoma"/>
          <w:sz w:val="22"/>
          <w:szCs w:val="22"/>
        </w:rPr>
        <w:t>3</w:t>
      </w:r>
      <w:r w:rsidRPr="001B2923">
        <w:rPr>
          <w:rFonts w:ascii="Tahoma" w:hAnsi="Tahoma" w:cs="Tahoma"/>
          <w:sz w:val="22"/>
          <w:szCs w:val="22"/>
        </w:rPr>
        <w:t> listinných vyhotoveních a 1 elektronickém vyhotovení v</w:t>
      </w:r>
      <w:r>
        <w:rPr>
          <w:rFonts w:ascii="Tahoma" w:hAnsi="Tahoma" w:cs="Tahoma"/>
          <w:sz w:val="22"/>
          <w:szCs w:val="22"/>
        </w:rPr>
        <w:t xml:space="preserve"> uzavřeném</w:t>
      </w:r>
      <w:r w:rsidRPr="001B2923">
        <w:rPr>
          <w:rFonts w:ascii="Tahoma" w:hAnsi="Tahoma" w:cs="Tahoma"/>
          <w:sz w:val="22"/>
          <w:szCs w:val="22"/>
        </w:rPr>
        <w:t xml:space="preserve"> formátu</w:t>
      </w:r>
      <w:r>
        <w:rPr>
          <w:rFonts w:ascii="Tahoma" w:hAnsi="Tahoma" w:cs="Tahoma"/>
          <w:sz w:val="22"/>
          <w:szCs w:val="22"/>
        </w:rPr>
        <w:t xml:space="preserve"> *.</w:t>
      </w:r>
      <w:proofErr w:type="spellStart"/>
      <w:r>
        <w:rPr>
          <w:rFonts w:ascii="Tahoma" w:hAnsi="Tahoma" w:cs="Tahoma"/>
          <w:sz w:val="22"/>
          <w:szCs w:val="22"/>
        </w:rPr>
        <w:t>pdf</w:t>
      </w:r>
      <w:proofErr w:type="spellEnd"/>
      <w:r w:rsidRPr="001B292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dále v otevřených formátech, a to </w:t>
      </w:r>
      <w:r w:rsidRPr="001B2923">
        <w:rPr>
          <w:rFonts w:ascii="Tahoma" w:hAnsi="Tahoma" w:cs="Tahoma"/>
          <w:sz w:val="22"/>
          <w:szCs w:val="22"/>
        </w:rPr>
        <w:t>pro texty *.doc, pro tabulky *.</w:t>
      </w:r>
      <w:proofErr w:type="spellStart"/>
      <w:r w:rsidRPr="001B2923">
        <w:rPr>
          <w:rFonts w:ascii="Tahoma" w:hAnsi="Tahoma" w:cs="Tahoma"/>
          <w:sz w:val="22"/>
          <w:szCs w:val="22"/>
        </w:rPr>
        <w:t>xls</w:t>
      </w:r>
      <w:proofErr w:type="spellEnd"/>
      <w:r w:rsidRPr="001B2923">
        <w:rPr>
          <w:rFonts w:ascii="Tahoma" w:hAnsi="Tahoma" w:cs="Tahoma"/>
          <w:sz w:val="22"/>
          <w:szCs w:val="22"/>
        </w:rPr>
        <w:t xml:space="preserve">, pro výkresovou dokumentaci </w:t>
      </w:r>
      <w:r w:rsidRPr="00AA261E">
        <w:rPr>
          <w:rFonts w:ascii="Tahoma" w:hAnsi="Tahoma" w:cs="Tahoma"/>
          <w:sz w:val="22"/>
          <w:szCs w:val="22"/>
        </w:rPr>
        <w:t>*.</w:t>
      </w:r>
      <w:proofErr w:type="spellStart"/>
      <w:r w:rsidRPr="00AA261E">
        <w:rPr>
          <w:rFonts w:ascii="Tahoma" w:hAnsi="Tahoma" w:cs="Tahoma"/>
          <w:sz w:val="22"/>
          <w:szCs w:val="22"/>
        </w:rPr>
        <w:t>dwg</w:t>
      </w:r>
      <w:proofErr w:type="spellEnd"/>
      <w:r w:rsidRPr="001B2923">
        <w:rPr>
          <w:rFonts w:ascii="Tahoma" w:hAnsi="Tahoma" w:cs="Tahoma"/>
          <w:sz w:val="22"/>
          <w:szCs w:val="22"/>
        </w:rPr>
        <w:t xml:space="preserve"> a </w:t>
      </w:r>
      <w:r>
        <w:rPr>
          <w:rFonts w:ascii="Tahoma" w:hAnsi="Tahoma" w:cs="Tahoma"/>
          <w:sz w:val="22"/>
          <w:szCs w:val="22"/>
        </w:rPr>
        <w:t xml:space="preserve">podobně.  </w:t>
      </w:r>
    </w:p>
    <w:p w14:paraId="4FE2800E" w14:textId="77777777" w:rsidR="00522703" w:rsidRPr="001B2923" w:rsidRDefault="00522703" w:rsidP="00522703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426"/>
          <w:tab w:val="clear" w:pos="1701"/>
          <w:tab w:val="left" w:pos="567"/>
        </w:tabs>
        <w:spacing w:before="120" w:after="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3F577E04" w14:textId="77777777" w:rsidR="00522703" w:rsidRPr="001B2923" w:rsidRDefault="00522703" w:rsidP="00522703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Smluvní strany prohlašují, že předmět plnění není plněním nemožným a že tuto smlouvu uzavřely po pečlivém zvážení všech možných důsledků.</w:t>
      </w:r>
    </w:p>
    <w:p w14:paraId="1A8A2CA2" w14:textId="77777777" w:rsidR="00522703" w:rsidRDefault="00522703" w:rsidP="00522703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426"/>
          <w:tab w:val="clear" w:pos="1701"/>
          <w:tab w:val="left" w:pos="709"/>
        </w:tabs>
        <w:spacing w:before="120" w:after="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Zhotovitel prohlašuje, že si je vědom toho, že </w:t>
      </w:r>
      <w:r>
        <w:rPr>
          <w:rFonts w:ascii="Tahoma" w:hAnsi="Tahoma" w:cs="Tahoma"/>
          <w:sz w:val="22"/>
          <w:szCs w:val="22"/>
        </w:rPr>
        <w:t>d</w:t>
      </w:r>
      <w:r w:rsidRPr="001B2923">
        <w:rPr>
          <w:rFonts w:ascii="Tahoma" w:hAnsi="Tahoma" w:cs="Tahoma"/>
          <w:sz w:val="22"/>
          <w:szCs w:val="22"/>
        </w:rPr>
        <w:t xml:space="preserve">ílo bude sloužit jako podklad pro další </w:t>
      </w:r>
      <w:r>
        <w:rPr>
          <w:rFonts w:ascii="Tahoma" w:hAnsi="Tahoma" w:cs="Tahoma"/>
          <w:sz w:val="22"/>
          <w:szCs w:val="22"/>
        </w:rPr>
        <w:t>procesy související s přípravou záměru v dané lokalitě.</w:t>
      </w:r>
      <w:r w:rsidRPr="001B2923">
        <w:rPr>
          <w:rFonts w:ascii="Tahoma" w:hAnsi="Tahoma" w:cs="Tahoma"/>
          <w:sz w:val="22"/>
          <w:szCs w:val="22"/>
        </w:rPr>
        <w:t xml:space="preserve"> Zhotovitel si je vědom vzniku případných škod a jeho případné odpovědnosti za ně, které mohou vzniknout v souvislosti s vadami díla, které se projeví při navazujících činnostech uvedených v předchozí větě tohoto odstavce smlouvy.  </w:t>
      </w:r>
    </w:p>
    <w:p w14:paraId="7517ED8F" w14:textId="3112E1D7" w:rsidR="00AA7B8D" w:rsidRPr="00522703" w:rsidRDefault="00522703" w:rsidP="00522703">
      <w:pPr>
        <w:pStyle w:val="Odstavecseseznamem"/>
        <w:numPr>
          <w:ilvl w:val="0"/>
          <w:numId w:val="16"/>
        </w:numPr>
        <w:spacing w:before="120"/>
        <w:jc w:val="both"/>
        <w:rPr>
          <w:rFonts w:ascii="Tahoma" w:eastAsia="Times New Roman" w:hAnsi="Tahoma" w:cs="Tahoma"/>
          <w:snapToGrid w:val="0"/>
          <w:lang w:eastAsia="cs-CZ"/>
        </w:rPr>
      </w:pPr>
      <w:r w:rsidRPr="00323F8C">
        <w:rPr>
          <w:rFonts w:ascii="Tahoma" w:eastAsia="Times New Roman" w:hAnsi="Tahoma" w:cs="Tahoma"/>
          <w:snapToGrid w:val="0"/>
          <w:lang w:eastAsia="cs-CZ"/>
        </w:rPr>
        <w:t>Objednatel je oprávněn</w:t>
      </w:r>
      <w:r>
        <w:rPr>
          <w:rFonts w:ascii="Tahoma" w:eastAsia="Times New Roman" w:hAnsi="Tahoma" w:cs="Tahoma"/>
          <w:snapToGrid w:val="0"/>
          <w:lang w:eastAsia="cs-CZ"/>
        </w:rPr>
        <w:t xml:space="preserve"> kdykoliv v době trvání této smlouvy</w:t>
      </w:r>
      <w:r w:rsidRPr="00323F8C">
        <w:rPr>
          <w:rFonts w:ascii="Tahoma" w:eastAsia="Times New Roman" w:hAnsi="Tahoma" w:cs="Tahoma"/>
          <w:snapToGrid w:val="0"/>
          <w:lang w:eastAsia="cs-CZ"/>
        </w:rPr>
        <w:t xml:space="preserve"> jednostranně omezit rozsah díla a vyzvat zhotovitele k předání dosud provedeného díla objednateli. Předání tohoto plnění proběhne obdobným postupem dle článku V. této smlouvy. Objednatel je v tomto případě povinen zaplatit zhotoviteli cenu upravenou s přihlédnutím k rozdílu v rozsahu nutné činnosti a v účelných nákladech spojených se změněným prováděním díla.   </w:t>
      </w:r>
    </w:p>
    <w:p w14:paraId="331C369F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IV.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>Doba a místo plnění</w:t>
      </w:r>
    </w:p>
    <w:p w14:paraId="1A68C603" w14:textId="77777777" w:rsidR="00232262" w:rsidRDefault="00A54991" w:rsidP="00730CF5">
      <w:pPr>
        <w:pStyle w:val="slovanPododstavecSmlouvy"/>
        <w:numPr>
          <w:ilvl w:val="0"/>
          <w:numId w:val="12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12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Zhotovitel je povinen </w:t>
      </w:r>
      <w:r w:rsidR="00BD0532" w:rsidRPr="001B2923">
        <w:rPr>
          <w:rFonts w:ascii="Tahoma" w:hAnsi="Tahoma" w:cs="Tahoma"/>
          <w:sz w:val="22"/>
          <w:szCs w:val="22"/>
        </w:rPr>
        <w:t>dokončit</w:t>
      </w:r>
      <w:r w:rsidRPr="001B2923">
        <w:rPr>
          <w:rFonts w:ascii="Tahoma" w:hAnsi="Tahoma" w:cs="Tahoma"/>
          <w:sz w:val="22"/>
          <w:szCs w:val="22"/>
        </w:rPr>
        <w:t xml:space="preserve"> a předat objednateli </w:t>
      </w:r>
      <w:r w:rsidR="000C203F">
        <w:rPr>
          <w:rFonts w:ascii="Tahoma" w:hAnsi="Tahoma" w:cs="Tahoma"/>
          <w:sz w:val="22"/>
          <w:szCs w:val="22"/>
        </w:rPr>
        <w:t xml:space="preserve">jednotlivé </w:t>
      </w:r>
      <w:r w:rsidR="003F24E2">
        <w:rPr>
          <w:rFonts w:ascii="Tahoma" w:hAnsi="Tahoma" w:cs="Tahoma"/>
          <w:sz w:val="22"/>
          <w:szCs w:val="22"/>
        </w:rPr>
        <w:t xml:space="preserve">dílčí </w:t>
      </w:r>
      <w:r w:rsidR="000C203F">
        <w:rPr>
          <w:rFonts w:ascii="Tahoma" w:hAnsi="Tahoma" w:cs="Tahoma"/>
          <w:sz w:val="22"/>
          <w:szCs w:val="22"/>
        </w:rPr>
        <w:t xml:space="preserve">části </w:t>
      </w:r>
      <w:r w:rsidR="00DC7B2C" w:rsidRPr="001B2923">
        <w:rPr>
          <w:rFonts w:ascii="Tahoma" w:hAnsi="Tahoma" w:cs="Tahoma"/>
          <w:sz w:val="22"/>
          <w:szCs w:val="22"/>
        </w:rPr>
        <w:t>díl</w:t>
      </w:r>
      <w:r w:rsidR="000C203F">
        <w:rPr>
          <w:rFonts w:ascii="Tahoma" w:hAnsi="Tahoma" w:cs="Tahoma"/>
          <w:sz w:val="22"/>
          <w:szCs w:val="22"/>
        </w:rPr>
        <w:t>a</w:t>
      </w:r>
      <w:r w:rsidR="00CD33D9" w:rsidRPr="001B2923">
        <w:rPr>
          <w:rFonts w:ascii="Tahoma" w:hAnsi="Tahoma" w:cs="Tahoma"/>
          <w:sz w:val="22"/>
          <w:szCs w:val="22"/>
        </w:rPr>
        <w:t xml:space="preserve"> </w:t>
      </w:r>
      <w:r w:rsidR="00BD0532" w:rsidRPr="001B2923">
        <w:rPr>
          <w:rFonts w:ascii="Tahoma" w:hAnsi="Tahoma" w:cs="Tahoma"/>
          <w:sz w:val="22"/>
          <w:szCs w:val="22"/>
        </w:rPr>
        <w:t>dle této smlouvy</w:t>
      </w:r>
      <w:r w:rsidR="003F24E2">
        <w:rPr>
          <w:rFonts w:ascii="Tahoma" w:hAnsi="Tahoma" w:cs="Tahoma"/>
          <w:sz w:val="22"/>
          <w:szCs w:val="22"/>
        </w:rPr>
        <w:t xml:space="preserve"> v těchto termínech: </w:t>
      </w:r>
    </w:p>
    <w:p w14:paraId="24B1CB1B" w14:textId="4ED6F7DB" w:rsidR="00232262" w:rsidRPr="00466D67" w:rsidRDefault="003F24E2" w:rsidP="006B77AA">
      <w:pPr>
        <w:pStyle w:val="slovanPododstavecSmlouvy"/>
        <w:numPr>
          <w:ilvl w:val="1"/>
          <w:numId w:val="12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66D67">
        <w:rPr>
          <w:rFonts w:ascii="Tahoma" w:hAnsi="Tahoma" w:cs="Tahoma"/>
          <w:sz w:val="22"/>
          <w:szCs w:val="22"/>
        </w:rPr>
        <w:t xml:space="preserve">část </w:t>
      </w:r>
      <w:r w:rsidR="009E2694" w:rsidRPr="00466D67">
        <w:rPr>
          <w:rFonts w:ascii="Tahoma" w:hAnsi="Tahoma" w:cs="Tahoma"/>
          <w:sz w:val="22"/>
          <w:szCs w:val="22"/>
        </w:rPr>
        <w:t>A</w:t>
      </w:r>
      <w:r w:rsidR="00BA3AE5" w:rsidRPr="00466D67">
        <w:rPr>
          <w:rFonts w:ascii="Tahoma" w:hAnsi="Tahoma" w:cs="Tahoma"/>
          <w:sz w:val="22"/>
          <w:szCs w:val="22"/>
        </w:rPr>
        <w:t xml:space="preserve"> </w:t>
      </w:r>
      <w:r w:rsidR="00EE4871" w:rsidRPr="00466D67">
        <w:rPr>
          <w:rFonts w:ascii="Tahoma" w:hAnsi="Tahoma" w:cs="Tahoma"/>
          <w:sz w:val="22"/>
          <w:szCs w:val="22"/>
        </w:rPr>
        <w:t>+</w:t>
      </w:r>
      <w:r w:rsidR="00BA3AE5" w:rsidRPr="00466D67">
        <w:rPr>
          <w:rFonts w:ascii="Tahoma" w:hAnsi="Tahoma" w:cs="Tahoma"/>
          <w:sz w:val="22"/>
          <w:szCs w:val="22"/>
        </w:rPr>
        <w:t xml:space="preserve"> část B</w:t>
      </w:r>
      <w:r w:rsidR="002E40DA" w:rsidRPr="00466D67">
        <w:rPr>
          <w:rFonts w:ascii="Tahoma" w:hAnsi="Tahoma" w:cs="Tahoma"/>
          <w:sz w:val="22"/>
          <w:szCs w:val="22"/>
        </w:rPr>
        <w:t xml:space="preserve">, </w:t>
      </w:r>
      <w:r w:rsidR="00576E3D" w:rsidRPr="00466D67">
        <w:rPr>
          <w:rFonts w:ascii="Tahoma" w:hAnsi="Tahoma" w:cs="Tahoma"/>
          <w:sz w:val="22"/>
          <w:szCs w:val="22"/>
        </w:rPr>
        <w:t>odst</w:t>
      </w:r>
      <w:r w:rsidR="001506F6" w:rsidRPr="00466D67">
        <w:rPr>
          <w:rFonts w:ascii="Tahoma" w:hAnsi="Tahoma" w:cs="Tahoma"/>
          <w:sz w:val="22"/>
          <w:szCs w:val="22"/>
        </w:rPr>
        <w:t>.</w:t>
      </w:r>
      <w:r w:rsidR="00BA3AE5" w:rsidRPr="00466D67">
        <w:rPr>
          <w:rFonts w:ascii="Tahoma" w:hAnsi="Tahoma" w:cs="Tahoma"/>
          <w:sz w:val="22"/>
          <w:szCs w:val="22"/>
        </w:rPr>
        <w:t xml:space="preserve"> a. </w:t>
      </w:r>
      <w:r w:rsidRPr="00466D67">
        <w:rPr>
          <w:rFonts w:ascii="Tahoma" w:hAnsi="Tahoma" w:cs="Tahoma"/>
          <w:sz w:val="22"/>
          <w:szCs w:val="22"/>
        </w:rPr>
        <w:t xml:space="preserve"> – </w:t>
      </w:r>
      <w:r w:rsidR="00EE4871" w:rsidRPr="00466D67">
        <w:rPr>
          <w:rFonts w:ascii="Tahoma" w:hAnsi="Tahoma" w:cs="Tahoma"/>
          <w:sz w:val="22"/>
          <w:szCs w:val="22"/>
        </w:rPr>
        <w:t xml:space="preserve">zaměření + </w:t>
      </w:r>
      <w:r w:rsidRPr="00466D67">
        <w:rPr>
          <w:rFonts w:ascii="Tahoma" w:hAnsi="Tahoma" w:cs="Tahoma"/>
          <w:sz w:val="22"/>
          <w:szCs w:val="22"/>
        </w:rPr>
        <w:t>model současného stavu – do 3 kalendářních měsíců ode dne nabytí účinnosti této smlouvy</w:t>
      </w:r>
      <w:r w:rsidR="00232262" w:rsidRPr="00466D67">
        <w:rPr>
          <w:rFonts w:ascii="Tahoma" w:hAnsi="Tahoma" w:cs="Tahoma"/>
          <w:sz w:val="22"/>
          <w:szCs w:val="22"/>
        </w:rPr>
        <w:t xml:space="preserve"> v elektronickém vyhotovení v uzavřeném formátu *.</w:t>
      </w:r>
      <w:proofErr w:type="spellStart"/>
      <w:r w:rsidR="00232262" w:rsidRPr="00466D67">
        <w:rPr>
          <w:rFonts w:ascii="Tahoma" w:hAnsi="Tahoma" w:cs="Tahoma"/>
          <w:sz w:val="22"/>
          <w:szCs w:val="22"/>
        </w:rPr>
        <w:t>pdf</w:t>
      </w:r>
      <w:proofErr w:type="spellEnd"/>
      <w:r w:rsidR="00232262" w:rsidRPr="00466D67">
        <w:rPr>
          <w:rFonts w:ascii="Tahoma" w:hAnsi="Tahoma" w:cs="Tahoma"/>
          <w:sz w:val="22"/>
          <w:szCs w:val="22"/>
        </w:rPr>
        <w:t>,</w:t>
      </w:r>
    </w:p>
    <w:p w14:paraId="7562F827" w14:textId="3B6546EF" w:rsidR="00232262" w:rsidRPr="00466D67" w:rsidRDefault="003F24E2" w:rsidP="006B77AA">
      <w:pPr>
        <w:pStyle w:val="slovanPododstavecSmlouvy"/>
        <w:numPr>
          <w:ilvl w:val="1"/>
          <w:numId w:val="12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466D67">
        <w:rPr>
          <w:rFonts w:ascii="Tahoma" w:hAnsi="Tahoma" w:cs="Tahoma"/>
          <w:sz w:val="22"/>
          <w:szCs w:val="22"/>
        </w:rPr>
        <w:t xml:space="preserve">část </w:t>
      </w:r>
      <w:r w:rsidR="002E40DA" w:rsidRPr="00466D67">
        <w:rPr>
          <w:rFonts w:ascii="Tahoma" w:hAnsi="Tahoma" w:cs="Tahoma"/>
          <w:sz w:val="22"/>
          <w:szCs w:val="22"/>
        </w:rPr>
        <w:t>B</w:t>
      </w:r>
      <w:r w:rsidR="009F50A2" w:rsidRPr="00466D67">
        <w:rPr>
          <w:rFonts w:ascii="Tahoma" w:hAnsi="Tahoma" w:cs="Tahoma"/>
          <w:sz w:val="22"/>
          <w:szCs w:val="22"/>
        </w:rPr>
        <w:t xml:space="preserve"> </w:t>
      </w:r>
      <w:r w:rsidR="001506F6" w:rsidRPr="00466D67">
        <w:rPr>
          <w:rFonts w:ascii="Tahoma" w:hAnsi="Tahoma" w:cs="Tahoma"/>
          <w:sz w:val="22"/>
          <w:szCs w:val="22"/>
        </w:rPr>
        <w:t>odst.</w:t>
      </w:r>
      <w:r w:rsidR="00646E2D" w:rsidRPr="00466D67">
        <w:rPr>
          <w:rFonts w:ascii="Tahoma" w:hAnsi="Tahoma" w:cs="Tahoma"/>
          <w:sz w:val="22"/>
          <w:szCs w:val="22"/>
        </w:rPr>
        <w:t xml:space="preserve"> </w:t>
      </w:r>
      <w:r w:rsidR="009F50A2" w:rsidRPr="00466D67">
        <w:rPr>
          <w:rFonts w:ascii="Tahoma" w:hAnsi="Tahoma" w:cs="Tahoma"/>
          <w:sz w:val="22"/>
          <w:szCs w:val="22"/>
        </w:rPr>
        <w:t>b.</w:t>
      </w:r>
      <w:r w:rsidR="001506F6" w:rsidRPr="00466D67">
        <w:rPr>
          <w:rFonts w:ascii="Tahoma" w:hAnsi="Tahoma" w:cs="Tahoma"/>
          <w:sz w:val="22"/>
          <w:szCs w:val="22"/>
        </w:rPr>
        <w:t xml:space="preserve"> bod </w:t>
      </w:r>
      <w:proofErr w:type="spellStart"/>
      <w:r w:rsidR="001506F6" w:rsidRPr="00466D67">
        <w:rPr>
          <w:rFonts w:ascii="Tahoma" w:hAnsi="Tahoma" w:cs="Tahoma"/>
          <w:sz w:val="22"/>
          <w:szCs w:val="22"/>
        </w:rPr>
        <w:t>vi</w:t>
      </w:r>
      <w:proofErr w:type="spellEnd"/>
      <w:r w:rsidR="001506F6" w:rsidRPr="00466D67">
        <w:rPr>
          <w:rFonts w:ascii="Tahoma" w:hAnsi="Tahoma" w:cs="Tahoma"/>
          <w:sz w:val="22"/>
          <w:szCs w:val="22"/>
        </w:rPr>
        <w:t>)</w:t>
      </w:r>
      <w:r w:rsidRPr="00466D67">
        <w:rPr>
          <w:rFonts w:ascii="Tahoma" w:hAnsi="Tahoma" w:cs="Tahoma"/>
          <w:sz w:val="22"/>
          <w:szCs w:val="22"/>
        </w:rPr>
        <w:t xml:space="preserve"> – návrh protipovodňových opatření (bez jejich posouzení) do 4 měsíců od účinnosti této smlouvy, </w:t>
      </w:r>
      <w:r w:rsidR="00232262" w:rsidRPr="00466D67">
        <w:rPr>
          <w:rFonts w:ascii="Tahoma" w:hAnsi="Tahoma" w:cs="Tahoma"/>
          <w:sz w:val="22"/>
          <w:szCs w:val="22"/>
        </w:rPr>
        <w:t>v elektronickém vyhotovení v uzavřeném formátu *.</w:t>
      </w:r>
      <w:proofErr w:type="spellStart"/>
      <w:r w:rsidR="00232262" w:rsidRPr="00466D67">
        <w:rPr>
          <w:rFonts w:ascii="Tahoma" w:hAnsi="Tahoma" w:cs="Tahoma"/>
          <w:sz w:val="22"/>
          <w:szCs w:val="22"/>
        </w:rPr>
        <w:t>pdf</w:t>
      </w:r>
      <w:proofErr w:type="spellEnd"/>
      <w:r w:rsidR="00232262" w:rsidRPr="00466D67">
        <w:rPr>
          <w:rFonts w:ascii="Tahoma" w:hAnsi="Tahoma" w:cs="Tahoma"/>
          <w:sz w:val="22"/>
          <w:szCs w:val="22"/>
        </w:rPr>
        <w:t>, a dále v otevřených formátech, a to pro texty *.doc, pro tabulky *.</w:t>
      </w:r>
      <w:proofErr w:type="spellStart"/>
      <w:r w:rsidR="00232262" w:rsidRPr="00466D67">
        <w:rPr>
          <w:rFonts w:ascii="Tahoma" w:hAnsi="Tahoma" w:cs="Tahoma"/>
          <w:sz w:val="22"/>
          <w:szCs w:val="22"/>
        </w:rPr>
        <w:t>xls</w:t>
      </w:r>
      <w:proofErr w:type="spellEnd"/>
      <w:r w:rsidR="00232262" w:rsidRPr="00466D67">
        <w:rPr>
          <w:rFonts w:ascii="Tahoma" w:hAnsi="Tahoma" w:cs="Tahoma"/>
          <w:sz w:val="22"/>
          <w:szCs w:val="22"/>
        </w:rPr>
        <w:t>, pro výkresovou dokumentaci *.</w:t>
      </w:r>
      <w:proofErr w:type="spellStart"/>
      <w:r w:rsidR="00232262" w:rsidRPr="00466D67">
        <w:rPr>
          <w:rFonts w:ascii="Tahoma" w:hAnsi="Tahoma" w:cs="Tahoma"/>
          <w:sz w:val="22"/>
          <w:szCs w:val="22"/>
        </w:rPr>
        <w:t>dwg</w:t>
      </w:r>
      <w:proofErr w:type="spellEnd"/>
      <w:r w:rsidR="00232262" w:rsidRPr="00466D67">
        <w:rPr>
          <w:rFonts w:ascii="Tahoma" w:hAnsi="Tahoma" w:cs="Tahoma"/>
          <w:sz w:val="22"/>
          <w:szCs w:val="22"/>
        </w:rPr>
        <w:t xml:space="preserve"> a podobně,</w:t>
      </w:r>
    </w:p>
    <w:p w14:paraId="3B378EB5" w14:textId="55815A6F" w:rsidR="00232262" w:rsidRPr="00232262" w:rsidRDefault="00C15D80" w:rsidP="006B77AA">
      <w:pPr>
        <w:pStyle w:val="slovanPododstavecSmlouvy"/>
        <w:numPr>
          <w:ilvl w:val="1"/>
          <w:numId w:val="12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232262">
        <w:rPr>
          <w:rFonts w:ascii="Tahoma" w:hAnsi="Tahoma" w:cs="Tahoma"/>
          <w:sz w:val="22"/>
          <w:szCs w:val="22"/>
        </w:rPr>
        <w:t xml:space="preserve">posouzení vlivu návrhu záměru a protipovodňových opatření a optimalizace jejich návrhu </w:t>
      </w:r>
      <w:r w:rsidR="003F24E2" w:rsidRPr="00232262">
        <w:rPr>
          <w:rFonts w:ascii="Tahoma" w:hAnsi="Tahoma" w:cs="Tahoma"/>
          <w:sz w:val="22"/>
          <w:szCs w:val="22"/>
        </w:rPr>
        <w:t>do 21 dní od výzvy objednatele</w:t>
      </w:r>
      <w:r w:rsidR="00232262">
        <w:rPr>
          <w:rFonts w:ascii="Tahoma" w:hAnsi="Tahoma" w:cs="Tahoma"/>
          <w:sz w:val="22"/>
          <w:szCs w:val="22"/>
        </w:rPr>
        <w:t xml:space="preserve">, </w:t>
      </w:r>
      <w:r w:rsidR="00232262" w:rsidRPr="001B2923">
        <w:rPr>
          <w:rFonts w:ascii="Tahoma" w:hAnsi="Tahoma" w:cs="Tahoma"/>
          <w:sz w:val="22"/>
          <w:szCs w:val="22"/>
        </w:rPr>
        <w:t>v</w:t>
      </w:r>
      <w:r w:rsidR="00232262">
        <w:rPr>
          <w:rFonts w:ascii="Tahoma" w:hAnsi="Tahoma" w:cs="Tahoma"/>
          <w:sz w:val="22"/>
          <w:szCs w:val="22"/>
        </w:rPr>
        <w:t xml:space="preserve"> uzavřeném</w:t>
      </w:r>
      <w:r w:rsidR="00232262" w:rsidRPr="001B2923">
        <w:rPr>
          <w:rFonts w:ascii="Tahoma" w:hAnsi="Tahoma" w:cs="Tahoma"/>
          <w:sz w:val="22"/>
          <w:szCs w:val="22"/>
        </w:rPr>
        <w:t xml:space="preserve"> formátu</w:t>
      </w:r>
      <w:r w:rsidR="00232262">
        <w:rPr>
          <w:rFonts w:ascii="Tahoma" w:hAnsi="Tahoma" w:cs="Tahoma"/>
          <w:sz w:val="22"/>
          <w:szCs w:val="22"/>
        </w:rPr>
        <w:t xml:space="preserve"> *.</w:t>
      </w:r>
      <w:proofErr w:type="spellStart"/>
      <w:r w:rsidR="00232262">
        <w:rPr>
          <w:rFonts w:ascii="Tahoma" w:hAnsi="Tahoma" w:cs="Tahoma"/>
          <w:sz w:val="22"/>
          <w:szCs w:val="22"/>
        </w:rPr>
        <w:t>pdf</w:t>
      </w:r>
      <w:proofErr w:type="spellEnd"/>
      <w:r w:rsidR="00232262">
        <w:rPr>
          <w:rFonts w:ascii="Tahoma" w:hAnsi="Tahoma" w:cs="Tahoma"/>
          <w:sz w:val="22"/>
          <w:szCs w:val="22"/>
        </w:rPr>
        <w:t xml:space="preserve">, a dále v otevřených formátech, a to </w:t>
      </w:r>
      <w:r w:rsidR="00232262" w:rsidRPr="001B2923">
        <w:rPr>
          <w:rFonts w:ascii="Tahoma" w:hAnsi="Tahoma" w:cs="Tahoma"/>
          <w:sz w:val="22"/>
          <w:szCs w:val="22"/>
        </w:rPr>
        <w:t>pro texty *.doc, pro tabulky *.</w:t>
      </w:r>
      <w:proofErr w:type="spellStart"/>
      <w:r w:rsidR="00232262" w:rsidRPr="001B2923">
        <w:rPr>
          <w:rFonts w:ascii="Tahoma" w:hAnsi="Tahoma" w:cs="Tahoma"/>
          <w:sz w:val="22"/>
          <w:szCs w:val="22"/>
        </w:rPr>
        <w:t>xls</w:t>
      </w:r>
      <w:proofErr w:type="spellEnd"/>
      <w:r w:rsidR="00232262" w:rsidRPr="001B2923">
        <w:rPr>
          <w:rFonts w:ascii="Tahoma" w:hAnsi="Tahoma" w:cs="Tahoma"/>
          <w:sz w:val="22"/>
          <w:szCs w:val="22"/>
        </w:rPr>
        <w:t xml:space="preserve">, pro výkresovou dokumentaci </w:t>
      </w:r>
      <w:r w:rsidR="00232262" w:rsidRPr="00AA261E">
        <w:rPr>
          <w:rFonts w:ascii="Tahoma" w:hAnsi="Tahoma" w:cs="Tahoma"/>
          <w:sz w:val="22"/>
          <w:szCs w:val="22"/>
        </w:rPr>
        <w:t>*.</w:t>
      </w:r>
      <w:proofErr w:type="spellStart"/>
      <w:r w:rsidR="00232262" w:rsidRPr="00AA261E">
        <w:rPr>
          <w:rFonts w:ascii="Tahoma" w:hAnsi="Tahoma" w:cs="Tahoma"/>
          <w:sz w:val="22"/>
          <w:szCs w:val="22"/>
        </w:rPr>
        <w:t>dwg</w:t>
      </w:r>
      <w:proofErr w:type="spellEnd"/>
      <w:r w:rsidR="00232262" w:rsidRPr="001B2923">
        <w:rPr>
          <w:rFonts w:ascii="Tahoma" w:hAnsi="Tahoma" w:cs="Tahoma"/>
          <w:sz w:val="22"/>
          <w:szCs w:val="22"/>
        </w:rPr>
        <w:t xml:space="preserve"> a </w:t>
      </w:r>
      <w:r w:rsidR="00232262">
        <w:rPr>
          <w:rFonts w:ascii="Tahoma" w:hAnsi="Tahoma" w:cs="Tahoma"/>
          <w:sz w:val="22"/>
          <w:szCs w:val="22"/>
        </w:rPr>
        <w:t>podobně,</w:t>
      </w:r>
    </w:p>
    <w:p w14:paraId="7CE5920D" w14:textId="563DEC70" w:rsidR="003F24E2" w:rsidRPr="00232262" w:rsidRDefault="00C15D80" w:rsidP="006B77AA">
      <w:pPr>
        <w:pStyle w:val="slovanPododstavecSmlouvy"/>
        <w:numPr>
          <w:ilvl w:val="1"/>
          <w:numId w:val="12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napToGrid w:val="0"/>
          <w:sz w:val="22"/>
          <w:szCs w:val="22"/>
        </w:rPr>
      </w:pPr>
      <w:r w:rsidRPr="00232262">
        <w:rPr>
          <w:rFonts w:ascii="Tahoma" w:hAnsi="Tahoma" w:cs="Tahoma"/>
          <w:snapToGrid w:val="0"/>
          <w:sz w:val="22"/>
          <w:szCs w:val="22"/>
        </w:rPr>
        <w:t>Kompletní předání ucelené Studie záplavového území a protipovodňová ochrana</w:t>
      </w:r>
      <w:r w:rsidR="00232262">
        <w:rPr>
          <w:rFonts w:ascii="Tahoma" w:hAnsi="Tahoma" w:cs="Tahoma"/>
          <w:snapToGrid w:val="0"/>
          <w:sz w:val="22"/>
          <w:szCs w:val="22"/>
        </w:rPr>
        <w:t xml:space="preserve"> dle čl. III., odst. 1. a 4. této smlouvy</w:t>
      </w:r>
      <w:r w:rsidR="00232262" w:rsidRPr="00232262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232262">
        <w:rPr>
          <w:rFonts w:ascii="Tahoma" w:hAnsi="Tahoma" w:cs="Tahoma"/>
          <w:snapToGrid w:val="0"/>
          <w:sz w:val="22"/>
          <w:szCs w:val="22"/>
        </w:rPr>
        <w:t>proběhne nejpozději do 1.11.2024</w:t>
      </w:r>
      <w:r w:rsidR="00232262">
        <w:rPr>
          <w:rFonts w:ascii="Tahoma" w:hAnsi="Tahoma" w:cs="Tahoma"/>
          <w:snapToGrid w:val="0"/>
          <w:sz w:val="22"/>
          <w:szCs w:val="22"/>
        </w:rPr>
        <w:t>.</w:t>
      </w:r>
      <w:r w:rsidR="003F24E2" w:rsidRPr="00232262">
        <w:rPr>
          <w:rFonts w:ascii="Tahoma" w:hAnsi="Tahoma" w:cs="Tahoma"/>
          <w:snapToGrid w:val="0"/>
          <w:sz w:val="22"/>
          <w:szCs w:val="22"/>
        </w:rPr>
        <w:t xml:space="preserve"> </w:t>
      </w:r>
    </w:p>
    <w:p w14:paraId="13613711" w14:textId="3B6A7B5A" w:rsidR="003F24E2" w:rsidRDefault="003F24E2" w:rsidP="00730CF5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ind w:left="1066"/>
        <w:rPr>
          <w:rFonts w:ascii="Tahoma" w:hAnsi="Tahoma" w:cs="Tahoma"/>
          <w:sz w:val="22"/>
          <w:szCs w:val="22"/>
        </w:rPr>
      </w:pPr>
    </w:p>
    <w:p w14:paraId="2882409C" w14:textId="60F947A2" w:rsidR="00A54991" w:rsidRPr="001B2923" w:rsidRDefault="00232262" w:rsidP="00730CF5">
      <w:pPr>
        <w:pStyle w:val="OdstavecSmlouvy"/>
        <w:keepLines w:val="0"/>
        <w:widowControl w:val="0"/>
        <w:tabs>
          <w:tab w:val="clear" w:pos="426"/>
          <w:tab w:val="clear" w:pos="1701"/>
        </w:tabs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="00A54991" w:rsidRPr="001B2923">
        <w:rPr>
          <w:rFonts w:ascii="Tahoma" w:hAnsi="Tahoma" w:cs="Tahoma"/>
          <w:sz w:val="22"/>
          <w:szCs w:val="22"/>
        </w:rPr>
        <w:t xml:space="preserve">Místem plnění pro předání díla je budova </w:t>
      </w:r>
      <w:r w:rsidR="00897C10" w:rsidRPr="001B2923">
        <w:rPr>
          <w:rFonts w:ascii="Tahoma" w:hAnsi="Tahoma" w:cs="Tahoma"/>
          <w:sz w:val="22"/>
          <w:szCs w:val="22"/>
        </w:rPr>
        <w:t>společnosti Moravskoslezské Investice a Development</w:t>
      </w:r>
      <w:r w:rsidR="00A54991" w:rsidRPr="001B2923">
        <w:rPr>
          <w:rFonts w:ascii="Tahoma" w:hAnsi="Tahoma" w:cs="Tahoma"/>
          <w:sz w:val="22"/>
          <w:szCs w:val="22"/>
        </w:rPr>
        <w:t xml:space="preserve">, </w:t>
      </w:r>
      <w:r w:rsidR="00897C10" w:rsidRPr="001B2923">
        <w:rPr>
          <w:rFonts w:ascii="Tahoma" w:hAnsi="Tahoma" w:cs="Tahoma"/>
          <w:sz w:val="22"/>
          <w:szCs w:val="22"/>
        </w:rPr>
        <w:t>a.s., Na Jízdárně 7/1245, 70200 Ostrava</w:t>
      </w:r>
      <w:r w:rsidR="00141FE9" w:rsidRPr="00141FE9">
        <w:rPr>
          <w:rFonts w:ascii="Tahoma" w:hAnsi="Tahoma" w:cs="Tahoma"/>
          <w:sz w:val="22"/>
          <w:szCs w:val="22"/>
        </w:rPr>
        <w:t xml:space="preserve"> </w:t>
      </w:r>
      <w:r w:rsidR="00141FE9">
        <w:rPr>
          <w:rFonts w:ascii="Tahoma" w:hAnsi="Tahoma" w:cs="Tahoma"/>
          <w:sz w:val="22"/>
          <w:szCs w:val="22"/>
        </w:rPr>
        <w:t>nebo v případě postupu podle čl. V odst. 10 této smlouvy může být místem projednávání a předání díla hl. m. Praha</w:t>
      </w:r>
      <w:r w:rsidR="00897C10" w:rsidRPr="001B2923">
        <w:rPr>
          <w:rFonts w:ascii="Tahoma" w:hAnsi="Tahoma" w:cs="Tahoma"/>
          <w:sz w:val="22"/>
          <w:szCs w:val="22"/>
        </w:rPr>
        <w:t xml:space="preserve">. </w:t>
      </w:r>
    </w:p>
    <w:p w14:paraId="27F56D66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lastRenderedPageBreak/>
        <w:t>V.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1B2923">
        <w:rPr>
          <w:rFonts w:ascii="Tahoma" w:hAnsi="Tahoma" w:cs="Tahoma"/>
          <w:sz w:val="22"/>
          <w:szCs w:val="22"/>
        </w:rPr>
        <w:t xml:space="preserve">k předmětu díla </w:t>
      </w:r>
      <w:r w:rsidRPr="001B2923">
        <w:rPr>
          <w:rFonts w:ascii="Tahoma" w:hAnsi="Tahoma" w:cs="Tahoma"/>
          <w:sz w:val="22"/>
          <w:szCs w:val="22"/>
        </w:rPr>
        <w:t>a nebezpečí škody</w:t>
      </w:r>
    </w:p>
    <w:p w14:paraId="0D72BBE6" w14:textId="786EF40F" w:rsidR="00A54991" w:rsidRPr="001B2923" w:rsidRDefault="001F0011" w:rsidP="006B77AA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Kompletní dílo</w:t>
      </w:r>
      <w:r w:rsidR="00A54991" w:rsidRPr="001B2923">
        <w:rPr>
          <w:rFonts w:ascii="Tahoma" w:hAnsi="Tahoma" w:cs="Tahoma"/>
          <w:sz w:val="22"/>
          <w:szCs w:val="22"/>
        </w:rPr>
        <w:t xml:space="preserve"> bude </w:t>
      </w:r>
      <w:r w:rsidR="00B012B4" w:rsidRPr="001B2923">
        <w:rPr>
          <w:rFonts w:ascii="Tahoma" w:hAnsi="Tahoma" w:cs="Tahoma"/>
          <w:sz w:val="22"/>
          <w:szCs w:val="22"/>
        </w:rPr>
        <w:t>provedeno</w:t>
      </w:r>
      <w:r w:rsidR="00A54991" w:rsidRPr="001B2923">
        <w:rPr>
          <w:rFonts w:ascii="Tahoma" w:hAnsi="Tahoma" w:cs="Tahoma"/>
          <w:sz w:val="22"/>
          <w:szCs w:val="22"/>
        </w:rPr>
        <w:t xml:space="preserve"> a objednateli předáno v termín</w:t>
      </w:r>
      <w:r w:rsidR="006B1BDB" w:rsidRPr="001B2923">
        <w:rPr>
          <w:rFonts w:ascii="Tahoma" w:hAnsi="Tahoma" w:cs="Tahoma"/>
          <w:sz w:val="22"/>
          <w:szCs w:val="22"/>
        </w:rPr>
        <w:t>u</w:t>
      </w:r>
      <w:r w:rsidR="00A54991" w:rsidRPr="001B2923">
        <w:rPr>
          <w:rFonts w:ascii="Tahoma" w:hAnsi="Tahoma" w:cs="Tahoma"/>
          <w:sz w:val="22"/>
          <w:szCs w:val="22"/>
        </w:rPr>
        <w:t xml:space="preserve"> uveden</w:t>
      </w:r>
      <w:r w:rsidR="006B1BDB" w:rsidRPr="001B2923">
        <w:rPr>
          <w:rFonts w:ascii="Tahoma" w:hAnsi="Tahoma" w:cs="Tahoma"/>
          <w:sz w:val="22"/>
          <w:szCs w:val="22"/>
        </w:rPr>
        <w:t>ém</w:t>
      </w:r>
      <w:r w:rsidR="00A54991" w:rsidRPr="001B2923">
        <w:rPr>
          <w:rFonts w:ascii="Tahoma" w:hAnsi="Tahoma" w:cs="Tahoma"/>
          <w:sz w:val="22"/>
          <w:szCs w:val="22"/>
        </w:rPr>
        <w:t xml:space="preserve"> v</w:t>
      </w:r>
      <w:r w:rsidR="00D13398" w:rsidRPr="001B2923">
        <w:rPr>
          <w:rFonts w:ascii="Tahoma" w:hAnsi="Tahoma" w:cs="Tahoma"/>
          <w:sz w:val="22"/>
          <w:szCs w:val="22"/>
        </w:rPr>
        <w:t> </w:t>
      </w:r>
      <w:r w:rsidR="00A54991" w:rsidRPr="001B2923">
        <w:rPr>
          <w:rFonts w:ascii="Tahoma" w:hAnsi="Tahoma" w:cs="Tahoma"/>
          <w:sz w:val="22"/>
          <w:szCs w:val="22"/>
        </w:rPr>
        <w:t>čl.</w:t>
      </w:r>
      <w:r w:rsidR="00D13398" w:rsidRPr="001B2923">
        <w:rPr>
          <w:rFonts w:ascii="Tahoma" w:hAnsi="Tahoma" w:cs="Tahoma"/>
          <w:sz w:val="22"/>
          <w:szCs w:val="22"/>
        </w:rPr>
        <w:t> </w:t>
      </w:r>
      <w:r w:rsidR="00A54991" w:rsidRPr="001B2923">
        <w:rPr>
          <w:rFonts w:ascii="Tahoma" w:hAnsi="Tahoma" w:cs="Tahoma"/>
          <w:sz w:val="22"/>
          <w:szCs w:val="22"/>
        </w:rPr>
        <w:t>IV odst.</w:t>
      </w:r>
      <w:r w:rsidR="00D13398" w:rsidRPr="001B2923">
        <w:rPr>
          <w:rFonts w:ascii="Tahoma" w:hAnsi="Tahoma" w:cs="Tahoma"/>
          <w:sz w:val="22"/>
          <w:szCs w:val="22"/>
        </w:rPr>
        <w:t> </w:t>
      </w:r>
      <w:r w:rsidR="00A54991" w:rsidRPr="001B2923">
        <w:rPr>
          <w:rFonts w:ascii="Tahoma" w:hAnsi="Tahoma" w:cs="Tahoma"/>
          <w:sz w:val="22"/>
          <w:szCs w:val="22"/>
        </w:rPr>
        <w:t xml:space="preserve">1 této smlouvy. </w:t>
      </w:r>
    </w:p>
    <w:p w14:paraId="059F11DE" w14:textId="1052BE20" w:rsidR="00A54991" w:rsidRPr="001B2923" w:rsidRDefault="00A54991" w:rsidP="006B77AA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="00E81522" w:rsidRPr="001B2923">
        <w:rPr>
          <w:rFonts w:ascii="Tahoma" w:hAnsi="Tahoma" w:cs="Tahoma"/>
          <w:sz w:val="22"/>
          <w:szCs w:val="22"/>
        </w:rPr>
        <w:t>K předání</w:t>
      </w:r>
      <w:r w:rsidRPr="001B2923">
        <w:rPr>
          <w:rFonts w:ascii="Tahoma" w:hAnsi="Tahoma" w:cs="Tahoma"/>
          <w:sz w:val="22"/>
          <w:szCs w:val="22"/>
        </w:rPr>
        <w:t xml:space="preserve"> díla</w:t>
      </w:r>
      <w:r w:rsidR="001F0011" w:rsidRPr="001B2923">
        <w:rPr>
          <w:rFonts w:ascii="Tahoma" w:hAnsi="Tahoma" w:cs="Tahoma"/>
          <w:sz w:val="22"/>
          <w:szCs w:val="22"/>
        </w:rPr>
        <w:t xml:space="preserve"> nebo dílčího plnění</w:t>
      </w:r>
      <w:r w:rsidRPr="001B2923">
        <w:rPr>
          <w:rFonts w:ascii="Tahoma" w:hAnsi="Tahoma" w:cs="Tahoma"/>
          <w:sz w:val="22"/>
          <w:szCs w:val="22"/>
        </w:rPr>
        <w:t xml:space="preserve"> </w:t>
      </w:r>
      <w:r w:rsidR="001F0011" w:rsidRPr="001B2923">
        <w:rPr>
          <w:rFonts w:ascii="Tahoma" w:hAnsi="Tahoma" w:cs="Tahoma"/>
          <w:sz w:val="22"/>
          <w:szCs w:val="22"/>
        </w:rPr>
        <w:t xml:space="preserve">díla </w:t>
      </w:r>
      <w:r w:rsidRPr="001B2923">
        <w:rPr>
          <w:rFonts w:ascii="Tahoma" w:hAnsi="Tahoma" w:cs="Tahoma"/>
          <w:sz w:val="22"/>
          <w:szCs w:val="22"/>
        </w:rPr>
        <w:t xml:space="preserve">zhotovitel </w:t>
      </w:r>
      <w:r w:rsidR="007B7556" w:rsidRPr="001B2923">
        <w:rPr>
          <w:rFonts w:ascii="Tahoma" w:hAnsi="Tahoma" w:cs="Tahoma"/>
          <w:sz w:val="22"/>
          <w:szCs w:val="22"/>
        </w:rPr>
        <w:t xml:space="preserve">vyhotoví </w:t>
      </w:r>
      <w:r w:rsidRPr="001B2923">
        <w:rPr>
          <w:rFonts w:ascii="Tahoma" w:hAnsi="Tahoma" w:cs="Tahoma"/>
          <w:sz w:val="22"/>
          <w:szCs w:val="22"/>
        </w:rPr>
        <w:t xml:space="preserve">protokol, </w:t>
      </w:r>
      <w:r w:rsidR="00070179" w:rsidRPr="001B2923">
        <w:rPr>
          <w:rFonts w:ascii="Tahoma" w:hAnsi="Tahoma" w:cs="Tahoma"/>
          <w:sz w:val="22"/>
          <w:szCs w:val="22"/>
        </w:rPr>
        <w:t>ve </w:t>
      </w:r>
      <w:r w:rsidRPr="001B2923">
        <w:rPr>
          <w:rFonts w:ascii="Tahoma" w:hAnsi="Tahoma" w:cs="Tahoma"/>
          <w:sz w:val="22"/>
          <w:szCs w:val="22"/>
        </w:rPr>
        <w:t xml:space="preserve">kterém objednatel </w:t>
      </w:r>
      <w:r w:rsidR="00E81522" w:rsidRPr="001B2923">
        <w:rPr>
          <w:rFonts w:ascii="Tahoma" w:hAnsi="Tahoma" w:cs="Tahoma"/>
          <w:sz w:val="22"/>
          <w:szCs w:val="22"/>
        </w:rPr>
        <w:t xml:space="preserve">po ukončení přejímacího řízení </w:t>
      </w:r>
      <w:r w:rsidRPr="001B2923">
        <w:rPr>
          <w:rFonts w:ascii="Tahoma" w:hAnsi="Tahoma" w:cs="Tahoma"/>
          <w:sz w:val="22"/>
          <w:szCs w:val="22"/>
        </w:rPr>
        <w:t>prohlásí, zda dílo přejímá či nikoli.</w:t>
      </w:r>
      <w:r w:rsidR="001F0011" w:rsidRPr="001B2923">
        <w:rPr>
          <w:rFonts w:ascii="Tahoma" w:hAnsi="Tahoma" w:cs="Tahoma"/>
          <w:sz w:val="22"/>
          <w:szCs w:val="22"/>
        </w:rPr>
        <w:t xml:space="preserve"> </w:t>
      </w:r>
    </w:p>
    <w:p w14:paraId="427D24AD" w14:textId="0A903D4C" w:rsidR="00A54991" w:rsidRPr="001B2923" w:rsidRDefault="00A54991" w:rsidP="006B77AA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Objednatel je povinen potvrdit v předávacím protokolu, zda dílo </w:t>
      </w:r>
      <w:r w:rsidR="007163FB" w:rsidRPr="001B2923">
        <w:rPr>
          <w:rFonts w:ascii="Tahoma" w:hAnsi="Tahoma" w:cs="Tahoma"/>
          <w:sz w:val="22"/>
          <w:szCs w:val="22"/>
        </w:rPr>
        <w:t>přejímá či nikoli do </w:t>
      </w:r>
      <w:r w:rsidR="000453C1">
        <w:rPr>
          <w:rFonts w:ascii="Tahoma" w:hAnsi="Tahoma" w:cs="Tahoma"/>
          <w:sz w:val="22"/>
          <w:szCs w:val="22"/>
        </w:rPr>
        <w:t>15</w:t>
      </w:r>
      <w:r w:rsidR="007B7556" w:rsidRPr="001B2923">
        <w:rPr>
          <w:rFonts w:ascii="Tahoma" w:hAnsi="Tahoma" w:cs="Tahoma"/>
          <w:sz w:val="22"/>
          <w:szCs w:val="22"/>
        </w:rPr>
        <w:t xml:space="preserve"> </w:t>
      </w:r>
      <w:r w:rsidRPr="001B2923">
        <w:rPr>
          <w:rFonts w:ascii="Tahoma" w:hAnsi="Tahoma" w:cs="Tahoma"/>
          <w:sz w:val="22"/>
          <w:szCs w:val="22"/>
        </w:rPr>
        <w:t>pracovních dnů od předložení díla</w:t>
      </w:r>
      <w:r w:rsidR="001F0011" w:rsidRPr="001B2923">
        <w:rPr>
          <w:rFonts w:ascii="Tahoma" w:hAnsi="Tahoma" w:cs="Tahoma"/>
          <w:sz w:val="22"/>
          <w:szCs w:val="22"/>
        </w:rPr>
        <w:t xml:space="preserve"> nebo dílčího plnění díla</w:t>
      </w:r>
      <w:r w:rsidRPr="001B2923">
        <w:rPr>
          <w:rFonts w:ascii="Tahoma" w:hAnsi="Tahoma" w:cs="Tahoma"/>
          <w:sz w:val="22"/>
          <w:szCs w:val="22"/>
        </w:rPr>
        <w:t xml:space="preserve"> </w:t>
      </w:r>
      <w:r w:rsidR="00070179" w:rsidRPr="001B2923">
        <w:rPr>
          <w:rFonts w:ascii="Tahoma" w:hAnsi="Tahoma" w:cs="Tahoma"/>
          <w:sz w:val="22"/>
          <w:szCs w:val="22"/>
        </w:rPr>
        <w:t>k</w:t>
      </w:r>
      <w:r w:rsidRPr="001B2923">
        <w:rPr>
          <w:rFonts w:ascii="Tahoma" w:hAnsi="Tahoma" w:cs="Tahoma"/>
          <w:sz w:val="22"/>
          <w:szCs w:val="22"/>
        </w:rPr>
        <w:t xml:space="preserve"> přejímací</w:t>
      </w:r>
      <w:r w:rsidR="00070179" w:rsidRPr="001B2923">
        <w:rPr>
          <w:rFonts w:ascii="Tahoma" w:hAnsi="Tahoma" w:cs="Tahoma"/>
          <w:sz w:val="22"/>
          <w:szCs w:val="22"/>
        </w:rPr>
        <w:t>mu</w:t>
      </w:r>
      <w:r w:rsidRPr="001B2923">
        <w:rPr>
          <w:rFonts w:ascii="Tahoma" w:hAnsi="Tahoma" w:cs="Tahoma"/>
          <w:sz w:val="22"/>
          <w:szCs w:val="22"/>
        </w:rPr>
        <w:t xml:space="preserve"> řízení.</w:t>
      </w:r>
    </w:p>
    <w:p w14:paraId="55F4CF12" w14:textId="132AB104" w:rsidR="007B7556" w:rsidRPr="001B2923" w:rsidRDefault="007B7556" w:rsidP="006B77AA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Po dobu trvání přejímacího řízení</w:t>
      </w:r>
      <w:r w:rsidR="00BD1435" w:rsidRPr="001B2923">
        <w:rPr>
          <w:rFonts w:ascii="Tahoma" w:hAnsi="Tahoma" w:cs="Tahoma"/>
          <w:sz w:val="22"/>
          <w:szCs w:val="22"/>
        </w:rPr>
        <w:t>,</w:t>
      </w:r>
      <w:r w:rsidR="003771A1" w:rsidRPr="001B2923">
        <w:rPr>
          <w:rFonts w:ascii="Tahoma" w:hAnsi="Tahoma" w:cs="Tahoma"/>
          <w:sz w:val="22"/>
          <w:szCs w:val="22"/>
        </w:rPr>
        <w:t xml:space="preserve"> </w:t>
      </w:r>
      <w:r w:rsidRPr="001B2923">
        <w:rPr>
          <w:rFonts w:ascii="Tahoma" w:hAnsi="Tahoma" w:cs="Tahoma"/>
          <w:sz w:val="22"/>
          <w:szCs w:val="22"/>
        </w:rPr>
        <w:t>t</w:t>
      </w:r>
      <w:r w:rsidR="002A3790" w:rsidRPr="001B2923">
        <w:rPr>
          <w:rFonts w:ascii="Tahoma" w:hAnsi="Tahoma" w:cs="Tahoma"/>
          <w:sz w:val="22"/>
          <w:szCs w:val="22"/>
        </w:rPr>
        <w:t>edy</w:t>
      </w:r>
      <w:r w:rsidR="003771A1" w:rsidRPr="001B2923">
        <w:rPr>
          <w:rFonts w:ascii="Tahoma" w:hAnsi="Tahoma" w:cs="Tahoma"/>
          <w:sz w:val="22"/>
          <w:szCs w:val="22"/>
        </w:rPr>
        <w:t xml:space="preserve"> </w:t>
      </w:r>
      <w:r w:rsidRPr="001B2923">
        <w:rPr>
          <w:rFonts w:ascii="Tahoma" w:hAnsi="Tahoma" w:cs="Tahoma"/>
          <w:sz w:val="22"/>
          <w:szCs w:val="22"/>
        </w:rPr>
        <w:t>od zahájení přejímacího řízení do jeho ukončení převzetím díla</w:t>
      </w:r>
      <w:r w:rsidR="001F0011" w:rsidRPr="001B2923">
        <w:rPr>
          <w:rFonts w:ascii="Tahoma" w:hAnsi="Tahoma" w:cs="Tahoma"/>
          <w:sz w:val="22"/>
          <w:szCs w:val="22"/>
        </w:rPr>
        <w:t xml:space="preserve"> </w:t>
      </w:r>
      <w:r w:rsidRPr="001B2923">
        <w:rPr>
          <w:rFonts w:ascii="Tahoma" w:hAnsi="Tahoma" w:cs="Tahoma"/>
          <w:sz w:val="22"/>
          <w:szCs w:val="22"/>
        </w:rPr>
        <w:t>nebo jeho nepřevzetím ve smyslu odst. 3 tohoto článku</w:t>
      </w:r>
      <w:r w:rsidR="007163FB" w:rsidRPr="001B2923">
        <w:rPr>
          <w:rFonts w:ascii="Tahoma" w:hAnsi="Tahoma" w:cs="Tahoma"/>
          <w:sz w:val="22"/>
          <w:szCs w:val="22"/>
        </w:rPr>
        <w:t xml:space="preserve"> smlouvy</w:t>
      </w:r>
      <w:r w:rsidRPr="001B2923">
        <w:rPr>
          <w:rFonts w:ascii="Tahoma" w:hAnsi="Tahoma" w:cs="Tahoma"/>
          <w:sz w:val="22"/>
          <w:szCs w:val="22"/>
        </w:rPr>
        <w:t xml:space="preserve"> není zhotovitel v prodlení s provedením díla</w:t>
      </w:r>
      <w:r w:rsidR="001F0011" w:rsidRPr="001B2923">
        <w:rPr>
          <w:rFonts w:ascii="Tahoma" w:hAnsi="Tahoma" w:cs="Tahoma"/>
          <w:sz w:val="22"/>
          <w:szCs w:val="22"/>
        </w:rPr>
        <w:t>.</w:t>
      </w:r>
    </w:p>
    <w:p w14:paraId="2BB8D7A8" w14:textId="77777777" w:rsidR="00A54991" w:rsidRPr="001B2923" w:rsidRDefault="00A54991" w:rsidP="006B77AA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Dílo je </w:t>
      </w:r>
      <w:r w:rsidR="004B6DA5" w:rsidRPr="001B2923">
        <w:rPr>
          <w:rFonts w:ascii="Tahoma" w:hAnsi="Tahoma" w:cs="Tahoma"/>
          <w:sz w:val="22"/>
          <w:szCs w:val="22"/>
        </w:rPr>
        <w:t>provedeno</w:t>
      </w:r>
      <w:r w:rsidRPr="001B2923">
        <w:rPr>
          <w:rFonts w:ascii="Tahoma" w:hAnsi="Tahoma" w:cs="Tahoma"/>
          <w:sz w:val="22"/>
          <w:szCs w:val="22"/>
        </w:rPr>
        <w:t xml:space="preserve"> dnem jeho </w:t>
      </w:r>
      <w:r w:rsidR="004B6DA5" w:rsidRPr="001B2923">
        <w:rPr>
          <w:rFonts w:ascii="Tahoma" w:hAnsi="Tahoma" w:cs="Tahoma"/>
          <w:sz w:val="22"/>
          <w:szCs w:val="22"/>
        </w:rPr>
        <w:t>dokončení a předání</w:t>
      </w:r>
      <w:r w:rsidRPr="001B2923">
        <w:rPr>
          <w:rFonts w:ascii="Tahoma" w:hAnsi="Tahoma" w:cs="Tahoma"/>
          <w:sz w:val="22"/>
          <w:szCs w:val="22"/>
        </w:rPr>
        <w:t xml:space="preserve"> </w:t>
      </w:r>
      <w:r w:rsidR="004B6DA5" w:rsidRPr="001B2923">
        <w:rPr>
          <w:rFonts w:ascii="Tahoma" w:hAnsi="Tahoma" w:cs="Tahoma"/>
          <w:sz w:val="22"/>
          <w:szCs w:val="22"/>
        </w:rPr>
        <w:t>objednateli</w:t>
      </w:r>
      <w:r w:rsidR="00837C7E" w:rsidRPr="001B2923">
        <w:rPr>
          <w:rFonts w:ascii="Tahoma" w:hAnsi="Tahoma" w:cs="Tahoma"/>
          <w:sz w:val="22"/>
          <w:szCs w:val="22"/>
        </w:rPr>
        <w:t>.</w:t>
      </w:r>
      <w:r w:rsidR="00850A6A" w:rsidRPr="001B2923">
        <w:rPr>
          <w:rFonts w:ascii="Tahoma" w:hAnsi="Tahoma" w:cs="Tahoma"/>
          <w:sz w:val="22"/>
          <w:szCs w:val="22"/>
        </w:rPr>
        <w:t xml:space="preserve"> Smluvní strany se dohodly, že objednatel není povinen dílo převzít, pokud toto vykazuje vady či nedodělky. </w:t>
      </w:r>
      <w:r w:rsidR="007B7556" w:rsidRPr="001B2923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0F510AF8" w14:textId="796223DB" w:rsidR="0012235B" w:rsidRPr="001B2923" w:rsidRDefault="0012235B" w:rsidP="006B77AA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Zhotovitel není oprávněn </w:t>
      </w:r>
      <w:r w:rsidR="00E85227">
        <w:rPr>
          <w:rFonts w:ascii="Tahoma" w:hAnsi="Tahoma" w:cs="Tahoma"/>
          <w:sz w:val="22"/>
          <w:szCs w:val="22"/>
        </w:rPr>
        <w:t>bez písemného předchozího souhlasu</w:t>
      </w:r>
      <w:r w:rsidR="0025560F">
        <w:rPr>
          <w:rFonts w:ascii="Tahoma" w:hAnsi="Tahoma" w:cs="Tahoma"/>
          <w:sz w:val="22"/>
          <w:szCs w:val="22"/>
        </w:rPr>
        <w:t xml:space="preserve"> objednatele </w:t>
      </w:r>
      <w:r w:rsidRPr="001B2923">
        <w:rPr>
          <w:rFonts w:ascii="Tahoma" w:hAnsi="Tahoma" w:cs="Tahoma"/>
          <w:sz w:val="22"/>
          <w:szCs w:val="22"/>
        </w:rPr>
        <w:t xml:space="preserve">poskytnout </w:t>
      </w:r>
      <w:r w:rsidR="00E850F9" w:rsidRPr="001B2923">
        <w:rPr>
          <w:rFonts w:ascii="Tahoma" w:hAnsi="Tahoma" w:cs="Tahoma"/>
          <w:sz w:val="22"/>
          <w:szCs w:val="22"/>
        </w:rPr>
        <w:t xml:space="preserve">dílo </w:t>
      </w:r>
      <w:r w:rsidR="00E85227">
        <w:rPr>
          <w:rFonts w:ascii="Tahoma" w:hAnsi="Tahoma" w:cs="Tahoma"/>
          <w:sz w:val="22"/>
          <w:szCs w:val="22"/>
        </w:rPr>
        <w:t xml:space="preserve">či jeho části </w:t>
      </w:r>
      <w:r w:rsidRPr="001B2923">
        <w:rPr>
          <w:rFonts w:ascii="Tahoma" w:hAnsi="Tahoma" w:cs="Tahoma"/>
          <w:sz w:val="22"/>
          <w:szCs w:val="22"/>
        </w:rPr>
        <w:t>jiným osobám než objednateli.</w:t>
      </w:r>
    </w:p>
    <w:p w14:paraId="331E81D2" w14:textId="154A4F0E" w:rsidR="00A54991" w:rsidRPr="001B2923" w:rsidRDefault="00A54991" w:rsidP="006B77AA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2665510">
        <w:rPr>
          <w:rFonts w:ascii="Tahoma" w:hAnsi="Tahoma" w:cs="Tahoma"/>
          <w:sz w:val="22"/>
          <w:szCs w:val="22"/>
        </w:rPr>
        <w:t>Vlastnické právo k </w:t>
      </w:r>
      <w:r w:rsidR="0000449C" w:rsidRPr="02665510">
        <w:rPr>
          <w:rFonts w:ascii="Tahoma" w:hAnsi="Tahoma" w:cs="Tahoma"/>
          <w:sz w:val="22"/>
          <w:szCs w:val="22"/>
        </w:rPr>
        <w:t>dílu</w:t>
      </w:r>
      <w:r w:rsidRPr="02665510">
        <w:rPr>
          <w:rFonts w:ascii="Tahoma" w:hAnsi="Tahoma" w:cs="Tahoma"/>
          <w:sz w:val="22"/>
          <w:szCs w:val="22"/>
        </w:rPr>
        <w:t xml:space="preserve"> a</w:t>
      </w:r>
      <w:r w:rsidR="00070179" w:rsidRPr="02665510">
        <w:rPr>
          <w:rFonts w:ascii="Tahoma" w:hAnsi="Tahoma" w:cs="Tahoma"/>
          <w:sz w:val="22"/>
          <w:szCs w:val="22"/>
        </w:rPr>
        <w:t> </w:t>
      </w:r>
      <w:r w:rsidRPr="02665510">
        <w:rPr>
          <w:rFonts w:ascii="Tahoma" w:hAnsi="Tahoma" w:cs="Tahoma"/>
          <w:sz w:val="22"/>
          <w:szCs w:val="22"/>
        </w:rPr>
        <w:t>dalším dokumentům a</w:t>
      </w:r>
      <w:r w:rsidR="007163FB" w:rsidRPr="02665510">
        <w:rPr>
          <w:rFonts w:ascii="Tahoma" w:hAnsi="Tahoma" w:cs="Tahoma"/>
          <w:sz w:val="22"/>
          <w:szCs w:val="22"/>
        </w:rPr>
        <w:t> </w:t>
      </w:r>
      <w:r w:rsidRPr="02665510">
        <w:rPr>
          <w:rFonts w:ascii="Tahoma" w:hAnsi="Tahoma" w:cs="Tahoma"/>
          <w:sz w:val="22"/>
          <w:szCs w:val="22"/>
        </w:rPr>
        <w:t>hmotným výstup</w:t>
      </w:r>
      <w:r w:rsidR="00070179" w:rsidRPr="02665510"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2665510">
        <w:rPr>
          <w:rFonts w:ascii="Tahoma" w:hAnsi="Tahoma" w:cs="Tahoma"/>
          <w:sz w:val="22"/>
          <w:szCs w:val="22"/>
        </w:rPr>
        <w:t>nich přechází na</w:t>
      </w:r>
      <w:r w:rsidR="007163FB" w:rsidRPr="02665510">
        <w:rPr>
          <w:rFonts w:ascii="Tahoma" w:hAnsi="Tahoma" w:cs="Tahoma"/>
          <w:sz w:val="22"/>
          <w:szCs w:val="22"/>
        </w:rPr>
        <w:t> </w:t>
      </w:r>
      <w:r w:rsidRPr="02665510">
        <w:rPr>
          <w:rFonts w:ascii="Tahoma" w:hAnsi="Tahoma" w:cs="Tahoma"/>
          <w:sz w:val="22"/>
          <w:szCs w:val="22"/>
        </w:rPr>
        <w:t>objednatele dnem jejich</w:t>
      </w:r>
      <w:r w:rsidR="007163FB" w:rsidRPr="02665510">
        <w:rPr>
          <w:rFonts w:ascii="Tahoma" w:hAnsi="Tahoma" w:cs="Tahoma"/>
          <w:sz w:val="22"/>
          <w:szCs w:val="22"/>
        </w:rPr>
        <w:t xml:space="preserve"> </w:t>
      </w:r>
      <w:r w:rsidRPr="02665510">
        <w:rPr>
          <w:rFonts w:ascii="Tahoma" w:hAnsi="Tahoma" w:cs="Tahoma"/>
          <w:sz w:val="22"/>
          <w:szCs w:val="22"/>
        </w:rPr>
        <w:t>převzetí objednatelem.</w:t>
      </w:r>
    </w:p>
    <w:p w14:paraId="0471F06A" w14:textId="40BE9107" w:rsidR="25F5A191" w:rsidRPr="00AE2C0E" w:rsidRDefault="25F5A191" w:rsidP="006B77AA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E2C0E">
        <w:rPr>
          <w:rFonts w:ascii="Tahoma" w:hAnsi="Tahoma" w:cs="Tahoma"/>
          <w:sz w:val="22"/>
          <w:szCs w:val="22"/>
        </w:rPr>
        <w:t>Smluvní strany se dohodly, že užití díla či výsledků činnosti zhotovitele podle této smlouvy, které mají povahu díla podle autorského zákona, se budou řídit následujícími licenčními ujednáními:</w:t>
      </w:r>
    </w:p>
    <w:p w14:paraId="59DDD248" w14:textId="579B5919" w:rsidR="25F5A191" w:rsidRPr="00AE2C0E" w:rsidRDefault="25F5A191" w:rsidP="006B77AA">
      <w:pPr>
        <w:pStyle w:val="Odstavecseseznamem"/>
        <w:numPr>
          <w:ilvl w:val="1"/>
          <w:numId w:val="10"/>
        </w:numPr>
        <w:jc w:val="both"/>
        <w:rPr>
          <w:rFonts w:ascii="Tahoma" w:hAnsi="Tahoma" w:cs="Tahoma"/>
        </w:rPr>
      </w:pPr>
      <w:r w:rsidRPr="00AE2C0E">
        <w:rPr>
          <w:rFonts w:ascii="Tahoma" w:hAnsi="Tahoma" w:cs="Tahoma"/>
        </w:rPr>
        <w:t>zhotovitel prohlašuje, že je oprávněn vykonávat svým jménem a na svůj účet majetková práva autorů k dílu a že má souhlas autorů k uzavření následujících licenčních ujednání, zhotovitel poskytuje objednateli (nabyvateli licence) oprávnění ke všem aktuálně známým způsobům užití díla a bez jakéhokoliv omezení, zejména pokud jde o územní, časový nebo množstevní rozsah užití,</w:t>
      </w:r>
    </w:p>
    <w:p w14:paraId="5C457633" w14:textId="0C7FB8FB" w:rsidR="25F5A191" w:rsidRPr="00AE2C0E" w:rsidRDefault="25F5A191" w:rsidP="006B77AA">
      <w:pPr>
        <w:pStyle w:val="Odstavecseseznamem"/>
        <w:numPr>
          <w:ilvl w:val="1"/>
          <w:numId w:val="10"/>
        </w:numPr>
        <w:jc w:val="both"/>
        <w:rPr>
          <w:rFonts w:ascii="Tahoma" w:hAnsi="Tahoma" w:cs="Tahoma"/>
        </w:rPr>
      </w:pPr>
      <w:r w:rsidRPr="00AE2C0E">
        <w:rPr>
          <w:rFonts w:ascii="Tahoma" w:hAnsi="Tahoma" w:cs="Tahoma"/>
        </w:rPr>
        <w:t>zhotovitel poskytuje tuto licenci jako výhradní, přičemž prohlašuje, že jiná osoba nedisponuje oprávněním užít dílo, a zavazuje se neposkytnout licenci třetí osobě a zdržet se výkonu práva užít dílo,</w:t>
      </w:r>
    </w:p>
    <w:p w14:paraId="52E12458" w14:textId="19F40071" w:rsidR="25F5A191" w:rsidRPr="00AE2C0E" w:rsidRDefault="25F5A191" w:rsidP="006B77AA">
      <w:pPr>
        <w:pStyle w:val="Odstavecseseznamem"/>
        <w:numPr>
          <w:ilvl w:val="1"/>
          <w:numId w:val="10"/>
        </w:numPr>
        <w:jc w:val="both"/>
        <w:rPr>
          <w:rFonts w:ascii="Tahoma" w:hAnsi="Tahoma" w:cs="Tahoma"/>
        </w:rPr>
      </w:pPr>
      <w:r w:rsidRPr="00AE2C0E">
        <w:rPr>
          <w:rFonts w:ascii="Tahoma" w:hAnsi="Tahoma" w:cs="Tahoma"/>
        </w:rPr>
        <w:t xml:space="preserve">objednatel (nabyvatel licence) je oprávněn práva tvořící součást licence zcela nebo zčásti poskytnout třetí osobě, </w:t>
      </w:r>
    </w:p>
    <w:p w14:paraId="2F7E67F3" w14:textId="68412058" w:rsidR="25F5A191" w:rsidRDefault="25F5A191" w:rsidP="006B77AA">
      <w:pPr>
        <w:pStyle w:val="Odstavecseseznamem"/>
        <w:numPr>
          <w:ilvl w:val="1"/>
          <w:numId w:val="10"/>
        </w:numPr>
        <w:jc w:val="both"/>
        <w:rPr>
          <w:rFonts w:ascii="Tahoma" w:hAnsi="Tahoma" w:cs="Tahoma"/>
        </w:rPr>
      </w:pPr>
      <w:r w:rsidRPr="00AE2C0E">
        <w:rPr>
          <w:rFonts w:ascii="Tahoma" w:hAnsi="Tahoma" w:cs="Tahoma"/>
        </w:rPr>
        <w:t>objednatel (nabyvatel licence) je oprávněn upravit či jinak měnit dílo nebo jeho název, stejně jako spojit dílo s jiným dílem nebo zařadit dílo do díla souborného</w:t>
      </w:r>
      <w:r w:rsidR="002D3063">
        <w:rPr>
          <w:rFonts w:ascii="Tahoma" w:hAnsi="Tahoma" w:cs="Tahoma"/>
        </w:rPr>
        <w:t>,</w:t>
      </w:r>
    </w:p>
    <w:p w14:paraId="1B0F46DB" w14:textId="77777777" w:rsidR="002D3063" w:rsidRPr="00AE2C0E" w:rsidRDefault="002D3063" w:rsidP="00247597">
      <w:pPr>
        <w:pStyle w:val="Odstavecseseznamem"/>
        <w:ind w:left="1440"/>
        <w:jc w:val="both"/>
        <w:rPr>
          <w:rFonts w:ascii="Tahoma" w:hAnsi="Tahoma" w:cs="Tahoma"/>
        </w:rPr>
      </w:pPr>
    </w:p>
    <w:p w14:paraId="2E76567E" w14:textId="201FCF16" w:rsidR="25F5A191" w:rsidRPr="00247597" w:rsidRDefault="25F5A191" w:rsidP="006B77AA">
      <w:pPr>
        <w:pStyle w:val="Odstavecseseznamem"/>
        <w:numPr>
          <w:ilvl w:val="0"/>
          <w:numId w:val="10"/>
        </w:numPr>
      </w:pPr>
      <w:r w:rsidRPr="00AE2C0E">
        <w:rPr>
          <w:rFonts w:ascii="Tahoma" w:hAnsi="Tahoma" w:cs="Tahoma"/>
        </w:rPr>
        <w:t>Smluvní strany se dohodly, že cena za poskytnutí těchto práv je obsažena v ceně díla dle této smlouvy.</w:t>
      </w:r>
    </w:p>
    <w:p w14:paraId="2C8734AC" w14:textId="07E0EB1D" w:rsidR="001838D2" w:rsidRPr="00780BBD" w:rsidRDefault="001838D2" w:rsidP="006B77AA">
      <w:pPr>
        <w:pStyle w:val="Odstavecseseznamem"/>
        <w:numPr>
          <w:ilvl w:val="0"/>
          <w:numId w:val="10"/>
        </w:numPr>
        <w:spacing w:before="120"/>
        <w:ind w:left="357" w:hanging="357"/>
        <w:jc w:val="both"/>
        <w:rPr>
          <w:rFonts w:ascii="Tahoma" w:hAnsi="Tahoma" w:cs="Tahoma"/>
        </w:rPr>
      </w:pPr>
      <w:r w:rsidRPr="00780BBD">
        <w:rPr>
          <w:rFonts w:ascii="Tahoma" w:hAnsi="Tahoma" w:cs="Tahoma"/>
        </w:rPr>
        <w:t>Smluvní</w:t>
      </w:r>
      <w:r>
        <w:rPr>
          <w:rFonts w:ascii="Tahoma" w:hAnsi="Tahoma" w:cs="Tahoma"/>
        </w:rPr>
        <w:t xml:space="preserve"> </w:t>
      </w:r>
      <w:r w:rsidR="00730CF5">
        <w:rPr>
          <w:rFonts w:ascii="Tahoma" w:hAnsi="Tahoma" w:cs="Tahoma"/>
        </w:rPr>
        <w:t xml:space="preserve">strany </w:t>
      </w:r>
      <w:r>
        <w:rPr>
          <w:rFonts w:ascii="Tahoma" w:hAnsi="Tahoma" w:cs="Tahoma"/>
        </w:rPr>
        <w:t xml:space="preserve">se rovněž zavazují k poskytnutí veškeré nezbytné součinnosti pro případ, kdy bude mít objednatel zájem na tom, aby se účastníkem smlouvy na jeho straně, a to dalším nebo výlučným, stala obchodní korporace plně ovládaná státem nebo jím zřízený a ovládaný jiný subjekt s právní subjektivitou nebo organizační složka státu (dále jen „nástupce objednatele“). Zhotovitel tímto poskytuje svůj souhlas pro případ postoupení nebo částečné postoupení této smlouvy objednatelem na nástupce objednatele, jako se i zavazuje k uzavření dodatku k této smlouvě, nebo k jinému právnímu jednání, nezbytnému ke vstupu nástupce objednatele do smlouvy podle tohoto čl. V odst. 10. </w:t>
      </w:r>
      <w:r w:rsidRPr="00780BBD">
        <w:rPr>
          <w:rFonts w:ascii="Tahoma" w:hAnsi="Tahoma" w:cs="Tahoma"/>
        </w:rPr>
        <w:t xml:space="preserve"> </w:t>
      </w:r>
    </w:p>
    <w:p w14:paraId="346711D5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lastRenderedPageBreak/>
        <w:t>VI.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>Provádění díla, práva a povinnosti stran</w:t>
      </w:r>
    </w:p>
    <w:p w14:paraId="0132B0A7" w14:textId="34065967" w:rsidR="001B2923" w:rsidRPr="001B2923" w:rsidRDefault="001B2923" w:rsidP="006B77AA">
      <w:pPr>
        <w:pStyle w:val="OdstavecSmlouvy"/>
        <w:keepLines w:val="0"/>
        <w:numPr>
          <w:ilvl w:val="0"/>
          <w:numId w:val="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Není-li stanoveno touto smlouvou jinak, řídí se vzájemná práva a povinnosti smluvních stran ustanoveními § 2586 a následujícími občanského zákoníku.</w:t>
      </w:r>
      <w:r w:rsidR="00AF6C12">
        <w:rPr>
          <w:rFonts w:ascii="Tahoma" w:hAnsi="Tahoma" w:cs="Tahoma"/>
          <w:sz w:val="22"/>
          <w:szCs w:val="22"/>
        </w:rPr>
        <w:t xml:space="preserve"> </w:t>
      </w:r>
    </w:p>
    <w:p w14:paraId="10AF9504" w14:textId="77777777" w:rsidR="001B2923" w:rsidRPr="001B2923" w:rsidRDefault="001B2923" w:rsidP="006B77AA">
      <w:pPr>
        <w:pStyle w:val="OdstavecSmlouvy"/>
        <w:keepLines w:val="0"/>
        <w:numPr>
          <w:ilvl w:val="0"/>
          <w:numId w:val="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je zejména povinen:</w:t>
      </w:r>
    </w:p>
    <w:p w14:paraId="3AF48396" w14:textId="77777777" w:rsidR="001B2923" w:rsidRPr="001B2923" w:rsidRDefault="001B2923" w:rsidP="006B77AA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168DB42" w14:textId="77777777" w:rsidR="001B2923" w:rsidRPr="001B2923" w:rsidRDefault="001B2923" w:rsidP="006B77AA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dodržovat při provádění díla ujednání této smlouvy, řídit se podklady a pokyny objednatele a vyjádřeními správců technické infrastruktury a dotčených orgánů státní správy,</w:t>
      </w:r>
    </w:p>
    <w:p w14:paraId="3EB05954" w14:textId="77777777" w:rsidR="001B2923" w:rsidRPr="001B2923" w:rsidRDefault="001B2923" w:rsidP="006B77AA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0E5FCA01" w14:textId="77777777" w:rsidR="001B2923" w:rsidRPr="001B2923" w:rsidRDefault="001B2923" w:rsidP="006B77AA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účastnit se na základě pozvánky objednatele všech jednání týkajících se díla dle článku VI. odst. 3 této smlouvy,</w:t>
      </w:r>
    </w:p>
    <w:p w14:paraId="0BD53DB7" w14:textId="7A20E64B" w:rsidR="001B2923" w:rsidRPr="001B2923" w:rsidRDefault="001B2923" w:rsidP="006B77AA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pořídit z každého </w:t>
      </w:r>
      <w:r w:rsidR="00DC5DF5">
        <w:rPr>
          <w:rFonts w:ascii="Tahoma" w:hAnsi="Tahoma" w:cs="Tahoma"/>
          <w:sz w:val="22"/>
          <w:szCs w:val="22"/>
        </w:rPr>
        <w:t>výrobní</w:t>
      </w:r>
      <w:r w:rsidRPr="001B2923">
        <w:rPr>
          <w:rFonts w:ascii="Tahoma" w:hAnsi="Tahoma" w:cs="Tahoma"/>
          <w:sz w:val="22"/>
          <w:szCs w:val="22"/>
        </w:rPr>
        <w:t xml:space="preserve">ho </w:t>
      </w:r>
      <w:r w:rsidR="00DC5DF5">
        <w:rPr>
          <w:rFonts w:ascii="Tahoma" w:hAnsi="Tahoma" w:cs="Tahoma"/>
          <w:sz w:val="22"/>
          <w:szCs w:val="22"/>
        </w:rPr>
        <w:t>výboru</w:t>
      </w:r>
      <w:r w:rsidRPr="001B2923">
        <w:rPr>
          <w:rFonts w:ascii="Tahoma" w:hAnsi="Tahoma" w:cs="Tahoma"/>
          <w:sz w:val="22"/>
          <w:szCs w:val="22"/>
        </w:rPr>
        <w:t xml:space="preserve"> zápis, který zašle k odsouhlasení objednateli, a to do dvou pracovních dnů ode dne jeho uskutečnění. V případě, že objednatel nebude se zápisem souhlasit, zašle své výhrady do dvou pracovních dnů zhotoviteli zpět, včetně specifikace nedostatků a vad zápisu. Zhotovitel je povinen v takovém případě upravit zápis dle připomínek objednatele, a to do dvou pracovních dnů ode dne obdržení nesouhlasného stanoviska objednatele a zaslat jej zpět k odsouhlasení objednateli. Zápis z </w:t>
      </w:r>
      <w:r w:rsidR="00DC5DF5">
        <w:rPr>
          <w:rFonts w:ascii="Tahoma" w:hAnsi="Tahoma" w:cs="Tahoma"/>
          <w:sz w:val="22"/>
          <w:szCs w:val="22"/>
        </w:rPr>
        <w:t>výrobní</w:t>
      </w:r>
      <w:r w:rsidRPr="001B2923">
        <w:rPr>
          <w:rFonts w:ascii="Tahoma" w:hAnsi="Tahoma" w:cs="Tahoma"/>
          <w:sz w:val="22"/>
          <w:szCs w:val="22"/>
        </w:rPr>
        <w:t xml:space="preserve">ho </w:t>
      </w:r>
      <w:r w:rsidR="00DC5DF5">
        <w:rPr>
          <w:rFonts w:ascii="Tahoma" w:hAnsi="Tahoma" w:cs="Tahoma"/>
          <w:sz w:val="22"/>
          <w:szCs w:val="22"/>
        </w:rPr>
        <w:t>výboru</w:t>
      </w:r>
      <w:r w:rsidRPr="001B2923">
        <w:rPr>
          <w:rFonts w:ascii="Tahoma" w:hAnsi="Tahoma" w:cs="Tahoma"/>
          <w:sz w:val="22"/>
          <w:szCs w:val="22"/>
        </w:rPr>
        <w:t xml:space="preserve"> bude obsahovat minimálně tyto náležitosti: datum konání, místo konání, seznam přítomných či omluvených účastníků, program jednání, popis sjednaných a splněných úkolů a závěrů z </w:t>
      </w:r>
      <w:r w:rsidR="00DC5DF5">
        <w:rPr>
          <w:rFonts w:ascii="Tahoma" w:hAnsi="Tahoma" w:cs="Tahoma"/>
          <w:sz w:val="22"/>
          <w:szCs w:val="22"/>
        </w:rPr>
        <w:t>výrobní</w:t>
      </w:r>
      <w:r w:rsidRPr="001B2923">
        <w:rPr>
          <w:rFonts w:ascii="Tahoma" w:hAnsi="Tahoma" w:cs="Tahoma"/>
          <w:sz w:val="22"/>
          <w:szCs w:val="22"/>
        </w:rPr>
        <w:t xml:space="preserve">ho </w:t>
      </w:r>
      <w:r w:rsidR="00DC5DF5">
        <w:rPr>
          <w:rFonts w:ascii="Tahoma" w:hAnsi="Tahoma" w:cs="Tahoma"/>
          <w:sz w:val="22"/>
          <w:szCs w:val="22"/>
        </w:rPr>
        <w:t>výboru</w:t>
      </w:r>
      <w:r w:rsidRPr="001B2923">
        <w:rPr>
          <w:rFonts w:ascii="Tahoma" w:hAnsi="Tahoma" w:cs="Tahoma"/>
          <w:sz w:val="22"/>
          <w:szCs w:val="22"/>
        </w:rPr>
        <w:t>;</w:t>
      </w:r>
    </w:p>
    <w:p w14:paraId="2AB79AF3" w14:textId="77777777" w:rsidR="001B2923" w:rsidRPr="001B2923" w:rsidRDefault="001B2923" w:rsidP="006B77AA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60C033DE" w14:textId="77777777" w:rsidR="001B2923" w:rsidRDefault="001B2923" w:rsidP="006B77AA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prostředí,</w:t>
      </w:r>
    </w:p>
    <w:p w14:paraId="5B1773E9" w14:textId="33FE8FCA" w:rsidR="001A6E03" w:rsidRPr="001A6E03" w:rsidRDefault="001A6E03" w:rsidP="006B77AA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color w:val="FF0000"/>
          <w:sz w:val="22"/>
          <w:szCs w:val="22"/>
        </w:rPr>
      </w:pPr>
      <w:r w:rsidRPr="00B6278E">
        <w:rPr>
          <w:rFonts w:ascii="Tahoma" w:hAnsi="Tahoma" w:cs="Tahoma"/>
          <w:color w:val="000000" w:themeColor="text1"/>
          <w:sz w:val="22"/>
          <w:szCs w:val="22"/>
        </w:rPr>
        <w:t xml:space="preserve">na základě požadavku objednatele poskytnout </w:t>
      </w:r>
      <w:r w:rsidR="008F6ADC">
        <w:rPr>
          <w:rFonts w:ascii="Tahoma" w:hAnsi="Tahoma" w:cs="Tahoma"/>
          <w:color w:val="000000" w:themeColor="text1"/>
          <w:sz w:val="22"/>
          <w:szCs w:val="22"/>
        </w:rPr>
        <w:t xml:space="preserve">i po </w:t>
      </w:r>
      <w:r w:rsidR="00F423D1">
        <w:rPr>
          <w:rFonts w:ascii="Tahoma" w:hAnsi="Tahoma" w:cs="Tahoma"/>
          <w:color w:val="000000" w:themeColor="text1"/>
          <w:sz w:val="22"/>
          <w:szCs w:val="22"/>
        </w:rPr>
        <w:t>řádném odevzdání a převzetí díla</w:t>
      </w:r>
      <w:r w:rsidR="002C6D6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B6278E">
        <w:rPr>
          <w:rFonts w:ascii="Tahoma" w:hAnsi="Tahoma" w:cs="Tahoma"/>
          <w:color w:val="000000" w:themeColor="text1"/>
          <w:sz w:val="22"/>
          <w:szCs w:val="22"/>
        </w:rPr>
        <w:t xml:space="preserve">dodatečné informace, případně </w:t>
      </w:r>
      <w:r w:rsidRPr="001A6E03">
        <w:rPr>
          <w:rFonts w:ascii="Tahoma" w:hAnsi="Tahoma" w:cs="Tahoma"/>
          <w:sz w:val="22"/>
          <w:szCs w:val="22"/>
        </w:rPr>
        <w:t xml:space="preserve">vysvětlení, k dotazům účastníků zadávacího řízení na výběr zhotovitele </w:t>
      </w:r>
      <w:r w:rsidR="002B6D4A">
        <w:rPr>
          <w:rFonts w:ascii="Tahoma" w:hAnsi="Tahoma" w:cs="Tahoma"/>
          <w:sz w:val="22"/>
          <w:szCs w:val="22"/>
        </w:rPr>
        <w:t>dalších stupňů přípravy</w:t>
      </w:r>
      <w:r w:rsidR="00C8374D">
        <w:rPr>
          <w:rFonts w:ascii="Tahoma" w:hAnsi="Tahoma" w:cs="Tahoma"/>
          <w:sz w:val="22"/>
          <w:szCs w:val="22"/>
        </w:rPr>
        <w:t xml:space="preserve"> </w:t>
      </w:r>
      <w:r w:rsidR="00635392">
        <w:rPr>
          <w:rFonts w:ascii="Tahoma" w:hAnsi="Tahoma" w:cs="Tahoma"/>
          <w:sz w:val="22"/>
          <w:szCs w:val="22"/>
        </w:rPr>
        <w:t xml:space="preserve">realizace </w:t>
      </w:r>
      <w:r w:rsidR="00C8374D">
        <w:rPr>
          <w:rFonts w:ascii="Tahoma" w:hAnsi="Tahoma" w:cs="Tahoma"/>
          <w:sz w:val="22"/>
          <w:szCs w:val="22"/>
        </w:rPr>
        <w:t>záměru v dané lokalitě</w:t>
      </w:r>
      <w:r w:rsidRPr="001A6E03">
        <w:rPr>
          <w:rFonts w:ascii="Tahoma" w:hAnsi="Tahoma" w:cs="Tahoma"/>
          <w:sz w:val="22"/>
          <w:szCs w:val="22"/>
        </w:rPr>
        <w:t xml:space="preserve"> dle předmětného díla. Požadované informace je zhotovitel povinen objednateli poskytnout v písemné podobě nejpozději do </w:t>
      </w:r>
      <w:r w:rsidR="004A7A4E">
        <w:rPr>
          <w:rFonts w:ascii="Tahoma" w:hAnsi="Tahoma" w:cs="Tahoma"/>
          <w:sz w:val="22"/>
          <w:szCs w:val="22"/>
        </w:rPr>
        <w:t>5</w:t>
      </w:r>
      <w:r w:rsidRPr="001A6E03">
        <w:rPr>
          <w:rFonts w:ascii="Tahoma" w:hAnsi="Tahoma" w:cs="Tahoma"/>
          <w:sz w:val="22"/>
          <w:szCs w:val="22"/>
        </w:rPr>
        <w:t xml:space="preserve"> pracovních dnů ode dne doručení požadavku objednatele dle předchozí věty. Objednatel zašle požadavek na poskytnutí dodatečné informace prostřednictvím e-mailu na adresu: </w:t>
      </w:r>
      <w:proofErr w:type="spellStart"/>
      <w:r w:rsidR="00780CC1">
        <w:rPr>
          <w:rFonts w:ascii="Tahoma" w:hAnsi="Tahoma" w:cs="Tahoma"/>
          <w:sz w:val="22"/>
          <w:szCs w:val="22"/>
        </w:rPr>
        <w:t>xxxxxxxxxxxx</w:t>
      </w:r>
      <w:proofErr w:type="spellEnd"/>
    </w:p>
    <w:p w14:paraId="4892B273" w14:textId="77777777" w:rsidR="001B2923" w:rsidRPr="001B2923" w:rsidRDefault="001B2923" w:rsidP="006B77AA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postupovat při provádění díla s odbornou péčí.</w:t>
      </w:r>
    </w:p>
    <w:p w14:paraId="5CC5876D" w14:textId="66C2591F" w:rsidR="00055295" w:rsidRPr="001B2923" w:rsidRDefault="00055295" w:rsidP="006B77AA">
      <w:pPr>
        <w:pStyle w:val="OdstavecSmlouvy"/>
        <w:keepLines w:val="0"/>
        <w:numPr>
          <w:ilvl w:val="0"/>
          <w:numId w:val="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Zhotovitel bude při práci na zhotovování díla dle článku III této smlouvy postupovat dle následujícího harmonogramu: </w:t>
      </w:r>
    </w:p>
    <w:p w14:paraId="48E1E7E2" w14:textId="16A0A158" w:rsidR="00055295" w:rsidRDefault="003E6B19" w:rsidP="006B77AA">
      <w:pPr>
        <w:pStyle w:val="slovanPododstavecSmlouvy"/>
        <w:numPr>
          <w:ilvl w:val="0"/>
          <w:numId w:val="1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B246C2">
        <w:rPr>
          <w:rFonts w:ascii="Tahoma" w:hAnsi="Tahoma" w:cs="Tahoma"/>
          <w:sz w:val="22"/>
          <w:szCs w:val="22"/>
        </w:rPr>
        <w:t xml:space="preserve">Do </w:t>
      </w:r>
      <w:r w:rsidR="006E6222">
        <w:rPr>
          <w:rFonts w:ascii="Tahoma" w:hAnsi="Tahoma" w:cs="Tahoma"/>
          <w:sz w:val="22"/>
          <w:szCs w:val="22"/>
        </w:rPr>
        <w:t>5</w:t>
      </w:r>
      <w:r w:rsidRPr="00B246C2">
        <w:rPr>
          <w:rFonts w:ascii="Tahoma" w:hAnsi="Tahoma" w:cs="Tahoma"/>
          <w:sz w:val="22"/>
          <w:szCs w:val="22"/>
        </w:rPr>
        <w:t xml:space="preserve"> dní od </w:t>
      </w:r>
      <w:r w:rsidR="00900B69">
        <w:rPr>
          <w:rFonts w:ascii="Tahoma" w:hAnsi="Tahoma" w:cs="Tahoma"/>
          <w:sz w:val="22"/>
          <w:szCs w:val="22"/>
        </w:rPr>
        <w:t>účinnosti</w:t>
      </w:r>
      <w:r w:rsidR="00900B69" w:rsidRPr="00B246C2">
        <w:rPr>
          <w:rFonts w:ascii="Tahoma" w:hAnsi="Tahoma" w:cs="Tahoma"/>
          <w:sz w:val="22"/>
          <w:szCs w:val="22"/>
        </w:rPr>
        <w:t xml:space="preserve"> </w:t>
      </w:r>
      <w:r w:rsidRPr="00B246C2">
        <w:rPr>
          <w:rFonts w:ascii="Tahoma" w:hAnsi="Tahoma" w:cs="Tahoma"/>
          <w:sz w:val="22"/>
          <w:szCs w:val="22"/>
        </w:rPr>
        <w:t xml:space="preserve">smlouvy </w:t>
      </w:r>
      <w:r w:rsidR="004E492A" w:rsidRPr="00B246C2">
        <w:rPr>
          <w:rFonts w:ascii="Tahoma" w:hAnsi="Tahoma" w:cs="Tahoma"/>
          <w:sz w:val="22"/>
          <w:szCs w:val="22"/>
        </w:rPr>
        <w:t>svolá Zhotovitel</w:t>
      </w:r>
      <w:r w:rsidRPr="00B246C2">
        <w:rPr>
          <w:rFonts w:ascii="Tahoma" w:hAnsi="Tahoma" w:cs="Tahoma"/>
          <w:sz w:val="22"/>
          <w:szCs w:val="22"/>
        </w:rPr>
        <w:t xml:space="preserve"> vstupní jednání za účelem potvrzení </w:t>
      </w:r>
      <w:r w:rsidR="004E492A" w:rsidRPr="00B246C2">
        <w:rPr>
          <w:rFonts w:ascii="Tahoma" w:hAnsi="Tahoma" w:cs="Tahoma"/>
          <w:sz w:val="22"/>
          <w:szCs w:val="22"/>
        </w:rPr>
        <w:t>vstupních podkladů a dalších informací, nutných pro zahájení prací</w:t>
      </w:r>
      <w:r w:rsidR="003D3239">
        <w:rPr>
          <w:rFonts w:ascii="Tahoma" w:hAnsi="Tahoma" w:cs="Tahoma"/>
          <w:sz w:val="22"/>
          <w:szCs w:val="22"/>
        </w:rPr>
        <w:t>. Dále zhotovitel</w:t>
      </w:r>
      <w:r w:rsidR="0097521E">
        <w:rPr>
          <w:rFonts w:ascii="Tahoma" w:hAnsi="Tahoma" w:cs="Tahoma"/>
          <w:sz w:val="22"/>
          <w:szCs w:val="22"/>
        </w:rPr>
        <w:t xml:space="preserve"> </w:t>
      </w:r>
      <w:r w:rsidR="003D3239">
        <w:rPr>
          <w:rFonts w:ascii="Tahoma" w:hAnsi="Tahoma" w:cs="Tahoma"/>
          <w:sz w:val="22"/>
          <w:szCs w:val="22"/>
        </w:rPr>
        <w:t xml:space="preserve">předloží objednateli závazný </w:t>
      </w:r>
      <w:r w:rsidR="0097521E">
        <w:rPr>
          <w:rFonts w:ascii="Tahoma" w:hAnsi="Tahoma" w:cs="Tahoma"/>
          <w:sz w:val="22"/>
          <w:szCs w:val="22"/>
        </w:rPr>
        <w:t>harmonogram</w:t>
      </w:r>
      <w:r w:rsidR="003D3239">
        <w:rPr>
          <w:rFonts w:ascii="Tahoma" w:hAnsi="Tahoma" w:cs="Tahoma"/>
          <w:sz w:val="22"/>
          <w:szCs w:val="22"/>
        </w:rPr>
        <w:t xml:space="preserve"> prací vč. postupových milníků na jednotlivé rozhodující úkony, resp. termíny nutnosti dokončení jednotlivých částí průzkumů</w:t>
      </w:r>
      <w:r w:rsidR="00961C0A">
        <w:rPr>
          <w:rFonts w:ascii="Tahoma" w:hAnsi="Tahoma" w:cs="Tahoma"/>
          <w:sz w:val="22"/>
          <w:szCs w:val="22"/>
        </w:rPr>
        <w:t>.</w:t>
      </w:r>
    </w:p>
    <w:p w14:paraId="5570B521" w14:textId="74991489" w:rsidR="009A51D9" w:rsidRDefault="004B6C9D" w:rsidP="006B77AA">
      <w:pPr>
        <w:pStyle w:val="slovanPododstavecSmlouvy"/>
        <w:numPr>
          <w:ilvl w:val="0"/>
          <w:numId w:val="1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Další</w:t>
      </w:r>
      <w:r w:rsidR="004F72F8">
        <w:rPr>
          <w:rFonts w:ascii="Tahoma" w:hAnsi="Tahoma" w:cs="Tahoma"/>
          <w:sz w:val="22"/>
          <w:szCs w:val="22"/>
        </w:rPr>
        <w:t xml:space="preserve"> </w:t>
      </w:r>
      <w:r w:rsidR="00742C91">
        <w:rPr>
          <w:rFonts w:ascii="Tahoma" w:hAnsi="Tahoma" w:cs="Tahoma"/>
          <w:sz w:val="22"/>
          <w:szCs w:val="22"/>
        </w:rPr>
        <w:t xml:space="preserve">výrobní výbory </w:t>
      </w:r>
      <w:r w:rsidR="00134AFD">
        <w:rPr>
          <w:rFonts w:ascii="Tahoma" w:hAnsi="Tahoma" w:cs="Tahoma"/>
          <w:sz w:val="22"/>
          <w:szCs w:val="22"/>
        </w:rPr>
        <w:t>budou svolávány zhotovitelem</w:t>
      </w:r>
      <w:r w:rsidR="00B3434B">
        <w:rPr>
          <w:rFonts w:ascii="Tahoma" w:hAnsi="Tahoma" w:cs="Tahoma"/>
          <w:sz w:val="22"/>
          <w:szCs w:val="22"/>
        </w:rPr>
        <w:t xml:space="preserve"> minimálně</w:t>
      </w:r>
      <w:r w:rsidR="005D4D01">
        <w:rPr>
          <w:rFonts w:ascii="Tahoma" w:hAnsi="Tahoma" w:cs="Tahoma"/>
          <w:sz w:val="22"/>
          <w:szCs w:val="22"/>
        </w:rPr>
        <w:t xml:space="preserve"> </w:t>
      </w:r>
      <w:r w:rsidR="00D664FB">
        <w:rPr>
          <w:rFonts w:ascii="Tahoma" w:hAnsi="Tahoma" w:cs="Tahoma"/>
          <w:sz w:val="22"/>
          <w:szCs w:val="22"/>
        </w:rPr>
        <w:t>1 x za dva měsíce</w:t>
      </w:r>
      <w:r w:rsidR="0063731A">
        <w:rPr>
          <w:rFonts w:ascii="Tahoma" w:hAnsi="Tahoma" w:cs="Tahoma"/>
          <w:sz w:val="22"/>
          <w:szCs w:val="22"/>
        </w:rPr>
        <w:t>.</w:t>
      </w:r>
    </w:p>
    <w:p w14:paraId="231D30B4" w14:textId="26FEA4E6" w:rsidR="00F77A4F" w:rsidRPr="00A605F9" w:rsidRDefault="00F77A4F" w:rsidP="006B77AA">
      <w:pPr>
        <w:pStyle w:val="slovanPododstavecSmlouvy"/>
        <w:numPr>
          <w:ilvl w:val="0"/>
          <w:numId w:val="1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21 dní </w:t>
      </w:r>
      <w:r w:rsidR="00217249">
        <w:rPr>
          <w:rFonts w:ascii="Tahoma" w:hAnsi="Tahoma" w:cs="Tahoma"/>
          <w:sz w:val="22"/>
          <w:szCs w:val="22"/>
        </w:rPr>
        <w:t xml:space="preserve">od výzvy objednatele provést posouzení </w:t>
      </w:r>
      <w:r w:rsidR="00776981">
        <w:rPr>
          <w:rFonts w:ascii="Tahoma" w:hAnsi="Tahoma" w:cs="Tahoma"/>
          <w:sz w:val="22"/>
          <w:szCs w:val="22"/>
        </w:rPr>
        <w:t xml:space="preserve">návrhu záměru (výstup </w:t>
      </w:r>
      <w:r w:rsidR="00776981" w:rsidRPr="008C6D25">
        <w:rPr>
          <w:rFonts w:ascii="Tahoma" w:hAnsi="Tahoma" w:cs="Tahoma"/>
          <w:sz w:val="22"/>
          <w:szCs w:val="22"/>
        </w:rPr>
        <w:t xml:space="preserve">Technické </w:t>
      </w:r>
      <w:proofErr w:type="spellStart"/>
      <w:r w:rsidR="00776981">
        <w:rPr>
          <w:rFonts w:ascii="Tahoma" w:hAnsi="Tahoma" w:cs="Tahoma"/>
          <w:sz w:val="22"/>
          <w:szCs w:val="22"/>
        </w:rPr>
        <w:t>due</w:t>
      </w:r>
      <w:proofErr w:type="spellEnd"/>
      <w:r w:rsidR="00776981">
        <w:rPr>
          <w:rFonts w:ascii="Tahoma" w:hAnsi="Tahoma" w:cs="Tahoma"/>
          <w:sz w:val="22"/>
          <w:szCs w:val="22"/>
        </w:rPr>
        <w:t xml:space="preserve"> diligence</w:t>
      </w:r>
      <w:r w:rsidR="00776981" w:rsidRPr="008C6D25">
        <w:rPr>
          <w:rFonts w:ascii="Tahoma" w:hAnsi="Tahoma" w:cs="Tahoma"/>
          <w:sz w:val="22"/>
          <w:szCs w:val="22"/>
        </w:rPr>
        <w:t xml:space="preserve"> pro ověření napojení zóny na technickou a dopravní </w:t>
      </w:r>
      <w:r w:rsidR="00776981" w:rsidRPr="008C6D25">
        <w:rPr>
          <w:rFonts w:ascii="Tahoma" w:hAnsi="Tahoma" w:cs="Tahoma"/>
          <w:sz w:val="22"/>
          <w:szCs w:val="22"/>
        </w:rPr>
        <w:lastRenderedPageBreak/>
        <w:t>infrastrukturu (analytická část) a Technická studie (návrhová část)</w:t>
      </w:r>
      <w:r w:rsidR="006115C7">
        <w:rPr>
          <w:rFonts w:ascii="Tahoma" w:hAnsi="Tahoma" w:cs="Tahoma"/>
          <w:sz w:val="22"/>
          <w:szCs w:val="22"/>
        </w:rPr>
        <w:t xml:space="preserve"> dle čl. III. Odst. 1, bodu b) části </w:t>
      </w:r>
      <w:proofErr w:type="spellStart"/>
      <w:r w:rsidR="006115C7">
        <w:rPr>
          <w:rFonts w:ascii="Tahoma" w:hAnsi="Tahoma" w:cs="Tahoma"/>
          <w:sz w:val="22"/>
          <w:szCs w:val="22"/>
        </w:rPr>
        <w:t>viii</w:t>
      </w:r>
      <w:proofErr w:type="spellEnd"/>
      <w:r w:rsidR="006115C7">
        <w:rPr>
          <w:rFonts w:ascii="Tahoma" w:hAnsi="Tahoma" w:cs="Tahoma"/>
          <w:sz w:val="22"/>
          <w:szCs w:val="22"/>
        </w:rPr>
        <w:t xml:space="preserve"> až x.</w:t>
      </w:r>
    </w:p>
    <w:p w14:paraId="2108B9F5" w14:textId="77777777" w:rsidR="006E5949" w:rsidRDefault="000419DE" w:rsidP="006B77AA">
      <w:pPr>
        <w:pStyle w:val="slovanPododstavecSmlouvy"/>
        <w:numPr>
          <w:ilvl w:val="0"/>
          <w:numId w:val="1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</w:t>
      </w:r>
      <w:r w:rsidR="00153DCC">
        <w:rPr>
          <w:rFonts w:ascii="Tahoma" w:hAnsi="Tahoma" w:cs="Tahoma"/>
          <w:sz w:val="22"/>
          <w:szCs w:val="22"/>
        </w:rPr>
        <w:t>21</w:t>
      </w:r>
      <w:r>
        <w:rPr>
          <w:rFonts w:ascii="Tahoma" w:hAnsi="Tahoma" w:cs="Tahoma"/>
          <w:sz w:val="22"/>
          <w:szCs w:val="22"/>
        </w:rPr>
        <w:t xml:space="preserve"> </w:t>
      </w:r>
      <w:r w:rsidR="000E7FB0">
        <w:rPr>
          <w:rFonts w:ascii="Tahoma" w:hAnsi="Tahoma" w:cs="Tahoma"/>
          <w:sz w:val="22"/>
          <w:szCs w:val="22"/>
        </w:rPr>
        <w:t>kalendářních dnů</w:t>
      </w:r>
      <w:r w:rsidR="00377471">
        <w:rPr>
          <w:rFonts w:ascii="Tahoma" w:hAnsi="Tahoma" w:cs="Tahoma"/>
          <w:sz w:val="22"/>
          <w:szCs w:val="22"/>
        </w:rPr>
        <w:t xml:space="preserve"> před uplynutím lhůty pro odevzdání díla dle </w:t>
      </w:r>
      <w:r w:rsidR="003969F7">
        <w:rPr>
          <w:rFonts w:ascii="Tahoma" w:hAnsi="Tahoma" w:cs="Tahoma"/>
          <w:sz w:val="22"/>
          <w:szCs w:val="22"/>
        </w:rPr>
        <w:t>čl. IV</w:t>
      </w:r>
      <w:r w:rsidR="00183180">
        <w:rPr>
          <w:rFonts w:ascii="Tahoma" w:hAnsi="Tahoma" w:cs="Tahoma"/>
          <w:sz w:val="22"/>
          <w:szCs w:val="22"/>
        </w:rPr>
        <w:t>, odst. 1</w:t>
      </w:r>
      <w:r w:rsidR="000D31AC">
        <w:rPr>
          <w:rFonts w:ascii="Tahoma" w:hAnsi="Tahoma" w:cs="Tahoma"/>
          <w:sz w:val="22"/>
          <w:szCs w:val="22"/>
        </w:rPr>
        <w:t xml:space="preserve"> této smlouvy předá zhotovitel v digitální podobě koncept</w:t>
      </w:r>
      <w:r w:rsidR="004768E7">
        <w:rPr>
          <w:rFonts w:ascii="Tahoma" w:hAnsi="Tahoma" w:cs="Tahoma"/>
          <w:sz w:val="22"/>
          <w:szCs w:val="22"/>
        </w:rPr>
        <w:t xml:space="preserve"> díla k</w:t>
      </w:r>
      <w:r w:rsidR="006E5949">
        <w:rPr>
          <w:rFonts w:ascii="Tahoma" w:hAnsi="Tahoma" w:cs="Tahoma"/>
          <w:sz w:val="22"/>
          <w:szCs w:val="22"/>
        </w:rPr>
        <w:t> </w:t>
      </w:r>
      <w:r w:rsidR="004768E7">
        <w:rPr>
          <w:rFonts w:ascii="Tahoma" w:hAnsi="Tahoma" w:cs="Tahoma"/>
          <w:sz w:val="22"/>
          <w:szCs w:val="22"/>
        </w:rPr>
        <w:t>projednání</w:t>
      </w:r>
      <w:r w:rsidR="006E5949">
        <w:rPr>
          <w:rFonts w:ascii="Tahoma" w:hAnsi="Tahoma" w:cs="Tahoma"/>
          <w:sz w:val="22"/>
          <w:szCs w:val="22"/>
        </w:rPr>
        <w:t>.</w:t>
      </w:r>
    </w:p>
    <w:p w14:paraId="09BE8B9C" w14:textId="6B8BFA4C" w:rsidR="006B5EA3" w:rsidRPr="00B246C2" w:rsidRDefault="004B66A9" w:rsidP="006B77AA">
      <w:pPr>
        <w:pStyle w:val="slovanPododstavecSmlouvy"/>
        <w:numPr>
          <w:ilvl w:val="0"/>
          <w:numId w:val="1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14 kalendářních dnů před uplynutím lhůty pro odevzdání díla dle čl. IV, odst. 1 této smlouvy </w:t>
      </w:r>
      <w:r w:rsidR="00874226">
        <w:rPr>
          <w:rFonts w:ascii="Tahoma" w:hAnsi="Tahoma" w:cs="Tahoma"/>
          <w:sz w:val="22"/>
          <w:szCs w:val="22"/>
        </w:rPr>
        <w:t>svolá</w:t>
      </w:r>
      <w:r w:rsidR="004C7027">
        <w:rPr>
          <w:rFonts w:ascii="Tahoma" w:hAnsi="Tahoma" w:cs="Tahoma"/>
          <w:sz w:val="22"/>
          <w:szCs w:val="22"/>
        </w:rPr>
        <w:t xml:space="preserve"> závěrečný výrobní výbor</w:t>
      </w:r>
      <w:r w:rsidR="00702BE2">
        <w:rPr>
          <w:rFonts w:ascii="Tahoma" w:hAnsi="Tahoma" w:cs="Tahoma"/>
          <w:sz w:val="22"/>
          <w:szCs w:val="22"/>
        </w:rPr>
        <w:t>.</w:t>
      </w:r>
      <w:r w:rsidR="007C1D84">
        <w:rPr>
          <w:rFonts w:ascii="Tahoma" w:hAnsi="Tahoma" w:cs="Tahoma"/>
          <w:sz w:val="22"/>
          <w:szCs w:val="22"/>
        </w:rPr>
        <w:t xml:space="preserve"> </w:t>
      </w:r>
    </w:p>
    <w:p w14:paraId="7A9321B3" w14:textId="680E42B9" w:rsidR="000E2F66" w:rsidRPr="00B246C2" w:rsidRDefault="000E2F66" w:rsidP="006B77AA">
      <w:pPr>
        <w:pStyle w:val="slovanPododstavecSmlouvy"/>
        <w:numPr>
          <w:ilvl w:val="0"/>
          <w:numId w:val="1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B246C2">
        <w:rPr>
          <w:rFonts w:ascii="Tahoma" w:hAnsi="Tahoma" w:cs="Tahoma"/>
          <w:sz w:val="22"/>
          <w:szCs w:val="22"/>
        </w:rPr>
        <w:t xml:space="preserve">Do </w:t>
      </w:r>
      <w:r w:rsidR="00961C0A">
        <w:rPr>
          <w:rFonts w:ascii="Tahoma" w:hAnsi="Tahoma" w:cs="Tahoma"/>
          <w:sz w:val="22"/>
          <w:szCs w:val="22"/>
        </w:rPr>
        <w:t>7</w:t>
      </w:r>
      <w:r w:rsidR="00271BB4" w:rsidRPr="00B246C2">
        <w:rPr>
          <w:rFonts w:ascii="Tahoma" w:hAnsi="Tahoma" w:cs="Tahoma"/>
          <w:sz w:val="22"/>
          <w:szCs w:val="22"/>
        </w:rPr>
        <w:t xml:space="preserve"> měsíců</w:t>
      </w:r>
      <w:r w:rsidRPr="00B246C2">
        <w:rPr>
          <w:rFonts w:ascii="Tahoma" w:hAnsi="Tahoma" w:cs="Tahoma"/>
          <w:sz w:val="22"/>
          <w:szCs w:val="22"/>
        </w:rPr>
        <w:t xml:space="preserve"> od </w:t>
      </w:r>
      <w:r w:rsidR="00334623">
        <w:rPr>
          <w:rFonts w:ascii="Tahoma" w:hAnsi="Tahoma" w:cs="Tahoma"/>
          <w:sz w:val="22"/>
          <w:szCs w:val="22"/>
        </w:rPr>
        <w:t>účinnosti</w:t>
      </w:r>
      <w:r w:rsidR="00334623" w:rsidRPr="00B246C2">
        <w:rPr>
          <w:rFonts w:ascii="Tahoma" w:hAnsi="Tahoma" w:cs="Tahoma"/>
          <w:sz w:val="22"/>
          <w:szCs w:val="22"/>
        </w:rPr>
        <w:t xml:space="preserve"> </w:t>
      </w:r>
      <w:r w:rsidRPr="00B246C2">
        <w:rPr>
          <w:rFonts w:ascii="Tahoma" w:hAnsi="Tahoma" w:cs="Tahoma"/>
          <w:sz w:val="22"/>
          <w:szCs w:val="22"/>
        </w:rPr>
        <w:t xml:space="preserve">smlouvy předá Zhotovitel Objednateli finální verzi díla v rozsahu dle článku III. této smlouvy a dohod z jednání dle článku VI., odst. 3 této smlouvy. </w:t>
      </w:r>
    </w:p>
    <w:p w14:paraId="2EEF7F0A" w14:textId="4C651438" w:rsidR="00A54991" w:rsidRPr="001B2923" w:rsidRDefault="00A54991" w:rsidP="006B77AA">
      <w:pPr>
        <w:pStyle w:val="OdstavecSmlouvy"/>
        <w:keepLines w:val="0"/>
        <w:numPr>
          <w:ilvl w:val="0"/>
          <w:numId w:val="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 w:rsidR="007163FB" w:rsidRPr="001B2923">
        <w:rPr>
          <w:rFonts w:ascii="Tahoma" w:hAnsi="Tahoma" w:cs="Tahoma"/>
          <w:sz w:val="22"/>
          <w:szCs w:val="22"/>
        </w:rPr>
        <w:t>ch údajů, upřesnění vyjádření a </w:t>
      </w:r>
      <w:r w:rsidRPr="001B2923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 w:rsidR="007163FB" w:rsidRPr="001B2923">
        <w:rPr>
          <w:rFonts w:ascii="Tahoma" w:hAnsi="Tahoma" w:cs="Tahoma"/>
          <w:sz w:val="22"/>
          <w:szCs w:val="22"/>
        </w:rPr>
        <w:t>poskytne zhotoviteli ve lhůtě a </w:t>
      </w:r>
      <w:r w:rsidRPr="001B2923">
        <w:rPr>
          <w:rFonts w:ascii="Tahoma" w:hAnsi="Tahoma" w:cs="Tahoma"/>
          <w:sz w:val="22"/>
          <w:szCs w:val="22"/>
        </w:rPr>
        <w:t>rozsahu dojednaném oběma stranami.</w:t>
      </w:r>
    </w:p>
    <w:p w14:paraId="09E86905" w14:textId="5E61CCFA" w:rsidR="00B272CC" w:rsidRDefault="00616E2E" w:rsidP="006B77AA">
      <w:pPr>
        <w:pStyle w:val="OdstavecSmlouvy"/>
        <w:keepLines w:val="0"/>
        <w:numPr>
          <w:ilvl w:val="0"/>
          <w:numId w:val="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Pohyb</w:t>
      </w:r>
      <w:r w:rsidR="00C27C15">
        <w:rPr>
          <w:rFonts w:ascii="Tahoma" w:hAnsi="Tahoma" w:cs="Tahoma"/>
          <w:sz w:val="22"/>
          <w:szCs w:val="22"/>
        </w:rPr>
        <w:t xml:space="preserve"> </w:t>
      </w:r>
      <w:r w:rsidR="008C0F28">
        <w:rPr>
          <w:rFonts w:ascii="Tahoma" w:hAnsi="Tahoma" w:cs="Tahoma"/>
          <w:sz w:val="22"/>
          <w:szCs w:val="22"/>
        </w:rPr>
        <w:t>pracovníků zhotovitele při plnění díla bude probíhat</w:t>
      </w:r>
      <w:r w:rsidR="004462BF">
        <w:rPr>
          <w:rFonts w:ascii="Tahoma" w:hAnsi="Tahoma" w:cs="Tahoma"/>
          <w:sz w:val="22"/>
          <w:szCs w:val="22"/>
        </w:rPr>
        <w:t xml:space="preserve"> </w:t>
      </w:r>
      <w:r w:rsidR="007C0E9B">
        <w:rPr>
          <w:rFonts w:ascii="Tahoma" w:hAnsi="Tahoma" w:cs="Tahoma"/>
          <w:sz w:val="22"/>
          <w:szCs w:val="22"/>
        </w:rPr>
        <w:t>na zodpovědnost zhotovitele,</w:t>
      </w:r>
      <w:r w:rsidR="00120A68">
        <w:rPr>
          <w:rFonts w:ascii="Tahoma" w:hAnsi="Tahoma" w:cs="Tahoma"/>
          <w:sz w:val="22"/>
          <w:szCs w:val="22"/>
        </w:rPr>
        <w:t xml:space="preserve"> v případě potřeby budou zhotovitelem zajištěna potřebná povolení.</w:t>
      </w:r>
    </w:p>
    <w:p w14:paraId="34E97EDF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VII.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F414E5">
        <w:rPr>
          <w:rFonts w:ascii="Tahoma" w:hAnsi="Tahoma" w:cs="Tahoma"/>
          <w:sz w:val="22"/>
          <w:szCs w:val="22"/>
        </w:rPr>
        <w:t>Cena díla</w:t>
      </w:r>
    </w:p>
    <w:p w14:paraId="4620D961" w14:textId="77777777" w:rsidR="00A51E51" w:rsidRPr="001B2923" w:rsidRDefault="00A51E51" w:rsidP="002F6C24">
      <w:pPr>
        <w:pStyle w:val="OdstavecSmlouvy"/>
        <w:keepNext/>
        <w:numPr>
          <w:ilvl w:val="0"/>
          <w:numId w:val="13"/>
        </w:numPr>
        <w:spacing w:before="12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1959"/>
        <w:gridCol w:w="1833"/>
      </w:tblGrid>
      <w:tr w:rsidR="00C53A4B" w:rsidRPr="00246395" w14:paraId="7EEFA33A" w14:textId="77777777" w:rsidTr="00F414E5">
        <w:tc>
          <w:tcPr>
            <w:tcW w:w="5268" w:type="dxa"/>
            <w:shd w:val="clear" w:color="auto" w:fill="E6E6E6"/>
          </w:tcPr>
          <w:p w14:paraId="6D7D68B7" w14:textId="77777777" w:rsidR="00C53A4B" w:rsidRPr="00BC79FD" w:rsidRDefault="00C53A4B" w:rsidP="00A465E2">
            <w:pPr>
              <w:tabs>
                <w:tab w:val="left" w:pos="1800"/>
                <w:tab w:val="left" w:pos="8820"/>
              </w:tabs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BC79F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Nabídková cena</w:t>
            </w:r>
          </w:p>
        </w:tc>
        <w:tc>
          <w:tcPr>
            <w:tcW w:w="1959" w:type="dxa"/>
            <w:shd w:val="clear" w:color="auto" w:fill="E6E6E6"/>
          </w:tcPr>
          <w:p w14:paraId="7F272193" w14:textId="77777777" w:rsidR="00C53A4B" w:rsidRPr="00246395" w:rsidRDefault="00C53A4B" w:rsidP="00A465E2">
            <w:pPr>
              <w:tabs>
                <w:tab w:val="left" w:pos="1800"/>
                <w:tab w:val="left" w:pos="8820"/>
              </w:tabs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E6E6E6"/>
          </w:tcPr>
          <w:p w14:paraId="1B3FF03A" w14:textId="77777777" w:rsidR="00C53A4B" w:rsidRPr="00246395" w:rsidRDefault="00C53A4B" w:rsidP="00A465E2">
            <w:pPr>
              <w:tabs>
                <w:tab w:val="left" w:pos="1800"/>
                <w:tab w:val="left" w:pos="8820"/>
              </w:tabs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414E5" w:rsidRPr="00246395" w14:paraId="0DE2A11A" w14:textId="77777777" w:rsidTr="00F414E5">
        <w:tc>
          <w:tcPr>
            <w:tcW w:w="5268" w:type="dxa"/>
            <w:shd w:val="clear" w:color="auto" w:fill="E6E6E6"/>
          </w:tcPr>
          <w:p w14:paraId="4A55F72F" w14:textId="26B5AE29" w:rsidR="00F414E5" w:rsidRPr="00246395" w:rsidRDefault="00F414E5" w:rsidP="00F414E5">
            <w:pPr>
              <w:tabs>
                <w:tab w:val="left" w:pos="1800"/>
                <w:tab w:val="left" w:pos="8820"/>
              </w:tabs>
              <w:rPr>
                <w:rFonts w:ascii="Palatino Linotype" w:hAnsi="Palatino Linotype" w:cs="Palatino Linotype"/>
                <w:i/>
                <w:sz w:val="22"/>
                <w:szCs w:val="22"/>
              </w:rPr>
            </w:pPr>
            <w:r w:rsidRPr="00246395">
              <w:rPr>
                <w:rFonts w:ascii="Palatino Linotype" w:hAnsi="Palatino Linotype" w:cs="Palatino Linotype"/>
                <w:i/>
                <w:sz w:val="22"/>
                <w:szCs w:val="22"/>
              </w:rPr>
              <w:t xml:space="preserve">- </w:t>
            </w:r>
            <w:r>
              <w:rPr>
                <w:rFonts w:ascii="Palatino Linotype" w:hAnsi="Palatino Linotype" w:cs="Palatino Linotype"/>
                <w:i/>
                <w:sz w:val="22"/>
                <w:szCs w:val="22"/>
              </w:rPr>
              <w:t xml:space="preserve">Část A – zaměření </w:t>
            </w:r>
            <w:proofErr w:type="spellStart"/>
            <w:r>
              <w:rPr>
                <w:rFonts w:ascii="Palatino Linotype" w:hAnsi="Palatino Linotype" w:cs="Palatino Linotype"/>
                <w:i/>
                <w:sz w:val="22"/>
                <w:szCs w:val="22"/>
              </w:rPr>
              <w:t>Lutyňky</w:t>
            </w:r>
            <w:proofErr w:type="spellEnd"/>
            <w:r>
              <w:rPr>
                <w:rFonts w:ascii="Palatino Linotype" w:hAnsi="Palatino Linotype" w:cs="Palatino Linotype"/>
                <w:i/>
                <w:sz w:val="22"/>
                <w:szCs w:val="22"/>
              </w:rPr>
              <w:t xml:space="preserve"> – bez</w:t>
            </w:r>
            <w:r w:rsidRPr="00246395">
              <w:rPr>
                <w:rFonts w:ascii="Palatino Linotype" w:hAnsi="Palatino Linotype" w:cs="Palatino Linotype"/>
                <w:i/>
                <w:sz w:val="22"/>
                <w:szCs w:val="22"/>
              </w:rPr>
              <w:t xml:space="preserve"> DPH </w:t>
            </w:r>
          </w:p>
        </w:tc>
        <w:tc>
          <w:tcPr>
            <w:tcW w:w="1959" w:type="dxa"/>
          </w:tcPr>
          <w:p w14:paraId="5EF89D84" w14:textId="77777777" w:rsidR="00F414E5" w:rsidRPr="00246395" w:rsidRDefault="00F414E5" w:rsidP="00F414E5">
            <w:pPr>
              <w:tabs>
                <w:tab w:val="left" w:pos="1800"/>
                <w:tab w:val="decimal" w:pos="6732"/>
                <w:tab w:val="left" w:pos="8820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33" w:type="dxa"/>
          </w:tcPr>
          <w:p w14:paraId="02BFA9D2" w14:textId="15111574" w:rsidR="00F414E5" w:rsidRPr="00246395" w:rsidRDefault="00F414E5" w:rsidP="00F414E5">
            <w:pPr>
              <w:tabs>
                <w:tab w:val="left" w:pos="1800"/>
                <w:tab w:val="decimal" w:pos="6732"/>
                <w:tab w:val="left" w:pos="8820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105 000,-</w:t>
            </w:r>
            <w:r w:rsidRPr="00246395">
              <w:rPr>
                <w:rFonts w:ascii="Palatino Linotype" w:hAnsi="Palatino Linotype"/>
                <w:sz w:val="22"/>
                <w:szCs w:val="22"/>
              </w:rPr>
              <w:t xml:space="preserve"> Kč</w:t>
            </w:r>
          </w:p>
        </w:tc>
      </w:tr>
      <w:tr w:rsidR="00F414E5" w:rsidRPr="00246395" w14:paraId="5C73BD96" w14:textId="77777777" w:rsidTr="00F414E5">
        <w:tc>
          <w:tcPr>
            <w:tcW w:w="5268" w:type="dxa"/>
            <w:shd w:val="clear" w:color="auto" w:fill="E6E6E6"/>
          </w:tcPr>
          <w:p w14:paraId="4A4B24AF" w14:textId="77777777" w:rsidR="00F414E5" w:rsidRPr="00246395" w:rsidRDefault="00F414E5" w:rsidP="00F414E5">
            <w:pPr>
              <w:tabs>
                <w:tab w:val="left" w:pos="1800"/>
                <w:tab w:val="left" w:pos="8820"/>
              </w:tabs>
              <w:rPr>
                <w:rFonts w:ascii="Palatino Linotype" w:hAnsi="Palatino Linotype" w:cs="Palatino Linotype"/>
                <w:i/>
                <w:sz w:val="22"/>
                <w:szCs w:val="22"/>
              </w:rPr>
            </w:pPr>
            <w:r w:rsidRPr="00BC79FD">
              <w:rPr>
                <w:rFonts w:ascii="Palatino Linotype" w:hAnsi="Palatino Linotype" w:cs="Palatino Linotype"/>
                <w:i/>
                <w:sz w:val="22"/>
                <w:szCs w:val="22"/>
              </w:rPr>
              <w:t>-</w:t>
            </w:r>
            <w:r>
              <w:rPr>
                <w:rFonts w:ascii="Palatino Linotype" w:hAnsi="Palatino Linotype" w:cs="Palatino Linotype"/>
                <w:i/>
                <w:sz w:val="22"/>
                <w:szCs w:val="22"/>
              </w:rPr>
              <w:t xml:space="preserve"> Část B – vlastní studie – bez DPH</w:t>
            </w:r>
          </w:p>
        </w:tc>
        <w:tc>
          <w:tcPr>
            <w:tcW w:w="1959" w:type="dxa"/>
          </w:tcPr>
          <w:p w14:paraId="3FCB2DEF" w14:textId="77777777" w:rsidR="00F414E5" w:rsidRPr="00246395" w:rsidRDefault="00F414E5" w:rsidP="00F414E5">
            <w:pPr>
              <w:tabs>
                <w:tab w:val="left" w:pos="1800"/>
                <w:tab w:val="decimal" w:pos="6732"/>
                <w:tab w:val="left" w:pos="8820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33" w:type="dxa"/>
          </w:tcPr>
          <w:p w14:paraId="70ADF3ED" w14:textId="4B70D317" w:rsidR="00F414E5" w:rsidRPr="00246395" w:rsidRDefault="00F414E5" w:rsidP="00F414E5">
            <w:pPr>
              <w:tabs>
                <w:tab w:val="left" w:pos="1800"/>
                <w:tab w:val="decimal" w:pos="6732"/>
                <w:tab w:val="left" w:pos="8820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393 000,-</w:t>
            </w:r>
            <w:r w:rsidRPr="00246395">
              <w:rPr>
                <w:rFonts w:ascii="Palatino Linotype" w:hAnsi="Palatino Linotype"/>
                <w:sz w:val="22"/>
                <w:szCs w:val="22"/>
              </w:rPr>
              <w:t xml:space="preserve"> Kč</w:t>
            </w:r>
          </w:p>
        </w:tc>
      </w:tr>
      <w:tr w:rsidR="00F414E5" w:rsidRPr="00246395" w14:paraId="3CCF4F09" w14:textId="77777777" w:rsidTr="00F414E5">
        <w:tc>
          <w:tcPr>
            <w:tcW w:w="5268" w:type="dxa"/>
            <w:shd w:val="clear" w:color="auto" w:fill="E6E6E6"/>
          </w:tcPr>
          <w:p w14:paraId="5F3D124F" w14:textId="77777777" w:rsidR="00F414E5" w:rsidRPr="00BC79FD" w:rsidRDefault="00F414E5" w:rsidP="00F414E5">
            <w:pPr>
              <w:tabs>
                <w:tab w:val="left" w:pos="1800"/>
                <w:tab w:val="left" w:pos="8820"/>
              </w:tabs>
              <w:rPr>
                <w:rFonts w:ascii="Palatino Linotype" w:hAnsi="Palatino Linotype" w:cs="Palatino Linotype"/>
                <w:i/>
                <w:sz w:val="22"/>
                <w:szCs w:val="22"/>
              </w:rPr>
            </w:pPr>
            <w:r w:rsidRPr="00BC79FD">
              <w:rPr>
                <w:rFonts w:ascii="Palatino Linotype" w:hAnsi="Palatino Linotype" w:cs="Palatino Linotype"/>
                <w:b/>
                <w:bCs/>
                <w:i/>
                <w:sz w:val="22"/>
                <w:szCs w:val="22"/>
              </w:rPr>
              <w:t>- Celkem bez DPH</w:t>
            </w:r>
          </w:p>
        </w:tc>
        <w:tc>
          <w:tcPr>
            <w:tcW w:w="1959" w:type="dxa"/>
            <w:shd w:val="clear" w:color="auto" w:fill="F2F2F2" w:themeFill="background1" w:themeFillShade="F2"/>
          </w:tcPr>
          <w:p w14:paraId="44F45357" w14:textId="77777777" w:rsidR="00F414E5" w:rsidRPr="00246395" w:rsidRDefault="00F414E5" w:rsidP="00F414E5">
            <w:pPr>
              <w:tabs>
                <w:tab w:val="left" w:pos="1800"/>
                <w:tab w:val="decimal" w:pos="6732"/>
                <w:tab w:val="left" w:pos="8820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</w:tcPr>
          <w:p w14:paraId="6C2E06FF" w14:textId="425EEBED" w:rsidR="00F414E5" w:rsidRPr="00246395" w:rsidRDefault="00F414E5" w:rsidP="00F414E5">
            <w:pPr>
              <w:tabs>
                <w:tab w:val="left" w:pos="1800"/>
                <w:tab w:val="decimal" w:pos="6732"/>
                <w:tab w:val="left" w:pos="8820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550906">
              <w:rPr>
                <w:rFonts w:ascii="Palatino Linotype" w:hAnsi="Palatino Linotype"/>
                <w:b/>
                <w:bCs/>
                <w:sz w:val="22"/>
                <w:szCs w:val="22"/>
              </w:rPr>
              <w:t>498 000,- Kč</w:t>
            </w:r>
          </w:p>
        </w:tc>
      </w:tr>
      <w:tr w:rsidR="00F414E5" w:rsidRPr="00246395" w14:paraId="5CC91296" w14:textId="77777777" w:rsidTr="00F414E5">
        <w:tc>
          <w:tcPr>
            <w:tcW w:w="5268" w:type="dxa"/>
            <w:shd w:val="clear" w:color="auto" w:fill="E6E6E6"/>
          </w:tcPr>
          <w:p w14:paraId="7817E368" w14:textId="77777777" w:rsidR="00F414E5" w:rsidRPr="00246395" w:rsidRDefault="00F414E5" w:rsidP="00F414E5">
            <w:pPr>
              <w:tabs>
                <w:tab w:val="left" w:pos="1800"/>
                <w:tab w:val="left" w:pos="8820"/>
              </w:tabs>
              <w:rPr>
                <w:rFonts w:ascii="Palatino Linotype" w:hAnsi="Palatino Linotype"/>
                <w:i/>
                <w:sz w:val="22"/>
                <w:szCs w:val="22"/>
              </w:rPr>
            </w:pPr>
            <w:r w:rsidRPr="00246395">
              <w:rPr>
                <w:rFonts w:ascii="Palatino Linotype" w:hAnsi="Palatino Linotype" w:cs="Palatino Linotype"/>
                <w:i/>
                <w:sz w:val="22"/>
                <w:szCs w:val="22"/>
              </w:rPr>
              <w:t>- sazba DPH</w:t>
            </w:r>
          </w:p>
        </w:tc>
        <w:tc>
          <w:tcPr>
            <w:tcW w:w="1959" w:type="dxa"/>
          </w:tcPr>
          <w:p w14:paraId="477C1680" w14:textId="77777777" w:rsidR="00F414E5" w:rsidRPr="00246395" w:rsidRDefault="00F414E5" w:rsidP="00F414E5">
            <w:pPr>
              <w:tabs>
                <w:tab w:val="left" w:pos="1800"/>
                <w:tab w:val="decimal" w:pos="6732"/>
                <w:tab w:val="left" w:pos="8820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33" w:type="dxa"/>
          </w:tcPr>
          <w:p w14:paraId="7E7800F1" w14:textId="4E8DC361" w:rsidR="00F414E5" w:rsidRPr="00246395" w:rsidRDefault="00F414E5" w:rsidP="00F414E5">
            <w:pPr>
              <w:tabs>
                <w:tab w:val="left" w:pos="1800"/>
                <w:tab w:val="decimal" w:pos="6732"/>
                <w:tab w:val="left" w:pos="8820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proofErr w:type="gramStart"/>
            <w:r>
              <w:rPr>
                <w:rFonts w:ascii="Palatino Linotype" w:hAnsi="Palatino Linotype"/>
                <w:sz w:val="22"/>
                <w:szCs w:val="22"/>
              </w:rPr>
              <w:t>21</w:t>
            </w:r>
            <w:r w:rsidRPr="00246395">
              <w:rPr>
                <w:rFonts w:ascii="Palatino Linotype" w:hAnsi="Palatino Linotype"/>
                <w:sz w:val="22"/>
                <w:szCs w:val="22"/>
              </w:rPr>
              <w:t xml:space="preserve">  %</w:t>
            </w:r>
            <w:proofErr w:type="gramEnd"/>
          </w:p>
        </w:tc>
      </w:tr>
      <w:tr w:rsidR="00F414E5" w:rsidRPr="00246395" w14:paraId="271986C4" w14:textId="77777777" w:rsidTr="00F414E5">
        <w:tc>
          <w:tcPr>
            <w:tcW w:w="5268" w:type="dxa"/>
            <w:shd w:val="clear" w:color="auto" w:fill="E6E6E6"/>
          </w:tcPr>
          <w:p w14:paraId="28DAFA35" w14:textId="77777777" w:rsidR="00F414E5" w:rsidRPr="00246395" w:rsidRDefault="00F414E5" w:rsidP="00F414E5">
            <w:pPr>
              <w:tabs>
                <w:tab w:val="left" w:pos="1800"/>
                <w:tab w:val="left" w:pos="8820"/>
              </w:tabs>
              <w:rPr>
                <w:rFonts w:ascii="Palatino Linotype" w:hAnsi="Palatino Linotype"/>
                <w:i/>
                <w:sz w:val="22"/>
                <w:szCs w:val="22"/>
              </w:rPr>
            </w:pPr>
            <w:r w:rsidRPr="00246395">
              <w:rPr>
                <w:rFonts w:ascii="Palatino Linotype" w:hAnsi="Palatino Linotype"/>
                <w:i/>
                <w:sz w:val="22"/>
                <w:szCs w:val="22"/>
              </w:rPr>
              <w:t xml:space="preserve">- </w:t>
            </w:r>
            <w:r w:rsidRPr="00246395">
              <w:rPr>
                <w:rFonts w:ascii="Palatino Linotype" w:hAnsi="Palatino Linotype" w:cs="Palatino Linotype"/>
                <w:i/>
                <w:sz w:val="22"/>
                <w:szCs w:val="22"/>
              </w:rPr>
              <w:t>výše DPH</w:t>
            </w:r>
          </w:p>
        </w:tc>
        <w:tc>
          <w:tcPr>
            <w:tcW w:w="1959" w:type="dxa"/>
          </w:tcPr>
          <w:p w14:paraId="73BD8470" w14:textId="77777777" w:rsidR="00F414E5" w:rsidRPr="00246395" w:rsidRDefault="00F414E5" w:rsidP="00F414E5">
            <w:pPr>
              <w:tabs>
                <w:tab w:val="left" w:pos="1800"/>
                <w:tab w:val="decimal" w:pos="6732"/>
                <w:tab w:val="left" w:pos="8820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33" w:type="dxa"/>
          </w:tcPr>
          <w:p w14:paraId="488EBDF0" w14:textId="2F8D49BD" w:rsidR="00F414E5" w:rsidRPr="00246395" w:rsidRDefault="00F414E5" w:rsidP="00F414E5">
            <w:pPr>
              <w:tabs>
                <w:tab w:val="left" w:pos="1800"/>
                <w:tab w:val="decimal" w:pos="6732"/>
                <w:tab w:val="left" w:pos="8820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104 580,-</w:t>
            </w:r>
            <w:r w:rsidRPr="00246395">
              <w:rPr>
                <w:rFonts w:ascii="Palatino Linotype" w:hAnsi="Palatino Linotype"/>
                <w:sz w:val="22"/>
                <w:szCs w:val="22"/>
              </w:rPr>
              <w:t xml:space="preserve"> Kč</w:t>
            </w:r>
          </w:p>
        </w:tc>
      </w:tr>
      <w:tr w:rsidR="00F414E5" w:rsidRPr="00246395" w14:paraId="1F68C425" w14:textId="77777777" w:rsidTr="00F414E5">
        <w:tc>
          <w:tcPr>
            <w:tcW w:w="5268" w:type="dxa"/>
            <w:shd w:val="clear" w:color="auto" w:fill="E6E6E6"/>
          </w:tcPr>
          <w:p w14:paraId="1953DA3B" w14:textId="77777777" w:rsidR="00F414E5" w:rsidRPr="00BC79FD" w:rsidRDefault="00F414E5" w:rsidP="00F414E5">
            <w:pPr>
              <w:tabs>
                <w:tab w:val="left" w:pos="1800"/>
                <w:tab w:val="left" w:pos="8820"/>
              </w:tabs>
              <w:rPr>
                <w:rFonts w:ascii="Palatino Linotype" w:hAnsi="Palatino Linotype" w:cs="Palatino Linotype"/>
                <w:b/>
                <w:bCs/>
                <w:i/>
                <w:sz w:val="22"/>
                <w:szCs w:val="22"/>
              </w:rPr>
            </w:pPr>
            <w:r w:rsidRPr="00BC79FD">
              <w:rPr>
                <w:rFonts w:ascii="Palatino Linotype" w:hAnsi="Palatino Linotype" w:cs="Palatino Linotype"/>
                <w:b/>
                <w:bCs/>
                <w:i/>
                <w:sz w:val="22"/>
                <w:szCs w:val="22"/>
              </w:rPr>
              <w:t xml:space="preserve">- Celkem s DPH </w:t>
            </w:r>
            <w:r w:rsidRPr="00BC79FD">
              <w:rPr>
                <w:rFonts w:ascii="Palatino Linotype" w:hAnsi="Palatino Linotype" w:cs="Palatino Linotype"/>
                <w:b/>
                <w:bCs/>
                <w:i/>
                <w:sz w:val="22"/>
                <w:szCs w:val="22"/>
              </w:rPr>
              <w:tab/>
            </w:r>
          </w:p>
        </w:tc>
        <w:tc>
          <w:tcPr>
            <w:tcW w:w="1959" w:type="dxa"/>
            <w:shd w:val="clear" w:color="auto" w:fill="F2F2F2" w:themeFill="background1" w:themeFillShade="F2"/>
          </w:tcPr>
          <w:p w14:paraId="40E7D8C8" w14:textId="77777777" w:rsidR="00F414E5" w:rsidRPr="00246395" w:rsidRDefault="00F414E5" w:rsidP="00F414E5">
            <w:pPr>
              <w:tabs>
                <w:tab w:val="left" w:pos="1800"/>
                <w:tab w:val="decimal" w:pos="6732"/>
                <w:tab w:val="left" w:pos="8820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</w:tcPr>
          <w:p w14:paraId="19745836" w14:textId="5A52A7E8" w:rsidR="00F414E5" w:rsidRPr="00246395" w:rsidRDefault="00F414E5" w:rsidP="00F414E5">
            <w:pPr>
              <w:tabs>
                <w:tab w:val="left" w:pos="1800"/>
                <w:tab w:val="decimal" w:pos="6732"/>
                <w:tab w:val="left" w:pos="8820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602 580,-</w:t>
            </w:r>
            <w:r w:rsidRPr="00246395">
              <w:rPr>
                <w:rFonts w:ascii="Palatino Linotype" w:hAnsi="Palatino Linotype"/>
                <w:sz w:val="22"/>
                <w:szCs w:val="22"/>
              </w:rPr>
              <w:t xml:space="preserve"> Kč</w:t>
            </w:r>
          </w:p>
        </w:tc>
      </w:tr>
    </w:tbl>
    <w:p w14:paraId="49E100A9" w14:textId="2E4C6DD5" w:rsidR="00A54991" w:rsidRPr="001B2923" w:rsidRDefault="00A54991" w:rsidP="002F6C24">
      <w:pPr>
        <w:pStyle w:val="OdstavecSmlouvy"/>
        <w:keepLines w:val="0"/>
        <w:widowControl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 w:rsidR="00C23214" w:rsidRPr="001B2923">
        <w:rPr>
          <w:rFonts w:ascii="Tahoma" w:hAnsi="Tahoma" w:cs="Tahoma"/>
          <w:sz w:val="22"/>
          <w:szCs w:val="22"/>
        </w:rPr>
        <w:t>o řádné a úplné provedení díla</w:t>
      </w:r>
      <w:r w:rsidR="00131226" w:rsidRPr="001B2923">
        <w:rPr>
          <w:rFonts w:ascii="Tahoma" w:hAnsi="Tahoma" w:cs="Tahoma"/>
          <w:sz w:val="22"/>
          <w:szCs w:val="22"/>
        </w:rPr>
        <w:t xml:space="preserve"> vč. nákladů na provedení veškerých potřebných průzkumů a zaměření</w:t>
      </w:r>
      <w:r w:rsidR="00C23214" w:rsidRPr="001B2923">
        <w:rPr>
          <w:rFonts w:ascii="Tahoma" w:hAnsi="Tahoma" w:cs="Tahoma"/>
          <w:sz w:val="22"/>
          <w:szCs w:val="22"/>
        </w:rPr>
        <w:t>.</w:t>
      </w:r>
    </w:p>
    <w:p w14:paraId="57E32BA9" w14:textId="0A992C9F" w:rsidR="00A54991" w:rsidRPr="001B2923" w:rsidRDefault="00A54991" w:rsidP="006B77AA">
      <w:pPr>
        <w:pStyle w:val="OdstavecSmlouvy"/>
        <w:keepLines w:val="0"/>
        <w:widowControl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Cena díla uvedená v odst. 1 tohoto článku je cenou nejvýše přípustnou</w:t>
      </w:r>
      <w:r w:rsidR="00A269C9" w:rsidRPr="001B2923">
        <w:rPr>
          <w:rFonts w:ascii="Tahoma" w:hAnsi="Tahoma" w:cs="Tahoma"/>
          <w:sz w:val="22"/>
          <w:szCs w:val="22"/>
        </w:rPr>
        <w:t>, kterou lze</w:t>
      </w:r>
      <w:r w:rsidRPr="001B2923">
        <w:rPr>
          <w:rFonts w:ascii="Tahoma" w:hAnsi="Tahoma" w:cs="Tahoma"/>
          <w:sz w:val="22"/>
          <w:szCs w:val="22"/>
        </w:rPr>
        <w:t xml:space="preserve"> překročit</w:t>
      </w:r>
      <w:r w:rsidR="00A269C9" w:rsidRPr="001B2923">
        <w:rPr>
          <w:rFonts w:ascii="Tahoma" w:hAnsi="Tahoma" w:cs="Tahoma"/>
          <w:sz w:val="22"/>
          <w:szCs w:val="22"/>
        </w:rPr>
        <w:t xml:space="preserve"> pouze v</w:t>
      </w:r>
      <w:r w:rsidR="00E1013E" w:rsidRPr="001B2923">
        <w:rPr>
          <w:rFonts w:ascii="Tahoma" w:hAnsi="Tahoma" w:cs="Tahoma"/>
          <w:sz w:val="22"/>
          <w:szCs w:val="22"/>
        </w:rPr>
        <w:t> </w:t>
      </w:r>
      <w:r w:rsidR="00A269C9" w:rsidRPr="001B2923">
        <w:rPr>
          <w:rFonts w:ascii="Tahoma" w:hAnsi="Tahoma" w:cs="Tahoma"/>
          <w:sz w:val="22"/>
          <w:szCs w:val="22"/>
        </w:rPr>
        <w:t>případech</w:t>
      </w:r>
      <w:r w:rsidR="00E1013E" w:rsidRPr="001B2923">
        <w:rPr>
          <w:rFonts w:ascii="Tahoma" w:hAnsi="Tahoma" w:cs="Tahoma"/>
          <w:sz w:val="22"/>
          <w:szCs w:val="22"/>
        </w:rPr>
        <w:t>, kdy se smluvní strany dohodnou na dodatečných pracích, které nebyly součástí plnění dle této smlouvy a</w:t>
      </w:r>
      <w:r w:rsidR="00CD66EC" w:rsidRPr="001B2923">
        <w:rPr>
          <w:rFonts w:ascii="Tahoma" w:hAnsi="Tahoma" w:cs="Tahoma"/>
          <w:sz w:val="22"/>
          <w:szCs w:val="22"/>
        </w:rPr>
        <w:t xml:space="preserve"> </w:t>
      </w:r>
      <w:r w:rsidR="00E1013E" w:rsidRPr="001B2923">
        <w:rPr>
          <w:rFonts w:ascii="Tahoma" w:hAnsi="Tahoma" w:cs="Tahoma"/>
          <w:sz w:val="22"/>
          <w:szCs w:val="22"/>
        </w:rPr>
        <w:t xml:space="preserve">v případě </w:t>
      </w:r>
      <w:r w:rsidR="00CD66EC" w:rsidRPr="001B2923">
        <w:rPr>
          <w:rFonts w:ascii="Tahoma" w:hAnsi="Tahoma" w:cs="Tahoma"/>
          <w:sz w:val="22"/>
          <w:szCs w:val="22"/>
        </w:rPr>
        <w:t>změny zákonné sazby DPH</w:t>
      </w:r>
      <w:r w:rsidRPr="001B2923">
        <w:rPr>
          <w:rFonts w:ascii="Tahoma" w:hAnsi="Tahoma" w:cs="Tahoma"/>
          <w:sz w:val="22"/>
          <w:szCs w:val="22"/>
        </w:rPr>
        <w:t>.</w:t>
      </w:r>
    </w:p>
    <w:p w14:paraId="410ECB2F" w14:textId="77777777" w:rsidR="00A54991" w:rsidRPr="001B2923" w:rsidRDefault="00384E90" w:rsidP="006B77AA">
      <w:pPr>
        <w:pStyle w:val="OdstavecSmlouvy"/>
        <w:keepLines w:val="0"/>
        <w:widowControl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V případě, že dojde ke změně zákonné sazby DPH, je zhotovitel </w:t>
      </w:r>
      <w:r w:rsidR="00C23214" w:rsidRPr="001B2923">
        <w:rPr>
          <w:rFonts w:ascii="Tahoma" w:hAnsi="Tahoma" w:cs="Tahoma"/>
          <w:sz w:val="22"/>
          <w:szCs w:val="22"/>
        </w:rPr>
        <w:t xml:space="preserve">povinen </w:t>
      </w:r>
      <w:r w:rsidRPr="001B2923">
        <w:rPr>
          <w:rFonts w:ascii="Tahoma" w:hAnsi="Tahoma" w:cs="Tahoma"/>
          <w:sz w:val="22"/>
          <w:szCs w:val="22"/>
        </w:rPr>
        <w:t>k ceně díla bez</w:t>
      </w:r>
      <w:r w:rsidR="00C23214" w:rsidRPr="001B2923">
        <w:rPr>
          <w:rFonts w:ascii="Tahoma" w:hAnsi="Tahoma" w:cs="Tahoma"/>
          <w:sz w:val="22"/>
          <w:szCs w:val="22"/>
        </w:rPr>
        <w:t> </w:t>
      </w:r>
      <w:r w:rsidRPr="001B2923">
        <w:rPr>
          <w:rFonts w:ascii="Tahoma" w:hAnsi="Tahoma" w:cs="Tahoma"/>
          <w:sz w:val="22"/>
          <w:szCs w:val="22"/>
        </w:rPr>
        <w:t xml:space="preserve">DPH </w:t>
      </w:r>
      <w:r w:rsidR="00C23214" w:rsidRPr="001B2923">
        <w:rPr>
          <w:rFonts w:ascii="Tahoma" w:hAnsi="Tahoma" w:cs="Tahoma"/>
          <w:sz w:val="22"/>
          <w:szCs w:val="22"/>
        </w:rPr>
        <w:t>ú</w:t>
      </w:r>
      <w:r w:rsidRPr="001B2923">
        <w:rPr>
          <w:rFonts w:ascii="Tahoma" w:hAnsi="Tahoma" w:cs="Tahoma"/>
          <w:sz w:val="22"/>
          <w:szCs w:val="22"/>
        </w:rPr>
        <w:t xml:space="preserve">čtovat DPH v platné výši. </w:t>
      </w:r>
      <w:r w:rsidR="00B73329" w:rsidRPr="001B2923">
        <w:rPr>
          <w:rFonts w:ascii="Tahoma" w:hAnsi="Tahoma" w:cs="Tahoma"/>
          <w:sz w:val="22"/>
          <w:szCs w:val="22"/>
        </w:rPr>
        <w:t xml:space="preserve">Smluvní strany se dohodly, že v případě změny ceny díla v důsledku změny sazby DPH není nutno ke smlouvě uzavírat dodatek. </w:t>
      </w:r>
      <w:r w:rsidR="00A54991" w:rsidRPr="001B2923">
        <w:rPr>
          <w:rFonts w:ascii="Tahoma" w:hAnsi="Tahoma" w:cs="Tahoma"/>
          <w:sz w:val="22"/>
          <w:szCs w:val="22"/>
        </w:rPr>
        <w:t>Zhotovitel odpovídá za to, že sazba daně z přidané hodnoty bude stanovena v souladu s platnými právními předpisy.</w:t>
      </w:r>
      <w:r w:rsidR="00602E77" w:rsidRPr="001B2923">
        <w:rPr>
          <w:rFonts w:ascii="Tahoma" w:hAnsi="Tahoma" w:cs="Tahoma"/>
          <w:bCs/>
          <w:sz w:val="22"/>
          <w:szCs w:val="22"/>
        </w:rPr>
        <w:t xml:space="preserve"> V případě, že zhotovitel stanoví sazbu DPH či DPH v rozporu s platnými právními předpisy, je povinen uhradit objednateli veškerou škodu, která mu v souvislosti s tím vznikla.</w:t>
      </w:r>
    </w:p>
    <w:p w14:paraId="6F95AD47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VIII.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>Platební podmínky</w:t>
      </w:r>
    </w:p>
    <w:p w14:paraId="1EA66A37" w14:textId="4377EB37" w:rsidR="00E152BE" w:rsidRPr="001B2923" w:rsidRDefault="00E175D1" w:rsidP="006B77AA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Celková cena</w:t>
      </w:r>
      <w:r w:rsidR="002A1233" w:rsidRPr="001B2923">
        <w:rPr>
          <w:rFonts w:ascii="Tahoma" w:hAnsi="Tahoma" w:cs="Tahoma"/>
          <w:sz w:val="22"/>
          <w:szCs w:val="22"/>
        </w:rPr>
        <w:t xml:space="preserve"> díla bude vyúčtován</w:t>
      </w:r>
      <w:r>
        <w:rPr>
          <w:rFonts w:ascii="Tahoma" w:hAnsi="Tahoma" w:cs="Tahoma"/>
          <w:sz w:val="22"/>
          <w:szCs w:val="22"/>
        </w:rPr>
        <w:t>a</w:t>
      </w:r>
      <w:r w:rsidR="002A1233" w:rsidRPr="001B2923">
        <w:rPr>
          <w:rFonts w:ascii="Tahoma" w:hAnsi="Tahoma" w:cs="Tahoma"/>
          <w:sz w:val="22"/>
          <w:szCs w:val="22"/>
        </w:rPr>
        <w:t xml:space="preserve"> po předání a převzetí díla dle čl. V této smlouvy. </w:t>
      </w:r>
    </w:p>
    <w:p w14:paraId="224DB603" w14:textId="2B0FEDB7" w:rsidR="007D3FC2" w:rsidRPr="001B2923" w:rsidRDefault="007D3FC2" w:rsidP="006B77AA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Je-li zhotovitel plátcem DPH, podkladem pro úhradu ceny za dílo </w:t>
      </w:r>
      <w:r w:rsidR="00E152BE" w:rsidRPr="001B2923">
        <w:rPr>
          <w:rFonts w:ascii="Tahoma" w:hAnsi="Tahoma" w:cs="Tahoma"/>
          <w:sz w:val="22"/>
          <w:szCs w:val="22"/>
        </w:rPr>
        <w:t>nebo jeho dílčí část</w:t>
      </w:r>
      <w:r w:rsidR="002F6C24">
        <w:rPr>
          <w:rFonts w:ascii="Tahoma" w:hAnsi="Tahoma" w:cs="Tahoma"/>
          <w:sz w:val="22"/>
          <w:szCs w:val="22"/>
        </w:rPr>
        <w:t>i</w:t>
      </w:r>
      <w:r w:rsidR="00E152BE" w:rsidRPr="001B2923">
        <w:rPr>
          <w:rFonts w:ascii="Tahoma" w:hAnsi="Tahoma" w:cs="Tahoma"/>
          <w:sz w:val="22"/>
          <w:szCs w:val="22"/>
        </w:rPr>
        <w:t xml:space="preserve"> </w:t>
      </w:r>
      <w:r w:rsidRPr="001B2923">
        <w:rPr>
          <w:rFonts w:ascii="Tahoma" w:hAnsi="Tahoma" w:cs="Tahoma"/>
          <w:sz w:val="22"/>
          <w:szCs w:val="22"/>
        </w:rPr>
        <w:t xml:space="preserve">bude faktura, která bude mít náležitosti daňového dokladu dle zákona o DPH, a náležitosti stanovené dalšími obecně závaznými právními předpisy. Není-li zhotovitel plátcem DPH, </w:t>
      </w:r>
      <w:r w:rsidRPr="001B2923">
        <w:rPr>
          <w:rFonts w:ascii="Tahoma" w:hAnsi="Tahoma" w:cs="Tahoma"/>
          <w:sz w:val="22"/>
          <w:szCs w:val="22"/>
        </w:rPr>
        <w:lastRenderedPageBreak/>
        <w:t>podkladem pro úhradu ceny za dílo</w:t>
      </w:r>
      <w:r w:rsidR="00E152BE" w:rsidRPr="001B2923">
        <w:rPr>
          <w:rFonts w:ascii="Tahoma" w:hAnsi="Tahoma" w:cs="Tahoma"/>
          <w:sz w:val="22"/>
          <w:szCs w:val="22"/>
        </w:rPr>
        <w:t xml:space="preserve"> nebo jeho dílčí část</w:t>
      </w:r>
      <w:r w:rsidRPr="001B2923">
        <w:rPr>
          <w:rFonts w:ascii="Tahoma" w:hAnsi="Tahoma" w:cs="Tahoma"/>
          <w:sz w:val="22"/>
          <w:szCs w:val="22"/>
        </w:rPr>
        <w:t xml:space="preserve"> bude faktura, která bude mít náležitosti účetního dokladu dle zákona č. 563/1991 Sb., o účetnictví, ve znění pozdějších předpisů, a náležitosti stanovené dalšími obecně závaznými právními předpisy. Faktura musí dále obsahovat:</w:t>
      </w:r>
    </w:p>
    <w:p w14:paraId="1A4C4864" w14:textId="0F995D24" w:rsidR="007D3FC2" w:rsidRPr="0048566B" w:rsidRDefault="007D3FC2" w:rsidP="006B77AA">
      <w:pPr>
        <w:pStyle w:val="slovanPododstavecSmlouvy"/>
        <w:numPr>
          <w:ilvl w:val="0"/>
          <w:numId w:val="3"/>
        </w:numPr>
        <w:spacing w:after="60"/>
        <w:rPr>
          <w:rFonts w:ascii="Tahoma" w:hAnsi="Tahoma" w:cs="Tahoma"/>
          <w:sz w:val="22"/>
          <w:szCs w:val="22"/>
        </w:rPr>
      </w:pPr>
      <w:r w:rsidRPr="0048566B">
        <w:rPr>
          <w:rFonts w:ascii="Tahoma" w:hAnsi="Tahoma" w:cs="Tahoma"/>
          <w:sz w:val="22"/>
          <w:szCs w:val="22"/>
        </w:rPr>
        <w:t>číslo smlouvy objednatele, IČ</w:t>
      </w:r>
      <w:r w:rsidR="003771A1" w:rsidRPr="0048566B">
        <w:rPr>
          <w:rFonts w:ascii="Tahoma" w:hAnsi="Tahoma" w:cs="Tahoma"/>
          <w:sz w:val="22"/>
          <w:szCs w:val="22"/>
        </w:rPr>
        <w:t>O</w:t>
      </w:r>
      <w:r w:rsidRPr="0048566B">
        <w:rPr>
          <w:rFonts w:ascii="Tahoma" w:hAnsi="Tahoma" w:cs="Tahoma"/>
          <w:sz w:val="22"/>
          <w:szCs w:val="22"/>
        </w:rPr>
        <w:t xml:space="preserve"> objednatele</w:t>
      </w:r>
    </w:p>
    <w:p w14:paraId="6B67CDA9" w14:textId="2822D47B" w:rsidR="00D04EB0" w:rsidRPr="0048566B" w:rsidRDefault="007D3FC2" w:rsidP="006B77AA">
      <w:pPr>
        <w:pStyle w:val="Odstavecseseznamem"/>
        <w:numPr>
          <w:ilvl w:val="0"/>
          <w:numId w:val="3"/>
        </w:numPr>
        <w:rPr>
          <w:rFonts w:ascii="Tahoma" w:eastAsia="Times New Roman" w:hAnsi="Tahoma" w:cs="Tahoma"/>
          <w:lang w:eastAsia="cs-CZ"/>
        </w:rPr>
      </w:pPr>
      <w:r w:rsidRPr="0048566B">
        <w:rPr>
          <w:rFonts w:ascii="Tahoma" w:hAnsi="Tahoma" w:cs="Tahoma"/>
        </w:rPr>
        <w:t>předmět smlouvy</w:t>
      </w:r>
    </w:p>
    <w:p w14:paraId="3F8B8825" w14:textId="532FEDBD" w:rsidR="007D3FC2" w:rsidRPr="0048566B" w:rsidRDefault="007D3FC2" w:rsidP="006B77AA">
      <w:pPr>
        <w:pStyle w:val="slovanPododstavecSmlouvy"/>
        <w:numPr>
          <w:ilvl w:val="0"/>
          <w:numId w:val="3"/>
        </w:numPr>
        <w:spacing w:after="60"/>
        <w:rPr>
          <w:rFonts w:ascii="Tahoma" w:hAnsi="Tahoma" w:cs="Tahoma"/>
          <w:sz w:val="22"/>
          <w:szCs w:val="22"/>
        </w:rPr>
      </w:pPr>
      <w:r w:rsidRPr="0048566B">
        <w:rPr>
          <w:rFonts w:ascii="Tahoma" w:hAnsi="Tahoma" w:cs="Tahoma"/>
          <w:sz w:val="22"/>
          <w:szCs w:val="22"/>
        </w:rPr>
        <w:t xml:space="preserve">označení banky a čísla účtu, na který má být zaplaceno (pokud je číslo účtu odlišné </w:t>
      </w:r>
      <w:r w:rsidRPr="0048566B">
        <w:rPr>
          <w:rFonts w:ascii="Tahoma" w:hAnsi="Tahoma" w:cs="Tahoma"/>
          <w:sz w:val="22"/>
          <w:szCs w:val="22"/>
        </w:rPr>
        <w:br/>
        <w:t xml:space="preserve">od čísla uvedeného v čl. I odst. 2, je zhotovitel povinen o této skutečnosti v souladu s čl. II odst. </w:t>
      </w:r>
      <w:r w:rsidR="003771A1" w:rsidRPr="0048566B">
        <w:rPr>
          <w:rFonts w:ascii="Tahoma" w:hAnsi="Tahoma" w:cs="Tahoma"/>
          <w:sz w:val="22"/>
          <w:szCs w:val="22"/>
        </w:rPr>
        <w:t xml:space="preserve">2 a </w:t>
      </w:r>
      <w:r w:rsidRPr="0048566B">
        <w:rPr>
          <w:rFonts w:ascii="Tahoma" w:hAnsi="Tahoma" w:cs="Tahoma"/>
          <w:sz w:val="22"/>
          <w:szCs w:val="22"/>
        </w:rPr>
        <w:t>3 této smlouvy informovat objednatele),</w:t>
      </w:r>
    </w:p>
    <w:p w14:paraId="66F2D4C5" w14:textId="00AF4052" w:rsidR="007D3FC2" w:rsidRPr="0048566B" w:rsidRDefault="007D3FC2" w:rsidP="006B77AA">
      <w:pPr>
        <w:pStyle w:val="slovanPododstavecSmlouvy"/>
        <w:numPr>
          <w:ilvl w:val="0"/>
          <w:numId w:val="3"/>
        </w:numPr>
        <w:spacing w:after="60"/>
        <w:rPr>
          <w:rFonts w:ascii="Tahoma" w:hAnsi="Tahoma" w:cs="Tahoma"/>
          <w:sz w:val="22"/>
          <w:szCs w:val="22"/>
        </w:rPr>
      </w:pPr>
      <w:r w:rsidRPr="0048566B">
        <w:rPr>
          <w:rFonts w:ascii="Tahoma" w:hAnsi="Tahoma" w:cs="Tahoma"/>
          <w:sz w:val="22"/>
          <w:szCs w:val="22"/>
        </w:rPr>
        <w:t xml:space="preserve">číslo a datum předávacího protokolu se stanoviskem objednatele, že dílo </w:t>
      </w:r>
      <w:r w:rsidR="00E152BE" w:rsidRPr="0048566B">
        <w:rPr>
          <w:rFonts w:ascii="Tahoma" w:hAnsi="Tahoma" w:cs="Tahoma"/>
          <w:sz w:val="22"/>
          <w:szCs w:val="22"/>
        </w:rPr>
        <w:t xml:space="preserve">nebo jeho dílčí část </w:t>
      </w:r>
      <w:r w:rsidRPr="0048566B">
        <w:rPr>
          <w:rFonts w:ascii="Tahoma" w:hAnsi="Tahoma" w:cs="Tahoma"/>
          <w:sz w:val="22"/>
          <w:szCs w:val="22"/>
        </w:rPr>
        <w:t>přejímá (předávací protokol bude přílohou faktury),</w:t>
      </w:r>
    </w:p>
    <w:p w14:paraId="0CD987E6" w14:textId="77777777" w:rsidR="007D3FC2" w:rsidRPr="0048566B" w:rsidRDefault="007D3FC2" w:rsidP="006B77AA">
      <w:pPr>
        <w:pStyle w:val="slovanPododstavecSmlouvy"/>
        <w:numPr>
          <w:ilvl w:val="0"/>
          <w:numId w:val="3"/>
        </w:numPr>
        <w:spacing w:after="60"/>
        <w:rPr>
          <w:rFonts w:ascii="Tahoma" w:hAnsi="Tahoma" w:cs="Tahoma"/>
          <w:sz w:val="22"/>
          <w:szCs w:val="22"/>
        </w:rPr>
      </w:pPr>
      <w:r w:rsidRPr="0048566B">
        <w:rPr>
          <w:rFonts w:ascii="Tahoma" w:hAnsi="Tahoma" w:cs="Tahoma"/>
          <w:sz w:val="22"/>
          <w:szCs w:val="22"/>
        </w:rPr>
        <w:t>lhůtu splatnosti faktury,</w:t>
      </w:r>
    </w:p>
    <w:p w14:paraId="6572D248" w14:textId="77777777" w:rsidR="007D3FC2" w:rsidRPr="0048566B" w:rsidRDefault="007D3FC2" w:rsidP="006B77AA">
      <w:pPr>
        <w:pStyle w:val="slovanPododstavecSmlouvy"/>
        <w:numPr>
          <w:ilvl w:val="0"/>
          <w:numId w:val="3"/>
        </w:numPr>
        <w:spacing w:after="120"/>
        <w:rPr>
          <w:rFonts w:ascii="Tahoma" w:hAnsi="Tahoma" w:cs="Tahoma"/>
          <w:sz w:val="22"/>
          <w:szCs w:val="22"/>
        </w:rPr>
      </w:pPr>
      <w:r w:rsidRPr="0048566B">
        <w:rPr>
          <w:rFonts w:ascii="Tahoma" w:hAnsi="Tahoma" w:cs="Tahoma"/>
          <w:sz w:val="22"/>
          <w:szCs w:val="22"/>
        </w:rPr>
        <w:t>jméno a vlastnoruční podpis osoby, která fakturu vystavila, včetně kontaktního telefonu.</w:t>
      </w:r>
    </w:p>
    <w:p w14:paraId="00F9FF62" w14:textId="2FBF8DEA" w:rsidR="007D3FC2" w:rsidRPr="001B2923" w:rsidRDefault="007D3FC2" w:rsidP="006B77AA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Lhůta splatnosti faktury činí 30 kalendářních dnů ode dne jej</w:t>
      </w:r>
      <w:r w:rsidR="00B76C45" w:rsidRPr="001B2923">
        <w:rPr>
          <w:rFonts w:ascii="Tahoma" w:hAnsi="Tahoma" w:cs="Tahoma"/>
          <w:sz w:val="22"/>
          <w:szCs w:val="22"/>
        </w:rPr>
        <w:t>ího</w:t>
      </w:r>
      <w:r w:rsidRPr="001B2923">
        <w:rPr>
          <w:rFonts w:ascii="Tahoma" w:hAnsi="Tahoma" w:cs="Tahoma"/>
          <w:sz w:val="22"/>
          <w:szCs w:val="22"/>
        </w:rPr>
        <w:t xml:space="preserve"> doručení objednateli. </w:t>
      </w:r>
    </w:p>
    <w:p w14:paraId="11C7034F" w14:textId="135F35C4" w:rsidR="007D3FC2" w:rsidRPr="001B2923" w:rsidRDefault="007D3FC2" w:rsidP="006B77AA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Fakturu může zhotovitel vystavit pouze na základě předávacího protokolu dle čl. V </w:t>
      </w:r>
      <w:r w:rsidRPr="001B2923">
        <w:rPr>
          <w:rFonts w:ascii="Tahoma" w:hAnsi="Tahoma" w:cs="Tahoma"/>
          <w:sz w:val="22"/>
          <w:szCs w:val="22"/>
        </w:rPr>
        <w:br/>
        <w:t>odst. 2 této smlouvy, podepsaného oprávněnými zástupci obou smluvních stran, v němž bude uvedeno stanovisko objednatele, že dílo</w:t>
      </w:r>
      <w:r w:rsidR="00E152BE" w:rsidRPr="001B2923">
        <w:rPr>
          <w:rFonts w:ascii="Tahoma" w:hAnsi="Tahoma" w:cs="Tahoma"/>
          <w:sz w:val="22"/>
          <w:szCs w:val="22"/>
        </w:rPr>
        <w:t xml:space="preserve"> </w:t>
      </w:r>
      <w:r w:rsidRPr="001B2923">
        <w:rPr>
          <w:rFonts w:ascii="Tahoma" w:hAnsi="Tahoma" w:cs="Tahoma"/>
          <w:sz w:val="22"/>
          <w:szCs w:val="22"/>
        </w:rPr>
        <w:t>přejímá.</w:t>
      </w:r>
    </w:p>
    <w:p w14:paraId="1AD6A3BA" w14:textId="77777777" w:rsidR="007D3FC2" w:rsidRPr="001B2923" w:rsidRDefault="007D3FC2" w:rsidP="006B77AA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Doručení faktury se provede osobně oproti podpisu zmocněné osoby objednatele nebo doručenkou prostřednictvím provozovatele poštovních služeb. </w:t>
      </w:r>
    </w:p>
    <w:p w14:paraId="3753D420" w14:textId="77777777" w:rsidR="007D3FC2" w:rsidRPr="001B2923" w:rsidRDefault="007D3FC2" w:rsidP="006B77AA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Nebude-li faktura obsahovat některou povinnou nebo dohodnutou náležitost nebo bude chybně vyúčtována cena nebo DPH, je objednatel oprávněn fakturu před uplynutím lhůty splatnosti vrátit zhotoviteli k provedení opravy s vyznačením důvodu vrácení. Zhotovitel provede opravu vystavením nové faktury. Vrátí-li objednatel vadnou fakturu zhotoviteli, přestává běžet původní lhůta splatnosti. Celá lhůta splatnosti běží opět ode dne doručení nově vyhotovené faktury objednateli.</w:t>
      </w:r>
    </w:p>
    <w:p w14:paraId="30D9B65B" w14:textId="53239B87" w:rsidR="00B848A1" w:rsidRPr="001B2923" w:rsidRDefault="007D3FC2" w:rsidP="006B77AA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Povinnost zaplatit cenu za dílo</w:t>
      </w:r>
      <w:r w:rsidR="00A75C11" w:rsidRPr="001B2923">
        <w:rPr>
          <w:rFonts w:ascii="Tahoma" w:hAnsi="Tahoma" w:cs="Tahoma"/>
          <w:sz w:val="22"/>
          <w:szCs w:val="22"/>
        </w:rPr>
        <w:t xml:space="preserve"> </w:t>
      </w:r>
      <w:r w:rsidRPr="001B2923">
        <w:rPr>
          <w:rFonts w:ascii="Tahoma" w:hAnsi="Tahoma" w:cs="Tahoma"/>
          <w:sz w:val="22"/>
          <w:szCs w:val="22"/>
        </w:rPr>
        <w:t>je splněna dnem odepsání příslušné částky z účtu objednatele.</w:t>
      </w:r>
    </w:p>
    <w:p w14:paraId="32AC211B" w14:textId="4738166D" w:rsidR="00B848A1" w:rsidRPr="001B2923" w:rsidRDefault="00B848A1" w:rsidP="006B77AA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Je-li zhotovitel plátcem DPH, objednatel uplatní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107EC49B" w14:textId="064C7B1F" w:rsidR="00B848A1" w:rsidRPr="001B2923" w:rsidRDefault="00B848A1" w:rsidP="006B77AA">
      <w:pPr>
        <w:numPr>
          <w:ilvl w:val="0"/>
          <w:numId w:val="1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bude ke dni poskytnutí úplaty nebo ke dni uskutečnění zdanitelného plnění zveřejněn v aplikaci „Registr DPH“ jako nespolehlivý plátce, nebo</w:t>
      </w:r>
    </w:p>
    <w:p w14:paraId="6A491FD5" w14:textId="77777777" w:rsidR="00B848A1" w:rsidRPr="001B2923" w:rsidRDefault="00B848A1" w:rsidP="006B77AA">
      <w:pPr>
        <w:numPr>
          <w:ilvl w:val="0"/>
          <w:numId w:val="1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řízení, nebo</w:t>
      </w:r>
    </w:p>
    <w:p w14:paraId="1257310F" w14:textId="3F1C185F" w:rsidR="00B848A1" w:rsidRPr="001B2923" w:rsidRDefault="00B848A1" w:rsidP="006B77AA">
      <w:pPr>
        <w:numPr>
          <w:ilvl w:val="0"/>
          <w:numId w:val="1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bankovní účet zhotovitele určený k úhradě plnění uvedený na faktuře nebude správcem daně zveřejněn v aplikaci „Registr DPH“.</w:t>
      </w:r>
    </w:p>
    <w:p w14:paraId="3601B789" w14:textId="77777777" w:rsidR="00B848A1" w:rsidRPr="001B2923" w:rsidRDefault="00B848A1" w:rsidP="00B848A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p w14:paraId="5D24A39E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lastRenderedPageBreak/>
        <w:t>IX.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="0039374D" w:rsidRPr="001B2923">
        <w:rPr>
          <w:rFonts w:ascii="Tahoma" w:hAnsi="Tahoma" w:cs="Tahoma"/>
          <w:sz w:val="22"/>
          <w:szCs w:val="22"/>
        </w:rPr>
        <w:t>Povinnost nahradit škodu</w:t>
      </w:r>
    </w:p>
    <w:p w14:paraId="61A5C3C8" w14:textId="77777777" w:rsidR="00A54991" w:rsidRPr="001B2923" w:rsidRDefault="0039374D" w:rsidP="006B77AA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Povinnost nahradit škodu</w:t>
      </w:r>
      <w:r w:rsidR="00A54991" w:rsidRPr="001B2923">
        <w:rPr>
          <w:rFonts w:ascii="Tahoma" w:hAnsi="Tahoma" w:cs="Tahoma"/>
          <w:sz w:val="22"/>
          <w:szCs w:val="22"/>
        </w:rPr>
        <w:t xml:space="preserve"> se řídí příslušnými ustanoveními </w:t>
      </w:r>
      <w:r w:rsidR="00227587" w:rsidRPr="001B2923">
        <w:rPr>
          <w:rFonts w:ascii="Tahoma" w:hAnsi="Tahoma" w:cs="Tahoma"/>
          <w:sz w:val="22"/>
          <w:szCs w:val="22"/>
        </w:rPr>
        <w:t>občanského</w:t>
      </w:r>
      <w:r w:rsidR="00A54991" w:rsidRPr="001B2923">
        <w:rPr>
          <w:rFonts w:ascii="Tahoma" w:hAnsi="Tahoma" w:cs="Tahoma"/>
          <w:sz w:val="22"/>
          <w:szCs w:val="22"/>
        </w:rPr>
        <w:t xml:space="preserve"> zákoníku, nestanoví-li smlouva jinak.</w:t>
      </w:r>
    </w:p>
    <w:p w14:paraId="1BB84958" w14:textId="2E49BE24" w:rsidR="009372BA" w:rsidRPr="001B2923" w:rsidRDefault="00A54991" w:rsidP="006B77AA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odpovídá za škodu, která objednateli vznikne v důsledku vadně provedeného díla, a to v plném rozsahu</w:t>
      </w:r>
      <w:r w:rsidR="008A201A" w:rsidRPr="001B2923">
        <w:rPr>
          <w:rFonts w:ascii="Tahoma" w:hAnsi="Tahoma" w:cs="Tahoma"/>
          <w:sz w:val="22"/>
          <w:szCs w:val="22"/>
        </w:rPr>
        <w:t>.</w:t>
      </w:r>
    </w:p>
    <w:p w14:paraId="5F478FAD" w14:textId="77777777" w:rsidR="00A54991" w:rsidRPr="001B2923" w:rsidRDefault="00A54991" w:rsidP="006B77AA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335A9889" w14:textId="2D53E988" w:rsidR="00667D9D" w:rsidRPr="001B2923" w:rsidRDefault="00667D9D" w:rsidP="006B77AA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Zhotovitel se zavazuje, že po celou dobu plnění svého závazku z této smlouvy bude mít na vlastní náklady sjednáno pojištění odpovědnosti za škodu způsobenou třetím osobám vyplývající z dodávaného předmětu smlouvy s limitem min. </w:t>
      </w:r>
      <w:r w:rsidR="00526CEE" w:rsidRPr="001B2923">
        <w:rPr>
          <w:rFonts w:ascii="Tahoma" w:hAnsi="Tahoma" w:cs="Tahoma"/>
          <w:sz w:val="22"/>
          <w:szCs w:val="22"/>
        </w:rPr>
        <w:t>1</w:t>
      </w:r>
      <w:r w:rsidRPr="001B2923">
        <w:rPr>
          <w:rFonts w:ascii="Tahoma" w:hAnsi="Tahoma" w:cs="Tahoma"/>
          <w:sz w:val="22"/>
          <w:szCs w:val="22"/>
        </w:rPr>
        <w:t> mil. Kč, s maximální spoluúčastí 10 tis. Kč</w:t>
      </w:r>
      <w:r w:rsidR="00724E38" w:rsidRPr="001B2923">
        <w:rPr>
          <w:rFonts w:ascii="Tahoma" w:hAnsi="Tahoma" w:cs="Tahoma"/>
          <w:sz w:val="22"/>
          <w:szCs w:val="22"/>
        </w:rPr>
        <w:t xml:space="preserve"> (nebo 0,5 % v případě, bude-li spoluúčast uvedena v procentech)</w:t>
      </w:r>
      <w:r w:rsidRPr="001B2923">
        <w:rPr>
          <w:rFonts w:ascii="Tahoma" w:hAnsi="Tahoma" w:cs="Tahoma"/>
          <w:sz w:val="22"/>
          <w:szCs w:val="22"/>
        </w:rPr>
        <w:t>.</w:t>
      </w:r>
    </w:p>
    <w:p w14:paraId="575FC9CC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bCs/>
          <w:sz w:val="22"/>
          <w:szCs w:val="22"/>
        </w:rPr>
        <w:t>X.</w:t>
      </w:r>
      <w:r w:rsidR="00E03721" w:rsidRPr="001B2923">
        <w:rPr>
          <w:rFonts w:ascii="Tahoma" w:hAnsi="Tahoma" w:cs="Tahoma"/>
          <w:bCs/>
          <w:sz w:val="22"/>
          <w:szCs w:val="22"/>
        </w:rPr>
        <w:br/>
      </w:r>
      <w:r w:rsidR="004D7D2F" w:rsidRPr="001B2923">
        <w:rPr>
          <w:rFonts w:ascii="Tahoma" w:hAnsi="Tahoma" w:cs="Tahoma"/>
          <w:sz w:val="22"/>
          <w:szCs w:val="22"/>
        </w:rPr>
        <w:t>Práva z vadného plnění</w:t>
      </w:r>
    </w:p>
    <w:p w14:paraId="10CD6ACF" w14:textId="6548B42C" w:rsidR="00A54991" w:rsidRPr="001B2923" w:rsidRDefault="00A54991" w:rsidP="006B77AA">
      <w:pPr>
        <w:numPr>
          <w:ilvl w:val="0"/>
          <w:numId w:val="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2923">
        <w:rPr>
          <w:rFonts w:ascii="Tahoma" w:hAnsi="Tahoma" w:cs="Tahoma"/>
          <w:sz w:val="22"/>
          <w:szCs w:val="22"/>
        </w:rPr>
        <w:t xml:space="preserve"> požadavkům uvedeným v</w:t>
      </w:r>
      <w:r w:rsidR="00CF2EAC" w:rsidRPr="001B2923">
        <w:rPr>
          <w:rFonts w:ascii="Tahoma" w:hAnsi="Tahoma" w:cs="Tahoma"/>
          <w:sz w:val="22"/>
          <w:szCs w:val="22"/>
        </w:rPr>
        <w:t xml:space="preserve"> této</w:t>
      </w:r>
      <w:r w:rsidR="003A1789" w:rsidRPr="001B2923">
        <w:rPr>
          <w:rFonts w:ascii="Tahoma" w:hAnsi="Tahoma" w:cs="Tahoma"/>
          <w:sz w:val="22"/>
          <w:szCs w:val="22"/>
        </w:rPr>
        <w:t xml:space="preserve"> smlouvě.</w:t>
      </w:r>
      <w:r w:rsidR="001B3FF5" w:rsidRPr="001B2923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 w:rsidRPr="001B2923">
        <w:rPr>
          <w:rFonts w:ascii="Tahoma" w:hAnsi="Tahoma" w:cs="Tahoma"/>
          <w:sz w:val="22"/>
          <w:szCs w:val="22"/>
        </w:rPr>
        <w:t xml:space="preserve">mě </w:t>
      </w:r>
      <w:r w:rsidR="00976A33">
        <w:rPr>
          <w:rFonts w:ascii="Tahoma" w:hAnsi="Tahoma" w:cs="Tahoma"/>
          <w:sz w:val="22"/>
          <w:szCs w:val="22"/>
        </w:rPr>
        <w:t>díla</w:t>
      </w:r>
      <w:r w:rsidR="001B3FF5" w:rsidRPr="001B2923">
        <w:rPr>
          <w:rFonts w:ascii="Tahoma" w:hAnsi="Tahoma" w:cs="Tahoma"/>
          <w:sz w:val="22"/>
          <w:szCs w:val="22"/>
        </w:rPr>
        <w:t xml:space="preserve"> mají vady, jestliže neodpovídají této smlouvě, požadavkům, připomínkám nebo pokynům objednatele uplatněným v průběhu poskytování plnění zhotovitele dle této smlouvy. </w:t>
      </w:r>
    </w:p>
    <w:p w14:paraId="3387368E" w14:textId="77777777" w:rsidR="00A54991" w:rsidRPr="001B2923" w:rsidRDefault="004D7D2F" w:rsidP="006B77AA">
      <w:pPr>
        <w:numPr>
          <w:ilvl w:val="0"/>
          <w:numId w:val="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001B2923">
        <w:rPr>
          <w:rFonts w:ascii="Tahoma" w:hAnsi="Tahoma" w:cs="Tahoma"/>
          <w:sz w:val="22"/>
          <w:szCs w:val="22"/>
        </w:rPr>
        <w:t> </w:t>
      </w:r>
      <w:r w:rsidRPr="001B2923">
        <w:rPr>
          <w:rFonts w:ascii="Tahoma" w:hAnsi="Tahoma" w:cs="Tahoma"/>
          <w:sz w:val="22"/>
          <w:szCs w:val="22"/>
        </w:rPr>
        <w:t xml:space="preserve">převzetí díla objednatelem, pokud je zhotovitel způsobil porušením své povinnosti. </w:t>
      </w:r>
    </w:p>
    <w:p w14:paraId="6544B7A1" w14:textId="77777777" w:rsidR="00A54991" w:rsidRPr="001B2923" w:rsidRDefault="00A54991" w:rsidP="006B77AA">
      <w:pPr>
        <w:numPr>
          <w:ilvl w:val="0"/>
          <w:numId w:val="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184597B9" w14:textId="7C488AD2" w:rsidR="00A54991" w:rsidRPr="001B2923" w:rsidRDefault="00A54991" w:rsidP="006B77AA">
      <w:pPr>
        <w:numPr>
          <w:ilvl w:val="0"/>
          <w:numId w:val="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 w:rsidRPr="001B2923">
        <w:rPr>
          <w:rFonts w:ascii="Tahoma" w:hAnsi="Tahoma" w:cs="Tahoma"/>
          <w:sz w:val="22"/>
          <w:szCs w:val="22"/>
        </w:rPr>
        <w:t> </w:t>
      </w:r>
      <w:r w:rsidR="001976FF" w:rsidRPr="001B2923">
        <w:rPr>
          <w:rFonts w:ascii="Tahoma" w:hAnsi="Tahoma" w:cs="Tahoma"/>
          <w:sz w:val="22"/>
          <w:szCs w:val="22"/>
        </w:rPr>
        <w:t>5 pracovních</w:t>
      </w:r>
      <w:r w:rsidRPr="001B2923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 w:rsidRPr="001B2923">
        <w:rPr>
          <w:rFonts w:ascii="Tahoma" w:hAnsi="Tahoma" w:cs="Tahoma"/>
          <w:sz w:val="22"/>
          <w:szCs w:val="22"/>
        </w:rPr>
        <w:t xml:space="preserve"> </w:t>
      </w:r>
    </w:p>
    <w:p w14:paraId="40DA4DD4" w14:textId="77777777" w:rsidR="00061C6E" w:rsidRPr="001B2923" w:rsidRDefault="00A54991" w:rsidP="006B77AA">
      <w:pPr>
        <w:numPr>
          <w:ilvl w:val="0"/>
          <w:numId w:val="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Provedenou opravu vady díla zhotovitel objedna</w:t>
      </w:r>
      <w:r w:rsidR="00953312" w:rsidRPr="001B2923">
        <w:rPr>
          <w:rFonts w:ascii="Tahoma" w:hAnsi="Tahoma" w:cs="Tahoma"/>
          <w:sz w:val="22"/>
          <w:szCs w:val="22"/>
        </w:rPr>
        <w:t>teli předá písemným protokolem.</w:t>
      </w:r>
    </w:p>
    <w:p w14:paraId="1C04AADA" w14:textId="07105571" w:rsidR="00AF0D65" w:rsidRPr="001B2923" w:rsidRDefault="00A54991" w:rsidP="00AF0D65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XI.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>Smluvní pokuty</w:t>
      </w:r>
    </w:p>
    <w:p w14:paraId="2141F350" w14:textId="40A76454" w:rsidR="00A54991" w:rsidRPr="001B2923" w:rsidRDefault="00A54991" w:rsidP="006B77AA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Nepředá-li zhotovitel </w:t>
      </w:r>
      <w:r w:rsidR="00CA130F" w:rsidRPr="001B2923">
        <w:rPr>
          <w:rFonts w:ascii="Tahoma" w:hAnsi="Tahoma" w:cs="Tahoma"/>
          <w:sz w:val="22"/>
          <w:szCs w:val="22"/>
        </w:rPr>
        <w:t>objednateli</w:t>
      </w:r>
      <w:r w:rsidR="007A10DA" w:rsidRPr="001B2923">
        <w:rPr>
          <w:rFonts w:ascii="Tahoma" w:hAnsi="Tahoma" w:cs="Tahoma"/>
          <w:sz w:val="22"/>
          <w:szCs w:val="22"/>
        </w:rPr>
        <w:t xml:space="preserve"> dokončené</w:t>
      </w:r>
      <w:r w:rsidR="00CA130F" w:rsidRPr="001B2923">
        <w:rPr>
          <w:rFonts w:ascii="Tahoma" w:hAnsi="Tahoma" w:cs="Tahoma"/>
          <w:sz w:val="22"/>
          <w:szCs w:val="22"/>
        </w:rPr>
        <w:t xml:space="preserve"> </w:t>
      </w:r>
      <w:r w:rsidR="001B3FF5" w:rsidRPr="001B2923">
        <w:rPr>
          <w:rFonts w:ascii="Tahoma" w:hAnsi="Tahoma" w:cs="Tahoma"/>
          <w:sz w:val="22"/>
          <w:szCs w:val="22"/>
        </w:rPr>
        <w:t>díl</w:t>
      </w:r>
      <w:r w:rsidR="00EE7BCA" w:rsidRPr="001B2923">
        <w:rPr>
          <w:rFonts w:ascii="Tahoma" w:hAnsi="Tahoma" w:cs="Tahoma"/>
          <w:sz w:val="22"/>
          <w:szCs w:val="22"/>
        </w:rPr>
        <w:t>o</w:t>
      </w:r>
      <w:r w:rsidR="001B3FF5" w:rsidRPr="001B2923">
        <w:rPr>
          <w:rFonts w:ascii="Tahoma" w:hAnsi="Tahoma" w:cs="Tahoma"/>
          <w:sz w:val="22"/>
          <w:szCs w:val="22"/>
        </w:rPr>
        <w:t xml:space="preserve"> ve lhůtě dle čl. IV</w:t>
      </w:r>
      <w:r w:rsidRPr="001B2923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1B2923">
        <w:rPr>
          <w:rFonts w:ascii="Tahoma" w:hAnsi="Tahoma" w:cs="Tahoma"/>
          <w:sz w:val="22"/>
          <w:szCs w:val="22"/>
        </w:rPr>
        <w:t>0,</w:t>
      </w:r>
      <w:r w:rsidR="00C3392D" w:rsidRPr="001B2923">
        <w:rPr>
          <w:rFonts w:ascii="Tahoma" w:hAnsi="Tahoma" w:cs="Tahoma"/>
          <w:sz w:val="22"/>
          <w:szCs w:val="22"/>
        </w:rPr>
        <w:t>2</w:t>
      </w:r>
      <w:r w:rsidR="001B3FF5" w:rsidRPr="001B2923">
        <w:rPr>
          <w:rFonts w:ascii="Tahoma" w:hAnsi="Tahoma" w:cs="Tahoma"/>
          <w:sz w:val="22"/>
          <w:szCs w:val="22"/>
        </w:rPr>
        <w:t> </w:t>
      </w:r>
      <w:r w:rsidR="001E0B3A" w:rsidRPr="001B2923">
        <w:rPr>
          <w:rFonts w:ascii="Tahoma" w:hAnsi="Tahoma" w:cs="Tahoma"/>
          <w:sz w:val="22"/>
          <w:szCs w:val="22"/>
        </w:rPr>
        <w:t>% z ceny díla</w:t>
      </w:r>
      <w:r w:rsidR="00B848A1" w:rsidRPr="001B2923">
        <w:rPr>
          <w:rFonts w:ascii="Tahoma" w:hAnsi="Tahoma" w:cs="Tahoma"/>
          <w:sz w:val="22"/>
          <w:szCs w:val="22"/>
        </w:rPr>
        <w:t xml:space="preserve"> </w:t>
      </w:r>
      <w:r w:rsidR="00C3392D" w:rsidRPr="001B2923">
        <w:rPr>
          <w:rFonts w:ascii="Tahoma" w:hAnsi="Tahoma" w:cs="Tahoma"/>
          <w:sz w:val="22"/>
          <w:szCs w:val="22"/>
        </w:rPr>
        <w:t>bez</w:t>
      </w:r>
      <w:r w:rsidR="00B848A1" w:rsidRPr="001B2923">
        <w:rPr>
          <w:rFonts w:ascii="Tahoma" w:hAnsi="Tahoma" w:cs="Tahoma"/>
          <w:sz w:val="22"/>
          <w:szCs w:val="22"/>
        </w:rPr>
        <w:t xml:space="preserve"> DPH</w:t>
      </w:r>
      <w:r w:rsidR="00CA130F" w:rsidRPr="001B2923">
        <w:rPr>
          <w:rFonts w:ascii="Tahoma" w:hAnsi="Tahoma" w:cs="Tahoma"/>
          <w:sz w:val="22"/>
          <w:szCs w:val="22"/>
        </w:rPr>
        <w:t>,</w:t>
      </w:r>
      <w:r w:rsidR="00C3392D" w:rsidRPr="001B2923">
        <w:rPr>
          <w:rFonts w:ascii="Tahoma" w:hAnsi="Tahoma" w:cs="Tahoma"/>
          <w:sz w:val="22"/>
          <w:szCs w:val="22"/>
        </w:rPr>
        <w:t> uvedené v</w:t>
      </w:r>
      <w:r w:rsidR="00541AFF" w:rsidRPr="001B2923">
        <w:rPr>
          <w:rFonts w:ascii="Tahoma" w:hAnsi="Tahoma" w:cs="Tahoma"/>
          <w:sz w:val="22"/>
          <w:szCs w:val="22"/>
        </w:rPr>
        <w:t xml:space="preserve"> čl. </w:t>
      </w:r>
      <w:r w:rsidR="00E71DCE" w:rsidRPr="001B2923">
        <w:rPr>
          <w:rFonts w:ascii="Tahoma" w:hAnsi="Tahoma" w:cs="Tahoma"/>
          <w:sz w:val="22"/>
          <w:szCs w:val="22"/>
        </w:rPr>
        <w:t>VII odst. 1 této smlouvy</w:t>
      </w:r>
      <w:r w:rsidR="00CA130F" w:rsidRPr="001B2923">
        <w:rPr>
          <w:rFonts w:ascii="Tahoma" w:hAnsi="Tahoma" w:cs="Tahoma"/>
          <w:sz w:val="22"/>
          <w:szCs w:val="22"/>
        </w:rPr>
        <w:t>,</w:t>
      </w:r>
      <w:r w:rsidRPr="001B2923">
        <w:rPr>
          <w:rFonts w:ascii="Tahoma" w:hAnsi="Tahoma" w:cs="Tahoma"/>
          <w:sz w:val="22"/>
          <w:szCs w:val="22"/>
        </w:rPr>
        <w:t xml:space="preserve"> </w:t>
      </w:r>
      <w:r w:rsidR="00CA130F" w:rsidRPr="001B2923">
        <w:rPr>
          <w:rFonts w:ascii="Tahoma" w:hAnsi="Tahoma" w:cs="Tahoma"/>
          <w:sz w:val="22"/>
          <w:szCs w:val="22"/>
        </w:rPr>
        <w:t xml:space="preserve">a to </w:t>
      </w:r>
      <w:r w:rsidRPr="001B2923">
        <w:rPr>
          <w:rFonts w:ascii="Tahoma" w:hAnsi="Tahoma" w:cs="Tahoma"/>
          <w:sz w:val="22"/>
          <w:szCs w:val="22"/>
        </w:rPr>
        <w:t>za každý i započatý den prodlení.</w:t>
      </w:r>
    </w:p>
    <w:p w14:paraId="7A200AA4" w14:textId="4D031D02" w:rsidR="00A54991" w:rsidRPr="001B2923" w:rsidRDefault="00A54991" w:rsidP="006B77AA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Pokud zhotovitel neodstraní vadu díla ve lhůtě uvedené v čl. X odst. 4 této smlouvy, je povinen uhradit objednateli smluvní pokutu ve výši 1.000</w:t>
      </w:r>
      <w:r w:rsidR="001B3FF5" w:rsidRPr="001B2923">
        <w:rPr>
          <w:rFonts w:ascii="Tahoma" w:hAnsi="Tahoma" w:cs="Tahoma"/>
          <w:sz w:val="22"/>
          <w:szCs w:val="22"/>
        </w:rPr>
        <w:t> </w:t>
      </w:r>
      <w:r w:rsidRPr="001B2923">
        <w:rPr>
          <w:rFonts w:ascii="Tahoma" w:hAnsi="Tahoma" w:cs="Tahoma"/>
          <w:sz w:val="22"/>
          <w:szCs w:val="22"/>
        </w:rPr>
        <w:t>Kč za každý i započatý den prodlení</w:t>
      </w:r>
      <w:r w:rsidR="003A7DD5">
        <w:rPr>
          <w:rFonts w:ascii="Tahoma" w:hAnsi="Tahoma" w:cs="Tahoma"/>
          <w:sz w:val="22"/>
          <w:szCs w:val="22"/>
        </w:rPr>
        <w:t xml:space="preserve"> a za každou </w:t>
      </w:r>
      <w:r w:rsidR="0097521E">
        <w:rPr>
          <w:rFonts w:ascii="Tahoma" w:hAnsi="Tahoma" w:cs="Tahoma"/>
          <w:sz w:val="22"/>
          <w:szCs w:val="22"/>
        </w:rPr>
        <w:t>jednotlivou vadu díla</w:t>
      </w:r>
      <w:r w:rsidR="003A7DD5">
        <w:rPr>
          <w:rFonts w:ascii="Tahoma" w:hAnsi="Tahoma" w:cs="Tahoma"/>
          <w:sz w:val="22"/>
          <w:szCs w:val="22"/>
        </w:rPr>
        <w:t>.</w:t>
      </w:r>
    </w:p>
    <w:p w14:paraId="0CC8446C" w14:textId="77777777" w:rsidR="00A54991" w:rsidRPr="001B2923" w:rsidRDefault="00A54991" w:rsidP="006B77AA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79F5A4DE" w14:textId="77777777" w:rsidR="00A54991" w:rsidRPr="001B2923" w:rsidRDefault="00A54991" w:rsidP="006B77AA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FC2DD58" w14:textId="77777777" w:rsidR="001E2378" w:rsidRDefault="00A54991" w:rsidP="006B77AA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 w:rsidRPr="001B2923">
        <w:rPr>
          <w:rFonts w:ascii="Tahoma" w:hAnsi="Tahoma" w:cs="Tahoma"/>
          <w:sz w:val="22"/>
          <w:szCs w:val="22"/>
        </w:rPr>
        <w:t>plné výši vedle smluvní pokuty.</w:t>
      </w:r>
    </w:p>
    <w:p w14:paraId="375E9ADC" w14:textId="582641BA" w:rsidR="00F87134" w:rsidRPr="00F87134" w:rsidRDefault="00F87134" w:rsidP="00F8713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F87134">
        <w:rPr>
          <w:rFonts w:ascii="Tahoma" w:hAnsi="Tahoma" w:cs="Tahoma"/>
          <w:sz w:val="22"/>
          <w:szCs w:val="22"/>
        </w:rPr>
        <w:lastRenderedPageBreak/>
        <w:t>čl. XII </w:t>
      </w:r>
      <w:r w:rsidRPr="00F87134">
        <w:rPr>
          <w:rFonts w:ascii="Tahoma" w:hAnsi="Tahoma" w:cs="Tahoma"/>
          <w:sz w:val="22"/>
          <w:szCs w:val="22"/>
        </w:rPr>
        <w:br/>
        <w:t>Sankce vůči Rusku a Bělorusku </w:t>
      </w:r>
    </w:p>
    <w:p w14:paraId="4367B30D" w14:textId="12136EEE" w:rsidR="00F87134" w:rsidRPr="00F87134" w:rsidRDefault="00F87134" w:rsidP="006B77AA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F87134">
        <w:rPr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 tzv. sankčních seznamech (dle příloh č. 1 obou nařízení). </w:t>
      </w:r>
    </w:p>
    <w:p w14:paraId="7C4CDE59" w14:textId="77777777" w:rsidR="00F87134" w:rsidRPr="00F87134" w:rsidRDefault="00F87134" w:rsidP="006B77AA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F87134">
        <w:rPr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 </w:t>
      </w:r>
    </w:p>
    <w:p w14:paraId="2BFAFA5D" w14:textId="77777777" w:rsidR="00F87134" w:rsidRPr="00F87134" w:rsidRDefault="00F87134" w:rsidP="006B77AA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F87134">
        <w:rPr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56638957" w14:textId="77777777" w:rsidR="00F87134" w:rsidRPr="00F87134" w:rsidRDefault="00F87134" w:rsidP="006B77AA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F87134">
        <w:rPr>
          <w:rFonts w:ascii="Tahoma" w:hAnsi="Tahoma" w:cs="Tahoma"/>
          <w:sz w:val="22"/>
          <w:szCs w:val="22"/>
        </w:rPr>
        <w:t>Dojde-li k porušení pravidel dle odst. 1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 plněním dle této smlouvy. </w:t>
      </w:r>
    </w:p>
    <w:p w14:paraId="4398BA5A" w14:textId="77777777" w:rsidR="00F87134" w:rsidRPr="00F87134" w:rsidRDefault="00F87134" w:rsidP="006B77AA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F87134">
        <w:rPr>
          <w:rFonts w:ascii="Tahoma" w:hAnsi="Tahoma" w:cs="Tahoma"/>
          <w:sz w:val="22"/>
          <w:szCs w:val="22"/>
        </w:rPr>
        <w:t>Dojde-li k porušení pravidel dle odst. 1 tohoto článku smlouvy, je zhotovitel povinen zaplatit objednateli smluvní pokutu ve výši 50.000 Kč, a to za každý jednotlivý případ porušení. </w:t>
      </w:r>
    </w:p>
    <w:p w14:paraId="45137359" w14:textId="4FABCA0A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X</w:t>
      </w:r>
      <w:r w:rsidR="00B901D7" w:rsidRPr="001B2923">
        <w:rPr>
          <w:rFonts w:ascii="Tahoma" w:hAnsi="Tahoma" w:cs="Tahoma"/>
          <w:sz w:val="22"/>
          <w:szCs w:val="22"/>
        </w:rPr>
        <w:t>I</w:t>
      </w:r>
      <w:r w:rsidR="00706BF6" w:rsidRPr="001B2923">
        <w:rPr>
          <w:rFonts w:ascii="Tahoma" w:hAnsi="Tahoma" w:cs="Tahoma"/>
          <w:sz w:val="22"/>
          <w:szCs w:val="22"/>
        </w:rPr>
        <w:t>I</w:t>
      </w:r>
      <w:r w:rsidR="00F87134">
        <w:rPr>
          <w:rFonts w:ascii="Tahoma" w:hAnsi="Tahoma" w:cs="Tahoma"/>
          <w:sz w:val="22"/>
          <w:szCs w:val="22"/>
        </w:rPr>
        <w:t>I</w:t>
      </w:r>
      <w:r w:rsidRPr="001B2923">
        <w:rPr>
          <w:rFonts w:ascii="Tahoma" w:hAnsi="Tahoma" w:cs="Tahoma"/>
          <w:sz w:val="22"/>
          <w:szCs w:val="22"/>
        </w:rPr>
        <w:t>.</w:t>
      </w:r>
      <w:r w:rsidR="00E03721">
        <w:br/>
      </w:r>
      <w:r w:rsidRPr="001B2923">
        <w:rPr>
          <w:rFonts w:ascii="Tahoma" w:hAnsi="Tahoma" w:cs="Tahoma"/>
          <w:sz w:val="22"/>
          <w:szCs w:val="22"/>
        </w:rPr>
        <w:t>Závěrečná ujednání</w:t>
      </w:r>
    </w:p>
    <w:p w14:paraId="163CFDEB" w14:textId="77777777" w:rsidR="00A54991" w:rsidRPr="001B2923" w:rsidRDefault="00A54991" w:rsidP="006B77AA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 w:rsidRPr="001B2923">
        <w:rPr>
          <w:rFonts w:ascii="Tahoma" w:hAnsi="Tahoma" w:cs="Tahoma"/>
          <w:sz w:val="22"/>
          <w:szCs w:val="22"/>
        </w:rPr>
        <w:t>y</w:t>
      </w:r>
      <w:r w:rsidRPr="001B2923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3CE5D904" w14:textId="77777777" w:rsidR="00A54991" w:rsidRPr="001B2923" w:rsidRDefault="00B3272A" w:rsidP="006B77AA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Tato s</w:t>
      </w:r>
      <w:r w:rsidR="00A54991" w:rsidRPr="001B2923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41AB895B" w14:textId="2DEBFB48" w:rsidR="00DC5DF5" w:rsidRDefault="00DC5DF5" w:rsidP="006B77AA">
      <w:pPr>
        <w:pStyle w:val="slovanPododstavecSmlouvy"/>
        <w:numPr>
          <w:ilvl w:val="0"/>
          <w:numId w:val="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neprobíhají-li, i po opakovaném písemném upozornění objednatele, práce na díle v souladu s touto smlouvou,</w:t>
      </w:r>
    </w:p>
    <w:p w14:paraId="5890A1B5" w14:textId="6D74E0ED" w:rsidR="00A54991" w:rsidRDefault="00A54991" w:rsidP="006B77AA">
      <w:pPr>
        <w:pStyle w:val="slovanPododstavecSmlouvy"/>
        <w:numPr>
          <w:ilvl w:val="0"/>
          <w:numId w:val="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nedodrž</w:t>
      </w:r>
      <w:r w:rsidR="00DC5DF5">
        <w:rPr>
          <w:rFonts w:ascii="Tahoma" w:hAnsi="Tahoma" w:cs="Tahoma"/>
          <w:sz w:val="22"/>
          <w:szCs w:val="22"/>
        </w:rPr>
        <w:t>ová</w:t>
      </w:r>
      <w:r w:rsidRPr="001B2923">
        <w:rPr>
          <w:rFonts w:ascii="Tahoma" w:hAnsi="Tahoma" w:cs="Tahoma"/>
          <w:sz w:val="22"/>
          <w:szCs w:val="22"/>
        </w:rPr>
        <w:t xml:space="preserve">ní právních předpisů nebo technických norem, </w:t>
      </w:r>
      <w:r w:rsidR="00B901D7" w:rsidRPr="001B2923">
        <w:rPr>
          <w:rFonts w:ascii="Tahoma" w:hAnsi="Tahoma" w:cs="Tahoma"/>
          <w:sz w:val="22"/>
          <w:szCs w:val="22"/>
        </w:rPr>
        <w:t>které se týkají provádění díla,</w:t>
      </w:r>
      <w:r w:rsidR="003F3B6F">
        <w:rPr>
          <w:rFonts w:ascii="Tahoma" w:hAnsi="Tahoma" w:cs="Tahoma"/>
          <w:sz w:val="22"/>
          <w:szCs w:val="22"/>
        </w:rPr>
        <w:t xml:space="preserve"> i přes opakované písemné upozornění objednatele.</w:t>
      </w:r>
    </w:p>
    <w:p w14:paraId="3F9884D4" w14:textId="59F0896E" w:rsidR="0086735B" w:rsidRPr="001B2923" w:rsidRDefault="0086735B" w:rsidP="006B77AA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592C9E51" w14:textId="77777777" w:rsidR="0086735B" w:rsidRPr="003F3B6F" w:rsidRDefault="0086735B" w:rsidP="003F3B6F">
      <w:pPr>
        <w:pStyle w:val="slovanPododstavecSmlouvy"/>
        <w:rPr>
          <w:rFonts w:ascii="Tahoma" w:hAnsi="Tahoma" w:cs="Tahoma"/>
          <w:sz w:val="22"/>
          <w:szCs w:val="22"/>
        </w:rPr>
      </w:pPr>
      <w:r w:rsidRPr="003F3B6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 w:rsidR="00B3272A" w:rsidRPr="003F3B6F">
        <w:rPr>
          <w:rFonts w:ascii="Tahoma" w:hAnsi="Tahoma" w:cs="Tahoma"/>
          <w:sz w:val="22"/>
          <w:szCs w:val="22"/>
        </w:rPr>
        <w:t> </w:t>
      </w:r>
      <w:r w:rsidRPr="003F3B6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 w:rsidR="00B3272A" w:rsidRPr="003F3B6F">
        <w:rPr>
          <w:rFonts w:ascii="Tahoma" w:hAnsi="Tahoma" w:cs="Tahoma"/>
          <w:sz w:val="22"/>
          <w:szCs w:val="22"/>
        </w:rPr>
        <w:t> </w:t>
      </w:r>
      <w:r w:rsidRPr="003F3B6F">
        <w:rPr>
          <w:rFonts w:ascii="Tahoma" w:hAnsi="Tahoma" w:cs="Tahoma"/>
          <w:sz w:val="22"/>
          <w:szCs w:val="22"/>
        </w:rPr>
        <w:t>znění pozdějších předpisů (a to bez ohledu na</w:t>
      </w:r>
      <w:r w:rsidR="00B3272A" w:rsidRPr="003F3B6F"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43499CFA" w14:textId="77777777" w:rsidR="00CB45D7" w:rsidRDefault="0086735B" w:rsidP="003F3B6F">
      <w:pPr>
        <w:pStyle w:val="slovanPododstavecSmlouvy"/>
        <w:rPr>
          <w:rFonts w:ascii="Tahoma" w:hAnsi="Tahoma" w:cs="Tahoma"/>
          <w:sz w:val="22"/>
          <w:szCs w:val="22"/>
        </w:rPr>
      </w:pPr>
      <w:r w:rsidRPr="003F3B6F">
        <w:rPr>
          <w:rFonts w:ascii="Tahoma" w:hAnsi="Tahoma" w:cs="Tahoma"/>
          <w:sz w:val="22"/>
          <w:szCs w:val="22"/>
        </w:rPr>
        <w:t>podá-li zhotovitel sám na sebe insolvenční návrh</w:t>
      </w:r>
      <w:r w:rsidR="00CB45D7">
        <w:rPr>
          <w:rFonts w:ascii="Tahoma" w:hAnsi="Tahoma" w:cs="Tahoma"/>
          <w:sz w:val="22"/>
          <w:szCs w:val="22"/>
        </w:rPr>
        <w:t>;</w:t>
      </w:r>
    </w:p>
    <w:p w14:paraId="1FC27972" w14:textId="2BA8847B" w:rsidR="0086735B" w:rsidRDefault="00CB45D7" w:rsidP="003F3B6F">
      <w:pPr>
        <w:pStyle w:val="slovanPododstavecSmlouv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Objednatel je </w:t>
      </w:r>
      <w:r w:rsidR="007F642A">
        <w:rPr>
          <w:rFonts w:ascii="Tahoma" w:hAnsi="Tahoma" w:cs="Tahoma"/>
          <w:sz w:val="22"/>
          <w:szCs w:val="22"/>
        </w:rPr>
        <w:t>oprávněn odstoupit od smlouvy v případě zastavení projektu z rozhodnutí vlády či v případě prodlení zhotovitele s</w:t>
      </w:r>
      <w:r w:rsidR="00E27619">
        <w:rPr>
          <w:rFonts w:ascii="Tahoma" w:hAnsi="Tahoma" w:cs="Tahoma"/>
          <w:sz w:val="22"/>
          <w:szCs w:val="22"/>
        </w:rPr>
        <w:t> dílčím plněním o více jak 30 dní.</w:t>
      </w:r>
    </w:p>
    <w:p w14:paraId="02B9D319" w14:textId="77777777" w:rsidR="00A54991" w:rsidRPr="001B2923" w:rsidRDefault="00553761" w:rsidP="006B77AA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Pro účely této smlouvy se pod pojmem „bez zbytečného odkladu“</w:t>
      </w:r>
      <w:r w:rsidR="00012175" w:rsidRPr="001B2923">
        <w:rPr>
          <w:rFonts w:ascii="Tahoma" w:hAnsi="Tahoma" w:cs="Tahoma"/>
          <w:sz w:val="22"/>
          <w:szCs w:val="22"/>
        </w:rPr>
        <w:t xml:space="preserve"> dle § 2002 občanského zákoníku</w:t>
      </w:r>
      <w:r w:rsidRPr="001B2923">
        <w:rPr>
          <w:rFonts w:ascii="Tahoma" w:hAnsi="Tahoma" w:cs="Tahoma"/>
          <w:sz w:val="22"/>
          <w:szCs w:val="22"/>
        </w:rPr>
        <w:t xml:space="preserve"> rozumí „nejpozději do </w:t>
      </w:r>
      <w:r w:rsidR="00B3272A" w:rsidRPr="001B2923">
        <w:rPr>
          <w:rFonts w:ascii="Tahoma" w:hAnsi="Tahoma" w:cs="Tahoma"/>
          <w:sz w:val="22"/>
          <w:szCs w:val="22"/>
        </w:rPr>
        <w:t>tří</w:t>
      </w:r>
      <w:r w:rsidRPr="001B2923">
        <w:rPr>
          <w:rFonts w:ascii="Tahoma" w:hAnsi="Tahoma" w:cs="Tahoma"/>
          <w:sz w:val="22"/>
          <w:szCs w:val="22"/>
        </w:rPr>
        <w:t xml:space="preserve"> </w:t>
      </w:r>
      <w:r w:rsidR="00B3272A" w:rsidRPr="001B2923">
        <w:rPr>
          <w:rFonts w:ascii="Tahoma" w:hAnsi="Tahoma" w:cs="Tahoma"/>
          <w:sz w:val="22"/>
          <w:szCs w:val="22"/>
        </w:rPr>
        <w:t>tý</w:t>
      </w:r>
      <w:r w:rsidRPr="001B2923">
        <w:rPr>
          <w:rFonts w:ascii="Tahoma" w:hAnsi="Tahoma" w:cs="Tahoma"/>
          <w:sz w:val="22"/>
          <w:szCs w:val="22"/>
        </w:rPr>
        <w:t>dnů“.</w:t>
      </w:r>
    </w:p>
    <w:p w14:paraId="2DE420E7" w14:textId="77777777" w:rsidR="00A54991" w:rsidRPr="001B2923" w:rsidRDefault="00A54991" w:rsidP="006B77AA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V</w:t>
      </w:r>
      <w:r w:rsidR="00B3272A" w:rsidRPr="001B2923">
        <w:rPr>
          <w:rFonts w:ascii="Tahoma" w:hAnsi="Tahoma" w:cs="Tahoma"/>
          <w:sz w:val="22"/>
          <w:szCs w:val="22"/>
        </w:rPr>
        <w:t> </w:t>
      </w:r>
      <w:r w:rsidRPr="001B2923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 w:rsidR="00B3272A" w:rsidRPr="001B2923">
        <w:rPr>
          <w:rFonts w:ascii="Tahoma" w:hAnsi="Tahoma" w:cs="Tahoma"/>
          <w:sz w:val="22"/>
          <w:szCs w:val="22"/>
        </w:rPr>
        <w:t> které jsou součástí díla a </w:t>
      </w:r>
      <w:r w:rsidRPr="001B2923">
        <w:rPr>
          <w:rFonts w:ascii="Tahoma" w:hAnsi="Tahoma" w:cs="Tahoma"/>
          <w:sz w:val="22"/>
          <w:szCs w:val="22"/>
        </w:rPr>
        <w:t>uhradit případně vzniklou škodu. Sm</w:t>
      </w:r>
      <w:r w:rsidR="00B3272A" w:rsidRPr="001B2923">
        <w:rPr>
          <w:rFonts w:ascii="Tahoma" w:hAnsi="Tahoma" w:cs="Tahoma"/>
          <w:sz w:val="22"/>
          <w:szCs w:val="22"/>
        </w:rPr>
        <w:t>luvní strany uzavřou dohodu, ve </w:t>
      </w:r>
      <w:r w:rsidRPr="001B2923">
        <w:rPr>
          <w:rFonts w:ascii="Tahoma" w:hAnsi="Tahoma" w:cs="Tahoma"/>
          <w:sz w:val="22"/>
          <w:szCs w:val="22"/>
        </w:rPr>
        <w:t xml:space="preserve">které upraví </w:t>
      </w:r>
      <w:r w:rsidRPr="001B2923">
        <w:rPr>
          <w:rFonts w:ascii="Tahoma" w:hAnsi="Tahoma" w:cs="Tahoma"/>
          <w:sz w:val="22"/>
          <w:szCs w:val="22"/>
        </w:rPr>
        <w:lastRenderedPageBreak/>
        <w:t xml:space="preserve">vzájemná práva a povinnosti. </w:t>
      </w:r>
    </w:p>
    <w:p w14:paraId="23CF07F4" w14:textId="77777777" w:rsidR="00A54991" w:rsidRPr="001B2923" w:rsidRDefault="00A54991" w:rsidP="006B77AA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 w:rsidR="002E1808" w:rsidRPr="001B2923">
        <w:rPr>
          <w:rFonts w:ascii="Tahoma" w:hAnsi="Tahoma" w:cs="Tahoma"/>
          <w:sz w:val="22"/>
          <w:szCs w:val="22"/>
        </w:rPr>
        <w:t xml:space="preserve">této </w:t>
      </w:r>
      <w:r w:rsidRPr="001B2923">
        <w:rPr>
          <w:rFonts w:ascii="Tahoma" w:hAnsi="Tahoma" w:cs="Tahoma"/>
          <w:sz w:val="22"/>
          <w:szCs w:val="22"/>
        </w:rPr>
        <w:t>smlouvy třetí osobě.</w:t>
      </w:r>
    </w:p>
    <w:p w14:paraId="7B1F9F8F" w14:textId="30610615" w:rsidR="00A54991" w:rsidRPr="001B2923" w:rsidRDefault="002E1808" w:rsidP="006B77AA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Tato s</w:t>
      </w:r>
      <w:r w:rsidR="00A54991" w:rsidRPr="001B2923">
        <w:rPr>
          <w:rFonts w:ascii="Tahoma" w:hAnsi="Tahoma" w:cs="Tahoma"/>
          <w:sz w:val="22"/>
          <w:szCs w:val="22"/>
        </w:rPr>
        <w:t xml:space="preserve">mlouva je vyhotovena ve </w:t>
      </w:r>
      <w:r w:rsidR="00B52D77" w:rsidRPr="001B2923">
        <w:rPr>
          <w:rFonts w:ascii="Tahoma" w:hAnsi="Tahoma" w:cs="Tahoma"/>
          <w:sz w:val="22"/>
          <w:szCs w:val="22"/>
        </w:rPr>
        <w:t>dvou</w:t>
      </w:r>
      <w:r w:rsidR="00A54991" w:rsidRPr="001B2923">
        <w:rPr>
          <w:rFonts w:ascii="Tahoma" w:hAnsi="Tahoma" w:cs="Tahoma"/>
          <w:sz w:val="22"/>
          <w:szCs w:val="22"/>
        </w:rPr>
        <w:t xml:space="preserve"> stejnopisech s platností originálu podepsaných oprávněnými zástupci smluvních stran, přičemž objednatel </w:t>
      </w:r>
      <w:r w:rsidR="000C22BC" w:rsidRPr="001B2923">
        <w:rPr>
          <w:rFonts w:ascii="Tahoma" w:hAnsi="Tahoma" w:cs="Tahoma"/>
          <w:sz w:val="22"/>
          <w:szCs w:val="22"/>
        </w:rPr>
        <w:t>i</w:t>
      </w:r>
      <w:r w:rsidR="00A54991" w:rsidRPr="001B2923">
        <w:rPr>
          <w:rFonts w:ascii="Tahoma" w:hAnsi="Tahoma" w:cs="Tahoma"/>
          <w:sz w:val="22"/>
          <w:szCs w:val="22"/>
        </w:rPr>
        <w:t xml:space="preserve"> zhotovitel</w:t>
      </w:r>
      <w:r w:rsidR="000C22BC" w:rsidRPr="001B2923">
        <w:rPr>
          <w:rFonts w:ascii="Tahoma" w:hAnsi="Tahoma" w:cs="Tahoma"/>
          <w:sz w:val="22"/>
          <w:szCs w:val="22"/>
        </w:rPr>
        <w:t xml:space="preserve"> obdrží</w:t>
      </w:r>
      <w:r w:rsidR="00A54991" w:rsidRPr="001B2923">
        <w:rPr>
          <w:rFonts w:ascii="Tahoma" w:hAnsi="Tahoma" w:cs="Tahoma"/>
          <w:sz w:val="22"/>
          <w:szCs w:val="22"/>
        </w:rPr>
        <w:t xml:space="preserve"> jedno vyhotovení.</w:t>
      </w:r>
    </w:p>
    <w:p w14:paraId="0739240B" w14:textId="77777777" w:rsidR="00A54991" w:rsidRDefault="00A54991" w:rsidP="006B77AA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Smluvní strany shodně prohlašují, že si smlouvu před jejím podpisem přečetly a že byla uzavřena po vzájemném projednání podle jejich pravé a svobodné vůle</w:t>
      </w:r>
      <w:r w:rsidR="00E5524E" w:rsidRPr="001B2923">
        <w:rPr>
          <w:rFonts w:ascii="Tahoma" w:hAnsi="Tahoma" w:cs="Tahoma"/>
          <w:sz w:val="22"/>
          <w:szCs w:val="22"/>
        </w:rPr>
        <w:t>,</w:t>
      </w:r>
      <w:r w:rsidRPr="001B2923">
        <w:rPr>
          <w:rFonts w:ascii="Tahoma" w:hAnsi="Tahoma" w:cs="Tahoma"/>
          <w:sz w:val="22"/>
          <w:szCs w:val="22"/>
        </w:rPr>
        <w:t xml:space="preserve"> určitě, vážně a srozumit</w:t>
      </w:r>
      <w:r w:rsidR="00E5524E" w:rsidRPr="001B2923">
        <w:rPr>
          <w:rFonts w:ascii="Tahoma" w:hAnsi="Tahoma" w:cs="Tahoma"/>
          <w:sz w:val="22"/>
          <w:szCs w:val="22"/>
        </w:rPr>
        <w:t>elně, nikoliv v </w:t>
      </w:r>
      <w:r w:rsidRPr="001B2923">
        <w:rPr>
          <w:rFonts w:ascii="Tahoma" w:hAnsi="Tahoma" w:cs="Tahoma"/>
          <w:sz w:val="22"/>
          <w:szCs w:val="22"/>
        </w:rPr>
        <w:t>tísni nebo za nápadně nevýhodných podmínek, a že se dohodly o celém jejím obsahu, což stvrzují svými podpisy.</w:t>
      </w:r>
    </w:p>
    <w:p w14:paraId="73336441" w14:textId="77777777" w:rsidR="009F6382" w:rsidRPr="001B2923" w:rsidRDefault="009F6382" w:rsidP="006B77AA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smlouva účinnosti </w:t>
      </w:r>
      <w:r>
        <w:rPr>
          <w:rFonts w:ascii="Tahoma" w:hAnsi="Tahoma" w:cs="Tahoma"/>
          <w:sz w:val="22"/>
          <w:szCs w:val="22"/>
        </w:rPr>
        <w:t xml:space="preserve">nejdříve dnem jejího </w:t>
      </w:r>
      <w:r w:rsidRPr="001B2923">
        <w:rPr>
          <w:rFonts w:ascii="Tahoma" w:hAnsi="Tahoma" w:cs="Tahoma"/>
          <w:sz w:val="22"/>
          <w:szCs w:val="22"/>
        </w:rPr>
        <w:t xml:space="preserve">uveřejnění v registru smluv. </w:t>
      </w:r>
    </w:p>
    <w:p w14:paraId="758CABE2" w14:textId="7E4A99C3" w:rsidR="007976BB" w:rsidRPr="001B2923" w:rsidRDefault="007976BB" w:rsidP="006B77AA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Smluvní strany se dohodly, že pokud se na tuto smlouvu vztahuje povinnost uveřejnění v registru smluv ve smyslu zákona č. 340/2015 Sb., o zvláštních podmínkách účinnosti některých smluv, uveřejňování těchto smluv a o registru smluv (zákon o registru smluv), provede uveřejnění v souladu se zákonem </w:t>
      </w:r>
      <w:r w:rsidR="00DA143F" w:rsidRPr="001B2923">
        <w:rPr>
          <w:rFonts w:ascii="Tahoma" w:hAnsi="Tahoma" w:cs="Tahoma"/>
          <w:sz w:val="22"/>
          <w:szCs w:val="22"/>
        </w:rPr>
        <w:t>objednatel</w:t>
      </w:r>
      <w:r w:rsidRPr="001B2923">
        <w:rPr>
          <w:rFonts w:ascii="Tahoma" w:hAnsi="Tahoma" w:cs="Tahoma"/>
          <w:sz w:val="22"/>
          <w:szCs w:val="22"/>
        </w:rPr>
        <w:t>.</w:t>
      </w:r>
    </w:p>
    <w:p w14:paraId="15F70692" w14:textId="41FC5EFD" w:rsidR="007976BB" w:rsidRPr="001B2923" w:rsidRDefault="007976BB" w:rsidP="006B77AA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Nedílnou součástí této smlouvy </w:t>
      </w:r>
      <w:r w:rsidR="00090FCA">
        <w:rPr>
          <w:rFonts w:ascii="Tahoma" w:hAnsi="Tahoma" w:cs="Tahoma"/>
          <w:sz w:val="22"/>
          <w:szCs w:val="22"/>
        </w:rPr>
        <w:t>j</w:t>
      </w:r>
      <w:r w:rsidR="00CE147C">
        <w:rPr>
          <w:rFonts w:ascii="Tahoma" w:hAnsi="Tahoma" w:cs="Tahoma"/>
          <w:sz w:val="22"/>
          <w:szCs w:val="22"/>
        </w:rPr>
        <w:t>e</w:t>
      </w:r>
      <w:r w:rsidR="00090FCA">
        <w:rPr>
          <w:rFonts w:ascii="Tahoma" w:hAnsi="Tahoma" w:cs="Tahoma"/>
          <w:sz w:val="22"/>
          <w:szCs w:val="22"/>
        </w:rPr>
        <w:t xml:space="preserve"> příloh</w:t>
      </w:r>
      <w:r w:rsidR="00AC115B">
        <w:rPr>
          <w:rFonts w:ascii="Tahoma" w:hAnsi="Tahoma" w:cs="Tahoma"/>
          <w:sz w:val="22"/>
          <w:szCs w:val="22"/>
        </w:rPr>
        <w:t xml:space="preserve">a </w:t>
      </w:r>
      <w:r w:rsidR="00EF6B29">
        <w:rPr>
          <w:rFonts w:ascii="Tahoma" w:hAnsi="Tahoma" w:cs="Tahoma"/>
          <w:sz w:val="22"/>
          <w:szCs w:val="22"/>
        </w:rPr>
        <w:t>č.1</w:t>
      </w:r>
      <w:r w:rsidR="00090FCA" w:rsidRPr="00EF6B29">
        <w:rPr>
          <w:rFonts w:ascii="Tahoma" w:hAnsi="Tahoma" w:cs="Tahoma"/>
          <w:sz w:val="22"/>
          <w:szCs w:val="22"/>
        </w:rPr>
        <w:t>.</w:t>
      </w:r>
    </w:p>
    <w:p w14:paraId="1A950911" w14:textId="77777777" w:rsidR="00A54991" w:rsidRPr="001B2923" w:rsidRDefault="00A54991" w:rsidP="002F6C24">
      <w:pPr>
        <w:pStyle w:val="Smlouva-eslo"/>
        <w:widowControl/>
        <w:tabs>
          <w:tab w:val="left" w:pos="-1701"/>
        </w:tabs>
        <w:spacing w:before="0" w:line="240" w:lineRule="auto"/>
        <w:ind w:left="1276" w:hanging="919"/>
        <w:rPr>
          <w:rFonts w:ascii="Tahoma" w:hAnsi="Tahoma" w:cs="Tahoma"/>
          <w:i/>
          <w:iCs/>
          <w:color w:val="FF0000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1B2923" w14:paraId="71FA0C76" w14:textId="77777777" w:rsidTr="009F6382">
        <w:tc>
          <w:tcPr>
            <w:tcW w:w="3544" w:type="dxa"/>
          </w:tcPr>
          <w:p w14:paraId="62897F54" w14:textId="77777777" w:rsidR="00A54991" w:rsidRPr="001B2923" w:rsidRDefault="00A26A58" w:rsidP="007469F9">
            <w:pPr>
              <w:rPr>
                <w:rFonts w:ascii="Tahoma" w:hAnsi="Tahoma" w:cs="Tahoma"/>
                <w:sz w:val="22"/>
                <w:szCs w:val="22"/>
              </w:rPr>
            </w:pPr>
            <w:r w:rsidRPr="001B2923">
              <w:rPr>
                <w:rFonts w:ascii="Tahoma" w:hAnsi="Tahoma" w:cs="Tahoma"/>
                <w:sz w:val="22"/>
                <w:szCs w:val="22"/>
              </w:rPr>
              <w:t>V Ostravě dne ………………</w:t>
            </w:r>
          </w:p>
        </w:tc>
        <w:tc>
          <w:tcPr>
            <w:tcW w:w="1985" w:type="dxa"/>
          </w:tcPr>
          <w:p w14:paraId="4FE6B585" w14:textId="77777777" w:rsidR="00A54991" w:rsidRPr="001B2923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8461A15" w14:textId="77777777" w:rsidR="00A54991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1B2923">
              <w:rPr>
                <w:rFonts w:ascii="Tahoma" w:hAnsi="Tahoma" w:cs="Tahoma"/>
                <w:sz w:val="22"/>
                <w:szCs w:val="22"/>
              </w:rPr>
              <w:t>V</w:t>
            </w:r>
            <w:r w:rsidR="00A26A58" w:rsidRPr="001B2923">
              <w:rPr>
                <w:rFonts w:ascii="Tahoma" w:hAnsi="Tahoma" w:cs="Tahoma"/>
                <w:sz w:val="22"/>
                <w:szCs w:val="22"/>
              </w:rPr>
              <w:t> </w:t>
            </w:r>
            <w:r w:rsidR="002F6C24">
              <w:rPr>
                <w:rFonts w:ascii="Tahoma" w:hAnsi="Tahoma" w:cs="Tahoma"/>
                <w:sz w:val="22"/>
                <w:szCs w:val="22"/>
              </w:rPr>
              <w:t xml:space="preserve">Praze </w:t>
            </w:r>
            <w:r w:rsidRPr="001B2923">
              <w:rPr>
                <w:rFonts w:ascii="Tahoma" w:hAnsi="Tahoma" w:cs="Tahoma"/>
                <w:sz w:val="22"/>
                <w:szCs w:val="22"/>
              </w:rPr>
              <w:t>dne</w:t>
            </w:r>
            <w:r w:rsidR="00A26A58" w:rsidRPr="001B2923"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  <w:p w14:paraId="274C8B86" w14:textId="77777777" w:rsidR="007469F9" w:rsidRDefault="007469F9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AA7EA0F" w14:textId="77777777" w:rsidR="007469F9" w:rsidRDefault="007469F9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79D9EC6E" w14:textId="77777777" w:rsidR="007469F9" w:rsidRDefault="007469F9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0959B797" w14:textId="77777777" w:rsidR="007469F9" w:rsidRDefault="007469F9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290DA70" w14:textId="77777777" w:rsidR="007469F9" w:rsidRDefault="007469F9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4613EB6A" w14:textId="77777777" w:rsidR="007469F9" w:rsidRDefault="007469F9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0CEA0C2" w14:textId="5B3E49F9" w:rsidR="007469F9" w:rsidRPr="001B2923" w:rsidRDefault="007469F9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469F9" w:rsidRPr="001B2923" w14:paraId="3F175888" w14:textId="77777777" w:rsidTr="00814CF2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2CDEBCD7" w14:textId="77777777" w:rsidR="007469F9" w:rsidRPr="001B2923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2923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77FF5FE4" w14:textId="77777777" w:rsidR="007469F9" w:rsidRPr="001B2923" w:rsidRDefault="007469F9" w:rsidP="007469F9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D323A9B" w14:textId="77777777" w:rsidR="007469F9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9CC03F4" w14:textId="77777777" w:rsidR="007469F9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E289DDF" w14:textId="77777777" w:rsidR="007469F9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8479A45" w14:textId="77777777" w:rsidR="007469F9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1F46603" w14:textId="77777777" w:rsidR="007469F9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9DE3561" w14:textId="77777777" w:rsidR="007469F9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4DF88E6" w14:textId="69829E49" w:rsidR="007469F9" w:rsidRPr="001B2923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4F931C1" w14:textId="77777777" w:rsidR="007469F9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845FC4C" w14:textId="77777777" w:rsidR="007469F9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3507F24" w14:textId="77777777" w:rsidR="007469F9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E93A6F6" w14:textId="77777777" w:rsidR="007469F9" w:rsidRPr="001B2923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179092D" w14:textId="77777777" w:rsidR="007469F9" w:rsidRPr="001B2923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2923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76D0B0B0" w14:textId="4D16BFF3" w:rsidR="007469F9" w:rsidRPr="002F6C24" w:rsidRDefault="00780CC1" w:rsidP="007469F9">
            <w:pPr>
              <w:spacing w:before="1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xxx</w:t>
            </w:r>
            <w:proofErr w:type="spellEnd"/>
          </w:p>
        </w:tc>
      </w:tr>
      <w:tr w:rsidR="007469F9" w:rsidRPr="001B2923" w14:paraId="34DD46BF" w14:textId="77777777" w:rsidTr="007469F9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27EFDCF6" w14:textId="77777777" w:rsidR="007469F9" w:rsidRPr="001B2923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2923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37FC9F76" w14:textId="77777777" w:rsidR="007469F9" w:rsidRPr="001B2923" w:rsidRDefault="007469F9" w:rsidP="007469F9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256CDBB" w14:textId="77777777" w:rsidR="007469F9" w:rsidRPr="001B2923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71F60B7" w14:textId="77777777" w:rsidR="007469F9" w:rsidRPr="001B2923" w:rsidRDefault="007469F9" w:rsidP="00746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9CE27E5" w14:textId="77777777" w:rsidR="007469F9" w:rsidRPr="001B2923" w:rsidRDefault="007469F9" w:rsidP="007469F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CD3A9AA" w14:textId="36384079" w:rsidR="00AA3890" w:rsidRPr="001B2923" w:rsidRDefault="00AA3890" w:rsidP="004142D5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sectPr w:rsidR="00AA3890" w:rsidRPr="001B2923" w:rsidSect="0079062E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B744" w14:textId="77777777" w:rsidR="0079062E" w:rsidRDefault="0079062E">
      <w:r>
        <w:separator/>
      </w:r>
    </w:p>
  </w:endnote>
  <w:endnote w:type="continuationSeparator" w:id="0">
    <w:p w14:paraId="2C9ABBF9" w14:textId="77777777" w:rsidR="0079062E" w:rsidRDefault="0079062E">
      <w:r>
        <w:continuationSeparator/>
      </w:r>
    </w:p>
  </w:endnote>
  <w:endnote w:type="continuationNotice" w:id="1">
    <w:p w14:paraId="3022C372" w14:textId="77777777" w:rsidR="0079062E" w:rsidRDefault="00790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473B" w14:textId="15364658" w:rsidR="002B5221" w:rsidRDefault="002B52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5295">
      <w:rPr>
        <w:rStyle w:val="slostrnky"/>
        <w:noProof/>
      </w:rPr>
      <w:t>3</w:t>
    </w:r>
    <w:r>
      <w:rPr>
        <w:rStyle w:val="slostrnky"/>
      </w:rPr>
      <w:fldChar w:fldCharType="end"/>
    </w:r>
  </w:p>
  <w:p w14:paraId="2A698B2F" w14:textId="77777777" w:rsidR="002B5221" w:rsidRDefault="002B522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DDD1" w14:textId="77777777" w:rsidR="002B5221" w:rsidRPr="00A26A58" w:rsidRDefault="002B5221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 w:rsidR="00F6417C">
      <w:rPr>
        <w:rStyle w:val="slostrnky"/>
        <w:rFonts w:ascii="Tahoma" w:hAnsi="Tahoma" w:cs="Tahoma"/>
        <w:noProof/>
        <w:sz w:val="18"/>
        <w:szCs w:val="18"/>
      </w:rPr>
      <w:t>6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35E4851A" w14:textId="0410889E" w:rsidR="002B5221" w:rsidRPr="00A26A58" w:rsidRDefault="00852653" w:rsidP="00A26A58">
    <w:pPr>
      <w:pStyle w:val="Zpa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1428CE96" wp14:editId="714F2377">
              <wp:simplePos x="0" y="0"/>
              <wp:positionH relativeFrom="column">
                <wp:posOffset>0</wp:posOffset>
              </wp:positionH>
              <wp:positionV relativeFrom="paragraph">
                <wp:posOffset>-52706</wp:posOffset>
              </wp:positionV>
              <wp:extent cx="57150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rto="http://schemas.microsoft.com/office/word/2006/arto">
          <w:pict w14:anchorId="4853C4EA">
            <v:line id="Přímá spojnice 2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499C3D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="002B5221" w:rsidRPr="00A26A58"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E528" w14:textId="05437861" w:rsidR="002B5221" w:rsidRPr="00A26A58" w:rsidRDefault="00852653" w:rsidP="00971A51">
    <w:pPr>
      <w:pStyle w:val="Zpa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0" allowOverlap="1" wp14:anchorId="455B0375" wp14:editId="01E33A62">
              <wp:simplePos x="0" y="0"/>
              <wp:positionH relativeFrom="column">
                <wp:posOffset>0</wp:posOffset>
              </wp:positionH>
              <wp:positionV relativeFrom="paragraph">
                <wp:posOffset>-52706</wp:posOffset>
              </wp:positionV>
              <wp:extent cx="57150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rto="http://schemas.microsoft.com/office/word/2006/arto">
          <w:pict w14:anchorId="56E2F07C">
            <v:line id="Přímá spojnice 1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7AF7CF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="002B5221" w:rsidRPr="00A26A58">
      <w:rPr>
        <w:rFonts w:ascii="Tahoma" w:hAnsi="Tahoma" w:cs="Tahoma"/>
        <w:sz w:val="18"/>
        <w:szCs w:val="18"/>
      </w:rPr>
      <w:tab/>
    </w:r>
  </w:p>
  <w:p w14:paraId="4FE8F810" w14:textId="77777777" w:rsidR="002B5221" w:rsidRPr="007427FE" w:rsidRDefault="002B5221" w:rsidP="00742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BB9A" w14:textId="77777777" w:rsidR="0079062E" w:rsidRDefault="0079062E">
      <w:r>
        <w:separator/>
      </w:r>
    </w:p>
  </w:footnote>
  <w:footnote w:type="continuationSeparator" w:id="0">
    <w:p w14:paraId="128E253B" w14:textId="77777777" w:rsidR="0079062E" w:rsidRDefault="0079062E">
      <w:r>
        <w:continuationSeparator/>
      </w:r>
    </w:p>
  </w:footnote>
  <w:footnote w:type="continuationNotice" w:id="1">
    <w:p w14:paraId="42DDE625" w14:textId="77777777" w:rsidR="0079062E" w:rsidRDefault="00790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C1026F" w14:paraId="3096D959" w14:textId="77777777" w:rsidTr="7CC1026F">
      <w:trPr>
        <w:trHeight w:val="300"/>
      </w:trPr>
      <w:tc>
        <w:tcPr>
          <w:tcW w:w="3020" w:type="dxa"/>
        </w:tcPr>
        <w:p w14:paraId="1C2A81B6" w14:textId="27EF2417" w:rsidR="7CC1026F" w:rsidRDefault="7CC1026F" w:rsidP="7CC1026F">
          <w:pPr>
            <w:pStyle w:val="Zhlav"/>
            <w:ind w:left="-115"/>
          </w:pPr>
        </w:p>
      </w:tc>
      <w:tc>
        <w:tcPr>
          <w:tcW w:w="3020" w:type="dxa"/>
        </w:tcPr>
        <w:p w14:paraId="611FC560" w14:textId="04B69E1A" w:rsidR="7CC1026F" w:rsidRDefault="7CC1026F" w:rsidP="7CC1026F">
          <w:pPr>
            <w:pStyle w:val="Zhlav"/>
            <w:jc w:val="center"/>
          </w:pPr>
        </w:p>
      </w:tc>
      <w:tc>
        <w:tcPr>
          <w:tcW w:w="3020" w:type="dxa"/>
        </w:tcPr>
        <w:p w14:paraId="5A4F3A99" w14:textId="09E98F84" w:rsidR="7CC1026F" w:rsidRDefault="7CC1026F" w:rsidP="7CC1026F">
          <w:pPr>
            <w:pStyle w:val="Zhlav"/>
            <w:ind w:right="-115"/>
            <w:jc w:val="right"/>
          </w:pPr>
        </w:p>
      </w:tc>
    </w:tr>
  </w:tbl>
  <w:p w14:paraId="2C8DB7C1" w14:textId="09A334C1" w:rsidR="7CC1026F" w:rsidRDefault="7CC1026F" w:rsidP="7CC102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355"/>
    <w:multiLevelType w:val="hybridMultilevel"/>
    <w:tmpl w:val="9D2E579E"/>
    <w:lvl w:ilvl="0" w:tplc="69A8B7C6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A5DE5"/>
    <w:multiLevelType w:val="hybridMultilevel"/>
    <w:tmpl w:val="560441CC"/>
    <w:lvl w:ilvl="0" w:tplc="83003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1A68"/>
    <w:multiLevelType w:val="hybridMultilevel"/>
    <w:tmpl w:val="B77C9068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2472"/>
        </w:tabs>
        <w:ind w:left="247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552"/>
        </w:tabs>
        <w:ind w:left="355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272"/>
        </w:tabs>
        <w:ind w:left="4272" w:hanging="180"/>
      </w:pPr>
    </w:lvl>
    <w:lvl w:ilvl="3" w:tplc="0405000F">
      <w:start w:val="1"/>
      <w:numFmt w:val="decimal"/>
      <w:lvlText w:val="%4."/>
      <w:lvlJc w:val="left"/>
      <w:pPr>
        <w:tabs>
          <w:tab w:val="num" w:pos="4992"/>
        </w:tabs>
        <w:ind w:left="499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12"/>
        </w:tabs>
        <w:ind w:left="571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32"/>
        </w:tabs>
        <w:ind w:left="643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152"/>
        </w:tabs>
        <w:ind w:left="715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872"/>
        </w:tabs>
        <w:ind w:left="787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592"/>
        </w:tabs>
        <w:ind w:left="8592" w:hanging="180"/>
      </w:pPr>
    </w:lvl>
  </w:abstractNum>
  <w:abstractNum w:abstractNumId="4" w15:restartNumberingAfterBreak="0">
    <w:nsid w:val="192603A2"/>
    <w:multiLevelType w:val="hybridMultilevel"/>
    <w:tmpl w:val="2DEC4732"/>
    <w:lvl w:ilvl="0" w:tplc="AD622564">
      <w:start w:val="1"/>
      <w:numFmt w:val="lowerRoman"/>
      <w:lvlText w:val="%1)"/>
      <w:lvlJc w:val="left"/>
      <w:pPr>
        <w:ind w:left="1855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9CF47CF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55772"/>
    <w:multiLevelType w:val="hybridMultilevel"/>
    <w:tmpl w:val="D8026AB0"/>
    <w:lvl w:ilvl="0" w:tplc="203CFB42">
      <w:start w:val="3"/>
      <w:numFmt w:val="bullet"/>
      <w:lvlText w:val="-"/>
      <w:lvlJc w:val="left"/>
      <w:pPr>
        <w:ind w:left="1636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96127B8"/>
    <w:multiLevelType w:val="hybridMultilevel"/>
    <w:tmpl w:val="FDBE2AD2"/>
    <w:lvl w:ilvl="0" w:tplc="D9E82E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C19D0"/>
    <w:multiLevelType w:val="hybridMultilevel"/>
    <w:tmpl w:val="C32AA948"/>
    <w:lvl w:ilvl="0" w:tplc="5DD8859C">
      <w:start w:val="1"/>
      <w:numFmt w:val="lowerLetter"/>
      <w:pStyle w:val="slovanPododstavecSmlouvy"/>
      <w:lvlText w:val="%1)"/>
      <w:lvlJc w:val="left"/>
      <w:pPr>
        <w:tabs>
          <w:tab w:val="num" w:pos="1069"/>
        </w:tabs>
        <w:ind w:left="1066" w:hanging="357"/>
      </w:pPr>
      <w:rPr>
        <w:rFonts w:hint="default"/>
        <w:color w:val="000000" w:themeColor="text1"/>
      </w:rPr>
    </w:lvl>
    <w:lvl w:ilvl="1" w:tplc="FFFFFFFF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2560CFC"/>
    <w:multiLevelType w:val="hybridMultilevel"/>
    <w:tmpl w:val="62FCCFC4"/>
    <w:lvl w:ilvl="0" w:tplc="47AE55C2">
      <w:start w:val="1"/>
      <w:numFmt w:val="lowerRoman"/>
      <w:lvlText w:val="%1)"/>
      <w:lvlJc w:val="left"/>
      <w:pPr>
        <w:ind w:left="18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3736020"/>
    <w:multiLevelType w:val="hybridMultilevel"/>
    <w:tmpl w:val="FC34E950"/>
    <w:lvl w:ilvl="0" w:tplc="203CFB42">
      <w:start w:val="3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E30BDF"/>
    <w:multiLevelType w:val="hybridMultilevel"/>
    <w:tmpl w:val="EC1EC59C"/>
    <w:lvl w:ilvl="0" w:tplc="08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BA50301"/>
    <w:multiLevelType w:val="hybridMultilevel"/>
    <w:tmpl w:val="C80C2A16"/>
    <w:lvl w:ilvl="0" w:tplc="9C98D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94EC6"/>
    <w:multiLevelType w:val="hybridMultilevel"/>
    <w:tmpl w:val="C96CA78C"/>
    <w:lvl w:ilvl="0" w:tplc="DAA4469E">
      <w:start w:val="1"/>
      <w:numFmt w:val="lowerRoman"/>
      <w:lvlText w:val="%1)"/>
      <w:lvlJc w:val="left"/>
      <w:pPr>
        <w:ind w:left="185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60F73C18"/>
    <w:multiLevelType w:val="hybridMultilevel"/>
    <w:tmpl w:val="B6764E2E"/>
    <w:lvl w:ilvl="0" w:tplc="60DEC136">
      <w:start w:val="1"/>
      <w:numFmt w:val="lowerRoman"/>
      <w:lvlText w:val="%1)"/>
      <w:lvlJc w:val="left"/>
      <w:pPr>
        <w:ind w:left="20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88" w:hanging="360"/>
      </w:pPr>
    </w:lvl>
    <w:lvl w:ilvl="2" w:tplc="0405001B">
      <w:start w:val="1"/>
      <w:numFmt w:val="lowerRoman"/>
      <w:lvlText w:val="%3."/>
      <w:lvlJc w:val="right"/>
      <w:pPr>
        <w:ind w:left="3108" w:hanging="180"/>
      </w:pPr>
    </w:lvl>
    <w:lvl w:ilvl="3" w:tplc="0405000F" w:tentative="1">
      <w:start w:val="1"/>
      <w:numFmt w:val="decimal"/>
      <w:lvlText w:val="%4."/>
      <w:lvlJc w:val="left"/>
      <w:pPr>
        <w:ind w:left="3828" w:hanging="360"/>
      </w:pPr>
    </w:lvl>
    <w:lvl w:ilvl="4" w:tplc="04050019" w:tentative="1">
      <w:start w:val="1"/>
      <w:numFmt w:val="lowerLetter"/>
      <w:lvlText w:val="%5."/>
      <w:lvlJc w:val="left"/>
      <w:pPr>
        <w:ind w:left="4548" w:hanging="360"/>
      </w:pPr>
    </w:lvl>
    <w:lvl w:ilvl="5" w:tplc="0405001B" w:tentative="1">
      <w:start w:val="1"/>
      <w:numFmt w:val="lowerRoman"/>
      <w:lvlText w:val="%6."/>
      <w:lvlJc w:val="right"/>
      <w:pPr>
        <w:ind w:left="5268" w:hanging="180"/>
      </w:pPr>
    </w:lvl>
    <w:lvl w:ilvl="6" w:tplc="0405000F" w:tentative="1">
      <w:start w:val="1"/>
      <w:numFmt w:val="decimal"/>
      <w:lvlText w:val="%7."/>
      <w:lvlJc w:val="left"/>
      <w:pPr>
        <w:ind w:left="5988" w:hanging="360"/>
      </w:pPr>
    </w:lvl>
    <w:lvl w:ilvl="7" w:tplc="04050019" w:tentative="1">
      <w:start w:val="1"/>
      <w:numFmt w:val="lowerLetter"/>
      <w:lvlText w:val="%8."/>
      <w:lvlJc w:val="left"/>
      <w:pPr>
        <w:ind w:left="6708" w:hanging="360"/>
      </w:pPr>
    </w:lvl>
    <w:lvl w:ilvl="8" w:tplc="040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7" w15:restartNumberingAfterBreak="0">
    <w:nsid w:val="6F1A759C"/>
    <w:multiLevelType w:val="hybridMultilevel"/>
    <w:tmpl w:val="8020EC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260037A">
      <w:numFmt w:val="bullet"/>
      <w:lvlText w:val="·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C7776F"/>
    <w:multiLevelType w:val="hybridMultilevel"/>
    <w:tmpl w:val="AC3C1806"/>
    <w:lvl w:ilvl="0" w:tplc="16984C4A">
      <w:start w:val="1"/>
      <w:numFmt w:val="decimal"/>
      <w:lvlText w:val="%1)"/>
      <w:lvlJc w:val="left"/>
      <w:pPr>
        <w:tabs>
          <w:tab w:val="num" w:pos="1069"/>
        </w:tabs>
        <w:ind w:left="1066" w:hanging="357"/>
      </w:pPr>
      <w:rPr>
        <w:rFonts w:ascii="Tahoma" w:eastAsia="Times New Roman" w:hAnsi="Tahoma" w:cs="Tahoma"/>
        <w:color w:val="000000" w:themeColor="text1"/>
      </w:rPr>
    </w:lvl>
    <w:lvl w:ilvl="1" w:tplc="4184D52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9463499"/>
    <w:multiLevelType w:val="hybridMultilevel"/>
    <w:tmpl w:val="F0CE97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23" w:hanging="360"/>
      </w:pPr>
    </w:lvl>
    <w:lvl w:ilvl="2" w:tplc="0405001B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num w:numId="1" w16cid:durableId="107508582">
    <w:abstractNumId w:val="19"/>
    <w:lvlOverride w:ilvl="0">
      <w:startOverride w:val="1"/>
    </w:lvlOverride>
  </w:num>
  <w:num w:numId="2" w16cid:durableId="1693651061">
    <w:abstractNumId w:val="19"/>
    <w:lvlOverride w:ilvl="0">
      <w:startOverride w:val="1"/>
    </w:lvlOverride>
  </w:num>
  <w:num w:numId="3" w16cid:durableId="662469006">
    <w:abstractNumId w:val="18"/>
    <w:lvlOverride w:ilvl="0">
      <w:startOverride w:val="1"/>
    </w:lvlOverride>
  </w:num>
  <w:num w:numId="4" w16cid:durableId="1641232886">
    <w:abstractNumId w:val="19"/>
    <w:lvlOverride w:ilvl="0">
      <w:startOverride w:val="1"/>
    </w:lvlOverride>
  </w:num>
  <w:num w:numId="5" w16cid:durableId="1287389380">
    <w:abstractNumId w:val="19"/>
    <w:lvlOverride w:ilvl="0">
      <w:startOverride w:val="1"/>
    </w:lvlOverride>
  </w:num>
  <w:num w:numId="6" w16cid:durableId="181408112">
    <w:abstractNumId w:val="19"/>
    <w:lvlOverride w:ilvl="0">
      <w:startOverride w:val="1"/>
    </w:lvlOverride>
  </w:num>
  <w:num w:numId="7" w16cid:durableId="915355628">
    <w:abstractNumId w:val="18"/>
    <w:lvlOverride w:ilvl="0">
      <w:startOverride w:val="1"/>
    </w:lvlOverride>
  </w:num>
  <w:num w:numId="8" w16cid:durableId="957299312">
    <w:abstractNumId w:val="10"/>
  </w:num>
  <w:num w:numId="9" w16cid:durableId="1804032991">
    <w:abstractNumId w:val="2"/>
  </w:num>
  <w:num w:numId="10" w16cid:durableId="664363283">
    <w:abstractNumId w:val="17"/>
  </w:num>
  <w:num w:numId="11" w16cid:durableId="1981882521">
    <w:abstractNumId w:val="8"/>
  </w:num>
  <w:num w:numId="12" w16cid:durableId="326828126">
    <w:abstractNumId w:val="14"/>
  </w:num>
  <w:num w:numId="13" w16cid:durableId="1160316922">
    <w:abstractNumId w:val="1"/>
  </w:num>
  <w:num w:numId="14" w16cid:durableId="1927689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1797605">
    <w:abstractNumId w:val="18"/>
    <w:lvlOverride w:ilvl="0">
      <w:startOverride w:val="1"/>
    </w:lvlOverride>
  </w:num>
  <w:num w:numId="16" w16cid:durableId="161118696">
    <w:abstractNumId w:val="20"/>
  </w:num>
  <w:num w:numId="17" w16cid:durableId="845170763">
    <w:abstractNumId w:val="18"/>
    <w:lvlOverride w:ilvl="0">
      <w:startOverride w:val="1"/>
    </w:lvlOverride>
  </w:num>
  <w:num w:numId="18" w16cid:durableId="623999240">
    <w:abstractNumId w:val="5"/>
  </w:num>
  <w:num w:numId="19" w16cid:durableId="1993219472">
    <w:abstractNumId w:val="9"/>
  </w:num>
  <w:num w:numId="20" w16cid:durableId="6425898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1430633">
    <w:abstractNumId w:val="13"/>
  </w:num>
  <w:num w:numId="22" w16cid:durableId="1128208236">
    <w:abstractNumId w:val="7"/>
  </w:num>
  <w:num w:numId="23" w16cid:durableId="1507867592">
    <w:abstractNumId w:val="11"/>
  </w:num>
  <w:num w:numId="24" w16cid:durableId="865289378">
    <w:abstractNumId w:val="0"/>
  </w:num>
  <w:num w:numId="25" w16cid:durableId="2136636282">
    <w:abstractNumId w:val="12"/>
  </w:num>
  <w:num w:numId="26" w16cid:durableId="1231814748">
    <w:abstractNumId w:val="15"/>
  </w:num>
  <w:num w:numId="27" w16cid:durableId="814570246">
    <w:abstractNumId w:val="4"/>
  </w:num>
  <w:num w:numId="28" w16cid:durableId="18097016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2"/>
    <w:rsid w:val="00000FEA"/>
    <w:rsid w:val="00002268"/>
    <w:rsid w:val="00002C63"/>
    <w:rsid w:val="0000322D"/>
    <w:rsid w:val="0000449C"/>
    <w:rsid w:val="00005D7C"/>
    <w:rsid w:val="00005EB5"/>
    <w:rsid w:val="000066DA"/>
    <w:rsid w:val="00011BF9"/>
    <w:rsid w:val="00012175"/>
    <w:rsid w:val="00012A72"/>
    <w:rsid w:val="00015861"/>
    <w:rsid w:val="000169E2"/>
    <w:rsid w:val="00017148"/>
    <w:rsid w:val="000248B3"/>
    <w:rsid w:val="00025127"/>
    <w:rsid w:val="00025E57"/>
    <w:rsid w:val="0002664B"/>
    <w:rsid w:val="00026BFF"/>
    <w:rsid w:val="00027A36"/>
    <w:rsid w:val="00031BF4"/>
    <w:rsid w:val="00033401"/>
    <w:rsid w:val="00033441"/>
    <w:rsid w:val="00037E1D"/>
    <w:rsid w:val="000419DE"/>
    <w:rsid w:val="00044540"/>
    <w:rsid w:val="000453C1"/>
    <w:rsid w:val="000454E5"/>
    <w:rsid w:val="00047BFB"/>
    <w:rsid w:val="000508CE"/>
    <w:rsid w:val="00051264"/>
    <w:rsid w:val="00051CAA"/>
    <w:rsid w:val="0005280A"/>
    <w:rsid w:val="00053907"/>
    <w:rsid w:val="00055295"/>
    <w:rsid w:val="000555C3"/>
    <w:rsid w:val="00055F02"/>
    <w:rsid w:val="00060D4C"/>
    <w:rsid w:val="000619C8"/>
    <w:rsid w:val="00061C6E"/>
    <w:rsid w:val="00065B57"/>
    <w:rsid w:val="00067759"/>
    <w:rsid w:val="000700D9"/>
    <w:rsid w:val="00070179"/>
    <w:rsid w:val="00074A8B"/>
    <w:rsid w:val="000776B8"/>
    <w:rsid w:val="00077BEE"/>
    <w:rsid w:val="00080BAF"/>
    <w:rsid w:val="00082D52"/>
    <w:rsid w:val="000838F0"/>
    <w:rsid w:val="00084856"/>
    <w:rsid w:val="00084D0F"/>
    <w:rsid w:val="00086D4F"/>
    <w:rsid w:val="00090711"/>
    <w:rsid w:val="000907FB"/>
    <w:rsid w:val="00090884"/>
    <w:rsid w:val="00090FCA"/>
    <w:rsid w:val="0009229A"/>
    <w:rsid w:val="00092F40"/>
    <w:rsid w:val="00095AAC"/>
    <w:rsid w:val="000A139E"/>
    <w:rsid w:val="000A1488"/>
    <w:rsid w:val="000A375C"/>
    <w:rsid w:val="000A59FF"/>
    <w:rsid w:val="000A6B74"/>
    <w:rsid w:val="000B21E7"/>
    <w:rsid w:val="000B2ED9"/>
    <w:rsid w:val="000B5BCD"/>
    <w:rsid w:val="000C0A38"/>
    <w:rsid w:val="000C203F"/>
    <w:rsid w:val="000C22BC"/>
    <w:rsid w:val="000C57EF"/>
    <w:rsid w:val="000C788E"/>
    <w:rsid w:val="000D025F"/>
    <w:rsid w:val="000D129A"/>
    <w:rsid w:val="000D31AC"/>
    <w:rsid w:val="000D39BB"/>
    <w:rsid w:val="000D40A7"/>
    <w:rsid w:val="000D4D96"/>
    <w:rsid w:val="000D5CB2"/>
    <w:rsid w:val="000D6B01"/>
    <w:rsid w:val="000D7553"/>
    <w:rsid w:val="000E1EDA"/>
    <w:rsid w:val="000E2F66"/>
    <w:rsid w:val="000E34AD"/>
    <w:rsid w:val="000E512D"/>
    <w:rsid w:val="000E7F33"/>
    <w:rsid w:val="000E7FB0"/>
    <w:rsid w:val="000F107C"/>
    <w:rsid w:val="000F15E8"/>
    <w:rsid w:val="000F2975"/>
    <w:rsid w:val="000F7EEA"/>
    <w:rsid w:val="001003A9"/>
    <w:rsid w:val="00101203"/>
    <w:rsid w:val="00104301"/>
    <w:rsid w:val="00107989"/>
    <w:rsid w:val="001124BD"/>
    <w:rsid w:val="00112741"/>
    <w:rsid w:val="00115496"/>
    <w:rsid w:val="00116019"/>
    <w:rsid w:val="0011647B"/>
    <w:rsid w:val="00117668"/>
    <w:rsid w:val="00120A68"/>
    <w:rsid w:val="00120E71"/>
    <w:rsid w:val="0012235B"/>
    <w:rsid w:val="00123F67"/>
    <w:rsid w:val="001265B6"/>
    <w:rsid w:val="001300A0"/>
    <w:rsid w:val="00130C0C"/>
    <w:rsid w:val="00131226"/>
    <w:rsid w:val="0013144C"/>
    <w:rsid w:val="001349ED"/>
    <w:rsid w:val="00134AFD"/>
    <w:rsid w:val="00135480"/>
    <w:rsid w:val="00135C5F"/>
    <w:rsid w:val="001361E7"/>
    <w:rsid w:val="001370D1"/>
    <w:rsid w:val="00137AC3"/>
    <w:rsid w:val="001400FD"/>
    <w:rsid w:val="00141C2E"/>
    <w:rsid w:val="00141FE9"/>
    <w:rsid w:val="0014374F"/>
    <w:rsid w:val="001448B6"/>
    <w:rsid w:val="0014739D"/>
    <w:rsid w:val="001506F6"/>
    <w:rsid w:val="00153DCC"/>
    <w:rsid w:val="0015537E"/>
    <w:rsid w:val="001555D5"/>
    <w:rsid w:val="001576D0"/>
    <w:rsid w:val="00160464"/>
    <w:rsid w:val="001606CD"/>
    <w:rsid w:val="001620BC"/>
    <w:rsid w:val="00162876"/>
    <w:rsid w:val="00165733"/>
    <w:rsid w:val="001661C8"/>
    <w:rsid w:val="001662C9"/>
    <w:rsid w:val="00166D17"/>
    <w:rsid w:val="00167912"/>
    <w:rsid w:val="00176C35"/>
    <w:rsid w:val="00176D37"/>
    <w:rsid w:val="0017726D"/>
    <w:rsid w:val="001801B9"/>
    <w:rsid w:val="00183180"/>
    <w:rsid w:val="001838D2"/>
    <w:rsid w:val="00183901"/>
    <w:rsid w:val="00184A39"/>
    <w:rsid w:val="0018565A"/>
    <w:rsid w:val="00186912"/>
    <w:rsid w:val="0018791B"/>
    <w:rsid w:val="00187D66"/>
    <w:rsid w:val="00190E4C"/>
    <w:rsid w:val="0019192D"/>
    <w:rsid w:val="001920F6"/>
    <w:rsid w:val="00192CB4"/>
    <w:rsid w:val="00192F18"/>
    <w:rsid w:val="00193D36"/>
    <w:rsid w:val="00194340"/>
    <w:rsid w:val="001976FF"/>
    <w:rsid w:val="001A00E6"/>
    <w:rsid w:val="001A3B95"/>
    <w:rsid w:val="001A67BE"/>
    <w:rsid w:val="001A6898"/>
    <w:rsid w:val="001A6E03"/>
    <w:rsid w:val="001B0BEF"/>
    <w:rsid w:val="001B2923"/>
    <w:rsid w:val="001B3FF5"/>
    <w:rsid w:val="001B4BF1"/>
    <w:rsid w:val="001C4013"/>
    <w:rsid w:val="001C529B"/>
    <w:rsid w:val="001C7D5C"/>
    <w:rsid w:val="001D0151"/>
    <w:rsid w:val="001D0964"/>
    <w:rsid w:val="001D35D3"/>
    <w:rsid w:val="001D4598"/>
    <w:rsid w:val="001D6530"/>
    <w:rsid w:val="001D726C"/>
    <w:rsid w:val="001E0B3A"/>
    <w:rsid w:val="001E1489"/>
    <w:rsid w:val="001E2378"/>
    <w:rsid w:val="001E35F3"/>
    <w:rsid w:val="001E6648"/>
    <w:rsid w:val="001E7CEB"/>
    <w:rsid w:val="001F0011"/>
    <w:rsid w:val="001F0659"/>
    <w:rsid w:val="001F1B11"/>
    <w:rsid w:val="001F23B8"/>
    <w:rsid w:val="001F23F0"/>
    <w:rsid w:val="001F2DB6"/>
    <w:rsid w:val="001F3FF5"/>
    <w:rsid w:val="001F49B7"/>
    <w:rsid w:val="001F582C"/>
    <w:rsid w:val="001F73A6"/>
    <w:rsid w:val="001F76B7"/>
    <w:rsid w:val="002017F5"/>
    <w:rsid w:val="00210896"/>
    <w:rsid w:val="00210A9C"/>
    <w:rsid w:val="002116AC"/>
    <w:rsid w:val="00211F64"/>
    <w:rsid w:val="00212F7E"/>
    <w:rsid w:val="00213AEF"/>
    <w:rsid w:val="002147EA"/>
    <w:rsid w:val="002164E0"/>
    <w:rsid w:val="00217249"/>
    <w:rsid w:val="00217DBE"/>
    <w:rsid w:val="002233C4"/>
    <w:rsid w:val="00225737"/>
    <w:rsid w:val="0022593C"/>
    <w:rsid w:val="00226D44"/>
    <w:rsid w:val="00227587"/>
    <w:rsid w:val="00231FC9"/>
    <w:rsid w:val="00232262"/>
    <w:rsid w:val="00233B9F"/>
    <w:rsid w:val="00235A98"/>
    <w:rsid w:val="002363DC"/>
    <w:rsid w:val="0024016D"/>
    <w:rsid w:val="0024047F"/>
    <w:rsid w:val="00241E7E"/>
    <w:rsid w:val="00242433"/>
    <w:rsid w:val="00243BEB"/>
    <w:rsid w:val="00245DA5"/>
    <w:rsid w:val="0024622D"/>
    <w:rsid w:val="00247597"/>
    <w:rsid w:val="002521A5"/>
    <w:rsid w:val="00252D6A"/>
    <w:rsid w:val="0025395E"/>
    <w:rsid w:val="0025560F"/>
    <w:rsid w:val="00256906"/>
    <w:rsid w:val="00257A79"/>
    <w:rsid w:val="00257DA2"/>
    <w:rsid w:val="00260C43"/>
    <w:rsid w:val="00263882"/>
    <w:rsid w:val="00264A64"/>
    <w:rsid w:val="00264F1E"/>
    <w:rsid w:val="00266E7C"/>
    <w:rsid w:val="00271BB4"/>
    <w:rsid w:val="00273283"/>
    <w:rsid w:val="00274585"/>
    <w:rsid w:val="0027622E"/>
    <w:rsid w:val="00281C85"/>
    <w:rsid w:val="00282F6D"/>
    <w:rsid w:val="002832C5"/>
    <w:rsid w:val="0028335A"/>
    <w:rsid w:val="002834A4"/>
    <w:rsid w:val="0028540D"/>
    <w:rsid w:val="00287E6F"/>
    <w:rsid w:val="0029297E"/>
    <w:rsid w:val="002933FC"/>
    <w:rsid w:val="0029411A"/>
    <w:rsid w:val="0029563D"/>
    <w:rsid w:val="00296806"/>
    <w:rsid w:val="002968A8"/>
    <w:rsid w:val="00297F60"/>
    <w:rsid w:val="00297FBB"/>
    <w:rsid w:val="002A0762"/>
    <w:rsid w:val="002A1233"/>
    <w:rsid w:val="002A1D83"/>
    <w:rsid w:val="002A3790"/>
    <w:rsid w:val="002A5AE2"/>
    <w:rsid w:val="002A65F9"/>
    <w:rsid w:val="002A7D85"/>
    <w:rsid w:val="002B2067"/>
    <w:rsid w:val="002B5221"/>
    <w:rsid w:val="002B581C"/>
    <w:rsid w:val="002B6D4A"/>
    <w:rsid w:val="002C03E9"/>
    <w:rsid w:val="002C1AAB"/>
    <w:rsid w:val="002C22ED"/>
    <w:rsid w:val="002C28B6"/>
    <w:rsid w:val="002C6AB6"/>
    <w:rsid w:val="002C6D66"/>
    <w:rsid w:val="002C7041"/>
    <w:rsid w:val="002C7462"/>
    <w:rsid w:val="002D1314"/>
    <w:rsid w:val="002D3063"/>
    <w:rsid w:val="002D5698"/>
    <w:rsid w:val="002D75D9"/>
    <w:rsid w:val="002D7DE8"/>
    <w:rsid w:val="002D7FE1"/>
    <w:rsid w:val="002E1808"/>
    <w:rsid w:val="002E2C31"/>
    <w:rsid w:val="002E40DA"/>
    <w:rsid w:val="002E46E0"/>
    <w:rsid w:val="002E7429"/>
    <w:rsid w:val="002E76F7"/>
    <w:rsid w:val="002E7B7D"/>
    <w:rsid w:val="002F10DB"/>
    <w:rsid w:val="002F2047"/>
    <w:rsid w:val="002F5ADF"/>
    <w:rsid w:val="002F5D7E"/>
    <w:rsid w:val="002F631D"/>
    <w:rsid w:val="002F6C24"/>
    <w:rsid w:val="002F7426"/>
    <w:rsid w:val="0030095E"/>
    <w:rsid w:val="00300AF4"/>
    <w:rsid w:val="00300F1A"/>
    <w:rsid w:val="00302DC0"/>
    <w:rsid w:val="00304D41"/>
    <w:rsid w:val="00306D7F"/>
    <w:rsid w:val="003113AE"/>
    <w:rsid w:val="003131F8"/>
    <w:rsid w:val="00314BFD"/>
    <w:rsid w:val="00316FA3"/>
    <w:rsid w:val="003179A0"/>
    <w:rsid w:val="00321753"/>
    <w:rsid w:val="00323688"/>
    <w:rsid w:val="00323F8C"/>
    <w:rsid w:val="0033045E"/>
    <w:rsid w:val="00330A2B"/>
    <w:rsid w:val="00331F16"/>
    <w:rsid w:val="003334D6"/>
    <w:rsid w:val="00334372"/>
    <w:rsid w:val="00334623"/>
    <w:rsid w:val="00334692"/>
    <w:rsid w:val="00335AAA"/>
    <w:rsid w:val="00336072"/>
    <w:rsid w:val="003361E5"/>
    <w:rsid w:val="00336A49"/>
    <w:rsid w:val="00337036"/>
    <w:rsid w:val="003406D5"/>
    <w:rsid w:val="00342AF7"/>
    <w:rsid w:val="003435C9"/>
    <w:rsid w:val="00343794"/>
    <w:rsid w:val="00344EBB"/>
    <w:rsid w:val="003519B7"/>
    <w:rsid w:val="00354DED"/>
    <w:rsid w:val="003570DD"/>
    <w:rsid w:val="00357D80"/>
    <w:rsid w:val="00371DD6"/>
    <w:rsid w:val="00373421"/>
    <w:rsid w:val="003756D5"/>
    <w:rsid w:val="003771A1"/>
    <w:rsid w:val="00377471"/>
    <w:rsid w:val="00380FAC"/>
    <w:rsid w:val="003813ED"/>
    <w:rsid w:val="00382F53"/>
    <w:rsid w:val="00384A19"/>
    <w:rsid w:val="00384E90"/>
    <w:rsid w:val="003855C7"/>
    <w:rsid w:val="00386377"/>
    <w:rsid w:val="003871AB"/>
    <w:rsid w:val="003902BD"/>
    <w:rsid w:val="00390EEE"/>
    <w:rsid w:val="003916F0"/>
    <w:rsid w:val="003928F3"/>
    <w:rsid w:val="00392A0A"/>
    <w:rsid w:val="00392A99"/>
    <w:rsid w:val="0039374D"/>
    <w:rsid w:val="00393F66"/>
    <w:rsid w:val="003947BE"/>
    <w:rsid w:val="00394B4A"/>
    <w:rsid w:val="003969F7"/>
    <w:rsid w:val="00396FB6"/>
    <w:rsid w:val="003979EB"/>
    <w:rsid w:val="003A0299"/>
    <w:rsid w:val="003A16F9"/>
    <w:rsid w:val="003A1789"/>
    <w:rsid w:val="003A51B4"/>
    <w:rsid w:val="003A5DF3"/>
    <w:rsid w:val="003A5EE9"/>
    <w:rsid w:val="003A7DD5"/>
    <w:rsid w:val="003B137E"/>
    <w:rsid w:val="003B27B2"/>
    <w:rsid w:val="003B2D62"/>
    <w:rsid w:val="003B39EC"/>
    <w:rsid w:val="003B4B71"/>
    <w:rsid w:val="003B626B"/>
    <w:rsid w:val="003C1097"/>
    <w:rsid w:val="003C2EE3"/>
    <w:rsid w:val="003C2F38"/>
    <w:rsid w:val="003C639E"/>
    <w:rsid w:val="003C776E"/>
    <w:rsid w:val="003D0BD5"/>
    <w:rsid w:val="003D1E86"/>
    <w:rsid w:val="003D1F18"/>
    <w:rsid w:val="003D21E1"/>
    <w:rsid w:val="003D3239"/>
    <w:rsid w:val="003D6884"/>
    <w:rsid w:val="003D7293"/>
    <w:rsid w:val="003E4F52"/>
    <w:rsid w:val="003E6B19"/>
    <w:rsid w:val="003F0D33"/>
    <w:rsid w:val="003F24D4"/>
    <w:rsid w:val="003F24E2"/>
    <w:rsid w:val="003F3B6F"/>
    <w:rsid w:val="003F738D"/>
    <w:rsid w:val="003F7657"/>
    <w:rsid w:val="003F79C6"/>
    <w:rsid w:val="004019CD"/>
    <w:rsid w:val="00404495"/>
    <w:rsid w:val="00405B85"/>
    <w:rsid w:val="00405E33"/>
    <w:rsid w:val="0040796E"/>
    <w:rsid w:val="004122DA"/>
    <w:rsid w:val="00412E11"/>
    <w:rsid w:val="00412F91"/>
    <w:rsid w:val="004142D5"/>
    <w:rsid w:val="0041694D"/>
    <w:rsid w:val="004171D1"/>
    <w:rsid w:val="004247AF"/>
    <w:rsid w:val="00424D1A"/>
    <w:rsid w:val="00426484"/>
    <w:rsid w:val="00427A26"/>
    <w:rsid w:val="00430FE0"/>
    <w:rsid w:val="004320F1"/>
    <w:rsid w:val="00432D6C"/>
    <w:rsid w:val="00435435"/>
    <w:rsid w:val="00436260"/>
    <w:rsid w:val="004373DB"/>
    <w:rsid w:val="00437BBF"/>
    <w:rsid w:val="004403CD"/>
    <w:rsid w:val="00441826"/>
    <w:rsid w:val="004462BF"/>
    <w:rsid w:val="00446BFE"/>
    <w:rsid w:val="00446EAE"/>
    <w:rsid w:val="004609B0"/>
    <w:rsid w:val="00462E2C"/>
    <w:rsid w:val="00466D67"/>
    <w:rsid w:val="004676D9"/>
    <w:rsid w:val="00470217"/>
    <w:rsid w:val="00470451"/>
    <w:rsid w:val="0047264C"/>
    <w:rsid w:val="004736EC"/>
    <w:rsid w:val="004742CA"/>
    <w:rsid w:val="00475C51"/>
    <w:rsid w:val="004768E7"/>
    <w:rsid w:val="00481478"/>
    <w:rsid w:val="00482B00"/>
    <w:rsid w:val="00483601"/>
    <w:rsid w:val="0048566B"/>
    <w:rsid w:val="00486CB3"/>
    <w:rsid w:val="004978BB"/>
    <w:rsid w:val="00497AE2"/>
    <w:rsid w:val="004A06E8"/>
    <w:rsid w:val="004A7064"/>
    <w:rsid w:val="004A776A"/>
    <w:rsid w:val="004A7A4E"/>
    <w:rsid w:val="004B07C4"/>
    <w:rsid w:val="004B2D9D"/>
    <w:rsid w:val="004B2E98"/>
    <w:rsid w:val="004B4401"/>
    <w:rsid w:val="004B46A1"/>
    <w:rsid w:val="004B515F"/>
    <w:rsid w:val="004B5470"/>
    <w:rsid w:val="004B66A9"/>
    <w:rsid w:val="004B6C9D"/>
    <w:rsid w:val="004B6DA5"/>
    <w:rsid w:val="004B6F21"/>
    <w:rsid w:val="004B7917"/>
    <w:rsid w:val="004C0D56"/>
    <w:rsid w:val="004C1CA5"/>
    <w:rsid w:val="004C339D"/>
    <w:rsid w:val="004C54AB"/>
    <w:rsid w:val="004C59EF"/>
    <w:rsid w:val="004C6B78"/>
    <w:rsid w:val="004C7027"/>
    <w:rsid w:val="004C7D6B"/>
    <w:rsid w:val="004D68C1"/>
    <w:rsid w:val="004D7D2F"/>
    <w:rsid w:val="004E118F"/>
    <w:rsid w:val="004E2168"/>
    <w:rsid w:val="004E21E6"/>
    <w:rsid w:val="004E30BF"/>
    <w:rsid w:val="004E444D"/>
    <w:rsid w:val="004E492A"/>
    <w:rsid w:val="004E58BC"/>
    <w:rsid w:val="004F2F4F"/>
    <w:rsid w:val="004F4DB1"/>
    <w:rsid w:val="004F509A"/>
    <w:rsid w:val="004F72F8"/>
    <w:rsid w:val="004F7B37"/>
    <w:rsid w:val="005019B4"/>
    <w:rsid w:val="00504396"/>
    <w:rsid w:val="00511AA3"/>
    <w:rsid w:val="00513CEF"/>
    <w:rsid w:val="0051440E"/>
    <w:rsid w:val="0051453D"/>
    <w:rsid w:val="00516A1A"/>
    <w:rsid w:val="00522703"/>
    <w:rsid w:val="0052318C"/>
    <w:rsid w:val="005246A7"/>
    <w:rsid w:val="00524C05"/>
    <w:rsid w:val="00525627"/>
    <w:rsid w:val="00526CEE"/>
    <w:rsid w:val="00526FBF"/>
    <w:rsid w:val="00527247"/>
    <w:rsid w:val="00527A79"/>
    <w:rsid w:val="00532292"/>
    <w:rsid w:val="005341BC"/>
    <w:rsid w:val="00535EDC"/>
    <w:rsid w:val="00537A4C"/>
    <w:rsid w:val="00541134"/>
    <w:rsid w:val="00541AFF"/>
    <w:rsid w:val="00542F8D"/>
    <w:rsid w:val="00544D36"/>
    <w:rsid w:val="0054521F"/>
    <w:rsid w:val="0054623C"/>
    <w:rsid w:val="00546358"/>
    <w:rsid w:val="00550091"/>
    <w:rsid w:val="00550627"/>
    <w:rsid w:val="0055367B"/>
    <w:rsid w:val="00553761"/>
    <w:rsid w:val="00554740"/>
    <w:rsid w:val="00561339"/>
    <w:rsid w:val="00561541"/>
    <w:rsid w:val="00561CB8"/>
    <w:rsid w:val="00562343"/>
    <w:rsid w:val="00563510"/>
    <w:rsid w:val="00564708"/>
    <w:rsid w:val="00565C19"/>
    <w:rsid w:val="00566BAA"/>
    <w:rsid w:val="00567D38"/>
    <w:rsid w:val="00572345"/>
    <w:rsid w:val="00572593"/>
    <w:rsid w:val="00572D99"/>
    <w:rsid w:val="00573418"/>
    <w:rsid w:val="00574752"/>
    <w:rsid w:val="005751A2"/>
    <w:rsid w:val="005751E4"/>
    <w:rsid w:val="00575607"/>
    <w:rsid w:val="00576E3D"/>
    <w:rsid w:val="00577699"/>
    <w:rsid w:val="005816B4"/>
    <w:rsid w:val="00582978"/>
    <w:rsid w:val="00584AE1"/>
    <w:rsid w:val="005931FC"/>
    <w:rsid w:val="005974E1"/>
    <w:rsid w:val="005A2C6E"/>
    <w:rsid w:val="005A5803"/>
    <w:rsid w:val="005A5E9C"/>
    <w:rsid w:val="005A6CE3"/>
    <w:rsid w:val="005A73E7"/>
    <w:rsid w:val="005B0D24"/>
    <w:rsid w:val="005B1CB7"/>
    <w:rsid w:val="005B2744"/>
    <w:rsid w:val="005B5F83"/>
    <w:rsid w:val="005B6974"/>
    <w:rsid w:val="005C01A0"/>
    <w:rsid w:val="005C16A4"/>
    <w:rsid w:val="005C2FB8"/>
    <w:rsid w:val="005C4A8B"/>
    <w:rsid w:val="005C7387"/>
    <w:rsid w:val="005D15E4"/>
    <w:rsid w:val="005D1F36"/>
    <w:rsid w:val="005D27C2"/>
    <w:rsid w:val="005D3EA6"/>
    <w:rsid w:val="005D4D01"/>
    <w:rsid w:val="005D5C1A"/>
    <w:rsid w:val="005D76A3"/>
    <w:rsid w:val="005E13C5"/>
    <w:rsid w:val="005E23B7"/>
    <w:rsid w:val="005E3A20"/>
    <w:rsid w:val="005E3D62"/>
    <w:rsid w:val="005E4A23"/>
    <w:rsid w:val="005E4B56"/>
    <w:rsid w:val="005F13A3"/>
    <w:rsid w:val="005F1CB5"/>
    <w:rsid w:val="005F709F"/>
    <w:rsid w:val="00601946"/>
    <w:rsid w:val="00602E77"/>
    <w:rsid w:val="00605D19"/>
    <w:rsid w:val="00605E2D"/>
    <w:rsid w:val="00606942"/>
    <w:rsid w:val="006076BC"/>
    <w:rsid w:val="006115C7"/>
    <w:rsid w:val="006117CF"/>
    <w:rsid w:val="0061456D"/>
    <w:rsid w:val="0061567E"/>
    <w:rsid w:val="00615BAA"/>
    <w:rsid w:val="00616E2E"/>
    <w:rsid w:val="006203C3"/>
    <w:rsid w:val="00620D6B"/>
    <w:rsid w:val="006230CB"/>
    <w:rsid w:val="00624111"/>
    <w:rsid w:val="006266EA"/>
    <w:rsid w:val="00627F48"/>
    <w:rsid w:val="00630E24"/>
    <w:rsid w:val="00632513"/>
    <w:rsid w:val="00632563"/>
    <w:rsid w:val="006325E1"/>
    <w:rsid w:val="0063262C"/>
    <w:rsid w:val="006327ED"/>
    <w:rsid w:val="00632991"/>
    <w:rsid w:val="00635392"/>
    <w:rsid w:val="006353E5"/>
    <w:rsid w:val="00635BB4"/>
    <w:rsid w:val="0063731A"/>
    <w:rsid w:val="00641ADF"/>
    <w:rsid w:val="006427E2"/>
    <w:rsid w:val="00642C9B"/>
    <w:rsid w:val="00645D19"/>
    <w:rsid w:val="00645F9F"/>
    <w:rsid w:val="00646B3A"/>
    <w:rsid w:val="00646E2D"/>
    <w:rsid w:val="0064724E"/>
    <w:rsid w:val="0065079C"/>
    <w:rsid w:val="006508EB"/>
    <w:rsid w:val="0065238D"/>
    <w:rsid w:val="006523C0"/>
    <w:rsid w:val="0065270A"/>
    <w:rsid w:val="00655B8F"/>
    <w:rsid w:val="00656C88"/>
    <w:rsid w:val="0065745D"/>
    <w:rsid w:val="0066401E"/>
    <w:rsid w:val="00667311"/>
    <w:rsid w:val="00667551"/>
    <w:rsid w:val="00667D9D"/>
    <w:rsid w:val="00670A0E"/>
    <w:rsid w:val="0067122A"/>
    <w:rsid w:val="006735B0"/>
    <w:rsid w:val="006739C2"/>
    <w:rsid w:val="00673F79"/>
    <w:rsid w:val="00676FAC"/>
    <w:rsid w:val="00677DAC"/>
    <w:rsid w:val="00680DF9"/>
    <w:rsid w:val="0068282F"/>
    <w:rsid w:val="00682ED0"/>
    <w:rsid w:val="00683C4D"/>
    <w:rsid w:val="0068413D"/>
    <w:rsid w:val="0068451F"/>
    <w:rsid w:val="00686FDE"/>
    <w:rsid w:val="006878E3"/>
    <w:rsid w:val="006916FB"/>
    <w:rsid w:val="00692868"/>
    <w:rsid w:val="00694704"/>
    <w:rsid w:val="006952CF"/>
    <w:rsid w:val="0069531E"/>
    <w:rsid w:val="00696405"/>
    <w:rsid w:val="00696641"/>
    <w:rsid w:val="006979BB"/>
    <w:rsid w:val="006A0240"/>
    <w:rsid w:val="006A3D2C"/>
    <w:rsid w:val="006A47E2"/>
    <w:rsid w:val="006A58B7"/>
    <w:rsid w:val="006B09FF"/>
    <w:rsid w:val="006B17B7"/>
    <w:rsid w:val="006B1BDB"/>
    <w:rsid w:val="006B5D8D"/>
    <w:rsid w:val="006B5EA3"/>
    <w:rsid w:val="006B639B"/>
    <w:rsid w:val="006B6BA8"/>
    <w:rsid w:val="006B6F22"/>
    <w:rsid w:val="006B77AA"/>
    <w:rsid w:val="006C41E3"/>
    <w:rsid w:val="006C4DA5"/>
    <w:rsid w:val="006C5AAA"/>
    <w:rsid w:val="006C62A5"/>
    <w:rsid w:val="006D0BA3"/>
    <w:rsid w:val="006D20BB"/>
    <w:rsid w:val="006D3F58"/>
    <w:rsid w:val="006D48CE"/>
    <w:rsid w:val="006D56B9"/>
    <w:rsid w:val="006D5AE8"/>
    <w:rsid w:val="006E1DC7"/>
    <w:rsid w:val="006E22CC"/>
    <w:rsid w:val="006E2F32"/>
    <w:rsid w:val="006E3BCA"/>
    <w:rsid w:val="006E5949"/>
    <w:rsid w:val="006E6222"/>
    <w:rsid w:val="006E6B13"/>
    <w:rsid w:val="006E6F75"/>
    <w:rsid w:val="006F1FFA"/>
    <w:rsid w:val="006F22B1"/>
    <w:rsid w:val="006F3F02"/>
    <w:rsid w:val="006F65D8"/>
    <w:rsid w:val="00702BE2"/>
    <w:rsid w:val="00704402"/>
    <w:rsid w:val="007049D2"/>
    <w:rsid w:val="00706BF6"/>
    <w:rsid w:val="0071090F"/>
    <w:rsid w:val="00712569"/>
    <w:rsid w:val="007142C6"/>
    <w:rsid w:val="00714544"/>
    <w:rsid w:val="007145E8"/>
    <w:rsid w:val="007162A1"/>
    <w:rsid w:val="007163FB"/>
    <w:rsid w:val="00716B4A"/>
    <w:rsid w:val="00720C0F"/>
    <w:rsid w:val="007229DC"/>
    <w:rsid w:val="00724175"/>
    <w:rsid w:val="00724E38"/>
    <w:rsid w:val="00726CBF"/>
    <w:rsid w:val="00730CF5"/>
    <w:rsid w:val="007316D6"/>
    <w:rsid w:val="007317B0"/>
    <w:rsid w:val="0073358E"/>
    <w:rsid w:val="0073519E"/>
    <w:rsid w:val="00735403"/>
    <w:rsid w:val="00735D2B"/>
    <w:rsid w:val="00736462"/>
    <w:rsid w:val="0073781E"/>
    <w:rsid w:val="007427FE"/>
    <w:rsid w:val="00742C91"/>
    <w:rsid w:val="00743809"/>
    <w:rsid w:val="007452D7"/>
    <w:rsid w:val="007469F9"/>
    <w:rsid w:val="00747A53"/>
    <w:rsid w:val="007520DA"/>
    <w:rsid w:val="0075418E"/>
    <w:rsid w:val="00754342"/>
    <w:rsid w:val="00754373"/>
    <w:rsid w:val="00755FC2"/>
    <w:rsid w:val="007560E1"/>
    <w:rsid w:val="0076576B"/>
    <w:rsid w:val="00765E41"/>
    <w:rsid w:val="0076656F"/>
    <w:rsid w:val="00766B2A"/>
    <w:rsid w:val="00766C46"/>
    <w:rsid w:val="00770D83"/>
    <w:rsid w:val="0077152E"/>
    <w:rsid w:val="007718BC"/>
    <w:rsid w:val="00773278"/>
    <w:rsid w:val="007755E1"/>
    <w:rsid w:val="0077588F"/>
    <w:rsid w:val="00776666"/>
    <w:rsid w:val="00776981"/>
    <w:rsid w:val="00780CC1"/>
    <w:rsid w:val="00780EB7"/>
    <w:rsid w:val="007815FB"/>
    <w:rsid w:val="007819A5"/>
    <w:rsid w:val="00782471"/>
    <w:rsid w:val="00782755"/>
    <w:rsid w:val="007830D3"/>
    <w:rsid w:val="00783342"/>
    <w:rsid w:val="00784E44"/>
    <w:rsid w:val="00786E64"/>
    <w:rsid w:val="0079062E"/>
    <w:rsid w:val="00791150"/>
    <w:rsid w:val="007939C4"/>
    <w:rsid w:val="00793BA8"/>
    <w:rsid w:val="00795F58"/>
    <w:rsid w:val="007965E3"/>
    <w:rsid w:val="00797387"/>
    <w:rsid w:val="007976BB"/>
    <w:rsid w:val="00797774"/>
    <w:rsid w:val="007A0B2B"/>
    <w:rsid w:val="007A10DA"/>
    <w:rsid w:val="007A1D9B"/>
    <w:rsid w:val="007A4787"/>
    <w:rsid w:val="007A735F"/>
    <w:rsid w:val="007B1F53"/>
    <w:rsid w:val="007B2F26"/>
    <w:rsid w:val="007B5099"/>
    <w:rsid w:val="007B65F6"/>
    <w:rsid w:val="007B674A"/>
    <w:rsid w:val="007B7556"/>
    <w:rsid w:val="007B776F"/>
    <w:rsid w:val="007C0E9B"/>
    <w:rsid w:val="007C1CE7"/>
    <w:rsid w:val="007C1D84"/>
    <w:rsid w:val="007C4A87"/>
    <w:rsid w:val="007C4E1E"/>
    <w:rsid w:val="007C6DD7"/>
    <w:rsid w:val="007C7C90"/>
    <w:rsid w:val="007D0543"/>
    <w:rsid w:val="007D086E"/>
    <w:rsid w:val="007D1AFE"/>
    <w:rsid w:val="007D2A76"/>
    <w:rsid w:val="007D2EC2"/>
    <w:rsid w:val="007D3058"/>
    <w:rsid w:val="007D37B9"/>
    <w:rsid w:val="007D3AF5"/>
    <w:rsid w:val="007D3FC2"/>
    <w:rsid w:val="007D4111"/>
    <w:rsid w:val="007E094E"/>
    <w:rsid w:val="007E3BC4"/>
    <w:rsid w:val="007E6339"/>
    <w:rsid w:val="007F0206"/>
    <w:rsid w:val="007F0462"/>
    <w:rsid w:val="007F303E"/>
    <w:rsid w:val="007F3EEF"/>
    <w:rsid w:val="007F4ED4"/>
    <w:rsid w:val="007F642A"/>
    <w:rsid w:val="007F7A20"/>
    <w:rsid w:val="00800111"/>
    <w:rsid w:val="008006D9"/>
    <w:rsid w:val="008007B4"/>
    <w:rsid w:val="00801CB1"/>
    <w:rsid w:val="00806319"/>
    <w:rsid w:val="00811104"/>
    <w:rsid w:val="00811B0D"/>
    <w:rsid w:val="0081327F"/>
    <w:rsid w:val="0081358B"/>
    <w:rsid w:val="00816685"/>
    <w:rsid w:val="00820153"/>
    <w:rsid w:val="00823BBA"/>
    <w:rsid w:val="00825200"/>
    <w:rsid w:val="00826B2A"/>
    <w:rsid w:val="008312F1"/>
    <w:rsid w:val="00832C13"/>
    <w:rsid w:val="00833534"/>
    <w:rsid w:val="00837C7E"/>
    <w:rsid w:val="0084662B"/>
    <w:rsid w:val="00847E1C"/>
    <w:rsid w:val="00850A6A"/>
    <w:rsid w:val="00850E21"/>
    <w:rsid w:val="00852653"/>
    <w:rsid w:val="00853E61"/>
    <w:rsid w:val="008568C9"/>
    <w:rsid w:val="00857E0D"/>
    <w:rsid w:val="00860517"/>
    <w:rsid w:val="0086152F"/>
    <w:rsid w:val="0086208D"/>
    <w:rsid w:val="00865D5F"/>
    <w:rsid w:val="0086735B"/>
    <w:rsid w:val="00872392"/>
    <w:rsid w:val="00874226"/>
    <w:rsid w:val="008764A6"/>
    <w:rsid w:val="00877535"/>
    <w:rsid w:val="00880113"/>
    <w:rsid w:val="00880B65"/>
    <w:rsid w:val="0088199C"/>
    <w:rsid w:val="0088388E"/>
    <w:rsid w:val="008839F5"/>
    <w:rsid w:val="008846C9"/>
    <w:rsid w:val="00885144"/>
    <w:rsid w:val="00885689"/>
    <w:rsid w:val="00886C92"/>
    <w:rsid w:val="008926F8"/>
    <w:rsid w:val="0089321F"/>
    <w:rsid w:val="00897C10"/>
    <w:rsid w:val="008A1CE6"/>
    <w:rsid w:val="008A201A"/>
    <w:rsid w:val="008A23C6"/>
    <w:rsid w:val="008A3F22"/>
    <w:rsid w:val="008A572B"/>
    <w:rsid w:val="008A642E"/>
    <w:rsid w:val="008B08FE"/>
    <w:rsid w:val="008B2719"/>
    <w:rsid w:val="008B2F43"/>
    <w:rsid w:val="008B3C0C"/>
    <w:rsid w:val="008B5B53"/>
    <w:rsid w:val="008B642D"/>
    <w:rsid w:val="008B6940"/>
    <w:rsid w:val="008B7F40"/>
    <w:rsid w:val="008C0F28"/>
    <w:rsid w:val="008C2220"/>
    <w:rsid w:val="008C59F4"/>
    <w:rsid w:val="008C63CD"/>
    <w:rsid w:val="008C6D25"/>
    <w:rsid w:val="008D11F3"/>
    <w:rsid w:val="008D1213"/>
    <w:rsid w:val="008D2455"/>
    <w:rsid w:val="008D2EFC"/>
    <w:rsid w:val="008D4854"/>
    <w:rsid w:val="008D51E8"/>
    <w:rsid w:val="008D5DC3"/>
    <w:rsid w:val="008D64D3"/>
    <w:rsid w:val="008D7374"/>
    <w:rsid w:val="008E273D"/>
    <w:rsid w:val="008F1D08"/>
    <w:rsid w:val="008F5907"/>
    <w:rsid w:val="008F5F85"/>
    <w:rsid w:val="008F6ADC"/>
    <w:rsid w:val="008F7100"/>
    <w:rsid w:val="008F76AE"/>
    <w:rsid w:val="008F7F7F"/>
    <w:rsid w:val="009009E4"/>
    <w:rsid w:val="00900B69"/>
    <w:rsid w:val="009044FA"/>
    <w:rsid w:val="00907E0A"/>
    <w:rsid w:val="009158D5"/>
    <w:rsid w:val="0091646F"/>
    <w:rsid w:val="0091664B"/>
    <w:rsid w:val="00924750"/>
    <w:rsid w:val="009247EF"/>
    <w:rsid w:val="009261FF"/>
    <w:rsid w:val="00935242"/>
    <w:rsid w:val="009356D5"/>
    <w:rsid w:val="00936100"/>
    <w:rsid w:val="00936A6F"/>
    <w:rsid w:val="009372BA"/>
    <w:rsid w:val="00937DAA"/>
    <w:rsid w:val="0094311D"/>
    <w:rsid w:val="0094328A"/>
    <w:rsid w:val="00943958"/>
    <w:rsid w:val="00944AC3"/>
    <w:rsid w:val="009452C9"/>
    <w:rsid w:val="00946311"/>
    <w:rsid w:val="0095162C"/>
    <w:rsid w:val="0095213B"/>
    <w:rsid w:val="009528C5"/>
    <w:rsid w:val="00953312"/>
    <w:rsid w:val="00953728"/>
    <w:rsid w:val="00953908"/>
    <w:rsid w:val="00954B72"/>
    <w:rsid w:val="009569A4"/>
    <w:rsid w:val="00957562"/>
    <w:rsid w:val="0095758C"/>
    <w:rsid w:val="00957922"/>
    <w:rsid w:val="00961C0A"/>
    <w:rsid w:val="009626D2"/>
    <w:rsid w:val="00962AD3"/>
    <w:rsid w:val="00962FFD"/>
    <w:rsid w:val="00963A32"/>
    <w:rsid w:val="0096456B"/>
    <w:rsid w:val="009648C6"/>
    <w:rsid w:val="00971A51"/>
    <w:rsid w:val="00973673"/>
    <w:rsid w:val="00973BED"/>
    <w:rsid w:val="0097521E"/>
    <w:rsid w:val="00976209"/>
    <w:rsid w:val="00976A33"/>
    <w:rsid w:val="009779DE"/>
    <w:rsid w:val="00982B59"/>
    <w:rsid w:val="00984C4F"/>
    <w:rsid w:val="009871A2"/>
    <w:rsid w:val="00987A5A"/>
    <w:rsid w:val="00987F5C"/>
    <w:rsid w:val="0099006D"/>
    <w:rsid w:val="009901B6"/>
    <w:rsid w:val="009949C2"/>
    <w:rsid w:val="009A07DE"/>
    <w:rsid w:val="009A2048"/>
    <w:rsid w:val="009A34CD"/>
    <w:rsid w:val="009A3639"/>
    <w:rsid w:val="009A51D9"/>
    <w:rsid w:val="009A5943"/>
    <w:rsid w:val="009B0081"/>
    <w:rsid w:val="009B1B11"/>
    <w:rsid w:val="009B1DF3"/>
    <w:rsid w:val="009B4E3C"/>
    <w:rsid w:val="009B5F85"/>
    <w:rsid w:val="009B61C1"/>
    <w:rsid w:val="009B68BE"/>
    <w:rsid w:val="009C31C2"/>
    <w:rsid w:val="009C6A1A"/>
    <w:rsid w:val="009C7F0B"/>
    <w:rsid w:val="009D023F"/>
    <w:rsid w:val="009D2B1B"/>
    <w:rsid w:val="009D5BA0"/>
    <w:rsid w:val="009E127E"/>
    <w:rsid w:val="009E1AC5"/>
    <w:rsid w:val="009E2694"/>
    <w:rsid w:val="009E2A02"/>
    <w:rsid w:val="009E39E7"/>
    <w:rsid w:val="009E63B8"/>
    <w:rsid w:val="009F1BC1"/>
    <w:rsid w:val="009F3803"/>
    <w:rsid w:val="009F3BA4"/>
    <w:rsid w:val="009F50A2"/>
    <w:rsid w:val="009F6382"/>
    <w:rsid w:val="009F7A89"/>
    <w:rsid w:val="00A00359"/>
    <w:rsid w:val="00A041F8"/>
    <w:rsid w:val="00A0688B"/>
    <w:rsid w:val="00A06CA7"/>
    <w:rsid w:val="00A13D5E"/>
    <w:rsid w:val="00A149C4"/>
    <w:rsid w:val="00A203EF"/>
    <w:rsid w:val="00A21663"/>
    <w:rsid w:val="00A26544"/>
    <w:rsid w:val="00A269C9"/>
    <w:rsid w:val="00A26A58"/>
    <w:rsid w:val="00A2733E"/>
    <w:rsid w:val="00A276EA"/>
    <w:rsid w:val="00A30355"/>
    <w:rsid w:val="00A30D69"/>
    <w:rsid w:val="00A322BA"/>
    <w:rsid w:val="00A328E7"/>
    <w:rsid w:val="00A33431"/>
    <w:rsid w:val="00A339BC"/>
    <w:rsid w:val="00A37589"/>
    <w:rsid w:val="00A37BB7"/>
    <w:rsid w:val="00A37CCF"/>
    <w:rsid w:val="00A41BAA"/>
    <w:rsid w:val="00A43185"/>
    <w:rsid w:val="00A50BF6"/>
    <w:rsid w:val="00A51542"/>
    <w:rsid w:val="00A51E51"/>
    <w:rsid w:val="00A53294"/>
    <w:rsid w:val="00A54991"/>
    <w:rsid w:val="00A549DF"/>
    <w:rsid w:val="00A574A6"/>
    <w:rsid w:val="00A605F9"/>
    <w:rsid w:val="00A61EF4"/>
    <w:rsid w:val="00A6499E"/>
    <w:rsid w:val="00A64E77"/>
    <w:rsid w:val="00A6681F"/>
    <w:rsid w:val="00A67C72"/>
    <w:rsid w:val="00A751DD"/>
    <w:rsid w:val="00A75C11"/>
    <w:rsid w:val="00A77527"/>
    <w:rsid w:val="00A8016A"/>
    <w:rsid w:val="00A8081A"/>
    <w:rsid w:val="00A80CEA"/>
    <w:rsid w:val="00A80D17"/>
    <w:rsid w:val="00A83E59"/>
    <w:rsid w:val="00A8712F"/>
    <w:rsid w:val="00A87E08"/>
    <w:rsid w:val="00A95E44"/>
    <w:rsid w:val="00A96398"/>
    <w:rsid w:val="00AA0C23"/>
    <w:rsid w:val="00AA0DD5"/>
    <w:rsid w:val="00AA109E"/>
    <w:rsid w:val="00AA261E"/>
    <w:rsid w:val="00AA3670"/>
    <w:rsid w:val="00AA3890"/>
    <w:rsid w:val="00AA5012"/>
    <w:rsid w:val="00AA7B8D"/>
    <w:rsid w:val="00AB15A2"/>
    <w:rsid w:val="00AB1621"/>
    <w:rsid w:val="00AB23FA"/>
    <w:rsid w:val="00AB3C38"/>
    <w:rsid w:val="00AB4923"/>
    <w:rsid w:val="00AB4978"/>
    <w:rsid w:val="00AB6511"/>
    <w:rsid w:val="00AC115B"/>
    <w:rsid w:val="00AC363D"/>
    <w:rsid w:val="00AC3FCB"/>
    <w:rsid w:val="00AC40E5"/>
    <w:rsid w:val="00AC48CA"/>
    <w:rsid w:val="00AC4ABC"/>
    <w:rsid w:val="00AC4EC9"/>
    <w:rsid w:val="00AC5387"/>
    <w:rsid w:val="00AC7A39"/>
    <w:rsid w:val="00AD067D"/>
    <w:rsid w:val="00AD1B74"/>
    <w:rsid w:val="00AD3A62"/>
    <w:rsid w:val="00AD4010"/>
    <w:rsid w:val="00AD66FC"/>
    <w:rsid w:val="00AD6B1D"/>
    <w:rsid w:val="00AD7DE5"/>
    <w:rsid w:val="00AE05F3"/>
    <w:rsid w:val="00AE0C1E"/>
    <w:rsid w:val="00AE2C0E"/>
    <w:rsid w:val="00AE33A9"/>
    <w:rsid w:val="00AE4E66"/>
    <w:rsid w:val="00AE64D4"/>
    <w:rsid w:val="00AE6E40"/>
    <w:rsid w:val="00AF0D65"/>
    <w:rsid w:val="00AF3234"/>
    <w:rsid w:val="00AF3BB5"/>
    <w:rsid w:val="00AF3D3E"/>
    <w:rsid w:val="00AF53A2"/>
    <w:rsid w:val="00AF568F"/>
    <w:rsid w:val="00AF5D07"/>
    <w:rsid w:val="00AF6C12"/>
    <w:rsid w:val="00AF6F0E"/>
    <w:rsid w:val="00AF7093"/>
    <w:rsid w:val="00B004E1"/>
    <w:rsid w:val="00B005DC"/>
    <w:rsid w:val="00B00846"/>
    <w:rsid w:val="00B012B4"/>
    <w:rsid w:val="00B02F4A"/>
    <w:rsid w:val="00B05500"/>
    <w:rsid w:val="00B10465"/>
    <w:rsid w:val="00B1596B"/>
    <w:rsid w:val="00B15FE3"/>
    <w:rsid w:val="00B1756B"/>
    <w:rsid w:val="00B1788E"/>
    <w:rsid w:val="00B2109B"/>
    <w:rsid w:val="00B225C7"/>
    <w:rsid w:val="00B22B94"/>
    <w:rsid w:val="00B22D40"/>
    <w:rsid w:val="00B237B3"/>
    <w:rsid w:val="00B23FAE"/>
    <w:rsid w:val="00B246C2"/>
    <w:rsid w:val="00B25458"/>
    <w:rsid w:val="00B26EC2"/>
    <w:rsid w:val="00B272CC"/>
    <w:rsid w:val="00B27330"/>
    <w:rsid w:val="00B27A5E"/>
    <w:rsid w:val="00B31BFF"/>
    <w:rsid w:val="00B3272A"/>
    <w:rsid w:val="00B33167"/>
    <w:rsid w:val="00B337A3"/>
    <w:rsid w:val="00B3409F"/>
    <w:rsid w:val="00B3434B"/>
    <w:rsid w:val="00B34D60"/>
    <w:rsid w:val="00B35F3D"/>
    <w:rsid w:val="00B37D2B"/>
    <w:rsid w:val="00B4021B"/>
    <w:rsid w:val="00B404BF"/>
    <w:rsid w:val="00B44577"/>
    <w:rsid w:val="00B4567B"/>
    <w:rsid w:val="00B469D2"/>
    <w:rsid w:val="00B51943"/>
    <w:rsid w:val="00B52D77"/>
    <w:rsid w:val="00B53639"/>
    <w:rsid w:val="00B5372E"/>
    <w:rsid w:val="00B55AC9"/>
    <w:rsid w:val="00B57311"/>
    <w:rsid w:val="00B61273"/>
    <w:rsid w:val="00B6278E"/>
    <w:rsid w:val="00B66B0B"/>
    <w:rsid w:val="00B70334"/>
    <w:rsid w:val="00B711BE"/>
    <w:rsid w:val="00B72431"/>
    <w:rsid w:val="00B73329"/>
    <w:rsid w:val="00B73BEF"/>
    <w:rsid w:val="00B73F00"/>
    <w:rsid w:val="00B746FC"/>
    <w:rsid w:val="00B76467"/>
    <w:rsid w:val="00B76B74"/>
    <w:rsid w:val="00B76C45"/>
    <w:rsid w:val="00B76C7D"/>
    <w:rsid w:val="00B803AE"/>
    <w:rsid w:val="00B81F25"/>
    <w:rsid w:val="00B8229E"/>
    <w:rsid w:val="00B848A1"/>
    <w:rsid w:val="00B85E2F"/>
    <w:rsid w:val="00B86254"/>
    <w:rsid w:val="00B86412"/>
    <w:rsid w:val="00B901D7"/>
    <w:rsid w:val="00B933F0"/>
    <w:rsid w:val="00BA3AE5"/>
    <w:rsid w:val="00BA42DE"/>
    <w:rsid w:val="00BA6AB3"/>
    <w:rsid w:val="00BA7E15"/>
    <w:rsid w:val="00BB08D3"/>
    <w:rsid w:val="00BB293B"/>
    <w:rsid w:val="00BB3E24"/>
    <w:rsid w:val="00BB5955"/>
    <w:rsid w:val="00BC11C1"/>
    <w:rsid w:val="00BC2589"/>
    <w:rsid w:val="00BC2B18"/>
    <w:rsid w:val="00BC372C"/>
    <w:rsid w:val="00BC49F9"/>
    <w:rsid w:val="00BC4DAC"/>
    <w:rsid w:val="00BC5AF0"/>
    <w:rsid w:val="00BC6B35"/>
    <w:rsid w:val="00BC6DC3"/>
    <w:rsid w:val="00BC7EB7"/>
    <w:rsid w:val="00BD0532"/>
    <w:rsid w:val="00BD054A"/>
    <w:rsid w:val="00BD1435"/>
    <w:rsid w:val="00BD2164"/>
    <w:rsid w:val="00BD26E4"/>
    <w:rsid w:val="00BD4FF4"/>
    <w:rsid w:val="00BD5711"/>
    <w:rsid w:val="00BD6974"/>
    <w:rsid w:val="00BE0C06"/>
    <w:rsid w:val="00BE29C4"/>
    <w:rsid w:val="00BE3476"/>
    <w:rsid w:val="00BE4F89"/>
    <w:rsid w:val="00BE4FCB"/>
    <w:rsid w:val="00BE7512"/>
    <w:rsid w:val="00BE7514"/>
    <w:rsid w:val="00BF0BE0"/>
    <w:rsid w:val="00BF495F"/>
    <w:rsid w:val="00BF4ACF"/>
    <w:rsid w:val="00BF740E"/>
    <w:rsid w:val="00C01D64"/>
    <w:rsid w:val="00C01F3F"/>
    <w:rsid w:val="00C0237D"/>
    <w:rsid w:val="00C06B2E"/>
    <w:rsid w:val="00C07C1D"/>
    <w:rsid w:val="00C12938"/>
    <w:rsid w:val="00C156E3"/>
    <w:rsid w:val="00C15BBE"/>
    <w:rsid w:val="00C15D80"/>
    <w:rsid w:val="00C23214"/>
    <w:rsid w:val="00C26412"/>
    <w:rsid w:val="00C273BB"/>
    <w:rsid w:val="00C275AA"/>
    <w:rsid w:val="00C27C15"/>
    <w:rsid w:val="00C27EFB"/>
    <w:rsid w:val="00C31431"/>
    <w:rsid w:val="00C3260E"/>
    <w:rsid w:val="00C32D97"/>
    <w:rsid w:val="00C3392D"/>
    <w:rsid w:val="00C34E5A"/>
    <w:rsid w:val="00C37682"/>
    <w:rsid w:val="00C37A43"/>
    <w:rsid w:val="00C37E55"/>
    <w:rsid w:val="00C4155A"/>
    <w:rsid w:val="00C42C80"/>
    <w:rsid w:val="00C45202"/>
    <w:rsid w:val="00C458B7"/>
    <w:rsid w:val="00C45978"/>
    <w:rsid w:val="00C46765"/>
    <w:rsid w:val="00C5048E"/>
    <w:rsid w:val="00C51A6A"/>
    <w:rsid w:val="00C52092"/>
    <w:rsid w:val="00C53A4B"/>
    <w:rsid w:val="00C57084"/>
    <w:rsid w:val="00C57CFC"/>
    <w:rsid w:val="00C63594"/>
    <w:rsid w:val="00C65635"/>
    <w:rsid w:val="00C65D47"/>
    <w:rsid w:val="00C70BE5"/>
    <w:rsid w:val="00C71953"/>
    <w:rsid w:val="00C7291A"/>
    <w:rsid w:val="00C74FEF"/>
    <w:rsid w:val="00C76EEB"/>
    <w:rsid w:val="00C833FA"/>
    <w:rsid w:val="00C8374D"/>
    <w:rsid w:val="00C84272"/>
    <w:rsid w:val="00C85677"/>
    <w:rsid w:val="00C870C1"/>
    <w:rsid w:val="00C90EAD"/>
    <w:rsid w:val="00C932DA"/>
    <w:rsid w:val="00C9348B"/>
    <w:rsid w:val="00C95E11"/>
    <w:rsid w:val="00C96892"/>
    <w:rsid w:val="00C9730E"/>
    <w:rsid w:val="00CA130F"/>
    <w:rsid w:val="00CA5630"/>
    <w:rsid w:val="00CA5E79"/>
    <w:rsid w:val="00CA7355"/>
    <w:rsid w:val="00CA7889"/>
    <w:rsid w:val="00CB3F9F"/>
    <w:rsid w:val="00CB45D7"/>
    <w:rsid w:val="00CB4DEB"/>
    <w:rsid w:val="00CB7AE0"/>
    <w:rsid w:val="00CB7C0C"/>
    <w:rsid w:val="00CB7E9D"/>
    <w:rsid w:val="00CC01DB"/>
    <w:rsid w:val="00CC14C6"/>
    <w:rsid w:val="00CC2561"/>
    <w:rsid w:val="00CC4ECA"/>
    <w:rsid w:val="00CD33D9"/>
    <w:rsid w:val="00CD45BD"/>
    <w:rsid w:val="00CD4CF4"/>
    <w:rsid w:val="00CD50A4"/>
    <w:rsid w:val="00CD517A"/>
    <w:rsid w:val="00CD66EC"/>
    <w:rsid w:val="00CD6CA8"/>
    <w:rsid w:val="00CD747E"/>
    <w:rsid w:val="00CE147C"/>
    <w:rsid w:val="00CE1BEE"/>
    <w:rsid w:val="00CE2BB0"/>
    <w:rsid w:val="00CE4F2D"/>
    <w:rsid w:val="00CE53F0"/>
    <w:rsid w:val="00CE5C36"/>
    <w:rsid w:val="00CE5FA7"/>
    <w:rsid w:val="00CE6AD3"/>
    <w:rsid w:val="00CE7B04"/>
    <w:rsid w:val="00CF0469"/>
    <w:rsid w:val="00CF24DE"/>
    <w:rsid w:val="00CF2538"/>
    <w:rsid w:val="00CF2585"/>
    <w:rsid w:val="00CF2EAC"/>
    <w:rsid w:val="00CF4594"/>
    <w:rsid w:val="00CF7CA0"/>
    <w:rsid w:val="00D00068"/>
    <w:rsid w:val="00D02313"/>
    <w:rsid w:val="00D02E93"/>
    <w:rsid w:val="00D04278"/>
    <w:rsid w:val="00D04EB0"/>
    <w:rsid w:val="00D06845"/>
    <w:rsid w:val="00D109D6"/>
    <w:rsid w:val="00D12C56"/>
    <w:rsid w:val="00D12E6A"/>
    <w:rsid w:val="00D13018"/>
    <w:rsid w:val="00D13398"/>
    <w:rsid w:val="00D21B45"/>
    <w:rsid w:val="00D238D5"/>
    <w:rsid w:val="00D2395F"/>
    <w:rsid w:val="00D27813"/>
    <w:rsid w:val="00D313D6"/>
    <w:rsid w:val="00D318CE"/>
    <w:rsid w:val="00D34381"/>
    <w:rsid w:val="00D370ED"/>
    <w:rsid w:val="00D4007E"/>
    <w:rsid w:val="00D40CE8"/>
    <w:rsid w:val="00D431D4"/>
    <w:rsid w:val="00D5041F"/>
    <w:rsid w:val="00D508F2"/>
    <w:rsid w:val="00D514D8"/>
    <w:rsid w:val="00D52D11"/>
    <w:rsid w:val="00D53F51"/>
    <w:rsid w:val="00D556D1"/>
    <w:rsid w:val="00D560B5"/>
    <w:rsid w:val="00D567CE"/>
    <w:rsid w:val="00D603DC"/>
    <w:rsid w:val="00D6188A"/>
    <w:rsid w:val="00D6236A"/>
    <w:rsid w:val="00D64C11"/>
    <w:rsid w:val="00D64F40"/>
    <w:rsid w:val="00D664FB"/>
    <w:rsid w:val="00D674E2"/>
    <w:rsid w:val="00D7238C"/>
    <w:rsid w:val="00D72737"/>
    <w:rsid w:val="00D73128"/>
    <w:rsid w:val="00D7457B"/>
    <w:rsid w:val="00D82E1C"/>
    <w:rsid w:val="00D83F9A"/>
    <w:rsid w:val="00D841D9"/>
    <w:rsid w:val="00D84DEE"/>
    <w:rsid w:val="00D87C25"/>
    <w:rsid w:val="00D90BC7"/>
    <w:rsid w:val="00D92F49"/>
    <w:rsid w:val="00D960A2"/>
    <w:rsid w:val="00D96F67"/>
    <w:rsid w:val="00D97ECF"/>
    <w:rsid w:val="00DA143F"/>
    <w:rsid w:val="00DA1CE2"/>
    <w:rsid w:val="00DA2C4B"/>
    <w:rsid w:val="00DA339D"/>
    <w:rsid w:val="00DA4D2B"/>
    <w:rsid w:val="00DA6472"/>
    <w:rsid w:val="00DA7179"/>
    <w:rsid w:val="00DB383C"/>
    <w:rsid w:val="00DB39EE"/>
    <w:rsid w:val="00DB68B6"/>
    <w:rsid w:val="00DC0615"/>
    <w:rsid w:val="00DC0D07"/>
    <w:rsid w:val="00DC1786"/>
    <w:rsid w:val="00DC3C5B"/>
    <w:rsid w:val="00DC5478"/>
    <w:rsid w:val="00DC5DF5"/>
    <w:rsid w:val="00DC6A1C"/>
    <w:rsid w:val="00DC712D"/>
    <w:rsid w:val="00DC7B2C"/>
    <w:rsid w:val="00DD0D9E"/>
    <w:rsid w:val="00DD0F04"/>
    <w:rsid w:val="00DD1818"/>
    <w:rsid w:val="00DD3E84"/>
    <w:rsid w:val="00DD4DF8"/>
    <w:rsid w:val="00DD65F9"/>
    <w:rsid w:val="00DD6716"/>
    <w:rsid w:val="00DD6970"/>
    <w:rsid w:val="00DD703B"/>
    <w:rsid w:val="00DE0A2F"/>
    <w:rsid w:val="00DE1E0E"/>
    <w:rsid w:val="00DE3FBF"/>
    <w:rsid w:val="00DE51D6"/>
    <w:rsid w:val="00DE603B"/>
    <w:rsid w:val="00DE779F"/>
    <w:rsid w:val="00DF02AF"/>
    <w:rsid w:val="00DF3A4D"/>
    <w:rsid w:val="00DF5F54"/>
    <w:rsid w:val="00DF6A61"/>
    <w:rsid w:val="00E000AA"/>
    <w:rsid w:val="00E009DB"/>
    <w:rsid w:val="00E00CE5"/>
    <w:rsid w:val="00E01A2D"/>
    <w:rsid w:val="00E036B5"/>
    <w:rsid w:val="00E03721"/>
    <w:rsid w:val="00E0485A"/>
    <w:rsid w:val="00E0589A"/>
    <w:rsid w:val="00E1013E"/>
    <w:rsid w:val="00E10B6D"/>
    <w:rsid w:val="00E113AF"/>
    <w:rsid w:val="00E1189A"/>
    <w:rsid w:val="00E119B8"/>
    <w:rsid w:val="00E119E1"/>
    <w:rsid w:val="00E11F6A"/>
    <w:rsid w:val="00E136AE"/>
    <w:rsid w:val="00E146F3"/>
    <w:rsid w:val="00E152BE"/>
    <w:rsid w:val="00E155E3"/>
    <w:rsid w:val="00E15C5A"/>
    <w:rsid w:val="00E160EB"/>
    <w:rsid w:val="00E16F8B"/>
    <w:rsid w:val="00E175D1"/>
    <w:rsid w:val="00E20255"/>
    <w:rsid w:val="00E209A1"/>
    <w:rsid w:val="00E25D59"/>
    <w:rsid w:val="00E26420"/>
    <w:rsid w:val="00E27619"/>
    <w:rsid w:val="00E33680"/>
    <w:rsid w:val="00E35F5B"/>
    <w:rsid w:val="00E3669A"/>
    <w:rsid w:val="00E4166E"/>
    <w:rsid w:val="00E5021F"/>
    <w:rsid w:val="00E50279"/>
    <w:rsid w:val="00E50A58"/>
    <w:rsid w:val="00E51D92"/>
    <w:rsid w:val="00E52026"/>
    <w:rsid w:val="00E52210"/>
    <w:rsid w:val="00E545C6"/>
    <w:rsid w:val="00E5524E"/>
    <w:rsid w:val="00E6253B"/>
    <w:rsid w:val="00E627E3"/>
    <w:rsid w:val="00E63E7D"/>
    <w:rsid w:val="00E702FB"/>
    <w:rsid w:val="00E71DCE"/>
    <w:rsid w:val="00E73F2C"/>
    <w:rsid w:val="00E742D7"/>
    <w:rsid w:val="00E80078"/>
    <w:rsid w:val="00E81522"/>
    <w:rsid w:val="00E822EA"/>
    <w:rsid w:val="00E82CEC"/>
    <w:rsid w:val="00E82DCB"/>
    <w:rsid w:val="00E843B4"/>
    <w:rsid w:val="00E848A6"/>
    <w:rsid w:val="00E850F9"/>
    <w:rsid w:val="00E85227"/>
    <w:rsid w:val="00E8610F"/>
    <w:rsid w:val="00E8642E"/>
    <w:rsid w:val="00E86495"/>
    <w:rsid w:val="00E9020C"/>
    <w:rsid w:val="00E915B6"/>
    <w:rsid w:val="00E9191A"/>
    <w:rsid w:val="00E9205D"/>
    <w:rsid w:val="00EA0BAE"/>
    <w:rsid w:val="00EA3D16"/>
    <w:rsid w:val="00EA4E42"/>
    <w:rsid w:val="00EA7CEF"/>
    <w:rsid w:val="00EB0DCF"/>
    <w:rsid w:val="00EB1CDC"/>
    <w:rsid w:val="00EB2F06"/>
    <w:rsid w:val="00EB30B8"/>
    <w:rsid w:val="00EB342F"/>
    <w:rsid w:val="00EB443D"/>
    <w:rsid w:val="00EB4C26"/>
    <w:rsid w:val="00EB67B8"/>
    <w:rsid w:val="00EB68B5"/>
    <w:rsid w:val="00EC011F"/>
    <w:rsid w:val="00EC2E6D"/>
    <w:rsid w:val="00EC5C79"/>
    <w:rsid w:val="00EC6AB4"/>
    <w:rsid w:val="00EC6C92"/>
    <w:rsid w:val="00EC7519"/>
    <w:rsid w:val="00ED296B"/>
    <w:rsid w:val="00ED4227"/>
    <w:rsid w:val="00ED4F7E"/>
    <w:rsid w:val="00ED604E"/>
    <w:rsid w:val="00ED7BF8"/>
    <w:rsid w:val="00EE006C"/>
    <w:rsid w:val="00EE0D90"/>
    <w:rsid w:val="00EE0ED3"/>
    <w:rsid w:val="00EE2984"/>
    <w:rsid w:val="00EE448A"/>
    <w:rsid w:val="00EE4871"/>
    <w:rsid w:val="00EE4904"/>
    <w:rsid w:val="00EE510D"/>
    <w:rsid w:val="00EE518C"/>
    <w:rsid w:val="00EE7BCA"/>
    <w:rsid w:val="00EF06A2"/>
    <w:rsid w:val="00EF2906"/>
    <w:rsid w:val="00EF5CDC"/>
    <w:rsid w:val="00EF6383"/>
    <w:rsid w:val="00EF6B29"/>
    <w:rsid w:val="00EF77FA"/>
    <w:rsid w:val="00EF7972"/>
    <w:rsid w:val="00F017CE"/>
    <w:rsid w:val="00F02954"/>
    <w:rsid w:val="00F02D30"/>
    <w:rsid w:val="00F04698"/>
    <w:rsid w:val="00F0536B"/>
    <w:rsid w:val="00F05D1D"/>
    <w:rsid w:val="00F0613E"/>
    <w:rsid w:val="00F0649F"/>
    <w:rsid w:val="00F10467"/>
    <w:rsid w:val="00F13B25"/>
    <w:rsid w:val="00F13B65"/>
    <w:rsid w:val="00F13E1E"/>
    <w:rsid w:val="00F15752"/>
    <w:rsid w:val="00F15946"/>
    <w:rsid w:val="00F15A17"/>
    <w:rsid w:val="00F208E3"/>
    <w:rsid w:val="00F22766"/>
    <w:rsid w:val="00F229D2"/>
    <w:rsid w:val="00F23481"/>
    <w:rsid w:val="00F248CA"/>
    <w:rsid w:val="00F25284"/>
    <w:rsid w:val="00F255ED"/>
    <w:rsid w:val="00F25A0F"/>
    <w:rsid w:val="00F26533"/>
    <w:rsid w:val="00F33C5E"/>
    <w:rsid w:val="00F36447"/>
    <w:rsid w:val="00F366A1"/>
    <w:rsid w:val="00F414E5"/>
    <w:rsid w:val="00F41504"/>
    <w:rsid w:val="00F41609"/>
    <w:rsid w:val="00F4194C"/>
    <w:rsid w:val="00F423D1"/>
    <w:rsid w:val="00F4241A"/>
    <w:rsid w:val="00F443EE"/>
    <w:rsid w:val="00F44AC2"/>
    <w:rsid w:val="00F453B3"/>
    <w:rsid w:val="00F45F40"/>
    <w:rsid w:val="00F46BA9"/>
    <w:rsid w:val="00F5055E"/>
    <w:rsid w:val="00F547A7"/>
    <w:rsid w:val="00F55942"/>
    <w:rsid w:val="00F574B9"/>
    <w:rsid w:val="00F6417C"/>
    <w:rsid w:val="00F64C31"/>
    <w:rsid w:val="00F67101"/>
    <w:rsid w:val="00F70C76"/>
    <w:rsid w:val="00F7287E"/>
    <w:rsid w:val="00F7493C"/>
    <w:rsid w:val="00F74B8D"/>
    <w:rsid w:val="00F767F6"/>
    <w:rsid w:val="00F77A4F"/>
    <w:rsid w:val="00F80F4F"/>
    <w:rsid w:val="00F81D3F"/>
    <w:rsid w:val="00F81FFB"/>
    <w:rsid w:val="00F82224"/>
    <w:rsid w:val="00F8469D"/>
    <w:rsid w:val="00F86E7B"/>
    <w:rsid w:val="00F87134"/>
    <w:rsid w:val="00F87C78"/>
    <w:rsid w:val="00F87D87"/>
    <w:rsid w:val="00F90FB6"/>
    <w:rsid w:val="00F94216"/>
    <w:rsid w:val="00F94558"/>
    <w:rsid w:val="00F95C25"/>
    <w:rsid w:val="00FA1234"/>
    <w:rsid w:val="00FA434A"/>
    <w:rsid w:val="00FA6514"/>
    <w:rsid w:val="00FA71B8"/>
    <w:rsid w:val="00FA7300"/>
    <w:rsid w:val="00FA7511"/>
    <w:rsid w:val="00FA7D62"/>
    <w:rsid w:val="00FB085D"/>
    <w:rsid w:val="00FB0A86"/>
    <w:rsid w:val="00FB0C3E"/>
    <w:rsid w:val="00FB1AD2"/>
    <w:rsid w:val="00FB40C3"/>
    <w:rsid w:val="00FB4782"/>
    <w:rsid w:val="00FC3DF8"/>
    <w:rsid w:val="00FC40B1"/>
    <w:rsid w:val="00FC4355"/>
    <w:rsid w:val="00FC628B"/>
    <w:rsid w:val="00FD09EB"/>
    <w:rsid w:val="00FD2048"/>
    <w:rsid w:val="00FE16FC"/>
    <w:rsid w:val="00FE25A3"/>
    <w:rsid w:val="00FE47E2"/>
    <w:rsid w:val="00FE67F7"/>
    <w:rsid w:val="00FE7465"/>
    <w:rsid w:val="00FE75BC"/>
    <w:rsid w:val="00FF3962"/>
    <w:rsid w:val="00FF47F9"/>
    <w:rsid w:val="02665510"/>
    <w:rsid w:val="0449C8FC"/>
    <w:rsid w:val="0AB34673"/>
    <w:rsid w:val="24C6AD6E"/>
    <w:rsid w:val="25F5A191"/>
    <w:rsid w:val="2A856875"/>
    <w:rsid w:val="356EBC76"/>
    <w:rsid w:val="370A8CD7"/>
    <w:rsid w:val="37DD39E7"/>
    <w:rsid w:val="3A422D99"/>
    <w:rsid w:val="5D0A45E8"/>
    <w:rsid w:val="5FD3C66B"/>
    <w:rsid w:val="7CC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64D3E"/>
  <w15:docId w15:val="{5905900A-6761-459F-8D55-BB3FFE36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9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1">
    <w:name w:val="Char Char Char1"/>
    <w:basedOn w:val="Normln"/>
    <w:rsid w:val="00667D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locked/>
    <w:rsid w:val="00AA3890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AA3890"/>
    <w:pPr>
      <w:jc w:val="both"/>
    </w:pPr>
  </w:style>
  <w:style w:type="paragraph" w:styleId="Revize">
    <w:name w:val="Revision"/>
    <w:hidden/>
    <w:uiPriority w:val="99"/>
    <w:semiHidden/>
    <w:rsid w:val="00A00359"/>
    <w:rPr>
      <w:sz w:val="24"/>
      <w:szCs w:val="24"/>
    </w:rPr>
  </w:style>
  <w:style w:type="character" w:styleId="Hypertextovodkaz">
    <w:name w:val="Hyperlink"/>
    <w:rsid w:val="004C0D56"/>
    <w:rPr>
      <w:color w:val="0000FF"/>
      <w:u w:val="single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F87134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87134"/>
  </w:style>
  <w:style w:type="character" w:customStyle="1" w:styleId="scxw159074815">
    <w:name w:val="scxw159074815"/>
    <w:basedOn w:val="Standardnpsmoodstavce"/>
    <w:rsid w:val="00F87134"/>
  </w:style>
  <w:style w:type="character" w:customStyle="1" w:styleId="eop">
    <w:name w:val="eop"/>
    <w:basedOn w:val="Standardnpsmoodstavce"/>
    <w:rsid w:val="00F87134"/>
  </w:style>
  <w:style w:type="paragraph" w:styleId="Normlnweb">
    <w:name w:val="Normal (Web)"/>
    <w:basedOn w:val="Normln"/>
    <w:uiPriority w:val="99"/>
    <w:semiHidden/>
    <w:unhideWhenUsed/>
    <w:rsid w:val="00B1756B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1A6E03"/>
    <w:rPr>
      <w:i/>
      <w:iCs/>
    </w:rPr>
  </w:style>
  <w:style w:type="paragraph" w:customStyle="1" w:styleId="-wm-msolistparagraph">
    <w:name w:val="-wm-msolistparagraph"/>
    <w:basedOn w:val="Normln"/>
    <w:rsid w:val="0089321F"/>
    <w:pPr>
      <w:spacing w:before="100" w:beforeAutospacing="1" w:after="100" w:afterAutospacing="1"/>
    </w:pPr>
    <w:rPr>
      <w:rFonts w:ascii="Aptos" w:eastAsiaTheme="minorHAnsi" w:hAnsi="Aptos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F208E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B5955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Odstavec_muj Char,Odstavec cíl se seznamem Char,Odstavec se seznamem5 Char"/>
    <w:basedOn w:val="Standardnpsmoodstavce"/>
    <w:link w:val="Odstavecseseznamem"/>
    <w:locked/>
    <w:rsid w:val="00522703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519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y.cz/s/mezatafef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66ABD5E43D34E8EA1C7A4B45E45CA" ma:contentTypeVersion="12" ma:contentTypeDescription="Create a new document." ma:contentTypeScope="" ma:versionID="ca5f7001262976f885c9002a1b2fb55e">
  <xsd:schema xmlns:xsd="http://www.w3.org/2001/XMLSchema" xmlns:xs="http://www.w3.org/2001/XMLSchema" xmlns:p="http://schemas.microsoft.com/office/2006/metadata/properties" xmlns:ns2="b44cf5b2-3472-40f5-ba4f-7925ddceed99" xmlns:ns3="96b3ca86-842e-4ec3-88a1-9728dabb0984" targetNamespace="http://schemas.microsoft.com/office/2006/metadata/properties" ma:root="true" ma:fieldsID="f7527ef3116f26ce4f3c83376123f14b" ns2:_="" ns3:_="">
    <xsd:import namespace="b44cf5b2-3472-40f5-ba4f-7925ddceed99"/>
    <xsd:import namespace="96b3ca86-842e-4ec3-88a1-9728dabb0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cf5b2-3472-40f5-ba4f-7925ddcee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0910-4691-4308-a29a-495baf3ee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3ca86-842e-4ec3-88a1-9728dabb0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688d474-bd09-4a5f-91c0-81d874dae73d}" ma:internalName="TaxCatchAll" ma:showField="CatchAllData" ma:web="96b3ca86-842e-4ec3-88a1-9728dabb0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3ca86-842e-4ec3-88a1-9728dabb0984" xsi:nil="true"/>
    <lcf76f155ced4ddcb4097134ff3c332f xmlns="b44cf5b2-3472-40f5-ba4f-7925ddceed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5CFB-3DF3-492E-99EC-DA8383E7B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48838-36ED-49A5-BB48-07CC146AD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cf5b2-3472-40f5-ba4f-7925ddceed99"/>
    <ds:schemaRef ds:uri="96b3ca86-842e-4ec3-88a1-9728dabb0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77F12-0CE0-4DBC-AD54-49591337699D}">
  <ds:schemaRefs>
    <ds:schemaRef ds:uri="http://schemas.microsoft.com/office/2006/metadata/properties"/>
    <ds:schemaRef ds:uri="http://schemas.microsoft.com/office/infopath/2007/PartnerControls"/>
    <ds:schemaRef ds:uri="96b3ca86-842e-4ec3-88a1-9728dabb0984"/>
    <ds:schemaRef ds:uri="b44cf5b2-3472-40f5-ba4f-7925ddceed99"/>
  </ds:schemaRefs>
</ds:datastoreItem>
</file>

<file path=customXml/itemProps4.xml><?xml version="1.0" encoding="utf-8"?>
<ds:datastoreItem xmlns:ds="http://schemas.openxmlformats.org/officeDocument/2006/customXml" ds:itemID="{3C119E88-1E4C-4BEF-BEFF-F98EF674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4227</Words>
  <Characters>24942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29111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Ratajová Naděžda</cp:lastModifiedBy>
  <cp:revision>5</cp:revision>
  <cp:lastPrinted>2024-02-06T13:34:00Z</cp:lastPrinted>
  <dcterms:created xsi:type="dcterms:W3CDTF">2024-03-21T18:54:00Z</dcterms:created>
  <dcterms:modified xsi:type="dcterms:W3CDTF">2024-03-22T05:33:00Z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0x01010063866ABD5E43D34E8EA1C7A4B45E45CA</vt:lpwstr>
  </property>
</Properties>
</file>