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BB06" w14:textId="5C3B287B" w:rsidR="00D320A3" w:rsidRPr="00372FBC" w:rsidRDefault="004579E1" w:rsidP="00D320A3">
      <w:pPr>
        <w:pStyle w:val="Nadpis20"/>
        <w:keepNext/>
        <w:keepLines/>
        <w:shd w:val="clear" w:color="auto" w:fill="auto"/>
        <w:spacing w:line="264" w:lineRule="auto"/>
        <w:ind w:left="2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DODATEK </w:t>
      </w:r>
      <w:r w:rsidR="00D320A3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. 1 </w:t>
      </w:r>
      <w:r w:rsidR="00D320A3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 </w:t>
      </w:r>
      <w:r w:rsidR="00E47083" w:rsidRPr="00CE2D9D">
        <w:rPr>
          <w:rFonts w:asciiTheme="minorHAnsi" w:hAnsiTheme="minorHAnsi"/>
        </w:rPr>
        <w:t>PŘÍKAZNÍ SMLOUV</w:t>
      </w:r>
      <w:r>
        <w:rPr>
          <w:rFonts w:asciiTheme="minorHAnsi" w:hAnsiTheme="minorHAnsi"/>
        </w:rPr>
        <w:t>Ě</w:t>
      </w:r>
      <w:r w:rsidR="00D320A3" w:rsidRPr="00D320A3">
        <w:rPr>
          <w:rFonts w:asciiTheme="minorHAnsi" w:hAnsiTheme="minorHAnsi"/>
        </w:rPr>
        <w:t xml:space="preserve"> </w:t>
      </w:r>
      <w:r w:rsidR="00D320A3">
        <w:rPr>
          <w:rFonts w:asciiTheme="minorHAnsi" w:hAnsiTheme="minorHAnsi"/>
        </w:rPr>
        <w:t>č</w:t>
      </w:r>
      <w:r w:rsidR="00F65EBE">
        <w:rPr>
          <w:rFonts w:asciiTheme="minorHAnsi" w:hAnsiTheme="minorHAnsi"/>
        </w:rPr>
        <w:t>.</w:t>
      </w:r>
      <w:r w:rsidR="00611EE6">
        <w:rPr>
          <w:rFonts w:asciiTheme="minorHAnsi" w:hAnsiTheme="minorHAnsi"/>
        </w:rPr>
        <w:t xml:space="preserve"> </w:t>
      </w:r>
      <w:r w:rsidR="00D320A3">
        <w:rPr>
          <w:rFonts w:asciiTheme="minorHAnsi" w:hAnsiTheme="minorHAnsi"/>
        </w:rPr>
        <w:t>j. NG 513/2021</w:t>
      </w:r>
    </w:p>
    <w:p w14:paraId="3D6D8184" w14:textId="77777777" w:rsidR="00E47083" w:rsidRPr="00CE2D9D" w:rsidRDefault="00E47083" w:rsidP="00CE2D9D">
      <w:pPr>
        <w:pStyle w:val="Nadpis20"/>
        <w:keepNext/>
        <w:keepLines/>
        <w:shd w:val="clear" w:color="auto" w:fill="auto"/>
        <w:spacing w:line="264" w:lineRule="auto"/>
        <w:ind w:left="240"/>
        <w:rPr>
          <w:rFonts w:asciiTheme="minorHAnsi" w:hAnsiTheme="minorHAnsi"/>
          <w:b w:val="0"/>
        </w:rPr>
      </w:pPr>
      <w:r w:rsidRPr="00CE2D9D">
        <w:rPr>
          <w:rFonts w:asciiTheme="minorHAnsi" w:hAnsiTheme="minorHAnsi"/>
          <w:b w:val="0"/>
        </w:rPr>
        <w:t>o</w:t>
      </w:r>
      <w:r w:rsidR="003D7278" w:rsidRPr="00CE2D9D">
        <w:rPr>
          <w:rFonts w:asciiTheme="minorHAnsi" w:hAnsiTheme="minorHAnsi"/>
          <w:b w:val="0"/>
        </w:rPr>
        <w:t xml:space="preserve"> výkonu činnosti projektového ma</w:t>
      </w:r>
      <w:r w:rsidR="00EC229F" w:rsidRPr="00CE2D9D">
        <w:rPr>
          <w:rFonts w:asciiTheme="minorHAnsi" w:hAnsiTheme="minorHAnsi"/>
          <w:b w:val="0"/>
        </w:rPr>
        <w:t>naž</w:t>
      </w:r>
      <w:r w:rsidRPr="00CE2D9D">
        <w:rPr>
          <w:rFonts w:asciiTheme="minorHAnsi" w:hAnsiTheme="minorHAnsi"/>
          <w:b w:val="0"/>
        </w:rPr>
        <w:t xml:space="preserve">era při </w:t>
      </w:r>
      <w:r w:rsidR="0000795B">
        <w:rPr>
          <w:rFonts w:asciiTheme="minorHAnsi" w:hAnsiTheme="minorHAnsi"/>
          <w:b w:val="0"/>
        </w:rPr>
        <w:t xml:space="preserve">projektové </w:t>
      </w:r>
      <w:r w:rsidRPr="00CE2D9D">
        <w:rPr>
          <w:rFonts w:asciiTheme="minorHAnsi" w:hAnsiTheme="minorHAnsi"/>
          <w:b w:val="0"/>
        </w:rPr>
        <w:t>přípravě investiční akce</w:t>
      </w:r>
      <w:r w:rsidR="00E141E4" w:rsidRPr="00CE2D9D">
        <w:rPr>
          <w:rFonts w:asciiTheme="minorHAnsi" w:hAnsiTheme="minorHAnsi"/>
          <w:b w:val="0"/>
        </w:rPr>
        <w:t>:</w:t>
      </w:r>
    </w:p>
    <w:p w14:paraId="2D0E8ADB" w14:textId="0668C8C9" w:rsidR="00635396" w:rsidRPr="00372FBC" w:rsidRDefault="00E141E4" w:rsidP="00CE2D9D">
      <w:pPr>
        <w:pStyle w:val="Nadpis20"/>
        <w:keepNext/>
        <w:keepLines/>
        <w:shd w:val="clear" w:color="auto" w:fill="auto"/>
        <w:spacing w:line="264" w:lineRule="auto"/>
        <w:ind w:left="238"/>
        <w:rPr>
          <w:rFonts w:asciiTheme="minorHAnsi" w:hAnsiTheme="minorHAnsi"/>
        </w:rPr>
      </w:pPr>
      <w:r w:rsidRPr="00372FBC">
        <w:rPr>
          <w:rFonts w:asciiTheme="minorHAnsi" w:hAnsiTheme="minorHAnsi"/>
        </w:rPr>
        <w:t xml:space="preserve">NG, Praha </w:t>
      </w:r>
      <w:r w:rsidR="00FB516D" w:rsidRPr="00372FBC">
        <w:rPr>
          <w:rFonts w:asciiTheme="minorHAnsi" w:hAnsiTheme="minorHAnsi"/>
        </w:rPr>
        <w:t>Jinonice – novostavba</w:t>
      </w:r>
      <w:r w:rsidRPr="00372FBC">
        <w:rPr>
          <w:rFonts w:asciiTheme="minorHAnsi" w:hAnsiTheme="minorHAnsi"/>
        </w:rPr>
        <w:t xml:space="preserve"> depozitární budovy, 1. a 2. etapa (příprava stavby), </w:t>
      </w:r>
    </w:p>
    <w:p w14:paraId="21F1CE99" w14:textId="5DCEDE3E" w:rsidR="00E47083" w:rsidRDefault="00B34A2B" w:rsidP="00CE2D9D">
      <w:pPr>
        <w:pStyle w:val="Nadpis20"/>
        <w:keepNext/>
        <w:keepLines/>
        <w:shd w:val="clear" w:color="auto" w:fill="auto"/>
        <w:spacing w:line="264" w:lineRule="auto"/>
        <w:ind w:left="238"/>
        <w:rPr>
          <w:rFonts w:asciiTheme="minorHAnsi" w:hAnsiTheme="minorHAnsi"/>
        </w:rPr>
      </w:pPr>
      <w:r w:rsidRPr="00372FBC">
        <w:rPr>
          <w:rFonts w:asciiTheme="minorHAnsi" w:hAnsiTheme="minorHAnsi"/>
        </w:rPr>
        <w:t xml:space="preserve">SMVS </w:t>
      </w:r>
      <w:r w:rsidR="00635396" w:rsidRPr="00372FBC">
        <w:rPr>
          <w:rFonts w:asciiTheme="minorHAnsi" w:hAnsiTheme="minorHAnsi"/>
        </w:rPr>
        <w:t>id</w:t>
      </w:r>
      <w:r w:rsidR="00E141E4" w:rsidRPr="00372FBC">
        <w:rPr>
          <w:rFonts w:asciiTheme="minorHAnsi" w:hAnsiTheme="minorHAnsi"/>
        </w:rPr>
        <w:t>.</w:t>
      </w:r>
      <w:r w:rsidR="00635396" w:rsidRPr="00372FBC">
        <w:rPr>
          <w:rFonts w:asciiTheme="minorHAnsi" w:hAnsiTheme="minorHAnsi"/>
        </w:rPr>
        <w:t xml:space="preserve"> </w:t>
      </w:r>
      <w:r w:rsidR="00E141E4" w:rsidRPr="00372FBC">
        <w:rPr>
          <w:rFonts w:asciiTheme="minorHAnsi" w:hAnsiTheme="minorHAnsi"/>
        </w:rPr>
        <w:t>č. 134V131000041</w:t>
      </w:r>
    </w:p>
    <w:p w14:paraId="22D3BE36" w14:textId="05B3DAD6" w:rsidR="00E47083" w:rsidRPr="00CF3E3B" w:rsidRDefault="00576BD5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b w:val="0"/>
        </w:rPr>
      </w:pPr>
      <w:r w:rsidRPr="00CF3E3B">
        <w:rPr>
          <w:rFonts w:asciiTheme="minorHAnsi" w:hAnsiTheme="minorHAnsi"/>
          <w:b w:val="0"/>
        </w:rPr>
        <w:t>dle ustanovení § 2430 a nás</w:t>
      </w:r>
      <w:r w:rsidR="00E47083" w:rsidRPr="00CF3E3B">
        <w:rPr>
          <w:rFonts w:asciiTheme="minorHAnsi" w:hAnsiTheme="minorHAnsi"/>
          <w:b w:val="0"/>
        </w:rPr>
        <w:t>l. Zák. č. 89/2012 Sb. občanského zákoníku v</w:t>
      </w:r>
      <w:r w:rsidR="007D2203" w:rsidRPr="00CF3E3B">
        <w:rPr>
          <w:rFonts w:asciiTheme="minorHAnsi" w:hAnsiTheme="minorHAnsi"/>
          <w:b w:val="0"/>
        </w:rPr>
        <w:t xml:space="preserve"> účinném </w:t>
      </w:r>
      <w:r w:rsidR="00E47083" w:rsidRPr="00CF3E3B">
        <w:rPr>
          <w:rFonts w:asciiTheme="minorHAnsi" w:hAnsiTheme="minorHAnsi"/>
          <w:b w:val="0"/>
        </w:rPr>
        <w:t xml:space="preserve">znění </w:t>
      </w:r>
      <w:r w:rsidR="0012089D">
        <w:rPr>
          <w:rFonts w:asciiTheme="minorHAnsi" w:hAnsiTheme="minorHAnsi"/>
          <w:b w:val="0"/>
        </w:rPr>
        <w:t>(dále jen jako</w:t>
      </w:r>
      <w:r w:rsidR="00E45313">
        <w:rPr>
          <w:rFonts w:asciiTheme="minorHAnsi" w:hAnsiTheme="minorHAnsi"/>
          <w:b w:val="0"/>
        </w:rPr>
        <w:t xml:space="preserve"> „</w:t>
      </w:r>
      <w:r w:rsidR="00E45313" w:rsidRPr="00E45313">
        <w:rPr>
          <w:rFonts w:asciiTheme="minorHAnsi" w:hAnsiTheme="minorHAnsi"/>
          <w:bCs w:val="0"/>
        </w:rPr>
        <w:t>smlouva</w:t>
      </w:r>
      <w:r w:rsidR="00E45313">
        <w:rPr>
          <w:rFonts w:asciiTheme="minorHAnsi" w:hAnsiTheme="minorHAnsi"/>
          <w:b w:val="0"/>
        </w:rPr>
        <w:t xml:space="preserve">“, </w:t>
      </w:r>
      <w:r w:rsidR="00D320A3">
        <w:rPr>
          <w:rFonts w:asciiTheme="minorHAnsi" w:hAnsiTheme="minorHAnsi"/>
          <w:b w:val="0"/>
        </w:rPr>
        <w:t>„</w:t>
      </w:r>
      <w:r w:rsidR="00D320A3" w:rsidRPr="00D320A3">
        <w:rPr>
          <w:rFonts w:asciiTheme="minorHAnsi" w:hAnsiTheme="minorHAnsi"/>
          <w:bCs w:val="0"/>
        </w:rPr>
        <w:t>dodatek</w:t>
      </w:r>
      <w:r w:rsidR="00D320A3">
        <w:rPr>
          <w:rFonts w:asciiTheme="minorHAnsi" w:hAnsiTheme="minorHAnsi"/>
          <w:b w:val="0"/>
        </w:rPr>
        <w:t xml:space="preserve">“ a </w:t>
      </w:r>
      <w:r w:rsidR="0012089D">
        <w:rPr>
          <w:rFonts w:asciiTheme="minorHAnsi" w:hAnsiTheme="minorHAnsi"/>
          <w:b w:val="0"/>
        </w:rPr>
        <w:t>„</w:t>
      </w:r>
      <w:r w:rsidR="0012089D" w:rsidRPr="005E03FA">
        <w:rPr>
          <w:rFonts w:asciiTheme="minorHAnsi" w:hAnsiTheme="minorHAnsi"/>
        </w:rPr>
        <w:t>NOZ</w:t>
      </w:r>
      <w:r w:rsidR="0012089D">
        <w:rPr>
          <w:rFonts w:asciiTheme="minorHAnsi" w:hAnsiTheme="minorHAnsi"/>
          <w:b w:val="0"/>
        </w:rPr>
        <w:t>“)</w:t>
      </w:r>
    </w:p>
    <w:p w14:paraId="3034F1D6" w14:textId="77777777" w:rsidR="00EE222A" w:rsidRPr="00EE222A" w:rsidRDefault="00EE222A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b w:val="0"/>
          <w:sz w:val="20"/>
          <w:szCs w:val="20"/>
        </w:rPr>
      </w:pPr>
    </w:p>
    <w:p w14:paraId="7A2E7EDF" w14:textId="2B4450BD" w:rsidR="00635396" w:rsidRPr="00CE2D9D" w:rsidRDefault="00E141E4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</w:rPr>
      </w:pPr>
      <w:r w:rsidRPr="00CE2D9D">
        <w:rPr>
          <w:rStyle w:val="Zkladntext2Tun"/>
          <w:rFonts w:asciiTheme="minorHAnsi" w:hAnsiTheme="minorHAnsi"/>
        </w:rPr>
        <w:t xml:space="preserve">Národní galerie v Praze </w:t>
      </w:r>
    </w:p>
    <w:p w14:paraId="64C632EF" w14:textId="77777777" w:rsidR="00635396" w:rsidRPr="00CE2D9D" w:rsidRDefault="00635396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Style w:val="Zkladntext2Tun"/>
          <w:rFonts w:asciiTheme="minorHAnsi" w:hAnsiTheme="minorHAnsi"/>
          <w:b w:val="0"/>
        </w:rPr>
        <w:t xml:space="preserve">se sídlem: </w:t>
      </w:r>
      <w:r w:rsidR="00E141E4" w:rsidRPr="00CE2D9D">
        <w:rPr>
          <w:rStyle w:val="Zkladntext2Tun"/>
          <w:rFonts w:asciiTheme="minorHAnsi" w:hAnsiTheme="minorHAnsi"/>
          <w:b w:val="0"/>
        </w:rPr>
        <w:t xml:space="preserve">Staroměstské nám. 12, </w:t>
      </w:r>
      <w:r w:rsidR="00576BD5" w:rsidRPr="00CE2D9D">
        <w:rPr>
          <w:rFonts w:asciiTheme="minorHAnsi" w:hAnsiTheme="minorHAnsi"/>
        </w:rPr>
        <w:t xml:space="preserve">110 </w:t>
      </w:r>
      <w:r w:rsidR="00E141E4" w:rsidRPr="00CE2D9D">
        <w:rPr>
          <w:rFonts w:asciiTheme="minorHAnsi" w:hAnsiTheme="minorHAnsi"/>
        </w:rPr>
        <w:t>15</w:t>
      </w:r>
      <w:r w:rsidRPr="00CE2D9D">
        <w:rPr>
          <w:rFonts w:asciiTheme="minorHAnsi" w:hAnsiTheme="minorHAnsi"/>
        </w:rPr>
        <w:t xml:space="preserve"> Praha 1</w:t>
      </w:r>
    </w:p>
    <w:p w14:paraId="229CF9D4" w14:textId="55776D9B" w:rsidR="00635396" w:rsidRPr="00CE2D9D" w:rsidRDefault="00576BD5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IČ</w:t>
      </w:r>
      <w:r w:rsidR="00891E87">
        <w:rPr>
          <w:rFonts w:asciiTheme="minorHAnsi" w:hAnsiTheme="minorHAnsi"/>
        </w:rPr>
        <w:t>:</w:t>
      </w:r>
      <w:r w:rsidRPr="00CE2D9D">
        <w:rPr>
          <w:rFonts w:asciiTheme="minorHAnsi" w:hAnsiTheme="minorHAnsi"/>
        </w:rPr>
        <w:t xml:space="preserve"> </w:t>
      </w:r>
      <w:r w:rsidR="00E141E4" w:rsidRPr="00CE2D9D">
        <w:rPr>
          <w:rFonts w:asciiTheme="minorHAnsi" w:hAnsiTheme="minorHAnsi"/>
        </w:rPr>
        <w:t>00023281</w:t>
      </w:r>
      <w:r w:rsidRPr="00CE2D9D">
        <w:rPr>
          <w:rFonts w:asciiTheme="minorHAnsi" w:hAnsiTheme="minorHAnsi"/>
        </w:rPr>
        <w:t xml:space="preserve"> </w:t>
      </w:r>
    </w:p>
    <w:p w14:paraId="7B290F48" w14:textId="6130E169" w:rsidR="00635396" w:rsidRDefault="00891E87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Z</w:t>
      </w:r>
      <w:r w:rsidR="00576BD5" w:rsidRPr="00CE2D9D">
        <w:rPr>
          <w:rFonts w:asciiTheme="minorHAnsi" w:hAnsiTheme="minorHAnsi"/>
        </w:rPr>
        <w:t>astoupená</w:t>
      </w:r>
      <w:r>
        <w:rPr>
          <w:rFonts w:asciiTheme="minorHAnsi" w:hAnsiTheme="minorHAnsi"/>
        </w:rPr>
        <w:t>:</w:t>
      </w:r>
      <w:r w:rsidR="00576BD5" w:rsidRPr="00CE2D9D">
        <w:rPr>
          <w:rFonts w:asciiTheme="minorHAnsi" w:hAnsiTheme="minorHAnsi"/>
        </w:rPr>
        <w:t xml:space="preserve"> </w:t>
      </w:r>
      <w:proofErr w:type="spellStart"/>
      <w:r w:rsidR="0000795B">
        <w:rPr>
          <w:rFonts w:asciiTheme="minorHAnsi" w:hAnsiTheme="minorHAnsi"/>
        </w:rPr>
        <w:t>Alicjí</w:t>
      </w:r>
      <w:proofErr w:type="spellEnd"/>
      <w:r w:rsidR="0000795B">
        <w:rPr>
          <w:rFonts w:asciiTheme="minorHAnsi" w:hAnsiTheme="minorHAnsi"/>
        </w:rPr>
        <w:t xml:space="preserve"> Knast,</w:t>
      </w:r>
      <w:r w:rsidR="002A05FC">
        <w:rPr>
          <w:rFonts w:asciiTheme="minorHAnsi" w:hAnsiTheme="minorHAnsi"/>
        </w:rPr>
        <w:t xml:space="preserve"> generální ředitelkou</w:t>
      </w:r>
    </w:p>
    <w:p w14:paraId="713C321E" w14:textId="0F6F0005" w:rsidR="00EE222A" w:rsidRPr="00CE2D9D" w:rsidRDefault="00CF3E3B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pověřená </w:t>
      </w:r>
      <w:r w:rsidR="00EE222A">
        <w:rPr>
          <w:rFonts w:asciiTheme="minorHAnsi" w:hAnsiTheme="minorHAnsi"/>
        </w:rPr>
        <w:t xml:space="preserve">jednající osoba: </w:t>
      </w:r>
    </w:p>
    <w:p w14:paraId="2D5B9792" w14:textId="77777777" w:rsidR="00624CEA" w:rsidRDefault="00E4708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(dále jen „</w:t>
      </w:r>
      <w:r w:rsidRPr="00B34A2B">
        <w:rPr>
          <w:rFonts w:asciiTheme="minorHAnsi" w:hAnsiTheme="minorHAnsi"/>
          <w:b/>
        </w:rPr>
        <w:t>příkazce</w:t>
      </w:r>
      <w:r w:rsidRPr="00CE2D9D">
        <w:rPr>
          <w:rFonts w:asciiTheme="minorHAnsi" w:hAnsiTheme="minorHAnsi"/>
        </w:rPr>
        <w:t>“</w:t>
      </w:r>
      <w:r w:rsidR="004E6C2B">
        <w:rPr>
          <w:rFonts w:asciiTheme="minorHAnsi" w:hAnsiTheme="minorHAnsi"/>
        </w:rPr>
        <w:t xml:space="preserve"> nebo „</w:t>
      </w:r>
      <w:r w:rsidR="004E6C2B">
        <w:rPr>
          <w:rFonts w:asciiTheme="minorHAnsi" w:hAnsiTheme="minorHAnsi"/>
          <w:b/>
        </w:rPr>
        <w:t>investor</w:t>
      </w:r>
      <w:r w:rsidR="004E6C2B">
        <w:rPr>
          <w:rFonts w:asciiTheme="minorHAnsi" w:hAnsiTheme="minorHAnsi"/>
        </w:rPr>
        <w:t>“</w:t>
      </w:r>
      <w:r w:rsidRPr="00CE2D9D">
        <w:rPr>
          <w:rFonts w:asciiTheme="minorHAnsi" w:hAnsiTheme="minorHAnsi"/>
        </w:rPr>
        <w:t>)</w:t>
      </w:r>
    </w:p>
    <w:p w14:paraId="2DD27A75" w14:textId="77777777" w:rsidR="00C8642E" w:rsidRPr="00CE2D9D" w:rsidRDefault="00C8642E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7EB099BD" w14:textId="77777777" w:rsidR="00624CEA" w:rsidRDefault="00C8642E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5806F38D" w14:textId="77777777" w:rsidR="00635396" w:rsidRDefault="00635396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4EB9901D" w14:textId="4B2C5A00" w:rsidR="00D320A3" w:rsidRP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Cs w:val="0"/>
        </w:rPr>
      </w:pPr>
      <w:r w:rsidRPr="00D320A3">
        <w:rPr>
          <w:rStyle w:val="Zkladntext2Tun"/>
          <w:rFonts w:asciiTheme="minorHAnsi" w:hAnsiTheme="minorHAnsi"/>
          <w:bCs w:val="0"/>
        </w:rPr>
        <w:t>VP</w:t>
      </w:r>
      <w:r>
        <w:rPr>
          <w:rStyle w:val="Zkladntext2Tun"/>
          <w:rFonts w:asciiTheme="minorHAnsi" w:hAnsiTheme="minorHAnsi"/>
          <w:bCs w:val="0"/>
        </w:rPr>
        <w:t>Ú</w:t>
      </w:r>
      <w:r w:rsidRPr="00D320A3">
        <w:rPr>
          <w:rStyle w:val="Zkladntext2Tun"/>
          <w:rFonts w:asciiTheme="minorHAnsi" w:hAnsiTheme="minorHAnsi"/>
          <w:bCs w:val="0"/>
        </w:rPr>
        <w:t xml:space="preserve"> DECO PRAHA a.s. </w:t>
      </w:r>
    </w:p>
    <w:p w14:paraId="3FDA928F" w14:textId="1526E9F5" w:rsidR="00D320A3" w:rsidRP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 w:val="0"/>
        </w:rPr>
      </w:pPr>
      <w:r w:rsidRPr="00D320A3">
        <w:rPr>
          <w:rStyle w:val="Zkladntext2Tun"/>
          <w:rFonts w:asciiTheme="minorHAnsi" w:hAnsiTheme="minorHAnsi"/>
          <w:b w:val="0"/>
        </w:rPr>
        <w:t>se sídlem: Podbabská 1014/20,</w:t>
      </w:r>
      <w:r w:rsidR="00286E1F">
        <w:rPr>
          <w:rStyle w:val="Zkladntext2Tun"/>
          <w:rFonts w:asciiTheme="minorHAnsi" w:hAnsiTheme="minorHAnsi"/>
          <w:b w:val="0"/>
        </w:rPr>
        <w:t xml:space="preserve"> </w:t>
      </w:r>
      <w:r w:rsidRPr="00D320A3">
        <w:rPr>
          <w:rStyle w:val="Zkladntext2Tun"/>
          <w:rFonts w:asciiTheme="minorHAnsi" w:hAnsiTheme="minorHAnsi"/>
          <w:b w:val="0"/>
        </w:rPr>
        <w:t xml:space="preserve">160 00 Praha 6 </w:t>
      </w:r>
    </w:p>
    <w:p w14:paraId="416F477C" w14:textId="6A3162FA" w:rsid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 w:val="0"/>
        </w:rPr>
      </w:pPr>
      <w:r w:rsidRPr="00D320A3">
        <w:rPr>
          <w:rStyle w:val="Zkladntext2Tun"/>
          <w:rFonts w:asciiTheme="minorHAnsi" w:hAnsiTheme="minorHAnsi"/>
          <w:b w:val="0"/>
        </w:rPr>
        <w:t>zapsaná</w:t>
      </w:r>
      <w:r w:rsidR="00286E1F">
        <w:rPr>
          <w:rStyle w:val="Zkladntext2Tun"/>
          <w:rFonts w:asciiTheme="minorHAnsi" w:hAnsiTheme="minorHAnsi"/>
          <w:b w:val="0"/>
        </w:rPr>
        <w:t xml:space="preserve"> v </w:t>
      </w:r>
      <w:r w:rsidRPr="00D320A3">
        <w:rPr>
          <w:rStyle w:val="Zkladntext2Tun"/>
          <w:rFonts w:asciiTheme="minorHAnsi" w:hAnsiTheme="minorHAnsi"/>
          <w:b w:val="0"/>
        </w:rPr>
        <w:t>obchodním rejstříku vedeném Městským soudem v Praze, oddíl B</w:t>
      </w:r>
      <w:r w:rsidR="00286E1F">
        <w:rPr>
          <w:rStyle w:val="Zkladntext2Tun"/>
          <w:rFonts w:asciiTheme="minorHAnsi" w:hAnsiTheme="minorHAnsi"/>
          <w:b w:val="0"/>
        </w:rPr>
        <w:t xml:space="preserve">, vložka </w:t>
      </w:r>
      <w:r w:rsidRPr="00D320A3">
        <w:rPr>
          <w:rStyle w:val="Zkladntext2Tun"/>
          <w:rFonts w:asciiTheme="minorHAnsi" w:hAnsiTheme="minorHAnsi"/>
          <w:b w:val="0"/>
        </w:rPr>
        <w:t xml:space="preserve">2368 </w:t>
      </w:r>
    </w:p>
    <w:p w14:paraId="3F35529D" w14:textId="7F858C96" w:rsidR="00D320A3" w:rsidRP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 w:val="0"/>
        </w:rPr>
      </w:pPr>
      <w:r w:rsidRPr="00D320A3">
        <w:rPr>
          <w:rStyle w:val="Zkladntext2Tun"/>
          <w:rFonts w:asciiTheme="minorHAnsi" w:hAnsiTheme="minorHAnsi"/>
          <w:b w:val="0"/>
        </w:rPr>
        <w:t xml:space="preserve">IČ: 60193280 </w:t>
      </w:r>
    </w:p>
    <w:p w14:paraId="7BAF22A1" w14:textId="6B3607E8" w:rsidR="00D320A3" w:rsidRP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 w:val="0"/>
        </w:rPr>
      </w:pPr>
      <w:r w:rsidRPr="00D320A3">
        <w:rPr>
          <w:rStyle w:val="Zkladntext2Tun"/>
          <w:rFonts w:asciiTheme="minorHAnsi" w:hAnsiTheme="minorHAnsi"/>
          <w:b w:val="0"/>
        </w:rPr>
        <w:t xml:space="preserve">Bankovní spojení/číslo účtu: </w:t>
      </w:r>
      <w:r w:rsidR="001A1A6E">
        <w:rPr>
          <w:rStyle w:val="Zkladntext2Tun"/>
          <w:rFonts w:asciiTheme="minorHAnsi" w:hAnsiTheme="minorHAnsi"/>
          <w:b w:val="0"/>
        </w:rPr>
        <w:t>XXXXXXXXXXXXXXXXX</w:t>
      </w:r>
      <w:r w:rsidRPr="00D320A3">
        <w:rPr>
          <w:rStyle w:val="Zkladntext2Tun"/>
          <w:rFonts w:asciiTheme="minorHAnsi" w:hAnsiTheme="minorHAnsi"/>
          <w:b w:val="0"/>
        </w:rPr>
        <w:t>, č.</w:t>
      </w:r>
      <w:r w:rsidR="00286E1F">
        <w:rPr>
          <w:rStyle w:val="Zkladntext2Tun"/>
          <w:rFonts w:asciiTheme="minorHAnsi" w:hAnsiTheme="minorHAnsi"/>
          <w:b w:val="0"/>
        </w:rPr>
        <w:t xml:space="preserve"> </w:t>
      </w:r>
      <w:r w:rsidRPr="00D320A3">
        <w:rPr>
          <w:rStyle w:val="Zkladntext2Tun"/>
          <w:rFonts w:asciiTheme="minorHAnsi" w:hAnsiTheme="minorHAnsi"/>
          <w:b w:val="0"/>
        </w:rPr>
        <w:t>ú</w:t>
      </w:r>
      <w:r w:rsidR="00286E1F">
        <w:rPr>
          <w:rStyle w:val="Zkladntext2Tun"/>
          <w:rFonts w:asciiTheme="minorHAnsi" w:hAnsiTheme="minorHAnsi"/>
          <w:b w:val="0"/>
        </w:rPr>
        <w:t>čtu</w:t>
      </w:r>
      <w:r w:rsidRPr="00D320A3">
        <w:rPr>
          <w:rStyle w:val="Zkladntext2Tun"/>
          <w:rFonts w:asciiTheme="minorHAnsi" w:hAnsiTheme="minorHAnsi"/>
          <w:b w:val="0"/>
        </w:rPr>
        <w:t xml:space="preserve"> </w:t>
      </w:r>
      <w:r w:rsidR="001A1A6E">
        <w:rPr>
          <w:rStyle w:val="Zkladntext2Tun"/>
          <w:rFonts w:asciiTheme="minorHAnsi" w:hAnsiTheme="minorHAnsi"/>
          <w:b w:val="0"/>
        </w:rPr>
        <w:t>XXXXXXXXXXXXXXXX</w:t>
      </w:r>
      <w:r w:rsidRPr="00D320A3">
        <w:rPr>
          <w:rStyle w:val="Zkladntext2Tun"/>
          <w:rFonts w:asciiTheme="minorHAnsi" w:hAnsiTheme="minorHAnsi"/>
          <w:b w:val="0"/>
        </w:rPr>
        <w:t xml:space="preserve"> </w:t>
      </w:r>
    </w:p>
    <w:p w14:paraId="1DBA46DC" w14:textId="03AF0E54" w:rsidR="00203733" w:rsidRPr="00D320A3" w:rsidRDefault="00D320A3" w:rsidP="00D320A3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</w:rPr>
      </w:pPr>
      <w:r w:rsidRPr="00D320A3">
        <w:rPr>
          <w:rStyle w:val="Zkladntext2Tun"/>
          <w:rFonts w:asciiTheme="minorHAnsi" w:hAnsiTheme="minorHAnsi"/>
          <w:b w:val="0"/>
        </w:rPr>
        <w:t>Zastoupená</w:t>
      </w:r>
      <w:r w:rsidRPr="008B5330">
        <w:rPr>
          <w:rStyle w:val="Zkladntext2Tun"/>
          <w:rFonts w:asciiTheme="minorHAnsi" w:hAnsiTheme="minorHAnsi"/>
          <w:b w:val="0"/>
        </w:rPr>
        <w:t xml:space="preserve">: Ing. Luborem </w:t>
      </w:r>
      <w:proofErr w:type="spellStart"/>
      <w:r w:rsidRPr="008B5330">
        <w:rPr>
          <w:rStyle w:val="Zkladntext2Tun"/>
          <w:rFonts w:asciiTheme="minorHAnsi" w:hAnsiTheme="minorHAnsi"/>
          <w:b w:val="0"/>
        </w:rPr>
        <w:t>Hoďánkem</w:t>
      </w:r>
      <w:proofErr w:type="spellEnd"/>
      <w:r w:rsidRPr="008B5330">
        <w:rPr>
          <w:rStyle w:val="Zkladntext2Tun"/>
          <w:rFonts w:asciiTheme="minorHAnsi" w:hAnsiTheme="minorHAnsi"/>
          <w:b w:val="0"/>
        </w:rPr>
        <w:t>, MBA,</w:t>
      </w:r>
      <w:r w:rsidRPr="00D320A3">
        <w:rPr>
          <w:rStyle w:val="Zkladntext2Tun"/>
          <w:rFonts w:asciiTheme="minorHAnsi" w:hAnsiTheme="minorHAnsi"/>
          <w:b w:val="0"/>
        </w:rPr>
        <w:t xml:space="preserve"> členem představenstva </w:t>
      </w:r>
      <w:r w:rsidR="002A05FC" w:rsidRPr="00D320A3">
        <w:rPr>
          <w:rStyle w:val="Zkladntext2Tun"/>
          <w:rFonts w:asciiTheme="minorHAnsi" w:hAnsiTheme="minorHAnsi"/>
          <w:b w:val="0"/>
        </w:rPr>
        <w:t>Společnost</w:t>
      </w:r>
      <w:r w:rsidR="00286E1F">
        <w:rPr>
          <w:rStyle w:val="Zkladntext2Tun"/>
          <w:rFonts w:asciiTheme="minorHAnsi" w:hAnsiTheme="minorHAnsi"/>
          <w:b w:val="0"/>
        </w:rPr>
        <w:t>i</w:t>
      </w:r>
      <w:r w:rsidR="002A05FC" w:rsidRPr="00D320A3">
        <w:rPr>
          <w:rStyle w:val="Zkladntext2Tun"/>
          <w:rFonts w:asciiTheme="minorHAnsi" w:hAnsiTheme="minorHAnsi"/>
          <w:b w:val="0"/>
        </w:rPr>
        <w:t xml:space="preserve">: </w:t>
      </w:r>
    </w:p>
    <w:p w14:paraId="40336590" w14:textId="2A0CA725" w:rsidR="00635396" w:rsidRDefault="006A1513" w:rsidP="00EE222A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(dále jen „</w:t>
      </w:r>
      <w:r w:rsidRPr="00B34A2B">
        <w:rPr>
          <w:rFonts w:asciiTheme="minorHAnsi" w:hAnsiTheme="minorHAnsi"/>
          <w:b/>
        </w:rPr>
        <w:t>příkazník</w:t>
      </w:r>
      <w:r w:rsidRPr="00CE2D9D">
        <w:rPr>
          <w:rFonts w:asciiTheme="minorHAnsi" w:hAnsiTheme="minorHAnsi"/>
        </w:rPr>
        <w:t>“)</w:t>
      </w:r>
    </w:p>
    <w:p w14:paraId="0ECC2DB1" w14:textId="77777777" w:rsidR="00CE573C" w:rsidRDefault="00CE573C" w:rsidP="00EE222A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4A0193C0" w14:textId="77777777" w:rsidR="00182A18" w:rsidRDefault="00182A18" w:rsidP="00EE222A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398E0C49" w14:textId="77777777" w:rsidR="00624CEA" w:rsidRPr="00CE2D9D" w:rsidRDefault="007F570A" w:rsidP="00CE2D9D">
      <w:pPr>
        <w:pStyle w:val="Nadpis10"/>
        <w:keepNext/>
        <w:keepLines/>
        <w:shd w:val="clear" w:color="auto" w:fill="auto"/>
        <w:spacing w:before="0" w:line="264" w:lineRule="auto"/>
        <w:jc w:val="center"/>
        <w:rPr>
          <w:rFonts w:asciiTheme="minorHAnsi" w:hAnsiTheme="minorHAnsi"/>
          <w:sz w:val="22"/>
          <w:szCs w:val="22"/>
        </w:rPr>
      </w:pPr>
      <w:bookmarkStart w:id="0" w:name="bookmark1"/>
      <w:r w:rsidRPr="00CE2D9D">
        <w:rPr>
          <w:rFonts w:asciiTheme="minorHAnsi" w:hAnsiTheme="minorHAnsi"/>
          <w:sz w:val="22"/>
          <w:szCs w:val="22"/>
        </w:rPr>
        <w:t>I.</w:t>
      </w:r>
      <w:bookmarkEnd w:id="0"/>
    </w:p>
    <w:p w14:paraId="197A16B4" w14:textId="54B78B2C" w:rsidR="00624CEA" w:rsidRPr="00CE2D9D" w:rsidRDefault="007F570A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bookmarkStart w:id="1" w:name="bookmark2"/>
      <w:r w:rsidRPr="00CE2D9D">
        <w:rPr>
          <w:rFonts w:asciiTheme="minorHAnsi" w:hAnsiTheme="minorHAnsi"/>
        </w:rPr>
        <w:t xml:space="preserve">Předmět </w:t>
      </w:r>
      <w:bookmarkEnd w:id="1"/>
      <w:r w:rsidR="00D320A3">
        <w:rPr>
          <w:rFonts w:asciiTheme="minorHAnsi" w:hAnsiTheme="minorHAnsi"/>
        </w:rPr>
        <w:t>dodatku</w:t>
      </w:r>
    </w:p>
    <w:p w14:paraId="56C43141" w14:textId="3FA27C48" w:rsidR="0088466F" w:rsidRDefault="007F570A" w:rsidP="00B144CE">
      <w:pPr>
        <w:pStyle w:val="Zkladntext20"/>
        <w:numPr>
          <w:ilvl w:val="0"/>
          <w:numId w:val="8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Předmět</w:t>
      </w:r>
      <w:r w:rsidR="00E141E4" w:rsidRPr="00CE2D9D">
        <w:rPr>
          <w:rFonts w:asciiTheme="minorHAnsi" w:hAnsiTheme="minorHAnsi"/>
        </w:rPr>
        <w:t xml:space="preserve">em </w:t>
      </w:r>
      <w:r w:rsidR="00E45313">
        <w:rPr>
          <w:rFonts w:asciiTheme="minorHAnsi" w:hAnsiTheme="minorHAnsi"/>
        </w:rPr>
        <w:t xml:space="preserve">tohoto dodatku je úprava </w:t>
      </w:r>
      <w:r w:rsidR="00F91939">
        <w:rPr>
          <w:rFonts w:asciiTheme="minorHAnsi" w:hAnsiTheme="minorHAnsi"/>
        </w:rPr>
        <w:t xml:space="preserve">termínů </w:t>
      </w:r>
      <w:r w:rsidR="00E45313">
        <w:rPr>
          <w:rFonts w:asciiTheme="minorHAnsi" w:hAnsiTheme="minorHAnsi"/>
        </w:rPr>
        <w:t>harmonogramu, který je přílohou</w:t>
      </w:r>
      <w:r w:rsidR="00A40434">
        <w:rPr>
          <w:rFonts w:asciiTheme="minorHAnsi" w:hAnsiTheme="minorHAnsi"/>
        </w:rPr>
        <w:t xml:space="preserve"> č. 1</w:t>
      </w:r>
      <w:r w:rsidR="00E45313">
        <w:rPr>
          <w:rFonts w:asciiTheme="minorHAnsi" w:hAnsiTheme="minorHAnsi"/>
        </w:rPr>
        <w:t xml:space="preserve"> </w:t>
      </w:r>
      <w:r w:rsidR="00E141E4" w:rsidRPr="00CE2D9D">
        <w:rPr>
          <w:rFonts w:asciiTheme="minorHAnsi" w:hAnsiTheme="minorHAnsi"/>
        </w:rPr>
        <w:t>smlouvy</w:t>
      </w:r>
      <w:r w:rsidR="00E45313">
        <w:rPr>
          <w:rFonts w:asciiTheme="minorHAnsi" w:hAnsiTheme="minorHAnsi"/>
        </w:rPr>
        <w:t xml:space="preserve"> v závislosti na posunu termínů zpracování dokumentace ke stavbě</w:t>
      </w:r>
      <w:r w:rsidR="00A7031D">
        <w:rPr>
          <w:rFonts w:asciiTheme="minorHAnsi" w:hAnsiTheme="minorHAnsi"/>
        </w:rPr>
        <w:t xml:space="preserve"> třetí osobou</w:t>
      </w:r>
      <w:r w:rsidR="00E45313">
        <w:rPr>
          <w:rFonts w:asciiTheme="minorHAnsi" w:hAnsiTheme="minorHAnsi"/>
        </w:rPr>
        <w:t>.</w:t>
      </w:r>
      <w:r w:rsidR="00E141E4" w:rsidRPr="00CE2D9D">
        <w:rPr>
          <w:rFonts w:asciiTheme="minorHAnsi" w:hAnsiTheme="minorHAnsi"/>
        </w:rPr>
        <w:t xml:space="preserve"> </w:t>
      </w:r>
      <w:r w:rsidR="00A40434">
        <w:rPr>
          <w:rFonts w:asciiTheme="minorHAnsi" w:hAnsiTheme="minorHAnsi"/>
        </w:rPr>
        <w:t>Nově bude</w:t>
      </w:r>
      <w:r w:rsidR="00A7031D">
        <w:rPr>
          <w:rFonts w:asciiTheme="minorHAnsi" w:hAnsiTheme="minorHAnsi"/>
        </w:rPr>
        <w:t xml:space="preserve"> příloha č. 1</w:t>
      </w:r>
      <w:r w:rsidR="00A40434">
        <w:rPr>
          <w:rFonts w:asciiTheme="minorHAnsi" w:hAnsiTheme="minorHAnsi"/>
        </w:rPr>
        <w:t xml:space="preserve"> nahrazen</w:t>
      </w:r>
      <w:r w:rsidR="00A7031D">
        <w:rPr>
          <w:rFonts w:asciiTheme="minorHAnsi" w:hAnsiTheme="minorHAnsi"/>
        </w:rPr>
        <w:t>a</w:t>
      </w:r>
      <w:r w:rsidR="00A40434">
        <w:rPr>
          <w:rFonts w:asciiTheme="minorHAnsi" w:hAnsiTheme="minorHAnsi"/>
        </w:rPr>
        <w:t xml:space="preserve"> aktualizovaným harmonogramem.</w:t>
      </w:r>
      <w:r w:rsidR="00364B3B">
        <w:rPr>
          <w:rFonts w:asciiTheme="minorHAnsi" w:hAnsiTheme="minorHAnsi"/>
        </w:rPr>
        <w:t xml:space="preserve"> </w:t>
      </w:r>
    </w:p>
    <w:p w14:paraId="57869EB0" w14:textId="77777777" w:rsidR="0088466F" w:rsidRDefault="0088466F" w:rsidP="0088466F">
      <w:pPr>
        <w:pStyle w:val="Zkladntext20"/>
        <w:shd w:val="clear" w:color="auto" w:fill="auto"/>
        <w:tabs>
          <w:tab w:val="left" w:pos="312"/>
        </w:tabs>
        <w:spacing w:after="0" w:line="264" w:lineRule="auto"/>
        <w:ind w:left="360" w:firstLine="0"/>
        <w:jc w:val="both"/>
        <w:rPr>
          <w:rFonts w:asciiTheme="minorHAnsi" w:hAnsiTheme="minorHAnsi"/>
        </w:rPr>
      </w:pPr>
    </w:p>
    <w:p w14:paraId="0A5A4A9C" w14:textId="3BEFC596" w:rsidR="00B144CE" w:rsidRPr="00B144CE" w:rsidRDefault="00364B3B" w:rsidP="00B144CE">
      <w:pPr>
        <w:pStyle w:val="Zkladntext20"/>
        <w:numPr>
          <w:ilvl w:val="0"/>
          <w:numId w:val="8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</w:rPr>
      </w:pPr>
      <w:r w:rsidRPr="00B144CE">
        <w:rPr>
          <w:rFonts w:asciiTheme="minorHAnsi" w:hAnsiTheme="minorHAnsi"/>
        </w:rPr>
        <w:t>Předmětem tohoto dodatku je dále také změna oprávněné osoby příkazce</w:t>
      </w:r>
      <w:r w:rsidR="00B144CE" w:rsidRPr="00B144CE">
        <w:rPr>
          <w:rFonts w:asciiTheme="minorHAnsi" w:hAnsiTheme="minorHAnsi"/>
        </w:rPr>
        <w:t>.</w:t>
      </w:r>
      <w:r w:rsidRPr="00B144CE">
        <w:rPr>
          <w:rFonts w:asciiTheme="minorHAnsi" w:hAnsiTheme="minorHAnsi"/>
        </w:rPr>
        <w:t xml:space="preserve"> </w:t>
      </w:r>
      <w:r w:rsidR="0088466F" w:rsidRPr="00F72B6D">
        <w:rPr>
          <w:rFonts w:asciiTheme="minorHAnsi" w:hAnsiTheme="minorHAnsi" w:cstheme="minorHAnsi"/>
        </w:rPr>
        <w:t>Ke dni uzavření tohoto dodatku je pověřenou osobou příkazce investiční ředitel Národní galerie v Praze, pan Bc. David Šlouf, MBA</w:t>
      </w:r>
      <w:r w:rsidR="0088466F">
        <w:rPr>
          <w:rFonts w:asciiTheme="minorHAnsi" w:hAnsiTheme="minorHAnsi" w:cstheme="minorHAnsi"/>
        </w:rPr>
        <w:t>.</w:t>
      </w:r>
    </w:p>
    <w:p w14:paraId="4F805C1B" w14:textId="77777777" w:rsidR="00B144CE" w:rsidRPr="00B144CE" w:rsidRDefault="00B144CE" w:rsidP="00B144CE">
      <w:pPr>
        <w:pStyle w:val="Zkladntext20"/>
        <w:shd w:val="clear" w:color="auto" w:fill="auto"/>
        <w:tabs>
          <w:tab w:val="left" w:pos="312"/>
        </w:tabs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42ACCFB0" w14:textId="28773232" w:rsidR="00624CEA" w:rsidRDefault="00A40434" w:rsidP="00A40434">
      <w:pPr>
        <w:pStyle w:val="Zkladntext20"/>
        <w:numPr>
          <w:ilvl w:val="0"/>
          <w:numId w:val="8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konstatují, že na základě smlouvy bylo ke dni uzavření tohoto dodatku částečně plněno. </w:t>
      </w:r>
      <w:r w:rsidR="00E45313">
        <w:rPr>
          <w:rFonts w:asciiTheme="minorHAnsi" w:hAnsiTheme="minorHAnsi"/>
        </w:rPr>
        <w:t xml:space="preserve">Příkazník na základě smlouvy již </w:t>
      </w:r>
      <w:r w:rsidR="00F91939">
        <w:rPr>
          <w:rFonts w:asciiTheme="minorHAnsi" w:hAnsiTheme="minorHAnsi"/>
        </w:rPr>
        <w:t>pro příkazce provedl</w:t>
      </w:r>
      <w:r w:rsidR="006D5454" w:rsidRPr="00CE2D9D">
        <w:rPr>
          <w:rFonts w:asciiTheme="minorHAnsi" w:hAnsiTheme="minorHAnsi"/>
        </w:rPr>
        <w:t xml:space="preserve"> následující činnosti</w:t>
      </w:r>
      <w:r w:rsidR="00E45313">
        <w:rPr>
          <w:rFonts w:asciiTheme="minorHAnsi" w:hAnsiTheme="minorHAnsi"/>
        </w:rPr>
        <w:t xml:space="preserve"> dle harmonogramu</w:t>
      </w:r>
      <w:r w:rsidR="00E141E4" w:rsidRPr="00CE2D9D">
        <w:rPr>
          <w:rFonts w:asciiTheme="minorHAnsi" w:hAnsiTheme="minorHAnsi"/>
        </w:rPr>
        <w:t>:</w:t>
      </w:r>
    </w:p>
    <w:p w14:paraId="717189D7" w14:textId="77777777" w:rsidR="00A7031D" w:rsidRDefault="00A7031D" w:rsidP="00A7031D">
      <w:pPr>
        <w:pStyle w:val="Odstavecseseznamem"/>
        <w:rPr>
          <w:rFonts w:asciiTheme="minorHAnsi" w:hAnsiTheme="minorHAnsi"/>
        </w:rPr>
      </w:pPr>
    </w:p>
    <w:p w14:paraId="21D7E38C" w14:textId="79DD5DAD" w:rsidR="00A7031D" w:rsidRDefault="00A7031D" w:rsidP="00E64ABD">
      <w:pPr>
        <w:pStyle w:val="Zkladntext20"/>
        <w:numPr>
          <w:ilvl w:val="0"/>
          <w:numId w:val="40"/>
        </w:numPr>
        <w:shd w:val="clear" w:color="auto" w:fill="auto"/>
        <w:tabs>
          <w:tab w:val="left" w:pos="5529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1.a.1 (studie proveditelnosti)</w:t>
      </w:r>
      <w:r w:rsidR="00B04D2B">
        <w:rPr>
          <w:rFonts w:asciiTheme="minorHAnsi" w:hAnsiTheme="minorHAnsi"/>
        </w:rPr>
        <w:t xml:space="preserve"> </w:t>
      </w:r>
      <w:r w:rsidR="00DD2157">
        <w:rPr>
          <w:rFonts w:asciiTheme="minorHAnsi" w:hAnsiTheme="minorHAnsi"/>
        </w:rPr>
        <w:t>………………………………</w:t>
      </w:r>
      <w:r w:rsidR="006C2DFD">
        <w:rPr>
          <w:rFonts w:asciiTheme="minorHAnsi" w:hAnsiTheme="minorHAnsi"/>
        </w:rPr>
        <w:t>…</w:t>
      </w:r>
      <w:r w:rsidR="00DD2157">
        <w:rPr>
          <w:rFonts w:asciiTheme="minorHAnsi" w:hAnsiTheme="minorHAnsi"/>
        </w:rPr>
        <w:t>.</w:t>
      </w:r>
      <w:r w:rsidR="00B04D2B">
        <w:rPr>
          <w:rFonts w:asciiTheme="minorHAnsi" w:hAnsiTheme="minorHAnsi"/>
        </w:rPr>
        <w:t xml:space="preserve"> </w:t>
      </w:r>
      <w:r w:rsidR="006D52AA" w:rsidRPr="006D52AA">
        <w:rPr>
          <w:rFonts w:asciiTheme="minorHAnsi" w:hAnsiTheme="minorHAnsi"/>
        </w:rPr>
        <w:t>24 664,64</w:t>
      </w:r>
      <w:r w:rsidR="006D52AA">
        <w:rPr>
          <w:rFonts w:asciiTheme="minorHAnsi" w:hAnsiTheme="minorHAnsi"/>
        </w:rPr>
        <w:t xml:space="preserve"> Kč</w:t>
      </w:r>
      <w:r w:rsidR="00CD565F">
        <w:rPr>
          <w:rFonts w:asciiTheme="minorHAnsi" w:hAnsiTheme="minorHAnsi"/>
        </w:rPr>
        <w:t xml:space="preserve"> vč. DPH</w:t>
      </w:r>
    </w:p>
    <w:p w14:paraId="28C82D8B" w14:textId="3C5FB740" w:rsidR="00CD565F" w:rsidRDefault="00A7031D" w:rsidP="00CD565F">
      <w:pPr>
        <w:pStyle w:val="Zkladntext20"/>
        <w:numPr>
          <w:ilvl w:val="0"/>
          <w:numId w:val="40"/>
        </w:numPr>
        <w:shd w:val="clear" w:color="auto" w:fill="auto"/>
        <w:tabs>
          <w:tab w:val="left" w:pos="5529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1.a.2 (</w:t>
      </w:r>
      <w:r w:rsidRPr="00A7031D">
        <w:rPr>
          <w:rFonts w:asciiTheme="minorHAnsi" w:hAnsiTheme="minorHAnsi"/>
        </w:rPr>
        <w:t>DNS+ÚPI</w:t>
      </w:r>
      <w:r>
        <w:rPr>
          <w:rFonts w:asciiTheme="minorHAnsi" w:hAnsiTheme="minorHAnsi"/>
        </w:rPr>
        <w:t>)</w:t>
      </w:r>
      <w:r w:rsidR="00B04D2B">
        <w:rPr>
          <w:rFonts w:asciiTheme="minorHAnsi" w:hAnsiTheme="minorHAnsi"/>
        </w:rPr>
        <w:t xml:space="preserve"> </w:t>
      </w:r>
      <w:r w:rsidR="00DD2157">
        <w:rPr>
          <w:rFonts w:asciiTheme="minorHAnsi" w:hAnsiTheme="minorHAnsi"/>
        </w:rPr>
        <w:t>…………………………………………………….</w:t>
      </w:r>
      <w:r w:rsidR="00B04D2B">
        <w:rPr>
          <w:rFonts w:asciiTheme="minorHAnsi" w:hAnsiTheme="minorHAnsi"/>
        </w:rPr>
        <w:t xml:space="preserve"> </w:t>
      </w:r>
      <w:r w:rsidR="00DD2157" w:rsidRPr="00DD2157">
        <w:rPr>
          <w:rFonts w:asciiTheme="minorHAnsi" w:hAnsiTheme="minorHAnsi"/>
        </w:rPr>
        <w:t>221 981,76</w:t>
      </w:r>
      <w:r w:rsidR="00DD2157">
        <w:rPr>
          <w:rFonts w:asciiTheme="minorHAnsi" w:hAnsiTheme="minorHAnsi"/>
        </w:rPr>
        <w:t xml:space="preserve"> Kč</w:t>
      </w:r>
      <w:r w:rsidR="00CD565F">
        <w:rPr>
          <w:rFonts w:asciiTheme="minorHAnsi" w:hAnsiTheme="minorHAnsi"/>
        </w:rPr>
        <w:t xml:space="preserve"> vč. DPH</w:t>
      </w:r>
    </w:p>
    <w:p w14:paraId="6CE53CEE" w14:textId="3F05E067" w:rsidR="00CD565F" w:rsidRDefault="00A7031D" w:rsidP="00CD565F">
      <w:pPr>
        <w:pStyle w:val="Zkladntext20"/>
        <w:numPr>
          <w:ilvl w:val="0"/>
          <w:numId w:val="40"/>
        </w:numPr>
        <w:shd w:val="clear" w:color="auto" w:fill="auto"/>
        <w:tabs>
          <w:tab w:val="left" w:pos="5529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1.b.1 (DÚR PD)</w:t>
      </w:r>
      <w:r w:rsidR="00B04D2B">
        <w:rPr>
          <w:rFonts w:asciiTheme="minorHAnsi" w:hAnsiTheme="minorHAnsi"/>
        </w:rPr>
        <w:t xml:space="preserve"> </w:t>
      </w:r>
      <w:r w:rsidR="003277E9">
        <w:rPr>
          <w:rFonts w:asciiTheme="minorHAnsi" w:hAnsiTheme="minorHAnsi"/>
        </w:rPr>
        <w:t>………………………………………………</w:t>
      </w:r>
      <w:proofErr w:type="gramStart"/>
      <w:r w:rsidR="003277E9">
        <w:rPr>
          <w:rFonts w:asciiTheme="minorHAnsi" w:hAnsiTheme="minorHAnsi"/>
        </w:rPr>
        <w:t>…….</w:t>
      </w:r>
      <w:proofErr w:type="gramEnd"/>
      <w:r w:rsidR="003277E9">
        <w:rPr>
          <w:rFonts w:asciiTheme="minorHAnsi" w:hAnsiTheme="minorHAnsi"/>
        </w:rPr>
        <w:t>.</w:t>
      </w:r>
      <w:r w:rsidR="00B04D2B">
        <w:rPr>
          <w:rFonts w:asciiTheme="minorHAnsi" w:hAnsiTheme="minorHAnsi"/>
        </w:rPr>
        <w:t xml:space="preserve"> </w:t>
      </w:r>
      <w:r w:rsidR="003277E9" w:rsidRPr="003277E9">
        <w:rPr>
          <w:rFonts w:asciiTheme="minorHAnsi" w:hAnsiTheme="minorHAnsi"/>
        </w:rPr>
        <w:t>166 960,64</w:t>
      </w:r>
      <w:r w:rsidR="003277E9">
        <w:rPr>
          <w:rFonts w:asciiTheme="minorHAnsi" w:hAnsiTheme="minorHAnsi"/>
        </w:rPr>
        <w:t xml:space="preserve"> Kč</w:t>
      </w:r>
      <w:r w:rsidR="00CD565F">
        <w:rPr>
          <w:rFonts w:asciiTheme="minorHAnsi" w:hAnsiTheme="minorHAnsi"/>
        </w:rPr>
        <w:t xml:space="preserve"> vč. DPH</w:t>
      </w:r>
    </w:p>
    <w:p w14:paraId="7A7A6E7A" w14:textId="5F7E9433" w:rsidR="00CD565F" w:rsidRDefault="00A7031D" w:rsidP="00CD565F">
      <w:pPr>
        <w:pStyle w:val="Zkladntext20"/>
        <w:numPr>
          <w:ilvl w:val="0"/>
          <w:numId w:val="40"/>
        </w:numPr>
        <w:shd w:val="clear" w:color="auto" w:fill="auto"/>
        <w:tabs>
          <w:tab w:val="left" w:pos="5529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1.c.1 (DSP)</w:t>
      </w:r>
      <w:r w:rsidR="00B04D2B">
        <w:rPr>
          <w:rFonts w:asciiTheme="minorHAnsi" w:hAnsiTheme="minorHAnsi"/>
        </w:rPr>
        <w:t xml:space="preserve"> </w:t>
      </w:r>
      <w:r w:rsidR="003277E9">
        <w:rPr>
          <w:rFonts w:asciiTheme="minorHAnsi" w:hAnsiTheme="minorHAnsi"/>
        </w:rPr>
        <w:t>…………………………………………………………</w:t>
      </w:r>
      <w:r w:rsidR="006C2DFD">
        <w:rPr>
          <w:rFonts w:asciiTheme="minorHAnsi" w:hAnsiTheme="minorHAnsi"/>
        </w:rPr>
        <w:t>….</w:t>
      </w:r>
      <w:r w:rsidR="00B04D2B">
        <w:rPr>
          <w:rFonts w:asciiTheme="minorHAnsi" w:hAnsiTheme="minorHAnsi"/>
        </w:rPr>
        <w:t xml:space="preserve"> </w:t>
      </w:r>
      <w:r w:rsidR="006C2DFD" w:rsidRPr="006C2DFD">
        <w:rPr>
          <w:rFonts w:asciiTheme="minorHAnsi" w:hAnsiTheme="minorHAnsi"/>
        </w:rPr>
        <w:t>333 921,28</w:t>
      </w:r>
      <w:r w:rsidR="0074357B">
        <w:rPr>
          <w:rFonts w:asciiTheme="minorHAnsi" w:hAnsiTheme="minorHAnsi"/>
        </w:rPr>
        <w:t xml:space="preserve"> Kč</w:t>
      </w:r>
      <w:r w:rsidR="00CD565F">
        <w:rPr>
          <w:rFonts w:asciiTheme="minorHAnsi" w:hAnsiTheme="minorHAnsi"/>
        </w:rPr>
        <w:t xml:space="preserve"> vč. DPH</w:t>
      </w:r>
    </w:p>
    <w:p w14:paraId="3BE95016" w14:textId="77777777" w:rsidR="00BF4136" w:rsidRDefault="00BF4136" w:rsidP="00BF4136">
      <w:pPr>
        <w:pStyle w:val="Zkladntext20"/>
        <w:shd w:val="clear" w:color="auto" w:fill="auto"/>
        <w:spacing w:after="0" w:line="264" w:lineRule="auto"/>
        <w:ind w:firstLine="708"/>
        <w:jc w:val="both"/>
        <w:rPr>
          <w:rFonts w:asciiTheme="minorHAnsi" w:hAnsiTheme="minorHAnsi"/>
        </w:rPr>
      </w:pPr>
    </w:p>
    <w:p w14:paraId="518159FF" w14:textId="6210DC89" w:rsidR="00E45313" w:rsidRPr="00CE2D9D" w:rsidRDefault="00E45313" w:rsidP="00BF4136">
      <w:pPr>
        <w:pStyle w:val="Zkladntext20"/>
        <w:shd w:val="clear" w:color="auto" w:fill="auto"/>
        <w:spacing w:after="0" w:line="264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Tyto činnosti již byly příkazníkem vyfakturovány a příkazcem</w:t>
      </w:r>
      <w:r w:rsidR="00A40434">
        <w:rPr>
          <w:rFonts w:asciiTheme="minorHAnsi" w:hAnsiTheme="minorHAnsi"/>
        </w:rPr>
        <w:t xml:space="preserve"> řádně</w:t>
      </w:r>
      <w:r>
        <w:rPr>
          <w:rFonts w:asciiTheme="minorHAnsi" w:hAnsiTheme="minorHAnsi"/>
        </w:rPr>
        <w:t xml:space="preserve"> uhrazeny.</w:t>
      </w:r>
    </w:p>
    <w:p w14:paraId="7AA868BB" w14:textId="0CE1080F" w:rsidR="006D5454" w:rsidRDefault="006D5454" w:rsidP="002A05FC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2FFEE7BD" w14:textId="77777777" w:rsidR="0088466F" w:rsidRDefault="0088466F" w:rsidP="002A05FC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485DF9E6" w14:textId="2CA52205" w:rsidR="00A7031D" w:rsidRDefault="00A7031D" w:rsidP="00A7031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II.</w:t>
      </w:r>
    </w:p>
    <w:p w14:paraId="465DEA6E" w14:textId="79C5A9EF" w:rsidR="00A7031D" w:rsidRDefault="00496505" w:rsidP="00A7031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7031D">
        <w:rPr>
          <w:rFonts w:asciiTheme="minorHAnsi" w:hAnsiTheme="minorHAnsi"/>
        </w:rPr>
        <w:t>měny smlouvy</w:t>
      </w:r>
    </w:p>
    <w:p w14:paraId="088258D6" w14:textId="328C9E6F" w:rsidR="0088466F" w:rsidRDefault="00A40434" w:rsidP="00A7031D">
      <w:pPr>
        <w:pStyle w:val="Zkladntext20"/>
        <w:numPr>
          <w:ilvl w:val="0"/>
          <w:numId w:val="38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ohledem na shora uvedené se smluvní strany dohodly na</w:t>
      </w:r>
      <w:r w:rsidR="0088466F">
        <w:rPr>
          <w:rFonts w:asciiTheme="minorHAnsi" w:hAnsiTheme="minorHAnsi"/>
        </w:rPr>
        <w:t xml:space="preserve"> následujících změnách smlouvy:</w:t>
      </w:r>
      <w:r w:rsidR="008F7E49">
        <w:rPr>
          <w:rFonts w:asciiTheme="minorHAnsi" w:hAnsiTheme="minorHAnsi"/>
        </w:rPr>
        <w:t xml:space="preserve"> </w:t>
      </w:r>
    </w:p>
    <w:p w14:paraId="3122534B" w14:textId="77777777" w:rsidR="0088466F" w:rsidRDefault="0088466F" w:rsidP="0088466F">
      <w:pPr>
        <w:pStyle w:val="Zkladntext20"/>
        <w:shd w:val="clear" w:color="auto" w:fill="auto"/>
        <w:tabs>
          <w:tab w:val="left" w:pos="312"/>
        </w:tabs>
        <w:spacing w:after="0" w:line="264" w:lineRule="auto"/>
        <w:ind w:left="360" w:firstLine="0"/>
        <w:jc w:val="both"/>
        <w:rPr>
          <w:rFonts w:asciiTheme="minorHAnsi" w:hAnsiTheme="minorHAnsi"/>
        </w:rPr>
      </w:pPr>
    </w:p>
    <w:p w14:paraId="2530ADE6" w14:textId="787BE9D3" w:rsidR="00B144CE" w:rsidRDefault="0088466F" w:rsidP="0088466F">
      <w:pPr>
        <w:pStyle w:val="Zkladntext20"/>
        <w:shd w:val="clear" w:color="auto" w:fill="auto"/>
        <w:tabs>
          <w:tab w:val="left" w:pos="312"/>
        </w:tabs>
        <w:spacing w:after="0" w:line="264" w:lineRule="auto"/>
        <w:ind w:left="3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p</w:t>
      </w:r>
      <w:r w:rsidR="008F7E49">
        <w:rPr>
          <w:rFonts w:asciiTheme="minorHAnsi" w:hAnsiTheme="minorHAnsi"/>
        </w:rPr>
        <w:t>rodloužení doby</w:t>
      </w:r>
      <w:r w:rsidR="00A40434">
        <w:rPr>
          <w:rFonts w:asciiTheme="minorHAnsi" w:hAnsiTheme="minorHAnsi"/>
        </w:rPr>
        <w:t xml:space="preserve"> </w:t>
      </w:r>
      <w:r w:rsidR="008F7E49">
        <w:rPr>
          <w:rFonts w:asciiTheme="minorHAnsi" w:hAnsiTheme="minorHAnsi"/>
        </w:rPr>
        <w:t xml:space="preserve">trvání smlouvy, tedy na </w:t>
      </w:r>
      <w:r w:rsidR="00A40434">
        <w:rPr>
          <w:rFonts w:asciiTheme="minorHAnsi" w:hAnsiTheme="minorHAnsi"/>
        </w:rPr>
        <w:t>změně čl. X. smlouv</w:t>
      </w:r>
      <w:r>
        <w:rPr>
          <w:rFonts w:asciiTheme="minorHAnsi" w:hAnsiTheme="minorHAnsi"/>
        </w:rPr>
        <w:t>y</w:t>
      </w:r>
      <w:r w:rsidR="00A40434">
        <w:rPr>
          <w:rFonts w:asciiTheme="minorHAnsi" w:hAnsiTheme="minorHAnsi"/>
        </w:rPr>
        <w:t xml:space="preserve"> který bude nově znít následovně:</w:t>
      </w:r>
    </w:p>
    <w:p w14:paraId="34AB343D" w14:textId="77777777" w:rsidR="00B144CE" w:rsidRPr="00CE2D9D" w:rsidRDefault="00B144CE" w:rsidP="00B144CE">
      <w:pPr>
        <w:pStyle w:val="Zkladntext20"/>
        <w:shd w:val="clear" w:color="auto" w:fill="auto"/>
        <w:tabs>
          <w:tab w:val="left" w:pos="312"/>
        </w:tabs>
        <w:spacing w:after="0" w:line="264" w:lineRule="auto"/>
        <w:ind w:left="360" w:firstLine="0"/>
        <w:jc w:val="both"/>
        <w:rPr>
          <w:rFonts w:asciiTheme="minorHAnsi" w:hAnsiTheme="minorHAnsi"/>
        </w:rPr>
      </w:pPr>
    </w:p>
    <w:p w14:paraId="4A7883B3" w14:textId="10DD7B48" w:rsidR="001F7949" w:rsidRPr="00A40434" w:rsidRDefault="00A40434" w:rsidP="00A81E59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  <w:i/>
          <w:iCs/>
        </w:rPr>
      </w:pPr>
      <w:r w:rsidRPr="00A40434">
        <w:rPr>
          <w:rFonts w:ascii="Calibri" w:hAnsi="Calibri"/>
          <w:b/>
          <w:i/>
          <w:iCs/>
        </w:rPr>
        <w:t>„</w:t>
      </w:r>
      <w:r w:rsidR="00A81E59" w:rsidRPr="00A40434">
        <w:rPr>
          <w:rFonts w:ascii="Calibri" w:hAnsi="Calibri"/>
          <w:b/>
          <w:i/>
          <w:iCs/>
        </w:rPr>
        <w:t>X.</w:t>
      </w:r>
    </w:p>
    <w:p w14:paraId="0C61510F" w14:textId="254F9DE9" w:rsidR="00624CEA" w:rsidRPr="00A40434" w:rsidRDefault="007F570A" w:rsidP="0085287D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  <w:i/>
          <w:iCs/>
        </w:rPr>
      </w:pPr>
      <w:bookmarkStart w:id="2" w:name="bookmark16"/>
      <w:r w:rsidRPr="00A40434">
        <w:rPr>
          <w:rFonts w:ascii="Calibri" w:hAnsi="Calibri"/>
          <w:i/>
          <w:iCs/>
        </w:rPr>
        <w:t>Platnost smlouvy</w:t>
      </w:r>
      <w:bookmarkEnd w:id="2"/>
      <w:r w:rsidR="00BE5D60" w:rsidRPr="00A40434">
        <w:rPr>
          <w:rFonts w:ascii="Calibri" w:hAnsi="Calibri"/>
          <w:i/>
          <w:iCs/>
        </w:rPr>
        <w:t>, doba trvání smlouvy</w:t>
      </w:r>
    </w:p>
    <w:p w14:paraId="0C6F5690" w14:textId="77CDEFC7" w:rsidR="00624CEA" w:rsidRPr="00A40434" w:rsidRDefault="007F570A" w:rsidP="00A7031D">
      <w:pPr>
        <w:pStyle w:val="Zkladntext20"/>
        <w:shd w:val="clear" w:color="auto" w:fill="auto"/>
        <w:tabs>
          <w:tab w:val="left" w:pos="367"/>
        </w:tabs>
        <w:spacing w:after="0" w:line="263" w:lineRule="exact"/>
        <w:ind w:left="367" w:firstLine="0"/>
        <w:jc w:val="both"/>
        <w:rPr>
          <w:rFonts w:ascii="Calibri" w:hAnsi="Calibri"/>
          <w:i/>
          <w:iCs/>
        </w:rPr>
      </w:pPr>
      <w:r w:rsidRPr="00A40434">
        <w:rPr>
          <w:rFonts w:ascii="Calibri" w:hAnsi="Calibri"/>
          <w:i/>
          <w:iCs/>
        </w:rPr>
        <w:t>Tato smlouva vstupuje v platnost dnem podpi</w:t>
      </w:r>
      <w:r w:rsidR="00540DE5" w:rsidRPr="00A40434">
        <w:rPr>
          <w:rFonts w:ascii="Calibri" w:hAnsi="Calibri"/>
          <w:i/>
          <w:iCs/>
        </w:rPr>
        <w:t xml:space="preserve">su poslední smluvní strany a účinnosti jejím uveřejněním dle </w:t>
      </w:r>
      <w:bookmarkStart w:id="3" w:name="_Hlk161208709"/>
      <w:r w:rsidR="00540DE5" w:rsidRPr="00A40434">
        <w:rPr>
          <w:rFonts w:ascii="Calibri" w:hAnsi="Calibri"/>
          <w:i/>
          <w:iCs/>
        </w:rPr>
        <w:t>zák. č. 340/2015 Sb. o zvláštních podmínkách účinnosti některých smluv, uveřejňování těchto smluv a o registru smluv (zákon o registru smluv).</w:t>
      </w:r>
    </w:p>
    <w:bookmarkEnd w:id="3"/>
    <w:p w14:paraId="431A77FA" w14:textId="697980DE" w:rsidR="00BE5D60" w:rsidRPr="00A40434" w:rsidRDefault="00BE5D60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  <w:i/>
          <w:iCs/>
        </w:rPr>
      </w:pPr>
    </w:p>
    <w:p w14:paraId="7551B6B0" w14:textId="375A93DF" w:rsidR="00BE5D60" w:rsidRDefault="00A7031D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 w:rsidR="00BE5D60" w:rsidRPr="0088466F">
        <w:rPr>
          <w:rFonts w:ascii="Calibri" w:hAnsi="Calibri"/>
          <w:i/>
          <w:iCs/>
        </w:rPr>
        <w:t xml:space="preserve">Tato smlouva je uzavřena na dobu určitou, a to do </w:t>
      </w:r>
      <w:r w:rsidR="00FB516D" w:rsidRPr="0088466F">
        <w:rPr>
          <w:rFonts w:ascii="Calibri" w:hAnsi="Calibri"/>
          <w:i/>
          <w:iCs/>
        </w:rPr>
        <w:t>31.12.2024.</w:t>
      </w:r>
      <w:r w:rsidR="009E10CA" w:rsidRPr="0088466F">
        <w:rPr>
          <w:rFonts w:ascii="Calibri" w:hAnsi="Calibri"/>
          <w:i/>
          <w:iCs/>
        </w:rPr>
        <w:t xml:space="preserve"> </w:t>
      </w:r>
    </w:p>
    <w:p w14:paraId="28E7A662" w14:textId="59E6C54F" w:rsidR="0088466F" w:rsidRDefault="0088466F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  <w:i/>
          <w:iCs/>
        </w:rPr>
      </w:pPr>
    </w:p>
    <w:p w14:paraId="052C3B06" w14:textId="77777777" w:rsidR="0088466F" w:rsidRDefault="0088466F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  <w:i/>
          <w:iCs/>
        </w:rPr>
      </w:pPr>
    </w:p>
    <w:p w14:paraId="1E2749D2" w14:textId="6447C538" w:rsidR="00B144CE" w:rsidRDefault="00B144CE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  <w:i/>
          <w:iCs/>
        </w:rPr>
      </w:pPr>
    </w:p>
    <w:p w14:paraId="4171602D" w14:textId="610C218A" w:rsidR="00043BF0" w:rsidRPr="00F72B6D" w:rsidRDefault="0088466F" w:rsidP="0088466F">
      <w:pPr>
        <w:pStyle w:val="Zkladntext20"/>
        <w:numPr>
          <w:ilvl w:val="0"/>
          <w:numId w:val="43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změně pověřené osoby příkazce</w:t>
      </w:r>
      <w:r w:rsidR="00F72B6D">
        <w:rPr>
          <w:rFonts w:asciiTheme="minorHAnsi" w:hAnsiTheme="minorHAnsi" w:cstheme="minorHAnsi"/>
        </w:rPr>
        <w:t>,</w:t>
      </w:r>
      <w:r w:rsidR="00F72B6D" w:rsidRPr="00F72B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tedy změně </w:t>
      </w:r>
      <w:r w:rsidR="00F72B6D" w:rsidRPr="00F72B6D">
        <w:rPr>
          <w:rFonts w:asciiTheme="minorHAnsi" w:hAnsiTheme="minorHAnsi" w:cstheme="minorHAnsi"/>
        </w:rPr>
        <w:t>čl</w:t>
      </w:r>
      <w:r>
        <w:rPr>
          <w:rFonts w:asciiTheme="minorHAnsi" w:hAnsiTheme="minorHAnsi" w:cstheme="minorHAnsi"/>
        </w:rPr>
        <w:t>.</w:t>
      </w:r>
      <w:r w:rsidR="00F72B6D" w:rsidRPr="00F72B6D">
        <w:rPr>
          <w:rFonts w:asciiTheme="minorHAnsi" w:hAnsiTheme="minorHAnsi" w:cstheme="minorHAnsi"/>
        </w:rPr>
        <w:t xml:space="preserve"> V. odst. 1 smlouvy</w:t>
      </w:r>
      <w:r>
        <w:rPr>
          <w:rFonts w:asciiTheme="minorHAnsi" w:hAnsiTheme="minorHAnsi" w:cstheme="minorHAnsi"/>
        </w:rPr>
        <w:t xml:space="preserve">, který </w:t>
      </w:r>
      <w:r w:rsidR="00F72B6D" w:rsidRPr="00F72B6D">
        <w:rPr>
          <w:rFonts w:asciiTheme="minorHAnsi" w:hAnsiTheme="minorHAnsi" w:cstheme="minorHAnsi"/>
        </w:rPr>
        <w:t>bude nově</w:t>
      </w:r>
      <w:r w:rsidR="00F72B6D">
        <w:rPr>
          <w:rFonts w:asciiTheme="minorHAnsi" w:hAnsiTheme="minorHAnsi" w:cstheme="minorHAnsi"/>
        </w:rPr>
        <w:t xml:space="preserve"> znít</w:t>
      </w:r>
      <w:r w:rsidR="00F72B6D" w:rsidRPr="00F72B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následovně</w:t>
      </w:r>
      <w:r w:rsidR="00F72B6D" w:rsidRPr="00F72B6D">
        <w:rPr>
          <w:rFonts w:asciiTheme="minorHAnsi" w:hAnsiTheme="minorHAnsi" w:cstheme="minorHAnsi"/>
        </w:rPr>
        <w:t>:</w:t>
      </w:r>
      <w:r w:rsidR="00043BF0" w:rsidRPr="00F72B6D">
        <w:rPr>
          <w:rFonts w:asciiTheme="minorHAnsi" w:hAnsiTheme="minorHAnsi" w:cstheme="minorHAnsi"/>
        </w:rPr>
        <w:t xml:space="preserve">  </w:t>
      </w:r>
    </w:p>
    <w:p w14:paraId="265888F0" w14:textId="77777777" w:rsidR="00C8642E" w:rsidRPr="0088466F" w:rsidRDefault="00C8642E" w:rsidP="00C8642E">
      <w:pPr>
        <w:pStyle w:val="Zkladntext20"/>
        <w:shd w:val="clear" w:color="auto" w:fill="auto"/>
        <w:spacing w:after="0" w:line="263" w:lineRule="exact"/>
        <w:ind w:firstLine="0"/>
        <w:jc w:val="both"/>
        <w:rPr>
          <w:rFonts w:ascii="Calibri" w:hAnsi="Calibri"/>
          <w:i/>
          <w:iCs/>
        </w:rPr>
      </w:pPr>
    </w:p>
    <w:p w14:paraId="7E69597E" w14:textId="0DF3C0D6" w:rsidR="00FB516D" w:rsidRPr="0088466F" w:rsidRDefault="0088466F" w:rsidP="00FB516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i/>
          <w:iCs/>
        </w:rPr>
      </w:pPr>
      <w:r w:rsidRPr="0088466F">
        <w:rPr>
          <w:rFonts w:asciiTheme="minorHAnsi" w:hAnsiTheme="minorHAnsi"/>
          <w:i/>
          <w:iCs/>
        </w:rPr>
        <w:t>„</w:t>
      </w:r>
      <w:r w:rsidR="00FB516D" w:rsidRPr="0088466F">
        <w:rPr>
          <w:rFonts w:asciiTheme="minorHAnsi" w:hAnsiTheme="minorHAnsi"/>
          <w:i/>
          <w:iCs/>
        </w:rPr>
        <w:t>V.</w:t>
      </w:r>
    </w:p>
    <w:p w14:paraId="2A9B3E3F" w14:textId="77777777" w:rsidR="00FB516D" w:rsidRPr="0088466F" w:rsidRDefault="00FB516D" w:rsidP="00FB516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i/>
          <w:iCs/>
        </w:rPr>
      </w:pPr>
      <w:r w:rsidRPr="0088466F">
        <w:rPr>
          <w:rFonts w:asciiTheme="minorHAnsi" w:hAnsiTheme="minorHAnsi"/>
          <w:i/>
          <w:iCs/>
        </w:rPr>
        <w:t>Zástupci smluvních stran</w:t>
      </w:r>
    </w:p>
    <w:p w14:paraId="72315B83" w14:textId="1CE0C5EB" w:rsidR="00FB516D" w:rsidRPr="0088466F" w:rsidRDefault="00FB516D" w:rsidP="00FB516D">
      <w:pPr>
        <w:pStyle w:val="Zkladntext20"/>
        <w:numPr>
          <w:ilvl w:val="0"/>
          <w:numId w:val="41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  <w:i/>
          <w:iCs/>
        </w:rPr>
      </w:pPr>
      <w:r w:rsidRPr="0088466F">
        <w:rPr>
          <w:rFonts w:asciiTheme="minorHAnsi" w:hAnsiTheme="minorHAnsi"/>
          <w:i/>
          <w:iCs/>
        </w:rPr>
        <w:t xml:space="preserve">Oprávněnou osobou příkazce, resp. osobou jím pověřenou pro účely této smlouvy neuvádí-li konkrétní dílčí příkaz jinak, je </w:t>
      </w:r>
      <w:r w:rsidR="001A1A6E">
        <w:rPr>
          <w:rFonts w:asciiTheme="minorHAnsi" w:hAnsiTheme="minorHAnsi"/>
          <w:i/>
          <w:iCs/>
        </w:rPr>
        <w:t>XXXXXXXXXX</w:t>
      </w:r>
      <w:r w:rsidRPr="0088466F">
        <w:rPr>
          <w:rFonts w:asciiTheme="minorHAnsi" w:hAnsiTheme="minorHAnsi"/>
          <w:i/>
          <w:iCs/>
        </w:rPr>
        <w:t xml:space="preserve">, e-mail: </w:t>
      </w:r>
      <w:r w:rsidR="001A1A6E">
        <w:rPr>
          <w:rFonts w:asciiTheme="minorHAnsi" w:hAnsiTheme="minorHAnsi"/>
          <w:i/>
          <w:iCs/>
        </w:rPr>
        <w:t>XXXXXX</w:t>
      </w:r>
      <w:r w:rsidR="00F11D26">
        <w:rPr>
          <w:rFonts w:asciiTheme="minorHAnsi" w:hAnsiTheme="minorHAnsi"/>
          <w:i/>
          <w:iCs/>
        </w:rPr>
        <w:t>X</w:t>
      </w:r>
      <w:r w:rsidR="001A1A6E">
        <w:rPr>
          <w:rFonts w:asciiTheme="minorHAnsi" w:hAnsiTheme="minorHAnsi"/>
          <w:i/>
          <w:iCs/>
        </w:rPr>
        <w:t>XXXXXXXXX</w:t>
      </w:r>
      <w:r w:rsidRPr="0088466F">
        <w:rPr>
          <w:rFonts w:asciiTheme="minorHAnsi" w:hAnsiTheme="minorHAnsi"/>
          <w:i/>
          <w:iCs/>
        </w:rPr>
        <w:t>, tel.: +</w:t>
      </w:r>
      <w:r w:rsidR="001A1A6E">
        <w:rPr>
          <w:rFonts w:asciiTheme="minorHAnsi" w:hAnsiTheme="minorHAnsi"/>
          <w:i/>
          <w:iCs/>
        </w:rPr>
        <w:t>XXXXXXXXXXXX</w:t>
      </w:r>
      <w:r w:rsidRPr="0088466F">
        <w:rPr>
          <w:rFonts w:ascii="Calibri" w:hAnsi="Calibri"/>
          <w:i/>
          <w:iCs/>
        </w:rPr>
        <w:t>.</w:t>
      </w:r>
      <w:r w:rsidR="0088466F" w:rsidRPr="0088466F">
        <w:rPr>
          <w:rFonts w:ascii="Calibri" w:hAnsi="Calibri"/>
          <w:i/>
          <w:iCs/>
        </w:rPr>
        <w:t>“</w:t>
      </w:r>
    </w:p>
    <w:p w14:paraId="033EF8AF" w14:textId="77777777" w:rsidR="00FB516D" w:rsidRPr="00FC1EA4" w:rsidRDefault="00FB516D" w:rsidP="00C8642E">
      <w:pPr>
        <w:pStyle w:val="Zkladntext20"/>
        <w:shd w:val="clear" w:color="auto" w:fill="auto"/>
        <w:spacing w:after="0" w:line="263" w:lineRule="exact"/>
        <w:ind w:firstLine="0"/>
        <w:jc w:val="both"/>
        <w:rPr>
          <w:rFonts w:ascii="Calibri" w:hAnsi="Calibri"/>
        </w:rPr>
      </w:pPr>
    </w:p>
    <w:p w14:paraId="2D8A22A0" w14:textId="4BD1A251" w:rsidR="00624CEA" w:rsidRPr="00A81E59" w:rsidRDefault="00C24734" w:rsidP="00A22B3E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</w:t>
      </w:r>
      <w:r w:rsidR="00A81E59" w:rsidRPr="00A81E59">
        <w:rPr>
          <w:rFonts w:ascii="Calibri" w:hAnsi="Calibri"/>
          <w:b/>
        </w:rPr>
        <w:t>I</w:t>
      </w:r>
      <w:r w:rsidR="007F570A" w:rsidRPr="00A81E59">
        <w:rPr>
          <w:rFonts w:ascii="Calibri" w:hAnsi="Calibri"/>
          <w:b/>
        </w:rPr>
        <w:t>.</w:t>
      </w:r>
    </w:p>
    <w:p w14:paraId="275F19E3" w14:textId="7B508FD6" w:rsidR="00624CEA" w:rsidRPr="00FC1EA4" w:rsidRDefault="00A40434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4" w:name="bookmark17"/>
      <w:r>
        <w:rPr>
          <w:rFonts w:ascii="Calibri" w:hAnsi="Calibri"/>
        </w:rPr>
        <w:t>Závěrečná</w:t>
      </w:r>
      <w:r w:rsidR="007F570A" w:rsidRPr="00FC1EA4">
        <w:rPr>
          <w:rFonts w:ascii="Calibri" w:hAnsi="Calibri"/>
        </w:rPr>
        <w:t xml:space="preserve"> ustanovení</w:t>
      </w:r>
      <w:bookmarkEnd w:id="4"/>
    </w:p>
    <w:p w14:paraId="3513EBD9" w14:textId="7E0FE2DC" w:rsidR="00C8642E" w:rsidRDefault="00A40434" w:rsidP="00A40434">
      <w:pPr>
        <w:pStyle w:val="Zkladntext20"/>
        <w:numPr>
          <w:ilvl w:val="0"/>
          <w:numId w:val="19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Tento dodatek nabývá platnosti dnem jeho podpisu a účinnosti dnem jeho uveřejnění v registru smluv dle </w:t>
      </w:r>
      <w:r w:rsidRPr="00A40434">
        <w:rPr>
          <w:rFonts w:ascii="Calibri" w:hAnsi="Calibri"/>
        </w:rPr>
        <w:t>zák. č. 340/2015 Sb.</w:t>
      </w:r>
      <w:r w:rsidR="00A067C9">
        <w:rPr>
          <w:rFonts w:ascii="Calibri" w:hAnsi="Calibri"/>
        </w:rPr>
        <w:t>,</w:t>
      </w:r>
      <w:r w:rsidRPr="00A40434">
        <w:rPr>
          <w:rFonts w:ascii="Calibri" w:hAnsi="Calibri"/>
        </w:rPr>
        <w:t xml:space="preserve"> o zvláštních podmínkách účinnosti některých smluv, uveřejňování těchto smluv a o registru smluv (zákon o registru smluv).</w:t>
      </w:r>
    </w:p>
    <w:p w14:paraId="533B99C1" w14:textId="77777777" w:rsidR="00C24734" w:rsidRDefault="00C24734" w:rsidP="00C24734">
      <w:pPr>
        <w:pStyle w:val="Zkladntext20"/>
        <w:shd w:val="clear" w:color="auto" w:fill="auto"/>
        <w:tabs>
          <w:tab w:val="left" w:pos="360"/>
        </w:tabs>
        <w:spacing w:after="0" w:line="263" w:lineRule="exact"/>
        <w:ind w:left="360" w:firstLine="0"/>
        <w:jc w:val="both"/>
        <w:rPr>
          <w:rFonts w:ascii="Calibri" w:hAnsi="Calibri"/>
        </w:rPr>
      </w:pPr>
    </w:p>
    <w:p w14:paraId="584BA52B" w14:textId="2CC6089F" w:rsidR="00203733" w:rsidRDefault="007F570A" w:rsidP="00203733">
      <w:pPr>
        <w:pStyle w:val="Zkladntext20"/>
        <w:numPr>
          <w:ilvl w:val="0"/>
          <w:numId w:val="19"/>
        </w:numPr>
        <w:shd w:val="clear" w:color="auto" w:fill="auto"/>
        <w:tabs>
          <w:tab w:val="left" w:pos="371"/>
        </w:tabs>
        <w:spacing w:after="0" w:line="240" w:lineRule="auto"/>
        <w:jc w:val="both"/>
        <w:rPr>
          <w:rFonts w:ascii="Calibri" w:hAnsi="Calibri"/>
        </w:rPr>
      </w:pPr>
      <w:r w:rsidRPr="00FC1EA4">
        <w:rPr>
          <w:rFonts w:ascii="Calibri" w:hAnsi="Calibri"/>
        </w:rPr>
        <w:t>T</w:t>
      </w:r>
      <w:r w:rsidR="00A7031D">
        <w:rPr>
          <w:rFonts w:ascii="Calibri" w:hAnsi="Calibri"/>
        </w:rPr>
        <w:t>en</w:t>
      </w:r>
      <w:r w:rsidRPr="00FC1EA4">
        <w:rPr>
          <w:rFonts w:ascii="Calibri" w:hAnsi="Calibri"/>
        </w:rPr>
        <w:t xml:space="preserve">to </w:t>
      </w:r>
      <w:r w:rsidR="00A7031D">
        <w:rPr>
          <w:rFonts w:ascii="Calibri" w:hAnsi="Calibri"/>
        </w:rPr>
        <w:t>dodatek</w:t>
      </w:r>
      <w:r w:rsidRPr="00FC1EA4">
        <w:rPr>
          <w:rFonts w:ascii="Calibri" w:hAnsi="Calibri"/>
        </w:rPr>
        <w:t xml:space="preserve"> vyjadřuje skutečnou a svobodnou vůli </w:t>
      </w:r>
      <w:r w:rsidR="00BE5D60">
        <w:rPr>
          <w:rFonts w:ascii="Calibri" w:hAnsi="Calibri"/>
        </w:rPr>
        <w:t>smluvních stran</w:t>
      </w:r>
      <w:r w:rsidRPr="00FC1EA4">
        <w:rPr>
          <w:rFonts w:ascii="Calibri" w:hAnsi="Calibri"/>
        </w:rPr>
        <w:t xml:space="preserve">, jejichž zástupci </w:t>
      </w:r>
      <w:r w:rsidR="00A7031D">
        <w:rPr>
          <w:rFonts w:ascii="Calibri" w:hAnsi="Calibri"/>
        </w:rPr>
        <w:t>text dodatku včetně příloh</w:t>
      </w:r>
      <w:r w:rsidRPr="00FC1EA4">
        <w:rPr>
          <w:rFonts w:ascii="Calibri" w:hAnsi="Calibri"/>
        </w:rPr>
        <w:t xml:space="preserve"> přečetli, s je</w:t>
      </w:r>
      <w:r w:rsidR="00A7031D">
        <w:rPr>
          <w:rFonts w:ascii="Calibri" w:hAnsi="Calibri"/>
        </w:rPr>
        <w:t>ho</w:t>
      </w:r>
      <w:r w:rsidRPr="00FC1EA4">
        <w:rPr>
          <w:rFonts w:ascii="Calibri" w:hAnsi="Calibri"/>
        </w:rPr>
        <w:t xml:space="preserve"> obsahem souhlasí, což stvrzují vlastnoručními podpisy.</w:t>
      </w:r>
    </w:p>
    <w:p w14:paraId="244E89FF" w14:textId="77777777" w:rsidR="00BE5D60" w:rsidRDefault="00BE5D60" w:rsidP="00B34A2B">
      <w:pPr>
        <w:pStyle w:val="Odstavecseseznamem"/>
        <w:rPr>
          <w:rFonts w:ascii="Calibri" w:hAnsi="Calibri"/>
        </w:rPr>
      </w:pPr>
    </w:p>
    <w:p w14:paraId="1086F415" w14:textId="7E05E103" w:rsidR="00BE5D60" w:rsidRDefault="00BE5D60" w:rsidP="00203733">
      <w:pPr>
        <w:pStyle w:val="Zkladntext20"/>
        <w:numPr>
          <w:ilvl w:val="0"/>
          <w:numId w:val="19"/>
        </w:numPr>
        <w:shd w:val="clear" w:color="auto" w:fill="auto"/>
        <w:tabs>
          <w:tab w:val="left" w:pos="371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Nedílnou součástí t</w:t>
      </w:r>
      <w:r w:rsidR="00F8409E">
        <w:rPr>
          <w:rFonts w:ascii="Calibri" w:hAnsi="Calibri"/>
        </w:rPr>
        <w:t xml:space="preserve">ohoto dodatku </w:t>
      </w:r>
      <w:r>
        <w:rPr>
          <w:rFonts w:ascii="Calibri" w:hAnsi="Calibri"/>
        </w:rPr>
        <w:t>j</w:t>
      </w:r>
      <w:r w:rsidR="00A7031D">
        <w:rPr>
          <w:rFonts w:ascii="Calibri" w:hAnsi="Calibri"/>
        </w:rPr>
        <w:t>e</w:t>
      </w:r>
      <w:r>
        <w:rPr>
          <w:rFonts w:ascii="Calibri" w:hAnsi="Calibri"/>
        </w:rPr>
        <w:t xml:space="preserve"> následující příloh</w:t>
      </w:r>
      <w:r w:rsidR="00A7031D">
        <w:rPr>
          <w:rFonts w:ascii="Calibri" w:hAnsi="Calibri"/>
        </w:rPr>
        <w:t>a, která nahrazuje přílohu č. 1 smlouvy</w:t>
      </w:r>
      <w:r>
        <w:rPr>
          <w:rFonts w:ascii="Calibri" w:hAnsi="Calibri"/>
        </w:rPr>
        <w:t>:</w:t>
      </w:r>
    </w:p>
    <w:p w14:paraId="63874275" w14:textId="1FCA68AB" w:rsidR="0000795B" w:rsidRDefault="0012089D" w:rsidP="00203733">
      <w:pPr>
        <w:pStyle w:val="Zkladntext20"/>
        <w:shd w:val="clear" w:color="auto" w:fill="auto"/>
        <w:tabs>
          <w:tab w:val="left" w:pos="371"/>
        </w:tabs>
        <w:spacing w:after="0" w:line="240" w:lineRule="auto"/>
        <w:ind w:left="357" w:firstLine="0"/>
        <w:jc w:val="both"/>
        <w:rPr>
          <w:rFonts w:ascii="Calibri" w:hAnsi="Calibri"/>
        </w:rPr>
      </w:pPr>
      <w:r w:rsidRPr="00A22B3E">
        <w:rPr>
          <w:rFonts w:ascii="Calibri" w:hAnsi="Calibri"/>
        </w:rPr>
        <w:t xml:space="preserve">Příloha č. 1 – </w:t>
      </w:r>
      <w:r w:rsidR="00F8409E">
        <w:rPr>
          <w:rFonts w:ascii="Calibri" w:hAnsi="Calibri"/>
        </w:rPr>
        <w:t>Aktualizovaný h</w:t>
      </w:r>
      <w:r w:rsidRPr="00A22B3E">
        <w:rPr>
          <w:rFonts w:ascii="Calibri" w:hAnsi="Calibri"/>
        </w:rPr>
        <w:t>armonogram</w:t>
      </w:r>
      <w:r w:rsidR="00A067C9">
        <w:rPr>
          <w:rFonts w:ascii="Calibri" w:hAnsi="Calibri"/>
        </w:rPr>
        <w:t>.</w:t>
      </w:r>
    </w:p>
    <w:p w14:paraId="570D66D5" w14:textId="40A8E2AC" w:rsidR="0012089D" w:rsidRDefault="0012089D" w:rsidP="002F55C1">
      <w:pPr>
        <w:pStyle w:val="Zkladntext20"/>
        <w:shd w:val="clear" w:color="auto" w:fill="auto"/>
        <w:tabs>
          <w:tab w:val="left" w:pos="371"/>
        </w:tabs>
        <w:spacing w:after="0" w:line="240" w:lineRule="auto"/>
        <w:ind w:left="357" w:firstLine="0"/>
        <w:rPr>
          <w:rFonts w:ascii="Calibri" w:hAnsi="Calibri"/>
        </w:rPr>
      </w:pPr>
    </w:p>
    <w:p w14:paraId="03D8A5B6" w14:textId="070BB0FB" w:rsidR="00CF3E3B" w:rsidRDefault="00847883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>V</w:t>
      </w:r>
      <w:r w:rsidR="00923EC8">
        <w:rPr>
          <w:rFonts w:ascii="Calibri" w:hAnsi="Calibri"/>
        </w:rPr>
        <w:t> </w:t>
      </w:r>
      <w:r w:rsidR="007F570A" w:rsidRPr="00FC1EA4">
        <w:rPr>
          <w:rFonts w:ascii="Calibri" w:hAnsi="Calibri"/>
        </w:rPr>
        <w:t>Praze</w:t>
      </w:r>
      <w:r w:rsidR="00923EC8">
        <w:rPr>
          <w:rFonts w:ascii="Calibri" w:hAnsi="Calibri"/>
        </w:rPr>
        <w:t>,</w:t>
      </w:r>
      <w:r w:rsidR="007F570A" w:rsidRPr="00FC1EA4">
        <w:rPr>
          <w:rFonts w:ascii="Calibri" w:hAnsi="Calibri"/>
        </w:rPr>
        <w:t xml:space="preserve"> dne</w:t>
      </w:r>
      <w:r w:rsidR="00923EC8">
        <w:rPr>
          <w:rFonts w:ascii="Calibri" w:hAnsi="Calibri"/>
        </w:rPr>
        <w:t xml:space="preserve"> 29. 12. 2023</w:t>
      </w:r>
      <w:r w:rsidR="00923EC8">
        <w:rPr>
          <w:rFonts w:ascii="Calibri" w:hAnsi="Calibri"/>
        </w:rPr>
        <w:tab/>
      </w:r>
      <w:r w:rsidR="00923EC8">
        <w:rPr>
          <w:rFonts w:ascii="Calibri" w:hAnsi="Calibri"/>
        </w:rPr>
        <w:tab/>
      </w:r>
      <w:r w:rsidR="00923EC8">
        <w:rPr>
          <w:rFonts w:ascii="Calibri" w:hAnsi="Calibri"/>
        </w:rPr>
        <w:tab/>
      </w:r>
      <w:r w:rsidR="00923EC8">
        <w:rPr>
          <w:rFonts w:ascii="Calibri" w:hAnsi="Calibri"/>
        </w:rPr>
        <w:tab/>
      </w:r>
      <w:r w:rsidR="00923EC8" w:rsidRPr="00FC1EA4">
        <w:rPr>
          <w:rFonts w:ascii="Calibri" w:hAnsi="Calibri"/>
        </w:rPr>
        <w:t>V</w:t>
      </w:r>
      <w:r w:rsidR="00923EC8">
        <w:rPr>
          <w:rFonts w:ascii="Calibri" w:hAnsi="Calibri"/>
        </w:rPr>
        <w:t> </w:t>
      </w:r>
      <w:r w:rsidR="00923EC8" w:rsidRPr="00FC1EA4">
        <w:rPr>
          <w:rFonts w:ascii="Calibri" w:hAnsi="Calibri"/>
        </w:rPr>
        <w:t>Praze</w:t>
      </w:r>
      <w:r w:rsidR="00923EC8">
        <w:rPr>
          <w:rFonts w:ascii="Calibri" w:hAnsi="Calibri"/>
        </w:rPr>
        <w:t>,</w:t>
      </w:r>
      <w:r w:rsidR="00923EC8" w:rsidRPr="00FC1EA4">
        <w:rPr>
          <w:rFonts w:ascii="Calibri" w:hAnsi="Calibri"/>
        </w:rPr>
        <w:t xml:space="preserve"> dne</w:t>
      </w:r>
      <w:r w:rsidR="00923EC8">
        <w:rPr>
          <w:rFonts w:ascii="Calibri" w:hAnsi="Calibri"/>
        </w:rPr>
        <w:t xml:space="preserve"> 29. 12. 2023 </w:t>
      </w:r>
    </w:p>
    <w:p w14:paraId="2959E234" w14:textId="77777777" w:rsidR="00CF3E3B" w:rsidRDefault="00CF3E3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14:paraId="7847A95F" w14:textId="39702FCC" w:rsidR="00CF3E3B" w:rsidRDefault="000960E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Příkazce: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Příkazník:</w:t>
      </w:r>
    </w:p>
    <w:p w14:paraId="39009CDD" w14:textId="77777777" w:rsidR="000960EB" w:rsidRDefault="000960E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14:paraId="6D2E07C8" w14:textId="77777777" w:rsidR="00923EC8" w:rsidRDefault="00923EC8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14:paraId="7039A276" w14:textId="66913F15" w:rsidR="00624CEA" w:rsidRPr="00FC1EA4" w:rsidRDefault="007F570A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ab/>
      </w:r>
    </w:p>
    <w:p w14:paraId="6E1A79EE" w14:textId="447FBE0E" w:rsidR="00847883" w:rsidRPr="00FC1EA4" w:rsidRDefault="00847883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>_____________________________</w:t>
      </w:r>
      <w:r w:rsidRPr="00FC1EA4">
        <w:rPr>
          <w:rFonts w:ascii="Calibri" w:hAnsi="Calibri"/>
        </w:rPr>
        <w:tab/>
      </w:r>
      <w:r w:rsidRPr="00FC1EA4">
        <w:rPr>
          <w:rFonts w:ascii="Calibri" w:hAnsi="Calibri"/>
        </w:rPr>
        <w:tab/>
      </w:r>
      <w:r w:rsidRPr="00FC1EA4">
        <w:rPr>
          <w:rFonts w:ascii="Calibri" w:hAnsi="Calibri"/>
        </w:rPr>
        <w:tab/>
        <w:t>__________________________</w:t>
      </w:r>
      <w:r w:rsidR="000960EB">
        <w:rPr>
          <w:rFonts w:ascii="Calibri" w:hAnsi="Calibri"/>
        </w:rPr>
        <w:t>_________</w:t>
      </w:r>
    </w:p>
    <w:p w14:paraId="08C4A36A" w14:textId="67704FA8" w:rsidR="00CF3E3B" w:rsidRDefault="000960EB" w:rsidP="00CF3E3B">
      <w:pPr>
        <w:pStyle w:val="Zkladntext20"/>
        <w:shd w:val="clear" w:color="auto" w:fill="auto"/>
        <w:tabs>
          <w:tab w:val="left" w:pos="2027"/>
        </w:tabs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Alicja Knast</w:t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Ing. Lubor </w:t>
      </w:r>
      <w:proofErr w:type="spellStart"/>
      <w:r>
        <w:rPr>
          <w:rFonts w:asciiTheme="minorHAnsi" w:hAnsiTheme="minorHAnsi"/>
        </w:rPr>
        <w:t>Hoďánek</w:t>
      </w:r>
      <w:proofErr w:type="spellEnd"/>
      <w:r>
        <w:rPr>
          <w:rFonts w:asciiTheme="minorHAnsi" w:hAnsiTheme="minorHAnsi"/>
        </w:rPr>
        <w:t>, MBA</w:t>
      </w:r>
    </w:p>
    <w:p w14:paraId="4442A6A9" w14:textId="6907FA7D" w:rsidR="000960EB" w:rsidRDefault="000960EB" w:rsidP="00CF3E3B">
      <w:pPr>
        <w:pStyle w:val="Zkladntext20"/>
        <w:shd w:val="clear" w:color="auto" w:fill="auto"/>
        <w:tabs>
          <w:tab w:val="left" w:pos="2027"/>
        </w:tabs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generální ředitelka NGP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člen představenstva VPÚ DECO PRAHA a.s.</w:t>
      </w:r>
    </w:p>
    <w:p w14:paraId="7ABDC809" w14:textId="77777777" w:rsidR="00790EC9" w:rsidRDefault="00790EC9" w:rsidP="00CF3E3B">
      <w:pPr>
        <w:pStyle w:val="Zkladntext20"/>
        <w:shd w:val="clear" w:color="auto" w:fill="auto"/>
        <w:tabs>
          <w:tab w:val="left" w:pos="2027"/>
        </w:tabs>
        <w:spacing w:after="0" w:line="264" w:lineRule="auto"/>
        <w:ind w:firstLine="0"/>
        <w:jc w:val="both"/>
        <w:rPr>
          <w:rFonts w:asciiTheme="minorHAnsi" w:hAnsiTheme="minorHAnsi"/>
        </w:rPr>
      </w:pPr>
    </w:p>
    <w:p w14:paraId="5DAFF9C1" w14:textId="77777777" w:rsidR="00790EC9" w:rsidRDefault="00790EC9" w:rsidP="00CF3E3B">
      <w:pPr>
        <w:pStyle w:val="Zkladntext20"/>
        <w:shd w:val="clear" w:color="auto" w:fill="auto"/>
        <w:tabs>
          <w:tab w:val="left" w:pos="2027"/>
        </w:tabs>
        <w:spacing w:after="0" w:line="264" w:lineRule="auto"/>
        <w:ind w:firstLine="0"/>
        <w:jc w:val="both"/>
        <w:rPr>
          <w:rFonts w:asciiTheme="minorHAnsi" w:hAnsiTheme="minorHAnsi"/>
        </w:rPr>
      </w:pPr>
    </w:p>
    <w:sectPr w:rsidR="00790EC9" w:rsidSect="001816A4">
      <w:pgSz w:w="11900" w:h="16840"/>
      <w:pgMar w:top="1622" w:right="1731" w:bottom="709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B69E" w14:textId="77777777" w:rsidR="006D40C3" w:rsidRDefault="006D40C3">
      <w:r>
        <w:separator/>
      </w:r>
    </w:p>
  </w:endnote>
  <w:endnote w:type="continuationSeparator" w:id="0">
    <w:p w14:paraId="0E438AB8" w14:textId="77777777" w:rsidR="006D40C3" w:rsidRDefault="006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CDED" w14:textId="77777777" w:rsidR="006D40C3" w:rsidRDefault="006D40C3"/>
  </w:footnote>
  <w:footnote w:type="continuationSeparator" w:id="0">
    <w:p w14:paraId="0C030015" w14:textId="77777777" w:rsidR="006D40C3" w:rsidRDefault="006D4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23"/>
      <w:numFmt w:val="bullet"/>
      <w:lvlText w:val="-"/>
      <w:lvlJc w:val="left"/>
      <w:pPr>
        <w:tabs>
          <w:tab w:val="num" w:pos="0"/>
        </w:tabs>
        <w:ind w:left="721" w:hanging="360"/>
      </w:pPr>
      <w:rPr>
        <w:rFonts w:ascii="Times New Roman" w:hAnsi="Times New Roman" w:cs="Times New Roman" w:hint="default"/>
        <w:sz w:val="18"/>
      </w:rPr>
    </w:lvl>
  </w:abstractNum>
  <w:abstractNum w:abstractNumId="1" w15:restartNumberingAfterBreak="0">
    <w:nsid w:val="01402515"/>
    <w:multiLevelType w:val="hybridMultilevel"/>
    <w:tmpl w:val="8452C8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292A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46D9"/>
    <w:multiLevelType w:val="multilevel"/>
    <w:tmpl w:val="748823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A3C77"/>
    <w:multiLevelType w:val="hybridMultilevel"/>
    <w:tmpl w:val="7E363CDA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16BEB"/>
    <w:multiLevelType w:val="hybridMultilevel"/>
    <w:tmpl w:val="B764FF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7097E"/>
    <w:multiLevelType w:val="hybridMultilevel"/>
    <w:tmpl w:val="41E67A00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73C7C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21E47"/>
    <w:multiLevelType w:val="multilevel"/>
    <w:tmpl w:val="988496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A045E1"/>
    <w:multiLevelType w:val="multilevel"/>
    <w:tmpl w:val="AB6E168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BA66DB6"/>
    <w:multiLevelType w:val="hybridMultilevel"/>
    <w:tmpl w:val="3BF8ED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77B63"/>
    <w:multiLevelType w:val="hybridMultilevel"/>
    <w:tmpl w:val="AC864290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318080D"/>
    <w:multiLevelType w:val="multilevel"/>
    <w:tmpl w:val="09DE0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9E5830"/>
    <w:multiLevelType w:val="multilevel"/>
    <w:tmpl w:val="F886B8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F3F7E"/>
    <w:multiLevelType w:val="hybridMultilevel"/>
    <w:tmpl w:val="72B4F1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C4AEA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4A50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A02BB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DFD"/>
    <w:multiLevelType w:val="hybridMultilevel"/>
    <w:tmpl w:val="72B4F1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A31F64"/>
    <w:multiLevelType w:val="multilevel"/>
    <w:tmpl w:val="EDDEE3DE"/>
    <w:lvl w:ilvl="0">
      <w:start w:val="1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1" w15:restartNumberingAfterBreak="0">
    <w:nsid w:val="39AC4081"/>
    <w:multiLevelType w:val="hybridMultilevel"/>
    <w:tmpl w:val="8FA8A3C2"/>
    <w:lvl w:ilvl="0" w:tplc="C0D8B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929F8"/>
    <w:multiLevelType w:val="hybridMultilevel"/>
    <w:tmpl w:val="1A5A311C"/>
    <w:lvl w:ilvl="0" w:tplc="45AC4CE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60337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7F16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F318BE"/>
    <w:multiLevelType w:val="hybridMultilevel"/>
    <w:tmpl w:val="7A489226"/>
    <w:lvl w:ilvl="0" w:tplc="0405000F">
      <w:start w:val="1"/>
      <w:numFmt w:val="decimal"/>
      <w:lvlText w:val="%1.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745659D"/>
    <w:multiLevelType w:val="hybridMultilevel"/>
    <w:tmpl w:val="67B880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786B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8264B"/>
    <w:multiLevelType w:val="multilevel"/>
    <w:tmpl w:val="A71E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3346DA"/>
    <w:multiLevelType w:val="hybridMultilevel"/>
    <w:tmpl w:val="A888D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83F12"/>
    <w:multiLevelType w:val="multilevel"/>
    <w:tmpl w:val="C2640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511F00"/>
    <w:multiLevelType w:val="hybridMultilevel"/>
    <w:tmpl w:val="29E8E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A3071"/>
    <w:multiLevelType w:val="hybridMultilevel"/>
    <w:tmpl w:val="41E67A0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F5DC1"/>
    <w:multiLevelType w:val="hybridMultilevel"/>
    <w:tmpl w:val="ED4E7854"/>
    <w:lvl w:ilvl="0" w:tplc="8786BC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36332F4"/>
    <w:multiLevelType w:val="hybridMultilevel"/>
    <w:tmpl w:val="010C7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95DE1"/>
    <w:multiLevelType w:val="multilevel"/>
    <w:tmpl w:val="8BB04C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6F3280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BA1EEE"/>
    <w:multiLevelType w:val="hybridMultilevel"/>
    <w:tmpl w:val="7402D7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112682"/>
    <w:multiLevelType w:val="hybridMultilevel"/>
    <w:tmpl w:val="3394328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E4761"/>
    <w:multiLevelType w:val="hybridMultilevel"/>
    <w:tmpl w:val="E4DC7C26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C19"/>
    <w:multiLevelType w:val="hybridMultilevel"/>
    <w:tmpl w:val="41E67A0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473A4"/>
    <w:multiLevelType w:val="hybridMultilevel"/>
    <w:tmpl w:val="6EAA13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661C7"/>
    <w:multiLevelType w:val="hybridMultilevel"/>
    <w:tmpl w:val="BF129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54828">
    <w:abstractNumId w:val="29"/>
  </w:num>
  <w:num w:numId="2" w16cid:durableId="1018435792">
    <w:abstractNumId w:val="3"/>
  </w:num>
  <w:num w:numId="3" w16cid:durableId="1557157126">
    <w:abstractNumId w:val="14"/>
  </w:num>
  <w:num w:numId="4" w16cid:durableId="1947810800">
    <w:abstractNumId w:val="10"/>
  </w:num>
  <w:num w:numId="5" w16cid:durableId="85617420">
    <w:abstractNumId w:val="9"/>
  </w:num>
  <w:num w:numId="6" w16cid:durableId="784350119">
    <w:abstractNumId w:val="13"/>
  </w:num>
  <w:num w:numId="7" w16cid:durableId="1528787217">
    <w:abstractNumId w:val="27"/>
  </w:num>
  <w:num w:numId="8" w16cid:durableId="2017688392">
    <w:abstractNumId w:val="7"/>
  </w:num>
  <w:num w:numId="9" w16cid:durableId="1555771697">
    <w:abstractNumId w:val="22"/>
  </w:num>
  <w:num w:numId="10" w16cid:durableId="378357329">
    <w:abstractNumId w:val="19"/>
  </w:num>
  <w:num w:numId="11" w16cid:durableId="2121995063">
    <w:abstractNumId w:val="12"/>
  </w:num>
  <w:num w:numId="12" w16cid:durableId="1368751608">
    <w:abstractNumId w:val="0"/>
  </w:num>
  <w:num w:numId="13" w16cid:durableId="855773259">
    <w:abstractNumId w:val="15"/>
  </w:num>
  <w:num w:numId="14" w16cid:durableId="1930891985">
    <w:abstractNumId w:val="26"/>
  </w:num>
  <w:num w:numId="15" w16cid:durableId="2078084701">
    <w:abstractNumId w:val="32"/>
  </w:num>
  <w:num w:numId="16" w16cid:durableId="228000713">
    <w:abstractNumId w:val="24"/>
  </w:num>
  <w:num w:numId="17" w16cid:durableId="819885948">
    <w:abstractNumId w:val="36"/>
  </w:num>
  <w:num w:numId="18" w16cid:durableId="1703166721">
    <w:abstractNumId w:val="11"/>
  </w:num>
  <w:num w:numId="19" w16cid:durableId="792212279">
    <w:abstractNumId w:val="38"/>
  </w:num>
  <w:num w:numId="20" w16cid:durableId="2047219778">
    <w:abstractNumId w:val="18"/>
  </w:num>
  <w:num w:numId="21" w16cid:durableId="519197822">
    <w:abstractNumId w:val="4"/>
  </w:num>
  <w:num w:numId="22" w16cid:durableId="43024053">
    <w:abstractNumId w:val="28"/>
  </w:num>
  <w:num w:numId="23" w16cid:durableId="1266378199">
    <w:abstractNumId w:val="7"/>
    <w:lvlOverride w:ilvl="0">
      <w:lvl w:ilvl="0" w:tplc="68B08BDA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819759471">
    <w:abstractNumId w:val="5"/>
  </w:num>
  <w:num w:numId="25" w16cid:durableId="568882086">
    <w:abstractNumId w:val="17"/>
  </w:num>
  <w:num w:numId="26" w16cid:durableId="281765688">
    <w:abstractNumId w:val="23"/>
  </w:num>
  <w:num w:numId="27" w16cid:durableId="1619097331">
    <w:abstractNumId w:val="8"/>
  </w:num>
  <w:num w:numId="28" w16cid:durableId="1785539958">
    <w:abstractNumId w:val="35"/>
  </w:num>
  <w:num w:numId="29" w16cid:durableId="137962591">
    <w:abstractNumId w:val="16"/>
  </w:num>
  <w:num w:numId="30" w16cid:durableId="523057766">
    <w:abstractNumId w:val="2"/>
  </w:num>
  <w:num w:numId="31" w16cid:durableId="20457850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4075277">
    <w:abstractNumId w:val="33"/>
  </w:num>
  <w:num w:numId="33" w16cid:durableId="1424453015">
    <w:abstractNumId w:val="1"/>
  </w:num>
  <w:num w:numId="34" w16cid:durableId="464468210">
    <w:abstractNumId w:val="25"/>
  </w:num>
  <w:num w:numId="35" w16cid:durableId="694233053">
    <w:abstractNumId w:val="41"/>
  </w:num>
  <w:num w:numId="36" w16cid:durableId="260335839">
    <w:abstractNumId w:val="40"/>
  </w:num>
  <w:num w:numId="37" w16cid:durableId="534275664">
    <w:abstractNumId w:val="34"/>
  </w:num>
  <w:num w:numId="38" w16cid:durableId="1112283673">
    <w:abstractNumId w:val="39"/>
  </w:num>
  <w:num w:numId="39" w16cid:durableId="560365286">
    <w:abstractNumId w:val="6"/>
  </w:num>
  <w:num w:numId="40" w16cid:durableId="1148090841">
    <w:abstractNumId w:val="21"/>
  </w:num>
  <w:num w:numId="41" w16cid:durableId="382142355">
    <w:abstractNumId w:val="31"/>
  </w:num>
  <w:num w:numId="42" w16cid:durableId="1631865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5746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EA"/>
    <w:rsid w:val="0000795B"/>
    <w:rsid w:val="00027484"/>
    <w:rsid w:val="0003798B"/>
    <w:rsid w:val="00041CA0"/>
    <w:rsid w:val="00043BF0"/>
    <w:rsid w:val="00077DC5"/>
    <w:rsid w:val="00080DCE"/>
    <w:rsid w:val="000960EB"/>
    <w:rsid w:val="000B2E39"/>
    <w:rsid w:val="000B74DD"/>
    <w:rsid w:val="000C29B8"/>
    <w:rsid w:val="000E4E51"/>
    <w:rsid w:val="000F1C28"/>
    <w:rsid w:val="00105BFA"/>
    <w:rsid w:val="00120513"/>
    <w:rsid w:val="0012089D"/>
    <w:rsid w:val="00121222"/>
    <w:rsid w:val="00141A0A"/>
    <w:rsid w:val="001816A4"/>
    <w:rsid w:val="00182A18"/>
    <w:rsid w:val="00197223"/>
    <w:rsid w:val="001A1A6E"/>
    <w:rsid w:val="001A7F6A"/>
    <w:rsid w:val="001B0841"/>
    <w:rsid w:val="001B574E"/>
    <w:rsid w:val="001F7949"/>
    <w:rsid w:val="00203733"/>
    <w:rsid w:val="00204EB1"/>
    <w:rsid w:val="002122B4"/>
    <w:rsid w:val="00230101"/>
    <w:rsid w:val="002361A3"/>
    <w:rsid w:val="0024683C"/>
    <w:rsid w:val="00252D71"/>
    <w:rsid w:val="00272003"/>
    <w:rsid w:val="00280D1A"/>
    <w:rsid w:val="00286E1F"/>
    <w:rsid w:val="00290E92"/>
    <w:rsid w:val="0029383E"/>
    <w:rsid w:val="002A05FC"/>
    <w:rsid w:val="002A2FA3"/>
    <w:rsid w:val="002B1B49"/>
    <w:rsid w:val="002C2AC3"/>
    <w:rsid w:val="002D054C"/>
    <w:rsid w:val="002D4ABC"/>
    <w:rsid w:val="002F55C1"/>
    <w:rsid w:val="0032364F"/>
    <w:rsid w:val="003277E9"/>
    <w:rsid w:val="00364B3B"/>
    <w:rsid w:val="00372FBC"/>
    <w:rsid w:val="00381DE8"/>
    <w:rsid w:val="003870EE"/>
    <w:rsid w:val="00387F66"/>
    <w:rsid w:val="003A4B8B"/>
    <w:rsid w:val="003C34D0"/>
    <w:rsid w:val="003D43A8"/>
    <w:rsid w:val="003D4CAF"/>
    <w:rsid w:val="003D7278"/>
    <w:rsid w:val="003D7C46"/>
    <w:rsid w:val="003E37E6"/>
    <w:rsid w:val="003E4074"/>
    <w:rsid w:val="00413988"/>
    <w:rsid w:val="00423A08"/>
    <w:rsid w:val="00432423"/>
    <w:rsid w:val="00455424"/>
    <w:rsid w:val="004579E1"/>
    <w:rsid w:val="004600BF"/>
    <w:rsid w:val="00461918"/>
    <w:rsid w:val="00472C66"/>
    <w:rsid w:val="00496505"/>
    <w:rsid w:val="004A184D"/>
    <w:rsid w:val="004A218A"/>
    <w:rsid w:val="004C3EEB"/>
    <w:rsid w:val="004E6C2B"/>
    <w:rsid w:val="004F62C1"/>
    <w:rsid w:val="005052E3"/>
    <w:rsid w:val="00516754"/>
    <w:rsid w:val="005253DE"/>
    <w:rsid w:val="00540DE5"/>
    <w:rsid w:val="00560E16"/>
    <w:rsid w:val="00566C33"/>
    <w:rsid w:val="00570A8E"/>
    <w:rsid w:val="00576BD5"/>
    <w:rsid w:val="00582895"/>
    <w:rsid w:val="0058363E"/>
    <w:rsid w:val="005B3CAC"/>
    <w:rsid w:val="005C62EB"/>
    <w:rsid w:val="005E03FA"/>
    <w:rsid w:val="005E53E8"/>
    <w:rsid w:val="005F120B"/>
    <w:rsid w:val="005F1438"/>
    <w:rsid w:val="00602454"/>
    <w:rsid w:val="0060646E"/>
    <w:rsid w:val="00611EE6"/>
    <w:rsid w:val="00614D08"/>
    <w:rsid w:val="00623494"/>
    <w:rsid w:val="00624CEA"/>
    <w:rsid w:val="00625680"/>
    <w:rsid w:val="00630B84"/>
    <w:rsid w:val="00635396"/>
    <w:rsid w:val="0063781C"/>
    <w:rsid w:val="00645F32"/>
    <w:rsid w:val="00645F5C"/>
    <w:rsid w:val="006716C2"/>
    <w:rsid w:val="006727E0"/>
    <w:rsid w:val="006812E5"/>
    <w:rsid w:val="006941D2"/>
    <w:rsid w:val="006A1513"/>
    <w:rsid w:val="006B09CC"/>
    <w:rsid w:val="006B7694"/>
    <w:rsid w:val="006C2DFD"/>
    <w:rsid w:val="006C309E"/>
    <w:rsid w:val="006D40C3"/>
    <w:rsid w:val="006D52AA"/>
    <w:rsid w:val="006D5454"/>
    <w:rsid w:val="006F66B7"/>
    <w:rsid w:val="0074357B"/>
    <w:rsid w:val="007876D2"/>
    <w:rsid w:val="00790EC9"/>
    <w:rsid w:val="007A64E6"/>
    <w:rsid w:val="007A6697"/>
    <w:rsid w:val="007D2203"/>
    <w:rsid w:val="007D51E9"/>
    <w:rsid w:val="007F570A"/>
    <w:rsid w:val="007F7570"/>
    <w:rsid w:val="00800ADC"/>
    <w:rsid w:val="00847883"/>
    <w:rsid w:val="0085287D"/>
    <w:rsid w:val="00857CB8"/>
    <w:rsid w:val="00861FDC"/>
    <w:rsid w:val="00880E7C"/>
    <w:rsid w:val="0088466F"/>
    <w:rsid w:val="008846D9"/>
    <w:rsid w:val="00891E87"/>
    <w:rsid w:val="00894702"/>
    <w:rsid w:val="008A343B"/>
    <w:rsid w:val="008A62D3"/>
    <w:rsid w:val="008B5330"/>
    <w:rsid w:val="008B77FF"/>
    <w:rsid w:val="008C2876"/>
    <w:rsid w:val="008D0D2E"/>
    <w:rsid w:val="008D20CA"/>
    <w:rsid w:val="008D3AA6"/>
    <w:rsid w:val="008D4CA7"/>
    <w:rsid w:val="008E096E"/>
    <w:rsid w:val="008F7E49"/>
    <w:rsid w:val="00902674"/>
    <w:rsid w:val="00923EC8"/>
    <w:rsid w:val="00937560"/>
    <w:rsid w:val="00956B87"/>
    <w:rsid w:val="00964954"/>
    <w:rsid w:val="00967ECC"/>
    <w:rsid w:val="00974ACE"/>
    <w:rsid w:val="009758BC"/>
    <w:rsid w:val="00977DAE"/>
    <w:rsid w:val="0099746F"/>
    <w:rsid w:val="009B54D0"/>
    <w:rsid w:val="009C3CAC"/>
    <w:rsid w:val="009E10CA"/>
    <w:rsid w:val="009F7507"/>
    <w:rsid w:val="00A067C9"/>
    <w:rsid w:val="00A22B3E"/>
    <w:rsid w:val="00A352D2"/>
    <w:rsid w:val="00A36369"/>
    <w:rsid w:val="00A40434"/>
    <w:rsid w:val="00A42B36"/>
    <w:rsid w:val="00A4342A"/>
    <w:rsid w:val="00A541B9"/>
    <w:rsid w:val="00A54362"/>
    <w:rsid w:val="00A65096"/>
    <w:rsid w:val="00A7031D"/>
    <w:rsid w:val="00A81E59"/>
    <w:rsid w:val="00A9574E"/>
    <w:rsid w:val="00AA7203"/>
    <w:rsid w:val="00AB15F7"/>
    <w:rsid w:val="00AC0404"/>
    <w:rsid w:val="00AC5736"/>
    <w:rsid w:val="00AD4E1E"/>
    <w:rsid w:val="00AE34CC"/>
    <w:rsid w:val="00B02A32"/>
    <w:rsid w:val="00B04D2B"/>
    <w:rsid w:val="00B144CE"/>
    <w:rsid w:val="00B15117"/>
    <w:rsid w:val="00B26AE5"/>
    <w:rsid w:val="00B34A2B"/>
    <w:rsid w:val="00B7751F"/>
    <w:rsid w:val="00BA4AF4"/>
    <w:rsid w:val="00BD09FA"/>
    <w:rsid w:val="00BD7015"/>
    <w:rsid w:val="00BD79A0"/>
    <w:rsid w:val="00BE32DA"/>
    <w:rsid w:val="00BE5D60"/>
    <w:rsid w:val="00BF4136"/>
    <w:rsid w:val="00C02D76"/>
    <w:rsid w:val="00C16818"/>
    <w:rsid w:val="00C171A9"/>
    <w:rsid w:val="00C24734"/>
    <w:rsid w:val="00C256D7"/>
    <w:rsid w:val="00C30D95"/>
    <w:rsid w:val="00C33A3A"/>
    <w:rsid w:val="00C66701"/>
    <w:rsid w:val="00C67A70"/>
    <w:rsid w:val="00C8642E"/>
    <w:rsid w:val="00C945BC"/>
    <w:rsid w:val="00C95B29"/>
    <w:rsid w:val="00CA0DCE"/>
    <w:rsid w:val="00CB593D"/>
    <w:rsid w:val="00CB6EB1"/>
    <w:rsid w:val="00CD17B4"/>
    <w:rsid w:val="00CD1F43"/>
    <w:rsid w:val="00CD565F"/>
    <w:rsid w:val="00CD675C"/>
    <w:rsid w:val="00CE2D9D"/>
    <w:rsid w:val="00CE573C"/>
    <w:rsid w:val="00CF1EEC"/>
    <w:rsid w:val="00CF3E3B"/>
    <w:rsid w:val="00D14B58"/>
    <w:rsid w:val="00D22545"/>
    <w:rsid w:val="00D320A3"/>
    <w:rsid w:val="00D376A5"/>
    <w:rsid w:val="00D431DA"/>
    <w:rsid w:val="00D72BCA"/>
    <w:rsid w:val="00D733DA"/>
    <w:rsid w:val="00D81620"/>
    <w:rsid w:val="00D927A0"/>
    <w:rsid w:val="00D928EA"/>
    <w:rsid w:val="00DA06CB"/>
    <w:rsid w:val="00DD2157"/>
    <w:rsid w:val="00DE2044"/>
    <w:rsid w:val="00DF542A"/>
    <w:rsid w:val="00E05A8E"/>
    <w:rsid w:val="00E141E4"/>
    <w:rsid w:val="00E339FF"/>
    <w:rsid w:val="00E45313"/>
    <w:rsid w:val="00E47083"/>
    <w:rsid w:val="00E5438F"/>
    <w:rsid w:val="00E64ABD"/>
    <w:rsid w:val="00E74801"/>
    <w:rsid w:val="00EB7B37"/>
    <w:rsid w:val="00EC04F8"/>
    <w:rsid w:val="00EC229F"/>
    <w:rsid w:val="00EE222A"/>
    <w:rsid w:val="00EE29E5"/>
    <w:rsid w:val="00F02215"/>
    <w:rsid w:val="00F06603"/>
    <w:rsid w:val="00F11D26"/>
    <w:rsid w:val="00F24560"/>
    <w:rsid w:val="00F56193"/>
    <w:rsid w:val="00F5683D"/>
    <w:rsid w:val="00F65EBE"/>
    <w:rsid w:val="00F72B6D"/>
    <w:rsid w:val="00F8409E"/>
    <w:rsid w:val="00F9085C"/>
    <w:rsid w:val="00F91939"/>
    <w:rsid w:val="00F92388"/>
    <w:rsid w:val="00FB516D"/>
    <w:rsid w:val="00FC1EA4"/>
    <w:rsid w:val="00FE6993"/>
    <w:rsid w:val="00FF5587"/>
    <w:rsid w:val="00FF601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D89C8"/>
  <w15:docId w15:val="{6B6DCF88-E555-4B31-A349-B5E54D9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876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sid w:val="007876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1">
    <w:name w:val="Základní text (5) Exact1"/>
    <w:basedOn w:val="Zkladntext5Exact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B3D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Narrow105pt">
    <w:name w:val="Záhlaví nebo Zápatí + Arial Narrow;10;5 pt"/>
    <w:basedOn w:val="ZhlavneboZpat"/>
    <w:rsid w:val="007876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876D2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7876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9ptKurzva">
    <w:name w:val="Základní text (2) + Arial;9 pt;Kurzíva"/>
    <w:basedOn w:val="Zkladntext2"/>
    <w:rsid w:val="007876D2"/>
    <w:rPr>
      <w:rFonts w:ascii="Arial" w:eastAsia="Arial" w:hAnsi="Arial" w:cs="Arial"/>
      <w:b w:val="0"/>
      <w:bCs w:val="0"/>
      <w:i/>
      <w:iCs/>
      <w:smallCaps w:val="0"/>
      <w:strike w:val="0"/>
      <w:color w:val="2670B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rdiaUPC14ptKurzva">
    <w:name w:val="Základní text (2) + CordiaUPC;14 pt;Kurzíva"/>
    <w:basedOn w:val="Zkladntext2"/>
    <w:rsid w:val="007876D2"/>
    <w:rPr>
      <w:rFonts w:ascii="CordiaUPC" w:eastAsia="CordiaUPC" w:hAnsi="CordiaUPC" w:cs="CordiaUPC"/>
      <w:b w:val="0"/>
      <w:bCs w:val="0"/>
      <w:i/>
      <w:iCs/>
      <w:smallCaps w:val="0"/>
      <w:strike w:val="0"/>
      <w:color w:val="2670BE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1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0">
    <w:name w:val="Základní text (6)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2">
    <w:name w:val="Základní text (6)2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85ptNetun">
    <w:name w:val="Základní text (6) + 8;5 pt;Ne tučné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dkovn1pt">
    <w:name w:val="Základní text (6) + Řádkování 1 pt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dkovn1pt1">
    <w:name w:val="Základní text (6) + Řádkování 1 pt1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1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7Netundkovn0pt">
    <w:name w:val="Základní text (7) + Ne tučné;Řádkování 0 pt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0">
    <w:name w:val="Základní text (7)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Candara12ptNetundkovn0pt">
    <w:name w:val="Základní text (7) + Candara;12 pt;Ne tučné;Řádkování 0 pt"/>
    <w:basedOn w:val="Zkladntext7"/>
    <w:rsid w:val="007876D2"/>
    <w:rPr>
      <w:rFonts w:ascii="Candara" w:eastAsia="Candara" w:hAnsi="Candara" w:cs="Candara"/>
      <w:b/>
      <w:bCs/>
      <w:i w:val="0"/>
      <w:iCs w:val="0"/>
      <w:smallCaps w:val="0"/>
      <w:strike w:val="0"/>
      <w:color w:val="7EB3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2">
    <w:name w:val="Základní text (7)2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7876D2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7876D2"/>
    <w:pPr>
      <w:shd w:val="clear" w:color="auto" w:fill="FFFFFF"/>
      <w:spacing w:after="280" w:line="244" w:lineRule="exact"/>
      <w:ind w:hanging="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rsid w:val="007876D2"/>
    <w:pPr>
      <w:shd w:val="clear" w:color="auto" w:fill="FFFFFF"/>
      <w:spacing w:after="260"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rsid w:val="007876D2"/>
    <w:pPr>
      <w:shd w:val="clear" w:color="auto" w:fill="FFFFFF"/>
      <w:spacing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7876D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7876D2"/>
    <w:pPr>
      <w:shd w:val="clear" w:color="auto" w:fill="FFFFFF"/>
      <w:spacing w:before="280" w:line="263" w:lineRule="exact"/>
      <w:outlineLvl w:val="0"/>
    </w:pPr>
    <w:rPr>
      <w:rFonts w:ascii="Segoe UI" w:eastAsia="Segoe UI" w:hAnsi="Segoe UI" w:cs="Segoe UI"/>
      <w:b/>
      <w:bCs/>
      <w:spacing w:val="10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7876D2"/>
    <w:pPr>
      <w:shd w:val="clear" w:color="auto" w:fill="FFFFFF"/>
      <w:spacing w:before="260" w:line="263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Zkladntext61">
    <w:name w:val="Základní text (6)1"/>
    <w:basedOn w:val="Normln"/>
    <w:link w:val="Zkladntext6"/>
    <w:rsid w:val="007876D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71">
    <w:name w:val="Základní text (7)1"/>
    <w:basedOn w:val="Normln"/>
    <w:link w:val="Zkladntext7"/>
    <w:rsid w:val="007876D2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07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7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8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7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883"/>
    <w:rPr>
      <w:color w:val="000000"/>
    </w:rPr>
  </w:style>
  <w:style w:type="paragraph" w:styleId="Odstavecseseznamem">
    <w:name w:val="List Paragraph"/>
    <w:basedOn w:val="Normln"/>
    <w:uiPriority w:val="99"/>
    <w:qFormat/>
    <w:rsid w:val="00645F5C"/>
    <w:pPr>
      <w:ind w:left="720"/>
      <w:contextualSpacing/>
    </w:pPr>
  </w:style>
  <w:style w:type="paragraph" w:customStyle="1" w:styleId="Obsahrmce">
    <w:name w:val="Obsah rámce"/>
    <w:basedOn w:val="Zkladntext"/>
    <w:rsid w:val="00861FDC"/>
    <w:pPr>
      <w:widowControl/>
      <w:suppressAutoHyphens/>
      <w:jc w:val="both"/>
    </w:pPr>
    <w:rPr>
      <w:rFonts w:ascii="Franklin Gothic Book" w:eastAsia="Times New Roman" w:hAnsi="Franklin Gothic Book" w:cs="Times New Roman"/>
      <w:color w:val="auto"/>
      <w:sz w:val="22"/>
      <w:szCs w:val="20"/>
      <w:lang w:eastAsia="zh-CN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1F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1FDC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902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267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74"/>
    <w:rPr>
      <w:b/>
      <w:bCs/>
      <w:color w:val="000000"/>
      <w:sz w:val="20"/>
      <w:szCs w:val="20"/>
    </w:rPr>
  </w:style>
  <w:style w:type="paragraph" w:customStyle="1" w:styleId="Smlouva-slo">
    <w:name w:val="Smlouva-číslo"/>
    <w:basedOn w:val="Normln"/>
    <w:rsid w:val="00105BFA"/>
    <w:pPr>
      <w:widowControl/>
      <w:spacing w:before="120" w:line="240" w:lineRule="atLeas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182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32F3-25C3-4B07-BF76-CBDB6C02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Kubísek</dc:creator>
  <cp:lastModifiedBy>Zdenka Šímová</cp:lastModifiedBy>
  <cp:revision>19</cp:revision>
  <cp:lastPrinted>2021-03-15T16:55:00Z</cp:lastPrinted>
  <dcterms:created xsi:type="dcterms:W3CDTF">2024-03-18T09:02:00Z</dcterms:created>
  <dcterms:modified xsi:type="dcterms:W3CDTF">2024-03-21T11:55:00Z</dcterms:modified>
</cp:coreProperties>
</file>