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C5B" w:rsidRDefault="00041C5B">
      <w:pPr>
        <w:pStyle w:val="Nzev"/>
        <w:jc w:val="right"/>
        <w:rPr>
          <w:b w:val="0"/>
          <w:bCs w:val="0"/>
          <w:sz w:val="24"/>
        </w:rPr>
      </w:pPr>
    </w:p>
    <w:p w:rsidR="00041C5B" w:rsidRPr="005D135B" w:rsidRDefault="00E512D7">
      <w:pPr>
        <w:pStyle w:val="Podtitul"/>
        <w:spacing w:after="120"/>
      </w:pPr>
      <w:r w:rsidRPr="005D135B">
        <w:t>PŘÍKAZNÍ</w:t>
      </w:r>
      <w:r w:rsidR="00041C5B" w:rsidRPr="005D135B">
        <w:t xml:space="preserve"> SMLOUVA</w:t>
      </w:r>
    </w:p>
    <w:p w:rsidR="00041C5B" w:rsidRPr="005D135B" w:rsidRDefault="00041C5B">
      <w:pPr>
        <w:pStyle w:val="Podtitul"/>
        <w:rPr>
          <w:sz w:val="24"/>
        </w:rPr>
      </w:pPr>
      <w:r w:rsidRPr="005D135B">
        <w:rPr>
          <w:sz w:val="24"/>
        </w:rPr>
        <w:t>na výkon inženýrské činnosti</w:t>
      </w:r>
    </w:p>
    <w:p w:rsidR="00041C5B" w:rsidRPr="005D135B" w:rsidRDefault="00041C5B">
      <w:pPr>
        <w:jc w:val="center"/>
        <w:rPr>
          <w:b/>
          <w:color w:val="000000"/>
        </w:rPr>
      </w:pPr>
    </w:p>
    <w:p w:rsidR="00041C5B" w:rsidRPr="005D135B" w:rsidRDefault="00041C5B">
      <w:pPr>
        <w:jc w:val="center"/>
        <w:rPr>
          <w:b/>
          <w:color w:val="000000"/>
        </w:rPr>
      </w:pPr>
    </w:p>
    <w:p w:rsidR="00041C5B" w:rsidRPr="005D135B" w:rsidRDefault="00041C5B">
      <w:pPr>
        <w:tabs>
          <w:tab w:val="left" w:pos="426"/>
        </w:tabs>
        <w:jc w:val="center"/>
        <w:rPr>
          <w:b/>
        </w:rPr>
      </w:pPr>
      <w:r w:rsidRPr="005D135B">
        <w:rPr>
          <w:b/>
        </w:rPr>
        <w:t>I.</w:t>
      </w:r>
    </w:p>
    <w:p w:rsidR="00041C5B" w:rsidRPr="005D135B" w:rsidRDefault="00041C5B">
      <w:pPr>
        <w:pStyle w:val="Nadpis3"/>
        <w:tabs>
          <w:tab w:val="left" w:pos="426"/>
        </w:tabs>
        <w:jc w:val="center"/>
        <w:rPr>
          <w:u w:val="none"/>
        </w:rPr>
      </w:pPr>
      <w:r w:rsidRPr="005D135B">
        <w:rPr>
          <w:u w:val="none"/>
        </w:rPr>
        <w:t>Smluvní strany</w:t>
      </w:r>
    </w:p>
    <w:p w:rsidR="00041C5B" w:rsidRPr="005D135B" w:rsidRDefault="00041C5B">
      <w:pPr>
        <w:tabs>
          <w:tab w:val="left" w:pos="426"/>
        </w:tabs>
        <w:jc w:val="center"/>
        <w:rPr>
          <w:b/>
        </w:rPr>
      </w:pPr>
    </w:p>
    <w:p w:rsidR="00822833" w:rsidRPr="004E2FB5" w:rsidRDefault="00822833" w:rsidP="00822833">
      <w:pPr>
        <w:numPr>
          <w:ilvl w:val="0"/>
          <w:numId w:val="10"/>
        </w:numPr>
        <w:tabs>
          <w:tab w:val="clear" w:pos="720"/>
          <w:tab w:val="left" w:pos="426"/>
        </w:tabs>
        <w:spacing w:after="60"/>
        <w:ind w:left="425" w:hanging="425"/>
        <w:jc w:val="both"/>
        <w:rPr>
          <w:b/>
        </w:rPr>
      </w:pPr>
      <w:r w:rsidRPr="004E2FB5">
        <w:rPr>
          <w:b/>
          <w:bCs/>
          <w:color w:val="000000"/>
        </w:rPr>
        <w:t xml:space="preserve">Náš svět, příspěvková organizace , </w:t>
      </w:r>
    </w:p>
    <w:p w:rsidR="00822833" w:rsidRPr="004E2FB5" w:rsidRDefault="00822833" w:rsidP="00822833">
      <w:pPr>
        <w:numPr>
          <w:ilvl w:val="12"/>
          <w:numId w:val="0"/>
        </w:numPr>
        <w:tabs>
          <w:tab w:val="left" w:pos="426"/>
          <w:tab w:val="left" w:pos="2977"/>
        </w:tabs>
        <w:ind w:left="426"/>
        <w:jc w:val="both"/>
        <w:rPr>
          <w:color w:val="0000FF"/>
        </w:rPr>
      </w:pPr>
      <w:r w:rsidRPr="004E2FB5">
        <w:t xml:space="preserve">Se sídlem: </w:t>
      </w:r>
      <w:r w:rsidRPr="004E2FB5">
        <w:rPr>
          <w:color w:val="000000"/>
        </w:rPr>
        <w:t>Pržno 239 , 739 11  Frýdlant nad Ostravicí</w:t>
      </w:r>
    </w:p>
    <w:p w:rsidR="00822833" w:rsidRPr="004E2FB5" w:rsidRDefault="00822833" w:rsidP="00822833">
      <w:pPr>
        <w:numPr>
          <w:ilvl w:val="12"/>
          <w:numId w:val="0"/>
        </w:numPr>
        <w:tabs>
          <w:tab w:val="left" w:pos="426"/>
        </w:tabs>
        <w:ind w:left="426"/>
        <w:jc w:val="both"/>
      </w:pPr>
      <w:r w:rsidRPr="004E2FB5">
        <w:t xml:space="preserve">Zastoupen:     </w:t>
      </w:r>
      <w:r>
        <w:t>Mgr.Anna Hamelová</w:t>
      </w:r>
    </w:p>
    <w:p w:rsidR="00822833" w:rsidRPr="004E2FB5" w:rsidRDefault="00822833" w:rsidP="00822833">
      <w:pPr>
        <w:numPr>
          <w:ilvl w:val="12"/>
          <w:numId w:val="0"/>
        </w:numPr>
        <w:tabs>
          <w:tab w:val="left" w:pos="426"/>
          <w:tab w:val="left" w:pos="2977"/>
        </w:tabs>
        <w:ind w:left="426"/>
        <w:jc w:val="both"/>
      </w:pPr>
      <w:r w:rsidRPr="004E2FB5">
        <w:t xml:space="preserve">IČ                  </w:t>
      </w:r>
      <w:r>
        <w:t>00847047</w:t>
      </w:r>
    </w:p>
    <w:p w:rsidR="00822833" w:rsidRPr="004E2FB5" w:rsidRDefault="00822833" w:rsidP="00822833">
      <w:pPr>
        <w:numPr>
          <w:ilvl w:val="12"/>
          <w:numId w:val="0"/>
        </w:numPr>
        <w:tabs>
          <w:tab w:val="left" w:pos="426"/>
          <w:tab w:val="left" w:pos="2977"/>
        </w:tabs>
        <w:ind w:left="426"/>
        <w:jc w:val="both"/>
        <w:rPr>
          <w:color w:val="0000FF"/>
        </w:rPr>
      </w:pPr>
    </w:p>
    <w:p w:rsidR="00822833" w:rsidRPr="004E2FB5" w:rsidRDefault="00822833" w:rsidP="00822833">
      <w:pPr>
        <w:numPr>
          <w:ilvl w:val="12"/>
          <w:numId w:val="0"/>
        </w:numPr>
        <w:tabs>
          <w:tab w:val="left" w:pos="426"/>
          <w:tab w:val="left" w:pos="2977"/>
        </w:tabs>
        <w:ind w:left="426"/>
        <w:jc w:val="both"/>
      </w:pPr>
      <w:r w:rsidRPr="004E2FB5">
        <w:t xml:space="preserve">Bankovní spojení: </w:t>
      </w:r>
      <w:r>
        <w:t>Unicredit Bank</w:t>
      </w:r>
    </w:p>
    <w:p w:rsidR="00822833" w:rsidRPr="004E2FB5" w:rsidRDefault="00822833" w:rsidP="00822833">
      <w:pPr>
        <w:numPr>
          <w:ilvl w:val="12"/>
          <w:numId w:val="0"/>
        </w:numPr>
        <w:tabs>
          <w:tab w:val="left" w:pos="426"/>
          <w:tab w:val="left" w:pos="2977"/>
        </w:tabs>
        <w:ind w:left="425"/>
        <w:jc w:val="both"/>
      </w:pPr>
      <w:r w:rsidRPr="004E2FB5">
        <w:t xml:space="preserve">Číslo účtu: </w:t>
      </w:r>
      <w:r>
        <w:t>2112514961/2700</w:t>
      </w:r>
    </w:p>
    <w:p w:rsidR="00822833" w:rsidRPr="004E2FB5" w:rsidRDefault="00822833" w:rsidP="00822833">
      <w:pPr>
        <w:tabs>
          <w:tab w:val="left" w:pos="360"/>
          <w:tab w:val="left" w:pos="2268"/>
        </w:tabs>
        <w:ind w:left="284" w:firstLine="74"/>
      </w:pPr>
      <w:r w:rsidRPr="004E2FB5">
        <w:t xml:space="preserve"> Zástupce objednatele ve věci realizace stavby:</w:t>
      </w:r>
    </w:p>
    <w:p w:rsidR="00822833" w:rsidRPr="004E2FB5" w:rsidRDefault="00822833" w:rsidP="00822833">
      <w:pPr>
        <w:numPr>
          <w:ilvl w:val="12"/>
          <w:numId w:val="0"/>
        </w:numPr>
        <w:tabs>
          <w:tab w:val="left" w:pos="2977"/>
        </w:tabs>
        <w:ind w:left="425"/>
        <w:jc w:val="both"/>
        <w:rPr>
          <w:color w:val="0000FF"/>
        </w:rPr>
      </w:pPr>
    </w:p>
    <w:p w:rsidR="00822833" w:rsidRPr="004E2FB5" w:rsidRDefault="00822833" w:rsidP="00822833">
      <w:pPr>
        <w:numPr>
          <w:ilvl w:val="12"/>
          <w:numId w:val="0"/>
        </w:numPr>
        <w:tabs>
          <w:tab w:val="left" w:pos="426"/>
          <w:tab w:val="left" w:pos="2977"/>
        </w:tabs>
        <w:spacing w:before="120"/>
        <w:ind w:left="425"/>
        <w:jc w:val="both"/>
        <w:rPr>
          <w:iCs/>
        </w:rPr>
      </w:pPr>
      <w:r w:rsidRPr="004E2FB5">
        <w:rPr>
          <w:iCs/>
        </w:rPr>
        <w:t xml:space="preserve"> (dále jen „příkazce“)</w:t>
      </w:r>
    </w:p>
    <w:p w:rsidR="00822833" w:rsidRPr="004E2FB5" w:rsidRDefault="00822833" w:rsidP="00822833">
      <w:pPr>
        <w:tabs>
          <w:tab w:val="left" w:pos="426"/>
        </w:tabs>
        <w:spacing w:after="120"/>
        <w:jc w:val="both"/>
        <w:rPr>
          <w:i/>
          <w:color w:val="FF0000"/>
        </w:rPr>
      </w:pPr>
    </w:p>
    <w:p w:rsidR="00822833" w:rsidRPr="00912762" w:rsidRDefault="00822833" w:rsidP="00822833">
      <w:pPr>
        <w:numPr>
          <w:ilvl w:val="0"/>
          <w:numId w:val="16"/>
        </w:numPr>
        <w:tabs>
          <w:tab w:val="clear" w:pos="720"/>
          <w:tab w:val="left" w:pos="426"/>
        </w:tabs>
        <w:spacing w:after="60"/>
        <w:ind w:hanging="720"/>
        <w:jc w:val="both"/>
        <w:rPr>
          <w:b/>
          <w:bCs/>
        </w:rPr>
      </w:pPr>
      <w:r w:rsidRPr="00912762">
        <w:rPr>
          <w:b/>
          <w:bCs/>
        </w:rPr>
        <w:t xml:space="preserve">Ing. Tomáš Lysek </w:t>
      </w:r>
    </w:p>
    <w:p w:rsidR="00822833" w:rsidRPr="004E2FB5" w:rsidRDefault="00822833" w:rsidP="00822833">
      <w:pPr>
        <w:numPr>
          <w:ilvl w:val="12"/>
          <w:numId w:val="16"/>
        </w:numPr>
        <w:tabs>
          <w:tab w:val="left" w:pos="426"/>
          <w:tab w:val="left" w:pos="2977"/>
        </w:tabs>
        <w:ind w:left="426"/>
        <w:jc w:val="both"/>
      </w:pPr>
      <w:r w:rsidRPr="004E2FB5">
        <w:t xml:space="preserve">Trvalé bydliště: </w:t>
      </w:r>
      <w:r w:rsidRPr="004E2FB5">
        <w:tab/>
        <w:t>Baška 569</w:t>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t xml:space="preserve">, 739 01 Frýdek – Místek </w:t>
      </w:r>
    </w:p>
    <w:p w:rsidR="00822833" w:rsidRPr="004E2FB5" w:rsidRDefault="00822833" w:rsidP="00822833">
      <w:pPr>
        <w:numPr>
          <w:ilvl w:val="12"/>
          <w:numId w:val="0"/>
        </w:numPr>
        <w:tabs>
          <w:tab w:val="left" w:pos="426"/>
          <w:tab w:val="left" w:pos="2977"/>
        </w:tabs>
        <w:jc w:val="both"/>
      </w:pPr>
      <w:r w:rsidRPr="004E2FB5">
        <w:rPr>
          <w:b/>
          <w:bCs/>
        </w:rPr>
        <w:tab/>
      </w:r>
      <w:r w:rsidRPr="004E2FB5">
        <w:t xml:space="preserve">Podnikající pod jménem: </w:t>
      </w:r>
      <w:r w:rsidRPr="004E2FB5">
        <w:tab/>
        <w:t xml:space="preserve">Ing. Tomáš Lysek </w:t>
      </w:r>
    </w:p>
    <w:p w:rsidR="00822833" w:rsidRPr="004E2FB5" w:rsidRDefault="00822833" w:rsidP="00822833">
      <w:pPr>
        <w:numPr>
          <w:ilvl w:val="12"/>
          <w:numId w:val="0"/>
        </w:numPr>
        <w:tabs>
          <w:tab w:val="left" w:pos="426"/>
          <w:tab w:val="left" w:pos="2977"/>
        </w:tabs>
        <w:ind w:left="426"/>
        <w:jc w:val="both"/>
      </w:pPr>
      <w:r w:rsidRPr="004E2FB5">
        <w:t>Místo podnikání:</w:t>
      </w:r>
      <w:r w:rsidRPr="004E2FB5">
        <w:tab/>
        <w:t>Baška 569</w:t>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rPr>
          <w:vanish/>
        </w:rPr>
        <w:pgNum/>
      </w:r>
      <w:r w:rsidRPr="004E2FB5">
        <w:t>, 739 01 Frýdek – Místek</w:t>
      </w:r>
    </w:p>
    <w:p w:rsidR="00822833" w:rsidRPr="004E2FB5" w:rsidRDefault="00822833" w:rsidP="00822833">
      <w:pPr>
        <w:numPr>
          <w:ilvl w:val="12"/>
          <w:numId w:val="0"/>
        </w:numPr>
        <w:tabs>
          <w:tab w:val="left" w:pos="426"/>
          <w:tab w:val="left" w:pos="2977"/>
        </w:tabs>
        <w:ind w:left="426"/>
        <w:jc w:val="both"/>
      </w:pPr>
      <w:r w:rsidRPr="004E2FB5">
        <w:t>IČ:</w:t>
      </w:r>
      <w:r w:rsidRPr="004E2FB5">
        <w:tab/>
        <w:t>86999877</w:t>
      </w:r>
      <w:r w:rsidRPr="004E2FB5">
        <w:br/>
        <w:t>DIČ:</w:t>
      </w:r>
      <w:r w:rsidRPr="004E2FB5">
        <w:tab/>
        <w:t>CZ7504105598</w:t>
      </w:r>
      <w:r w:rsidRPr="004E2FB5">
        <w:br/>
        <w:t>Bankovní spojení:</w:t>
      </w:r>
      <w:r w:rsidRPr="004E2FB5">
        <w:tab/>
        <w:t xml:space="preserve"> </w:t>
      </w:r>
    </w:p>
    <w:p w:rsidR="00822833" w:rsidRPr="004E2FB5" w:rsidRDefault="00822833" w:rsidP="00822833">
      <w:pPr>
        <w:numPr>
          <w:ilvl w:val="12"/>
          <w:numId w:val="0"/>
        </w:numPr>
        <w:tabs>
          <w:tab w:val="left" w:pos="426"/>
          <w:tab w:val="left" w:pos="2977"/>
        </w:tabs>
        <w:ind w:left="425"/>
        <w:jc w:val="both"/>
      </w:pPr>
      <w:r w:rsidRPr="004E2FB5">
        <w:t>Číslo účtu:</w:t>
      </w:r>
      <w:r w:rsidRPr="004E2FB5">
        <w:tab/>
      </w:r>
      <w:bookmarkStart w:id="0" w:name="_GoBack"/>
      <w:bookmarkEnd w:id="0"/>
    </w:p>
    <w:p w:rsidR="00822833" w:rsidRPr="004E2FB5" w:rsidRDefault="00822833" w:rsidP="00822833">
      <w:pPr>
        <w:ind w:left="425"/>
        <w:jc w:val="both"/>
        <w:rPr>
          <w:i/>
          <w:color w:val="FF0000"/>
        </w:rPr>
      </w:pPr>
      <w:r w:rsidRPr="004E2FB5">
        <w:t xml:space="preserve">Podnikající na základě živnostenského oprávnění vydaného Městským úřadem Frýdlant nad Ostravicí, platného od 6. 8. 2008 </w:t>
      </w:r>
    </w:p>
    <w:p w:rsidR="00822833" w:rsidRPr="004E2FB5" w:rsidRDefault="00822833" w:rsidP="00822833">
      <w:pPr>
        <w:numPr>
          <w:ilvl w:val="12"/>
          <w:numId w:val="0"/>
        </w:numPr>
        <w:tabs>
          <w:tab w:val="left" w:pos="426"/>
          <w:tab w:val="left" w:pos="2977"/>
        </w:tabs>
        <w:spacing w:before="120"/>
        <w:ind w:left="425"/>
        <w:jc w:val="both"/>
        <w:rPr>
          <w:iCs/>
        </w:rPr>
      </w:pPr>
      <w:r w:rsidRPr="004E2FB5">
        <w:rPr>
          <w:iCs/>
        </w:rPr>
        <w:t>(dále jen „příkazník“)</w:t>
      </w:r>
    </w:p>
    <w:p w:rsidR="00041C5B" w:rsidRPr="005D135B" w:rsidRDefault="00041C5B">
      <w:pPr>
        <w:pStyle w:val="Smlouva2"/>
        <w:spacing w:before="600"/>
        <w:rPr>
          <w:bCs/>
        </w:rPr>
      </w:pPr>
      <w:r w:rsidRPr="005D135B">
        <w:rPr>
          <w:bCs/>
        </w:rPr>
        <w:t>II.</w:t>
      </w:r>
    </w:p>
    <w:p w:rsidR="00041C5B" w:rsidRPr="005D135B" w:rsidRDefault="00041C5B">
      <w:pPr>
        <w:pStyle w:val="Smlouva2"/>
      </w:pPr>
      <w:r w:rsidRPr="005D135B">
        <w:t>Základní ustanovení</w:t>
      </w:r>
    </w:p>
    <w:p w:rsidR="00041C5B" w:rsidRPr="005D135B" w:rsidRDefault="003871D4" w:rsidP="003871D4">
      <w:pPr>
        <w:pStyle w:val="OdstavecSmlouvy"/>
        <w:keepLines w:val="0"/>
        <w:widowControl w:val="0"/>
        <w:numPr>
          <w:ilvl w:val="0"/>
          <w:numId w:val="4"/>
        </w:numPr>
        <w:tabs>
          <w:tab w:val="clear" w:pos="426"/>
          <w:tab w:val="clear" w:pos="1701"/>
        </w:tabs>
        <w:spacing w:before="120" w:after="0"/>
      </w:pPr>
      <w:r w:rsidRPr="005D135B">
        <w:t>Tato smlouva je uzavřena dle § 2430 a násl. zákona č. 89/2012</w:t>
      </w:r>
      <w:r w:rsidR="0029557A" w:rsidRPr="005D135B">
        <w:t xml:space="preserve"> Sb.</w:t>
      </w:r>
      <w:r w:rsidRPr="005D135B">
        <w:t>, občanský zákoník (dále jen „občanský zákoník“); práva a povinnosti stran touto smlouvou neupravená se řídí příslušnými ustanoveními občanského zákoníku.</w:t>
      </w:r>
    </w:p>
    <w:p w:rsidR="003C2D55" w:rsidRPr="005D135B" w:rsidRDefault="00041C5B" w:rsidP="001E596D">
      <w:pPr>
        <w:pStyle w:val="OdstavecSmlouvy"/>
        <w:keepLines w:val="0"/>
        <w:numPr>
          <w:ilvl w:val="0"/>
          <w:numId w:val="4"/>
        </w:numPr>
        <w:tabs>
          <w:tab w:val="clear" w:pos="426"/>
          <w:tab w:val="clear" w:pos="1701"/>
        </w:tabs>
        <w:spacing w:before="120" w:after="0"/>
      </w:pPr>
      <w:r w:rsidRPr="005D135B">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3C2D55" w:rsidRPr="005D135B">
        <w:t>Při změně identifikačních údajů smluvních stran včetně změny účtu není nutné uzavírat ke smlouvě dodatek.</w:t>
      </w:r>
    </w:p>
    <w:p w:rsidR="000453D3" w:rsidRPr="005D135B" w:rsidRDefault="000453D3" w:rsidP="003A6060">
      <w:pPr>
        <w:pStyle w:val="OdstavecSmlouvy"/>
        <w:keepLines w:val="0"/>
        <w:numPr>
          <w:ilvl w:val="0"/>
          <w:numId w:val="4"/>
        </w:numPr>
        <w:tabs>
          <w:tab w:val="clear" w:pos="426"/>
          <w:tab w:val="clear" w:pos="1701"/>
        </w:tabs>
        <w:spacing w:before="120" w:after="0"/>
      </w:pPr>
      <w:r w:rsidRPr="005D135B">
        <w:t xml:space="preserve">Je-li příkazník plátcem DPH, prohlašuje, že bankovní účet uvedený v čl. I odst. 2 této smlouvy je bankovním účtem zveřejněným ve smyslu zákona č. 235/2004 Sb., o dani z přidané hodnoty, ve znění pozdějších předpisů (dále jen „zákon o DPH“). V případě změny účtu příkazníka je příkazník povinen doložit vlastnictví k novému účtu, a to kopií </w:t>
      </w:r>
      <w:r w:rsidRPr="005D135B">
        <w:lastRenderedPageBreak/>
        <w:t xml:space="preserve">příslušné smlouvy nebo potvrzením peněžního ústavu; je-li příkazník plátcem DPH, musí být nový účet zveřejněným účtem ve smyslu předchozí věty. </w:t>
      </w:r>
    </w:p>
    <w:p w:rsidR="00041C5B" w:rsidRPr="005D135B" w:rsidRDefault="00041C5B" w:rsidP="003A6060">
      <w:pPr>
        <w:pStyle w:val="OdstavecSmlouvy"/>
        <w:keepLines w:val="0"/>
        <w:numPr>
          <w:ilvl w:val="0"/>
          <w:numId w:val="4"/>
        </w:numPr>
        <w:tabs>
          <w:tab w:val="clear" w:pos="426"/>
          <w:tab w:val="clear" w:pos="1701"/>
        </w:tabs>
        <w:spacing w:before="120" w:after="0"/>
      </w:pPr>
      <w:r w:rsidRPr="005D135B">
        <w:t xml:space="preserve">Smluvní strany prohlašují, že osoby podepisující tuto smlouvu jsou k tomuto </w:t>
      </w:r>
      <w:r w:rsidR="00421696" w:rsidRPr="005D135B">
        <w:t>jednání</w:t>
      </w:r>
      <w:r w:rsidRPr="005D135B">
        <w:t xml:space="preserve"> oprávněny.</w:t>
      </w:r>
    </w:p>
    <w:p w:rsidR="00041C5B" w:rsidRPr="005D135B" w:rsidRDefault="00E512D7" w:rsidP="00C85BFC">
      <w:pPr>
        <w:pStyle w:val="OdstavecSmlouvy"/>
        <w:keepLines w:val="0"/>
        <w:numPr>
          <w:ilvl w:val="0"/>
          <w:numId w:val="4"/>
        </w:numPr>
        <w:tabs>
          <w:tab w:val="clear" w:pos="426"/>
          <w:tab w:val="clear" w:pos="1701"/>
        </w:tabs>
        <w:spacing w:before="120" w:after="0"/>
        <w:ind w:left="357" w:hanging="357"/>
      </w:pPr>
      <w:r w:rsidRPr="005D135B">
        <w:t>Příkazník</w:t>
      </w:r>
      <w:r w:rsidR="00041C5B" w:rsidRPr="005D135B">
        <w:t xml:space="preserve"> prohlašuje, že je odborně způsobilý k zajištění plnění svého závazku z této smlouvy.</w:t>
      </w:r>
    </w:p>
    <w:p w:rsidR="00041C5B" w:rsidRPr="003B5F05" w:rsidRDefault="00041C5B" w:rsidP="00C85BFC">
      <w:pPr>
        <w:pStyle w:val="OdstavecSmlouvy"/>
        <w:keepLines w:val="0"/>
        <w:numPr>
          <w:ilvl w:val="0"/>
          <w:numId w:val="4"/>
        </w:numPr>
        <w:tabs>
          <w:tab w:val="clear" w:pos="426"/>
          <w:tab w:val="clear" w:pos="1701"/>
        </w:tabs>
        <w:spacing w:before="120" w:after="0"/>
        <w:ind w:left="357" w:hanging="357"/>
        <w:rPr>
          <w:noProof/>
        </w:rPr>
      </w:pPr>
      <w:r w:rsidRPr="005D135B">
        <w:t xml:space="preserve">Účelem smlouvy je zajištění výkonu inženýrské a investorské činnosti při realizaci stavby </w:t>
      </w:r>
      <w:r w:rsidR="00246D2A">
        <w:t>„</w:t>
      </w:r>
      <w:r w:rsidR="009D468C">
        <w:t>Rekonstrukce střechy konzervatoře</w:t>
      </w:r>
      <w:r w:rsidR="00246D2A">
        <w:t>“.</w:t>
      </w:r>
    </w:p>
    <w:p w:rsidR="00041C5B" w:rsidRPr="005D135B" w:rsidRDefault="00041C5B">
      <w:pPr>
        <w:pStyle w:val="Smlouva2"/>
        <w:spacing w:before="600"/>
      </w:pPr>
      <w:r w:rsidRPr="005D135B">
        <w:rPr>
          <w:bCs/>
        </w:rPr>
        <w:t>II</w:t>
      </w:r>
      <w:r w:rsidRPr="005D135B">
        <w:t>I.</w:t>
      </w:r>
    </w:p>
    <w:p w:rsidR="00041C5B" w:rsidRPr="005D135B" w:rsidRDefault="00041C5B">
      <w:pPr>
        <w:pStyle w:val="Smlouva2"/>
      </w:pPr>
      <w:r w:rsidRPr="005D135B">
        <w:t>Předmět smlouvy</w:t>
      </w:r>
    </w:p>
    <w:p w:rsidR="00822833" w:rsidRDefault="00E512D7" w:rsidP="00822833">
      <w:pPr>
        <w:jc w:val="center"/>
        <w:rPr>
          <w:b/>
          <w:bCs/>
          <w:color w:val="000000"/>
          <w:sz w:val="22"/>
          <w:szCs w:val="22"/>
          <w:shd w:val="clear" w:color="auto" w:fill="FFFFFF"/>
        </w:rPr>
      </w:pPr>
      <w:r w:rsidRPr="005D135B">
        <w:t>Příkazník</w:t>
      </w:r>
      <w:r w:rsidR="00041C5B" w:rsidRPr="005D135B">
        <w:t xml:space="preserve"> se zavazuje pro </w:t>
      </w:r>
      <w:r w:rsidRPr="005D135B">
        <w:t>příkazce</w:t>
      </w:r>
      <w:r w:rsidR="00041C5B" w:rsidRPr="005D135B">
        <w:t xml:space="preserve">, jeho jménem a na jeho účet vykonávat inženýrskou a investorskou činnost při realizaci stavby </w:t>
      </w:r>
      <w:r w:rsidR="00822833" w:rsidRPr="00ED2C9C">
        <w:rPr>
          <w:rFonts w:ascii="TimesNewRomanPS" w:hAnsi="TimesNewRomanPS"/>
          <w:b/>
          <w:bCs/>
          <w:color w:val="000000"/>
          <w:sz w:val="22"/>
          <w:szCs w:val="22"/>
          <w:shd w:val="clear" w:color="auto" w:fill="FFFFFF"/>
        </w:rPr>
        <w:t>„Sjednocení napojení budov v areálu Nás</w:t>
      </w:r>
      <w:r w:rsidR="00822833" w:rsidRPr="00ED2C9C">
        <w:rPr>
          <w:rFonts w:ascii="Cambria Math" w:hAnsi="Cambria Math" w:cs="Cambria Math"/>
          <w:b/>
          <w:bCs/>
          <w:color w:val="000000"/>
          <w:sz w:val="22"/>
          <w:szCs w:val="22"/>
          <w:shd w:val="clear" w:color="auto" w:fill="FFFFFF"/>
        </w:rPr>
        <w:t>̌</w:t>
      </w:r>
      <w:r w:rsidR="00822833" w:rsidRPr="00ED2C9C">
        <w:rPr>
          <w:b/>
          <w:bCs/>
          <w:color w:val="000000"/>
          <w:sz w:val="22"/>
          <w:szCs w:val="22"/>
          <w:shd w:val="clear" w:color="auto" w:fill="FFFFFF"/>
        </w:rPr>
        <w:t xml:space="preserve"> sve</w:t>
      </w:r>
      <w:r w:rsidR="00822833" w:rsidRPr="00ED2C9C">
        <w:rPr>
          <w:rFonts w:ascii="Cambria Math" w:hAnsi="Cambria Math" w:cs="Cambria Math"/>
          <w:b/>
          <w:bCs/>
          <w:color w:val="000000"/>
          <w:sz w:val="22"/>
          <w:szCs w:val="22"/>
          <w:shd w:val="clear" w:color="auto" w:fill="FFFFFF"/>
        </w:rPr>
        <w:t>̌</w:t>
      </w:r>
      <w:r w:rsidR="00822833">
        <w:rPr>
          <w:b/>
          <w:bCs/>
          <w:color w:val="000000"/>
          <w:sz w:val="22"/>
          <w:szCs w:val="22"/>
          <w:shd w:val="clear" w:color="auto" w:fill="FFFFFF"/>
        </w:rPr>
        <w:t>t, p. o. v</w:t>
      </w:r>
    </w:p>
    <w:p w:rsidR="00041C5B" w:rsidRPr="005D135B" w:rsidRDefault="00822833" w:rsidP="00822833">
      <w:r>
        <w:rPr>
          <w:b/>
          <w:bCs/>
          <w:color w:val="000000"/>
          <w:sz w:val="22"/>
          <w:szCs w:val="22"/>
          <w:shd w:val="clear" w:color="auto" w:fill="FFFFFF"/>
        </w:rPr>
        <w:t xml:space="preserve"> </w:t>
      </w:r>
      <w:r w:rsidRPr="00ED2C9C">
        <w:rPr>
          <w:b/>
          <w:bCs/>
          <w:color w:val="000000"/>
          <w:sz w:val="22"/>
          <w:szCs w:val="22"/>
          <w:shd w:val="clear" w:color="auto" w:fill="FFFFFF"/>
        </w:rPr>
        <w:t>Prz</w:t>
      </w:r>
      <w:r w:rsidRPr="00ED2C9C">
        <w:rPr>
          <w:rFonts w:ascii="Cambria Math" w:hAnsi="Cambria Math" w:cs="Cambria Math"/>
          <w:b/>
          <w:bCs/>
          <w:color w:val="000000"/>
          <w:sz w:val="22"/>
          <w:szCs w:val="22"/>
          <w:shd w:val="clear" w:color="auto" w:fill="FFFFFF"/>
        </w:rPr>
        <w:t>̌</w:t>
      </w:r>
      <w:r w:rsidRPr="00ED2C9C">
        <w:rPr>
          <w:b/>
          <w:bCs/>
          <w:color w:val="000000"/>
          <w:sz w:val="22"/>
          <w:szCs w:val="22"/>
          <w:shd w:val="clear" w:color="auto" w:fill="FFFFFF"/>
        </w:rPr>
        <w:t>ne</w:t>
      </w:r>
      <w:r w:rsidRPr="00ED2C9C">
        <w:rPr>
          <w:rFonts w:ascii="Cambria Math" w:hAnsi="Cambria Math" w:cs="Cambria Math"/>
          <w:b/>
          <w:bCs/>
          <w:color w:val="000000"/>
          <w:sz w:val="22"/>
          <w:szCs w:val="22"/>
          <w:shd w:val="clear" w:color="auto" w:fill="FFFFFF"/>
        </w:rPr>
        <w:t>̌</w:t>
      </w:r>
      <w:r>
        <w:rPr>
          <w:b/>
          <w:bCs/>
          <w:color w:val="000000"/>
          <w:sz w:val="22"/>
          <w:szCs w:val="22"/>
          <w:shd w:val="clear" w:color="auto" w:fill="FFFFFF"/>
        </w:rPr>
        <w:t xml:space="preserve"> na  </w:t>
      </w:r>
      <w:r w:rsidRPr="00ED2C9C">
        <w:rPr>
          <w:b/>
          <w:bCs/>
          <w:color w:val="000000"/>
          <w:sz w:val="22"/>
          <w:szCs w:val="22"/>
          <w:shd w:val="clear" w:color="auto" w:fill="FFFFFF"/>
        </w:rPr>
        <w:t>elektrickou poz</w:t>
      </w:r>
      <w:r w:rsidRPr="00ED2C9C">
        <w:rPr>
          <w:rFonts w:ascii="Cambria Math" w:hAnsi="Cambria Math" w:cs="Cambria Math"/>
          <w:b/>
          <w:bCs/>
          <w:color w:val="000000"/>
          <w:sz w:val="22"/>
          <w:szCs w:val="22"/>
          <w:shd w:val="clear" w:color="auto" w:fill="FFFFFF"/>
        </w:rPr>
        <w:t>̌</w:t>
      </w:r>
      <w:r w:rsidRPr="00ED2C9C">
        <w:rPr>
          <w:b/>
          <w:bCs/>
          <w:color w:val="000000"/>
          <w:sz w:val="22"/>
          <w:szCs w:val="22"/>
          <w:shd w:val="clear" w:color="auto" w:fill="FFFFFF"/>
        </w:rPr>
        <w:t>ární signalizac</w:t>
      </w:r>
      <w:r w:rsidRPr="00ED2C9C">
        <w:rPr>
          <w:rFonts w:ascii="TimesNewRomanPS" w:hAnsi="TimesNewRomanPS"/>
          <w:b/>
          <w:bCs/>
          <w:color w:val="000000"/>
          <w:sz w:val="22"/>
          <w:szCs w:val="22"/>
          <w:shd w:val="clear" w:color="auto" w:fill="FFFFFF"/>
        </w:rPr>
        <w:t>i“</w:t>
      </w:r>
      <w:r>
        <w:rPr>
          <w:rFonts w:ascii="TimesNewRomanPS" w:hAnsi="TimesNewRomanPS"/>
          <w:b/>
          <w:bCs/>
          <w:color w:val="000000"/>
          <w:sz w:val="22"/>
          <w:szCs w:val="22"/>
          <w:shd w:val="clear" w:color="auto" w:fill="FFFFFF"/>
        </w:rPr>
        <w:t>,</w:t>
      </w:r>
      <w:r w:rsidRPr="005D135B">
        <w:t xml:space="preserve"> </w:t>
      </w:r>
      <w:r w:rsidR="00041C5B" w:rsidRPr="005D135B">
        <w:t>(dále jen „stavba“) včetně výkonu technického dozoru stavebníka</w:t>
      </w:r>
      <w:r w:rsidR="00CD0CE2">
        <w:t xml:space="preserve"> a koordinátora bezpečnosti a ochrany zdraví při práci na staveništi</w:t>
      </w:r>
      <w:r w:rsidR="00041C5B" w:rsidRPr="005D135B">
        <w:t>, a to podle:</w:t>
      </w:r>
    </w:p>
    <w:p w:rsidR="00822833" w:rsidRPr="004E2FB5" w:rsidRDefault="00822833" w:rsidP="00822833">
      <w:pPr>
        <w:pStyle w:val="Odstavecseseznamem"/>
        <w:numPr>
          <w:ilvl w:val="0"/>
          <w:numId w:val="11"/>
        </w:numPr>
        <w:shd w:val="clear" w:color="auto" w:fill="FFFFFF"/>
        <w:autoSpaceDE w:val="0"/>
        <w:autoSpaceDN w:val="0"/>
        <w:adjustRightInd w:val="0"/>
        <w:spacing w:before="120" w:after="200"/>
        <w:jc w:val="both"/>
      </w:pPr>
      <w:r w:rsidRPr="004E2FB5">
        <w:t xml:space="preserve">smlouvy o dílo na realizaci stavby uzavřené mezi : </w:t>
      </w:r>
      <w:r w:rsidRPr="004E2FB5">
        <w:rPr>
          <w:b/>
          <w:bCs/>
          <w:color w:val="000000"/>
        </w:rPr>
        <w:t xml:space="preserve">Náš svět, příspěvková organizace , </w:t>
      </w:r>
      <w:r w:rsidRPr="004E2FB5">
        <w:rPr>
          <w:color w:val="000000"/>
        </w:rPr>
        <w:t>Pržno 239 , 739 11  Frýdlant nad Ostravicí -</w:t>
      </w:r>
      <w:r w:rsidRPr="004E2FB5">
        <w:t xml:space="preserve"> jako objednatelem a zhotovitelem stavby /dále jen „smlouva o dílo“/,</w:t>
      </w:r>
    </w:p>
    <w:p w:rsidR="00822833" w:rsidRPr="004E2FB5" w:rsidRDefault="00822833" w:rsidP="00822833">
      <w:pPr>
        <w:pStyle w:val="Odstavecseseznamem"/>
        <w:numPr>
          <w:ilvl w:val="0"/>
          <w:numId w:val="11"/>
        </w:numPr>
        <w:shd w:val="clear" w:color="auto" w:fill="FFFFFF"/>
        <w:autoSpaceDE w:val="0"/>
        <w:autoSpaceDN w:val="0"/>
        <w:adjustRightInd w:val="0"/>
        <w:spacing w:before="120" w:after="200"/>
        <w:jc w:val="both"/>
      </w:pPr>
      <w:r w:rsidRPr="004E2FB5">
        <w:t>předpisů upravujících provádění stavebních děl a ustanovení této smlouvy,</w:t>
      </w:r>
    </w:p>
    <w:p w:rsidR="00041C5B" w:rsidRPr="005D135B" w:rsidRDefault="00E512D7" w:rsidP="001E596D">
      <w:pPr>
        <w:numPr>
          <w:ilvl w:val="0"/>
          <w:numId w:val="11"/>
        </w:numPr>
        <w:tabs>
          <w:tab w:val="clear" w:pos="720"/>
        </w:tabs>
        <w:autoSpaceDE w:val="0"/>
        <w:autoSpaceDN w:val="0"/>
        <w:adjustRightInd w:val="0"/>
        <w:spacing w:before="120" w:after="120"/>
        <w:ind w:left="425" w:hanging="425"/>
        <w:jc w:val="both"/>
      </w:pPr>
      <w:r w:rsidRPr="005D135B">
        <w:t>Příkazník</w:t>
      </w:r>
      <w:r w:rsidR="00041C5B" w:rsidRPr="005D135B">
        <w:t xml:space="preserve"> je povinen pro </w:t>
      </w:r>
      <w:r w:rsidRPr="005D135B">
        <w:t>příkazce</w:t>
      </w:r>
      <w:r w:rsidR="00041C5B" w:rsidRPr="005D135B">
        <w:t xml:space="preserve"> v rámci výkonu inženýrské činnosti provádět a zajistit níže uvedené činnosti: </w:t>
      </w:r>
    </w:p>
    <w:p w:rsidR="00041C5B" w:rsidRPr="005D135B" w:rsidRDefault="00041C5B">
      <w:pPr>
        <w:spacing w:after="60"/>
        <w:ind w:left="850" w:hanging="425"/>
        <w:jc w:val="both"/>
      </w:pPr>
      <w:r w:rsidRPr="005D135B">
        <w:t>a)</w:t>
      </w:r>
      <w:r w:rsidRPr="005D135B">
        <w:tab/>
        <w:t xml:space="preserve">Seznámení se s podklady, podle kterých se připravuje realizace stavby, zejména </w:t>
      </w:r>
      <w:r w:rsidRPr="005D135B">
        <w:br/>
        <w:t xml:space="preserve">s obsahem </w:t>
      </w:r>
      <w:r w:rsidRPr="003F7A02">
        <w:t>projektové dokumentace</w:t>
      </w:r>
      <w:r w:rsidR="003F7A02">
        <w:t xml:space="preserve"> a</w:t>
      </w:r>
      <w:r w:rsidRPr="005D135B">
        <w:t xml:space="preserve"> smlouvy o dílo</w:t>
      </w:r>
      <w:r w:rsidR="00CD0CE2">
        <w:t xml:space="preserve"> a stavebního povolení</w:t>
      </w:r>
      <w:r w:rsidRPr="003F7A02">
        <w:t>.</w:t>
      </w:r>
      <w:r w:rsidRPr="005D135B">
        <w:t xml:space="preserve"> </w:t>
      </w:r>
    </w:p>
    <w:p w:rsidR="00041C5B" w:rsidRPr="005D135B" w:rsidRDefault="00041C5B" w:rsidP="001E596D">
      <w:pPr>
        <w:numPr>
          <w:ilvl w:val="0"/>
          <w:numId w:val="8"/>
        </w:numPr>
        <w:tabs>
          <w:tab w:val="num" w:pos="851"/>
        </w:tabs>
        <w:spacing w:after="60"/>
        <w:ind w:left="850" w:hanging="425"/>
        <w:jc w:val="both"/>
      </w:pPr>
      <w:r w:rsidRPr="005D135B">
        <w:t xml:space="preserve">Předání staveniště zhotoviteli stavby (dále jen „zhotovitel“) a zabezpečení zápisu </w:t>
      </w:r>
      <w:r w:rsidRPr="005D135B">
        <w:br/>
        <w:t xml:space="preserve">o předání do stavebního deníku. </w:t>
      </w:r>
    </w:p>
    <w:p w:rsidR="00041C5B" w:rsidRPr="005D135B" w:rsidRDefault="00041C5B" w:rsidP="001E596D">
      <w:pPr>
        <w:numPr>
          <w:ilvl w:val="0"/>
          <w:numId w:val="8"/>
        </w:numPr>
        <w:tabs>
          <w:tab w:val="num" w:pos="851"/>
        </w:tabs>
        <w:spacing w:after="60"/>
        <w:ind w:left="850" w:hanging="425"/>
        <w:jc w:val="both"/>
      </w:pPr>
      <w:r w:rsidRPr="005D135B">
        <w:t>Protokolární předání základních vytyčovacích prvků stavby zhotoviteli.</w:t>
      </w:r>
    </w:p>
    <w:p w:rsidR="00C3182E" w:rsidRPr="005D135B" w:rsidRDefault="00276664" w:rsidP="001E596D">
      <w:pPr>
        <w:numPr>
          <w:ilvl w:val="0"/>
          <w:numId w:val="8"/>
        </w:numPr>
        <w:tabs>
          <w:tab w:val="num" w:pos="851"/>
        </w:tabs>
        <w:spacing w:after="60"/>
        <w:ind w:left="850" w:hanging="425"/>
        <w:jc w:val="both"/>
      </w:pPr>
      <w:r w:rsidRPr="005D135B">
        <w:t xml:space="preserve">Pravidelná kontrola staveniště a stavby, tj. přítomnost odpovědných osob </w:t>
      </w:r>
      <w:r w:rsidR="00E512D7" w:rsidRPr="005D135B">
        <w:t>příkazníka</w:t>
      </w:r>
      <w:r w:rsidRPr="005D135B">
        <w:t xml:space="preserve"> v místě realizace stavby v rozsahu minimálně </w:t>
      </w:r>
      <w:r w:rsidR="00822833">
        <w:t>2</w:t>
      </w:r>
      <w:r w:rsidRPr="003F7A02">
        <w:t>x</w:t>
      </w:r>
      <w:r w:rsidRPr="005D135B">
        <w:t xml:space="preserve"> týdně</w:t>
      </w:r>
      <w:r w:rsidR="00A04F77" w:rsidRPr="005D135B">
        <w:t xml:space="preserve">, a to vždy min. </w:t>
      </w:r>
      <w:r w:rsidR="00822833">
        <w:t>1</w:t>
      </w:r>
      <w:r w:rsidR="00C3182E" w:rsidRPr="005D135B">
        <w:rPr>
          <w:color w:val="FF0000"/>
        </w:rPr>
        <w:t xml:space="preserve"> </w:t>
      </w:r>
      <w:r w:rsidR="00A04F77" w:rsidRPr="005D135B">
        <w:t>hodin</w:t>
      </w:r>
      <w:r w:rsidR="00822833">
        <w:t>u</w:t>
      </w:r>
      <w:r w:rsidR="006E3615" w:rsidRPr="005D135B">
        <w:t xml:space="preserve"> (po dobu případného pozastavení stavby v nezbytném rozsahu, minimálně však 1</w:t>
      </w:r>
      <w:r w:rsidR="006E3615" w:rsidRPr="005D135B">
        <w:rPr>
          <w:color w:val="FF0000"/>
        </w:rPr>
        <w:t xml:space="preserve"> </w:t>
      </w:r>
      <w:r w:rsidR="006E3615" w:rsidRPr="005D135B">
        <w:t xml:space="preserve">x týdně, a to vždy min. </w:t>
      </w:r>
      <w:r w:rsidR="003F7A02">
        <w:t>1</w:t>
      </w:r>
      <w:r w:rsidR="006E3615" w:rsidRPr="005D135B">
        <w:rPr>
          <w:color w:val="FF0000"/>
        </w:rPr>
        <w:t xml:space="preserve"> </w:t>
      </w:r>
      <w:r w:rsidR="006E3615" w:rsidRPr="005D135B">
        <w:t>hodin</w:t>
      </w:r>
      <w:r w:rsidR="003F7A02">
        <w:t>u</w:t>
      </w:r>
      <w:r w:rsidR="006E3615" w:rsidRPr="005D135B">
        <w:t>)</w:t>
      </w:r>
      <w:r w:rsidRPr="005D135B">
        <w:t xml:space="preserve">. </w:t>
      </w:r>
      <w:r w:rsidR="00E512D7" w:rsidRPr="005D135B">
        <w:t>Příkazník</w:t>
      </w:r>
      <w:r w:rsidRPr="005D135B">
        <w:t xml:space="preserve"> je povinen vždy zaznamenat </w:t>
      </w:r>
      <w:r w:rsidR="00C3182E" w:rsidRPr="005D135B">
        <w:t xml:space="preserve">do stavebního deníku </w:t>
      </w:r>
      <w:r w:rsidRPr="005D135B">
        <w:t>svou přítomnost na staveništi</w:t>
      </w:r>
      <w:r w:rsidR="00C3182E" w:rsidRPr="005D135B">
        <w:t xml:space="preserve">, včetně informace o provedených úkonech, kontrolách či jednáních. </w:t>
      </w:r>
    </w:p>
    <w:p w:rsidR="00041C5B" w:rsidRPr="005D135B" w:rsidRDefault="00041C5B" w:rsidP="001E596D">
      <w:pPr>
        <w:numPr>
          <w:ilvl w:val="0"/>
          <w:numId w:val="8"/>
        </w:numPr>
        <w:tabs>
          <w:tab w:val="num" w:pos="851"/>
        </w:tabs>
        <w:spacing w:after="60"/>
        <w:ind w:left="850" w:hanging="425"/>
        <w:jc w:val="both"/>
      </w:pPr>
      <w:r w:rsidRPr="005D135B">
        <w:t>Účast na kontrolním zaměření terénu zhotovitelem před zahájením prací.</w:t>
      </w:r>
    </w:p>
    <w:p w:rsidR="00D57B5F" w:rsidRPr="005D135B" w:rsidRDefault="00D57B5F" w:rsidP="001E596D">
      <w:pPr>
        <w:numPr>
          <w:ilvl w:val="0"/>
          <w:numId w:val="8"/>
        </w:numPr>
        <w:tabs>
          <w:tab w:val="num" w:pos="851"/>
        </w:tabs>
        <w:spacing w:after="60"/>
        <w:ind w:left="850" w:hanging="425"/>
        <w:jc w:val="both"/>
      </w:pPr>
      <w:r w:rsidRPr="005D135B">
        <w:t>Kontrola směrového a výškového umístění stavby</w:t>
      </w:r>
    </w:p>
    <w:p w:rsidR="00041C5B" w:rsidRPr="005D135B" w:rsidRDefault="00041C5B" w:rsidP="001E596D">
      <w:pPr>
        <w:widowControl w:val="0"/>
        <w:numPr>
          <w:ilvl w:val="0"/>
          <w:numId w:val="8"/>
        </w:numPr>
        <w:tabs>
          <w:tab w:val="num" w:pos="851"/>
        </w:tabs>
        <w:spacing w:after="60"/>
        <w:ind w:left="850" w:hanging="425"/>
        <w:jc w:val="both"/>
      </w:pPr>
      <w:r w:rsidRPr="005D135B">
        <w:t>Plnění povinností stavebníka dle § 152 odst. 1 a 3 zákona č. 183/2006 Sb., o územním plánování a stavebním řádu (stavební zákon) ve znění pozdějších předpisů (dále jen „stavební zákon“).</w:t>
      </w:r>
    </w:p>
    <w:p w:rsidR="00CD0CE2" w:rsidRPr="005D135B" w:rsidRDefault="00CD0CE2" w:rsidP="00CD0CE2">
      <w:pPr>
        <w:widowControl w:val="0"/>
        <w:numPr>
          <w:ilvl w:val="0"/>
          <w:numId w:val="8"/>
        </w:numPr>
        <w:tabs>
          <w:tab w:val="num" w:pos="851"/>
        </w:tabs>
        <w:spacing w:after="60"/>
        <w:ind w:left="850" w:hanging="425"/>
        <w:jc w:val="both"/>
        <w:rPr>
          <w:i/>
          <w:iCs/>
          <w:color w:val="0000FF"/>
        </w:rPr>
      </w:pPr>
      <w:r w:rsidRPr="005D135B">
        <w:t>Zajištění</w:t>
      </w:r>
      <w:r w:rsidRPr="005D135B">
        <w:rPr>
          <w:i/>
          <w:iCs/>
          <w:color w:val="0000FF"/>
        </w:rPr>
        <w:t xml:space="preserve"> </w:t>
      </w:r>
      <w:r w:rsidRPr="005D135B">
        <w:t xml:space="preserve">dodržení podmínek stavebního povolení a všech rozhodnutí nebo jiných opatření stavebního nebo jiného příslušného správního úřadu týkajících se stavby, </w:t>
      </w:r>
      <w:r w:rsidRPr="005D135B">
        <w:br/>
        <w:t>a to po celou dobu realizace stavby.</w:t>
      </w:r>
    </w:p>
    <w:p w:rsidR="00D57B5F" w:rsidRPr="005D135B" w:rsidRDefault="00D57B5F" w:rsidP="001E596D">
      <w:pPr>
        <w:widowControl w:val="0"/>
        <w:numPr>
          <w:ilvl w:val="0"/>
          <w:numId w:val="8"/>
        </w:numPr>
        <w:tabs>
          <w:tab w:val="num" w:pos="851"/>
        </w:tabs>
        <w:spacing w:after="60"/>
        <w:ind w:left="850" w:hanging="425"/>
        <w:jc w:val="both"/>
        <w:rPr>
          <w:i/>
          <w:iCs/>
          <w:color w:val="0000FF"/>
        </w:rPr>
      </w:pPr>
      <w:r w:rsidRPr="005D135B">
        <w:t>Kontrola dodržování povinností zhotovitele a jeho subzhotovitelů, příp. dalších osob při realizaci stavby stanovených obecně závaznými předpisy (především stavebním zákonem a souvisejícími vyhláškami).</w:t>
      </w:r>
    </w:p>
    <w:p w:rsidR="00D57B5F" w:rsidRPr="003F7A02" w:rsidRDefault="00D57B5F" w:rsidP="001E596D">
      <w:pPr>
        <w:widowControl w:val="0"/>
        <w:numPr>
          <w:ilvl w:val="0"/>
          <w:numId w:val="8"/>
        </w:numPr>
        <w:tabs>
          <w:tab w:val="num" w:pos="851"/>
        </w:tabs>
        <w:spacing w:after="60"/>
        <w:ind w:left="850" w:hanging="425"/>
        <w:jc w:val="both"/>
      </w:pPr>
      <w:r w:rsidRPr="003F7A02">
        <w:lastRenderedPageBreak/>
        <w:t>Kontrola shody prováděného díla s dokumentací dle odstavce 1 tohoto článku smlouvy.</w:t>
      </w:r>
    </w:p>
    <w:p w:rsidR="00041C5B" w:rsidRPr="005D135B" w:rsidRDefault="00D57B5F" w:rsidP="001E596D">
      <w:pPr>
        <w:widowControl w:val="0"/>
        <w:numPr>
          <w:ilvl w:val="0"/>
          <w:numId w:val="8"/>
        </w:numPr>
        <w:tabs>
          <w:tab w:val="num" w:pos="851"/>
        </w:tabs>
        <w:spacing w:after="60"/>
        <w:ind w:left="850" w:hanging="425"/>
        <w:jc w:val="both"/>
        <w:rPr>
          <w:i/>
          <w:iCs/>
          <w:color w:val="0000FF"/>
        </w:rPr>
      </w:pPr>
      <w:r w:rsidRPr="005D135B">
        <w:t>Kontrola dodržování povinností zhotovitele, ke který</w:t>
      </w:r>
      <w:r w:rsidR="008C31F9" w:rsidRPr="005D135B">
        <w:t>m se zavázal ve smlouvě o dílo</w:t>
      </w:r>
      <w:r w:rsidRPr="005D135B">
        <w:t>.</w:t>
      </w:r>
    </w:p>
    <w:p w:rsidR="00041C5B" w:rsidRPr="005D135B" w:rsidRDefault="00041C5B" w:rsidP="001E596D">
      <w:pPr>
        <w:numPr>
          <w:ilvl w:val="0"/>
          <w:numId w:val="8"/>
        </w:numPr>
        <w:tabs>
          <w:tab w:val="num" w:pos="851"/>
        </w:tabs>
        <w:spacing w:after="60"/>
        <w:ind w:left="850" w:hanging="425"/>
        <w:jc w:val="both"/>
      </w:pPr>
      <w:r w:rsidRPr="005D135B">
        <w:t>Péče o systematické doplňování dokumentace, podle které se stavba realizuje a evidence dokumentace dokončených částí stavby.</w:t>
      </w:r>
    </w:p>
    <w:p w:rsidR="00041C5B" w:rsidRPr="005D135B" w:rsidRDefault="00041C5B" w:rsidP="001E596D">
      <w:pPr>
        <w:numPr>
          <w:ilvl w:val="0"/>
          <w:numId w:val="8"/>
        </w:numPr>
        <w:tabs>
          <w:tab w:val="num" w:pos="851"/>
        </w:tabs>
        <w:spacing w:after="60"/>
        <w:ind w:left="851" w:hanging="425"/>
        <w:jc w:val="both"/>
      </w:pPr>
      <w:r w:rsidRPr="005D135B">
        <w:t xml:space="preserve">Bezodkladné informování </w:t>
      </w:r>
      <w:r w:rsidR="00E512D7" w:rsidRPr="005D135B">
        <w:t>příkazce</w:t>
      </w:r>
      <w:r w:rsidRPr="005D135B">
        <w:t xml:space="preserve"> o všech závažných okolnostech souvisejících s realizovanou stavbou.</w:t>
      </w:r>
    </w:p>
    <w:p w:rsidR="009A608F" w:rsidRPr="005D135B" w:rsidRDefault="009A608F" w:rsidP="001E596D">
      <w:pPr>
        <w:numPr>
          <w:ilvl w:val="0"/>
          <w:numId w:val="8"/>
        </w:numPr>
        <w:tabs>
          <w:tab w:val="num" w:pos="851"/>
        </w:tabs>
        <w:spacing w:after="60"/>
        <w:ind w:left="851" w:hanging="425"/>
        <w:jc w:val="both"/>
      </w:pPr>
      <w:r w:rsidRPr="005D135B">
        <w:t>Účast na jednáních a konzultacích s dalšími účastníky výstavby.</w:t>
      </w:r>
    </w:p>
    <w:p w:rsidR="00041C5B" w:rsidRPr="005D135B" w:rsidRDefault="00041C5B" w:rsidP="001E596D">
      <w:pPr>
        <w:numPr>
          <w:ilvl w:val="0"/>
          <w:numId w:val="8"/>
        </w:numPr>
        <w:tabs>
          <w:tab w:val="num" w:pos="851"/>
        </w:tabs>
        <w:spacing w:after="60"/>
        <w:ind w:left="851" w:hanging="425"/>
        <w:jc w:val="both"/>
      </w:pPr>
      <w:r w:rsidRPr="005D135B">
        <w:t xml:space="preserve">Kontrola věcné a cenové správnosti a úplnosti oceňovacích podkladů a faktur, jejich souladu s podmínkami uvedenými ve smlouvě o dílo a souladu s položkovým rozpočtem, který je součástí nabídky zhotovitele podané v rámci zadávacího řízení </w:t>
      </w:r>
      <w:r w:rsidRPr="005D135B">
        <w:br/>
        <w:t xml:space="preserve">na předmět plnění, případně jeho aktualizovanou verzí dle uzavřených dodatků </w:t>
      </w:r>
      <w:r w:rsidRPr="005D135B">
        <w:br/>
        <w:t xml:space="preserve">ke smlouvě o dílo a jejich předkládání k úhradě </w:t>
      </w:r>
      <w:r w:rsidR="00E512D7" w:rsidRPr="005D135B">
        <w:t>příkazc</w:t>
      </w:r>
      <w:r w:rsidRPr="005D135B">
        <w:t>i.</w:t>
      </w:r>
    </w:p>
    <w:p w:rsidR="00041C5B" w:rsidRPr="005D135B" w:rsidRDefault="00041C5B" w:rsidP="001E596D">
      <w:pPr>
        <w:numPr>
          <w:ilvl w:val="0"/>
          <w:numId w:val="8"/>
        </w:numPr>
        <w:tabs>
          <w:tab w:val="num" w:pos="851"/>
        </w:tabs>
        <w:spacing w:after="60"/>
        <w:ind w:left="851" w:hanging="425"/>
        <w:jc w:val="both"/>
      </w:pPr>
      <w:r w:rsidRPr="005D135B">
        <w:t>Kontrola těch částí dodávek, které budou v dalším postupu zakryty nebo se stanou nepřístupnými, zapsání výsledku kontroly do stavebního deníku.</w:t>
      </w:r>
    </w:p>
    <w:p w:rsidR="00041C5B" w:rsidRPr="005D135B" w:rsidRDefault="00041C5B" w:rsidP="001E596D">
      <w:pPr>
        <w:numPr>
          <w:ilvl w:val="0"/>
          <w:numId w:val="8"/>
        </w:numPr>
        <w:tabs>
          <w:tab w:val="num" w:pos="851"/>
        </w:tabs>
        <w:spacing w:after="60"/>
        <w:ind w:left="851" w:hanging="425"/>
        <w:jc w:val="both"/>
      </w:pPr>
      <w:r w:rsidRPr="005D135B">
        <w:rPr>
          <w:caps/>
        </w:rPr>
        <w:t>o</w:t>
      </w:r>
      <w:r w:rsidRPr="005D135B">
        <w:t xml:space="preserve">devzdání připravených prací v souladu se smlouvou o dílo dalším zhotovitelům </w:t>
      </w:r>
      <w:r w:rsidRPr="005D135B">
        <w:br/>
        <w:t>pro jejich navazující činnosti.</w:t>
      </w:r>
    </w:p>
    <w:p w:rsidR="00041C5B" w:rsidRPr="003F7A02" w:rsidRDefault="00041C5B" w:rsidP="001E596D">
      <w:pPr>
        <w:numPr>
          <w:ilvl w:val="0"/>
          <w:numId w:val="8"/>
        </w:numPr>
        <w:tabs>
          <w:tab w:val="num" w:pos="851"/>
        </w:tabs>
        <w:spacing w:after="60"/>
        <w:ind w:left="851" w:hanging="425"/>
        <w:jc w:val="both"/>
      </w:pPr>
      <w:r w:rsidRPr="003F7A02">
        <w:t>Spolupráce s projektantem zabezpečujícím autorský dozor při zajišťování souladu realizovaných dodávek a prací s projektovou dokumentací.</w:t>
      </w:r>
    </w:p>
    <w:p w:rsidR="009A608F" w:rsidRPr="005D135B" w:rsidRDefault="009A608F" w:rsidP="001E596D">
      <w:pPr>
        <w:numPr>
          <w:ilvl w:val="0"/>
          <w:numId w:val="8"/>
        </w:numPr>
        <w:tabs>
          <w:tab w:val="num" w:pos="851"/>
        </w:tabs>
        <w:spacing w:after="60"/>
        <w:ind w:left="851" w:hanging="425"/>
        <w:jc w:val="both"/>
      </w:pPr>
      <w:r w:rsidRPr="005D135B">
        <w:t>Kontrola dodržování technologických a pracovních postupů, ke kterým se zhotovitel smluvně zavázal.</w:t>
      </w:r>
    </w:p>
    <w:p w:rsidR="00041C5B" w:rsidRPr="005D135B" w:rsidRDefault="00041C5B" w:rsidP="001E596D">
      <w:pPr>
        <w:widowControl w:val="0"/>
        <w:numPr>
          <w:ilvl w:val="0"/>
          <w:numId w:val="8"/>
        </w:numPr>
        <w:tabs>
          <w:tab w:val="num" w:pos="851"/>
        </w:tabs>
        <w:spacing w:after="60"/>
        <w:ind w:left="850" w:hanging="425"/>
        <w:jc w:val="both"/>
      </w:pPr>
      <w:r w:rsidRPr="005D135B">
        <w:t xml:space="preserve">Kontrola, zda zhotovitel provádí předepsané a dohodnuté zkoušky materiálů, konstrukcí a prací, kontrola jejich výsledků - </w:t>
      </w:r>
      <w:r w:rsidR="00E512D7" w:rsidRPr="005D135B">
        <w:t>příkazník</w:t>
      </w:r>
      <w:r w:rsidRPr="005D135B">
        <w:t xml:space="preserve"> </w:t>
      </w:r>
      <w:r w:rsidR="00C9594C" w:rsidRPr="005D135B">
        <w:t xml:space="preserve">se účastní prováděných zkoušek, </w:t>
      </w:r>
      <w:r w:rsidRPr="005D135B">
        <w:t>vyžaduje</w:t>
      </w:r>
      <w:r w:rsidR="00C9594C" w:rsidRPr="005D135B">
        <w:t xml:space="preserve"> a kontroluje</w:t>
      </w:r>
      <w:r w:rsidRPr="005D135B">
        <w:t xml:space="preserve"> doklady, které prokazují kvalitu prováděných prací </w:t>
      </w:r>
      <w:r w:rsidR="00902A90" w:rsidRPr="005D135B">
        <w:br/>
      </w:r>
      <w:r w:rsidRPr="005D135B">
        <w:t>a dodávek (certifikáty, atesty, protokoly, apod.)</w:t>
      </w:r>
    </w:p>
    <w:p w:rsidR="006E3615" w:rsidRPr="005D135B" w:rsidRDefault="006E3615" w:rsidP="006E3615">
      <w:pPr>
        <w:widowControl w:val="0"/>
        <w:numPr>
          <w:ilvl w:val="0"/>
          <w:numId w:val="8"/>
        </w:numPr>
        <w:tabs>
          <w:tab w:val="num" w:pos="851"/>
        </w:tabs>
        <w:spacing w:after="60"/>
        <w:ind w:left="850" w:hanging="425"/>
        <w:jc w:val="both"/>
      </w:pPr>
      <w:r w:rsidRPr="005D135B">
        <w:t xml:space="preserve">Kontrola dokladů, které doloží zhotovitel k  tzv. „vzorkování výrobků a materiálů“, prokazující splnění požadovaných technických a kvalitativních parametrů výrobků </w:t>
      </w:r>
      <w:r w:rsidRPr="005D135B">
        <w:br/>
        <w:t xml:space="preserve">a materiálů, a to nejpozději před jejich osazováním do stavby. Bez doložení těchto atestů není zhotovitel oprávněn započít s osazováním příslušných výrobků </w:t>
      </w:r>
      <w:r w:rsidRPr="005D135B">
        <w:br/>
        <w:t>a materiálů do stavby.</w:t>
      </w:r>
    </w:p>
    <w:p w:rsidR="00041C5B" w:rsidRPr="005D135B" w:rsidRDefault="00C9594C" w:rsidP="001E596D">
      <w:pPr>
        <w:numPr>
          <w:ilvl w:val="0"/>
          <w:numId w:val="8"/>
        </w:numPr>
        <w:tabs>
          <w:tab w:val="num" w:pos="851"/>
        </w:tabs>
        <w:spacing w:after="60"/>
        <w:ind w:left="851" w:hanging="425"/>
        <w:jc w:val="both"/>
      </w:pPr>
      <w:r w:rsidRPr="005D135B">
        <w:t xml:space="preserve">Kontrola </w:t>
      </w:r>
      <w:r w:rsidR="00041C5B" w:rsidRPr="005D135B">
        <w:t xml:space="preserve">vedení stavebních a montážních deníků v souladu s platnými právními předpisy a v souladu s podmínkami uvedenými ve smlouvě o dílo. </w:t>
      </w:r>
    </w:p>
    <w:p w:rsidR="00041C5B" w:rsidRPr="005D135B" w:rsidRDefault="00041C5B" w:rsidP="001E596D">
      <w:pPr>
        <w:numPr>
          <w:ilvl w:val="0"/>
          <w:numId w:val="8"/>
        </w:numPr>
        <w:tabs>
          <w:tab w:val="num" w:pos="851"/>
        </w:tabs>
        <w:spacing w:after="60"/>
        <w:ind w:left="851" w:hanging="425"/>
        <w:jc w:val="both"/>
      </w:pPr>
      <w:r w:rsidRPr="005D135B">
        <w:t>Uplatňování námětů směřujících k zhospodárnění budoucího provozu (užívání) dokončené stavby.</w:t>
      </w:r>
    </w:p>
    <w:p w:rsidR="00041C5B" w:rsidRPr="005D135B" w:rsidRDefault="00041C5B" w:rsidP="001E596D">
      <w:pPr>
        <w:numPr>
          <w:ilvl w:val="0"/>
          <w:numId w:val="8"/>
        </w:numPr>
        <w:tabs>
          <w:tab w:val="num" w:pos="851"/>
        </w:tabs>
        <w:spacing w:after="60"/>
        <w:ind w:left="851" w:hanging="425"/>
        <w:jc w:val="both"/>
      </w:pPr>
      <w:r w:rsidRPr="005D135B">
        <w:t>Spolupráce se zhotovitelem při provádění opatření na odvrácení nebo na omezení škod při ohrožení stavby živelními událostmi.</w:t>
      </w:r>
    </w:p>
    <w:p w:rsidR="00041C5B" w:rsidRPr="005D135B" w:rsidRDefault="00041C5B" w:rsidP="001E596D">
      <w:pPr>
        <w:numPr>
          <w:ilvl w:val="0"/>
          <w:numId w:val="8"/>
        </w:numPr>
        <w:tabs>
          <w:tab w:val="num" w:pos="851"/>
        </w:tabs>
        <w:spacing w:after="60"/>
        <w:ind w:left="851" w:hanging="425"/>
        <w:jc w:val="both"/>
      </w:pPr>
      <w:r w:rsidRPr="005D135B">
        <w:t>Kontrola postupu prací podle časového plánu stavby a ustanovení smlouvy o dílo a upozorňování zhotovitele na nedodržení termínů, včetně přípravy podkladů pro uplatnění sankcí.</w:t>
      </w:r>
    </w:p>
    <w:p w:rsidR="00041C5B" w:rsidRPr="005D135B" w:rsidRDefault="00041C5B" w:rsidP="001E596D">
      <w:pPr>
        <w:numPr>
          <w:ilvl w:val="0"/>
          <w:numId w:val="8"/>
        </w:numPr>
        <w:tabs>
          <w:tab w:val="num" w:pos="851"/>
        </w:tabs>
        <w:spacing w:after="60"/>
        <w:ind w:left="851" w:hanging="425"/>
        <w:jc w:val="both"/>
      </w:pPr>
      <w:r w:rsidRPr="005D135B">
        <w:t>Kontrola řádného uskladnění materiálu, strojů a konstrukcí.</w:t>
      </w:r>
    </w:p>
    <w:p w:rsidR="00474027" w:rsidRPr="005D135B" w:rsidRDefault="00474027" w:rsidP="001E596D">
      <w:pPr>
        <w:numPr>
          <w:ilvl w:val="0"/>
          <w:numId w:val="8"/>
        </w:numPr>
        <w:tabs>
          <w:tab w:val="num" w:pos="851"/>
        </w:tabs>
        <w:spacing w:after="60"/>
        <w:ind w:left="851" w:hanging="425"/>
        <w:jc w:val="both"/>
      </w:pPr>
      <w:r w:rsidRPr="005D135B">
        <w:t>Kontrola předávané stavby nebo její části</w:t>
      </w:r>
      <w:r w:rsidR="006E3615" w:rsidRPr="005D135B">
        <w:t>.</w:t>
      </w:r>
      <w:r w:rsidR="006E3615" w:rsidRPr="005D135B">
        <w:rPr>
          <w:color w:val="FF00FF"/>
        </w:rPr>
        <w:t xml:space="preserve"> </w:t>
      </w:r>
    </w:p>
    <w:p w:rsidR="00DB71F1" w:rsidRPr="005D135B" w:rsidRDefault="00041C5B" w:rsidP="00DB71F1">
      <w:pPr>
        <w:numPr>
          <w:ilvl w:val="0"/>
          <w:numId w:val="8"/>
        </w:numPr>
        <w:tabs>
          <w:tab w:val="num" w:pos="851"/>
        </w:tabs>
        <w:spacing w:after="120"/>
        <w:ind w:left="850" w:hanging="425"/>
        <w:jc w:val="both"/>
      </w:pPr>
      <w:r w:rsidRPr="005D135B">
        <w:t>Příprava podkladů pro odevzdání a převzetí dokončené stavby nebo jejích částí a účast na jednání o odevzdání a převzetí.</w:t>
      </w:r>
      <w:r w:rsidR="006E3615" w:rsidRPr="005D135B">
        <w:t xml:space="preserve"> O předání a převzetí dokončeného díla (části díla) od zhotovitele sepíše protokol, a to na předepsaném formuláři </w:t>
      </w:r>
      <w:r w:rsidR="00E512D7" w:rsidRPr="005D135B">
        <w:t>příkazce</w:t>
      </w:r>
      <w:r w:rsidR="006E3615" w:rsidRPr="005D135B">
        <w:t>.</w:t>
      </w:r>
      <w:r w:rsidR="003B08D2" w:rsidRPr="005D135B">
        <w:rPr>
          <w:i/>
          <w:color w:val="FF0000"/>
        </w:rPr>
        <w:t xml:space="preserve"> </w:t>
      </w:r>
    </w:p>
    <w:p w:rsidR="00041C5B" w:rsidRPr="005D135B" w:rsidRDefault="00041C5B" w:rsidP="001E596D">
      <w:pPr>
        <w:numPr>
          <w:ilvl w:val="0"/>
          <w:numId w:val="8"/>
        </w:numPr>
        <w:tabs>
          <w:tab w:val="num" w:pos="851"/>
        </w:tabs>
        <w:spacing w:after="60"/>
        <w:ind w:left="851" w:hanging="425"/>
        <w:jc w:val="both"/>
      </w:pPr>
      <w:r w:rsidRPr="005D135B">
        <w:t>Kontrola dokladů, které doloží zhotovitel k odevzdání a převzetí dokončené stavby.</w:t>
      </w:r>
    </w:p>
    <w:p w:rsidR="00041C5B" w:rsidRPr="005D135B" w:rsidRDefault="00041C5B" w:rsidP="001E596D">
      <w:pPr>
        <w:numPr>
          <w:ilvl w:val="0"/>
          <w:numId w:val="8"/>
        </w:numPr>
        <w:tabs>
          <w:tab w:val="num" w:pos="851"/>
        </w:tabs>
        <w:spacing w:after="60"/>
        <w:ind w:left="851" w:hanging="425"/>
        <w:jc w:val="both"/>
        <w:rPr>
          <w:color w:val="FF0000"/>
        </w:rPr>
      </w:pPr>
      <w:r w:rsidRPr="005D135B">
        <w:lastRenderedPageBreak/>
        <w:t xml:space="preserve">Kontrola odstraňování vad a nedodělků zjištěných při přebírání stavby </w:t>
      </w:r>
      <w:r w:rsidRPr="005D135B">
        <w:br/>
        <w:t>v dohodnutých termínech.</w:t>
      </w:r>
      <w:r w:rsidR="001F7EB2" w:rsidRPr="005D135B">
        <w:t xml:space="preserve"> O odstranění těchto vad a nedodělků sepíše zápis na předepsaném formuláři </w:t>
      </w:r>
      <w:r w:rsidR="00E512D7" w:rsidRPr="005D135B">
        <w:t>příkazce</w:t>
      </w:r>
      <w:r w:rsidR="001F7EB2" w:rsidRPr="005D135B">
        <w:t>.</w:t>
      </w:r>
    </w:p>
    <w:p w:rsidR="00041C5B" w:rsidRPr="005D135B" w:rsidRDefault="00041C5B" w:rsidP="001E596D">
      <w:pPr>
        <w:numPr>
          <w:ilvl w:val="0"/>
          <w:numId w:val="8"/>
        </w:numPr>
        <w:tabs>
          <w:tab w:val="num" w:pos="851"/>
        </w:tabs>
        <w:spacing w:after="60"/>
        <w:ind w:left="851" w:hanging="425"/>
        <w:jc w:val="both"/>
      </w:pPr>
      <w:r w:rsidRPr="005D135B">
        <w:t>Kontrola vyklizení staveniště zhotovitelem.</w:t>
      </w:r>
    </w:p>
    <w:p w:rsidR="00501EDD" w:rsidRPr="005D135B" w:rsidRDefault="00041C5B" w:rsidP="00501EDD">
      <w:pPr>
        <w:numPr>
          <w:ilvl w:val="0"/>
          <w:numId w:val="8"/>
        </w:numPr>
        <w:tabs>
          <w:tab w:val="left" w:pos="851"/>
          <w:tab w:val="left" w:pos="993"/>
        </w:tabs>
        <w:ind w:left="850" w:hanging="425"/>
        <w:jc w:val="both"/>
      </w:pPr>
      <w:r w:rsidRPr="005D135B">
        <w:t xml:space="preserve">Zajištění podkladů pro zatřídění majetku dle zákona č. 586/1992 Sb., o daních z příjmů, ve znění pozdějších předpisů, a </w:t>
      </w:r>
      <w:r w:rsidR="000A5976" w:rsidRPr="005D135B">
        <w:t>Pokynu Generálního finančního ředitelství č. D-</w:t>
      </w:r>
      <w:r w:rsidR="00C25FFB" w:rsidRPr="005D135B">
        <w:t>22</w:t>
      </w:r>
      <w:r w:rsidR="000A5976" w:rsidRPr="005D135B">
        <w:t xml:space="preserve"> k jednotnému postupu při uplatňování některých ustanovení zákona </w:t>
      </w:r>
      <w:r w:rsidR="00AE4865" w:rsidRPr="005D135B">
        <w:br/>
      </w:r>
      <w:r w:rsidR="000A5976" w:rsidRPr="005D135B">
        <w:t>č. 586/1992 Sb., o daních z příjmů, ve znění pozdějších předpisů</w:t>
      </w:r>
      <w:r w:rsidR="00AE4865" w:rsidRPr="005D135B">
        <w:t xml:space="preserve"> (dále jen „Pokyn </w:t>
      </w:r>
      <w:r w:rsidR="00AE4865" w:rsidRPr="005D135B">
        <w:br/>
        <w:t>D-</w:t>
      </w:r>
      <w:r w:rsidR="00C25FFB" w:rsidRPr="005D135B">
        <w:t>22</w:t>
      </w:r>
      <w:r w:rsidR="00AE4865" w:rsidRPr="005D135B">
        <w:t>“)</w:t>
      </w:r>
      <w:r w:rsidRPr="005D135B">
        <w:t>.</w:t>
      </w:r>
      <w:r w:rsidR="005179D3" w:rsidRPr="005D135B">
        <w:t xml:space="preserve"> Tyto podklady budou zajištěny v součinnosti se zhotovitelem a prokazatelně předány </w:t>
      </w:r>
      <w:r w:rsidR="00E512D7" w:rsidRPr="005D135B">
        <w:t>příkazc</w:t>
      </w:r>
      <w:r w:rsidR="005179D3" w:rsidRPr="005D135B">
        <w:t xml:space="preserve">i, a to do 7 dnů ode dne předání staveniště zhotoviteli. V případě uzavření dodatku ke smlouvě o dílo, jehož předmětem budou vícepráce či méněpráce, je </w:t>
      </w:r>
      <w:r w:rsidR="00E512D7" w:rsidRPr="005D135B">
        <w:t>příkazník</w:t>
      </w:r>
      <w:r w:rsidR="005179D3" w:rsidRPr="005D135B">
        <w:t xml:space="preserve"> povinen v součinnosti se zhotovitelem zajistit a předat </w:t>
      </w:r>
      <w:r w:rsidR="00E512D7" w:rsidRPr="005D135B">
        <w:t>příkazc</w:t>
      </w:r>
      <w:r w:rsidR="005179D3" w:rsidRPr="005D135B">
        <w:t xml:space="preserve">i aktualizaci podkladů pro zatřídění majetku, a to do 7 dnů od předání kopie příslušného dodatku smlouvy o dílo </w:t>
      </w:r>
      <w:r w:rsidR="00E512D7" w:rsidRPr="005D135B">
        <w:t>příkazník</w:t>
      </w:r>
      <w:r w:rsidR="00D369AA" w:rsidRPr="005D135B">
        <w:t>ovi</w:t>
      </w:r>
      <w:r w:rsidR="005179D3" w:rsidRPr="005D135B">
        <w:rPr>
          <w:color w:val="FF00FF"/>
        </w:rPr>
        <w:t>.</w:t>
      </w:r>
    </w:p>
    <w:p w:rsidR="00041C5B" w:rsidRPr="005D135B" w:rsidRDefault="00041C5B" w:rsidP="00903EE3">
      <w:pPr>
        <w:numPr>
          <w:ilvl w:val="0"/>
          <w:numId w:val="8"/>
        </w:numPr>
        <w:tabs>
          <w:tab w:val="clear" w:pos="2062"/>
          <w:tab w:val="num" w:pos="851"/>
          <w:tab w:val="num" w:pos="993"/>
        </w:tabs>
        <w:spacing w:after="60"/>
        <w:ind w:left="851" w:hanging="425"/>
        <w:jc w:val="both"/>
        <w:rPr>
          <w:color w:val="FF0000"/>
        </w:rPr>
      </w:pPr>
      <w:r w:rsidRPr="005D135B">
        <w:t>Zajištění odstranění vad z přejímacího řízení stavby a závěrečné kontrolní prohlídky stavby konané stavebním úřadem.</w:t>
      </w:r>
    </w:p>
    <w:p w:rsidR="00822833" w:rsidRPr="004E2FB5" w:rsidRDefault="00822833" w:rsidP="00822833">
      <w:pPr>
        <w:numPr>
          <w:ilvl w:val="0"/>
          <w:numId w:val="8"/>
        </w:numPr>
        <w:tabs>
          <w:tab w:val="clear" w:pos="2062"/>
          <w:tab w:val="left" w:pos="851"/>
        </w:tabs>
        <w:spacing w:after="60"/>
        <w:ind w:left="851" w:hanging="425"/>
        <w:jc w:val="both"/>
      </w:pPr>
      <w:r w:rsidRPr="004E2FB5">
        <w:t xml:space="preserve">Svolávání a řízení kontrolních dnů stavby včetně zpracování zápisů z kontrolních dnů. Zápis bude zpracován v textovém editoru a zaslán příkazci, zhotoviteli a osobě vykonávající autorský dozor nejpozději do 2 pracovních dnů od konání kontrolního dne v elektronické podobě na e-mail: </w:t>
      </w:r>
      <w:r w:rsidRPr="002168E4">
        <w:rPr>
          <w:color w:val="000000" w:themeColor="text1"/>
          <w:sz w:val="21"/>
          <w:szCs w:val="21"/>
          <w:shd w:val="clear" w:color="auto" w:fill="FFFFFF"/>
        </w:rPr>
        <w:t>j.motloch@centrumprzno.cz</w:t>
      </w:r>
    </w:p>
    <w:p w:rsidR="00BF3208" w:rsidRDefault="00BF3208" w:rsidP="001E596D">
      <w:pPr>
        <w:numPr>
          <w:ilvl w:val="0"/>
          <w:numId w:val="8"/>
        </w:numPr>
        <w:tabs>
          <w:tab w:val="clear" w:pos="2062"/>
          <w:tab w:val="left" w:pos="851"/>
          <w:tab w:val="num" w:pos="993"/>
        </w:tabs>
        <w:spacing w:after="60"/>
        <w:ind w:left="851" w:hanging="425"/>
        <w:jc w:val="both"/>
      </w:pPr>
      <w:r w:rsidRPr="005D135B">
        <w:t xml:space="preserve">Zajištění podrobné fotodokumentace stavby </w:t>
      </w:r>
      <w:r w:rsidR="00BD7C51" w:rsidRPr="005D135B">
        <w:t xml:space="preserve">(vč. fotodokumentace původního stavu) </w:t>
      </w:r>
      <w:r w:rsidRPr="005D135B">
        <w:t>včetně popisu na nosiči CD (ve 2 vyhotoveních).</w:t>
      </w:r>
      <w:r w:rsidR="005179D3" w:rsidRPr="005D135B">
        <w:t xml:space="preserve"> Dokumentace bude vedena ode dne předání staveniště zhotoviteli do převzetí hotového díla bez vad a nedodělků </w:t>
      </w:r>
      <w:r w:rsidR="00E512D7" w:rsidRPr="005D135B">
        <w:t>příkazce</w:t>
      </w:r>
      <w:r w:rsidR="00D369AA" w:rsidRPr="005D135B">
        <w:t>m</w:t>
      </w:r>
      <w:r w:rsidR="005179D3" w:rsidRPr="005D135B">
        <w:t xml:space="preserve"> jako objednatelem.</w:t>
      </w:r>
      <w:r w:rsidR="00AF14EA" w:rsidRPr="005D135B">
        <w:t xml:space="preserve"> </w:t>
      </w:r>
      <w:r w:rsidR="00BD28E8" w:rsidRPr="005D135B">
        <w:t xml:space="preserve">Fotodokumentace původního stavu (tj. dokumentace zachycující stav objektu, staveniště a jeho bezprostředního okolí včetně příjezdových komunikací v době převzetí staveniště) bude </w:t>
      </w:r>
      <w:r w:rsidR="00E512D7" w:rsidRPr="005D135B">
        <w:t>p</w:t>
      </w:r>
      <w:r w:rsidR="00D369AA" w:rsidRPr="005D135B">
        <w:t>říkazc</w:t>
      </w:r>
      <w:r w:rsidR="00BD28E8" w:rsidRPr="005D135B">
        <w:t xml:space="preserve">i předána do 2 týdnů </w:t>
      </w:r>
      <w:r w:rsidR="003B148F" w:rsidRPr="005D135B">
        <w:br/>
      </w:r>
      <w:r w:rsidR="00BD28E8" w:rsidRPr="005D135B">
        <w:t>od předání staveniště zhotoviteli.</w:t>
      </w:r>
      <w:r w:rsidR="00AF14EA" w:rsidRPr="005D135B">
        <w:t xml:space="preserve"> </w:t>
      </w:r>
    </w:p>
    <w:p w:rsidR="00725921" w:rsidRDefault="00725921" w:rsidP="001E596D">
      <w:pPr>
        <w:numPr>
          <w:ilvl w:val="0"/>
          <w:numId w:val="8"/>
        </w:numPr>
        <w:tabs>
          <w:tab w:val="clear" w:pos="2062"/>
          <w:tab w:val="left" w:pos="851"/>
          <w:tab w:val="num" w:pos="993"/>
        </w:tabs>
        <w:spacing w:after="60"/>
        <w:ind w:left="851" w:hanging="425"/>
        <w:jc w:val="both"/>
      </w:pPr>
      <w:r w:rsidRPr="002E420D">
        <w:t>Výkon funkce koordinátora bezpečnosti a ochrany zdraví při práci na staveništi a zajištění oznámení o zahájení prací a jeho doručení příslušnému oblastnímu inspektorátu práce ve smyslu ustanovení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w:t>
      </w:r>
      <w:r w:rsidRPr="002E420D">
        <w:rPr>
          <w:i/>
          <w:iCs/>
        </w:rPr>
        <w:t xml:space="preserve"> </w:t>
      </w:r>
      <w:r w:rsidRPr="002E420D">
        <w:rPr>
          <w:i/>
          <w:iCs/>
        </w:rPr>
        <w:br/>
      </w:r>
      <w:r w:rsidRPr="002E420D">
        <w:t xml:space="preserve">a nařízení vlády č. 591/2006 Sb., o bližších minimálních požadavcích na bezpečnost a ochranu zdraví při práci na staveništích. Neprodleně po podání oznámení o zahájení prací předá příkazník příkazci kopii oznámení s potvrzením o jeho podání příslušnému úřadu.       </w:t>
      </w:r>
    </w:p>
    <w:p w:rsidR="00725921" w:rsidRPr="002E420D" w:rsidRDefault="00725921" w:rsidP="00725921">
      <w:pPr>
        <w:numPr>
          <w:ilvl w:val="0"/>
          <w:numId w:val="8"/>
        </w:numPr>
        <w:tabs>
          <w:tab w:val="left" w:pos="851"/>
          <w:tab w:val="left" w:pos="993"/>
        </w:tabs>
        <w:spacing w:after="60"/>
        <w:ind w:left="851" w:hanging="425"/>
        <w:jc w:val="both"/>
      </w:pPr>
      <w:r w:rsidRPr="002E420D">
        <w:t xml:space="preserve">Zajištění všech povinností stavebníka (objednatele) plynoucích ze  zákona </w:t>
      </w:r>
      <w:r w:rsidRPr="002E420D">
        <w:br/>
        <w:t xml:space="preserve">č. 309/2006 Sb. (mimo povinností objednatele vůči koordinátorovi bezpečnosti </w:t>
      </w:r>
      <w:r w:rsidRPr="002E420D">
        <w:br/>
        <w:t xml:space="preserve">a ochrany zdraví při práci na staveništi), včetně zpracování plánu bezpečnosti </w:t>
      </w:r>
      <w:r w:rsidRPr="002E420D">
        <w:br/>
        <w:t xml:space="preserve">a ochrany zdraví při práci na staveništi před zahájením prací na staveništi a jeho aktualizace v průběhu stavby. Plán bezpečnosti a ochrany zdraví při práci </w:t>
      </w:r>
      <w:r w:rsidRPr="002E420D">
        <w:br/>
        <w:t xml:space="preserve">na staveništi musí být zpracován a aktualizován s ohledem na druh a velikost stavby tak, aby plně vyhovoval potřebám zajištění bezpečné a zdraví neohrožující práce. </w:t>
      </w:r>
      <w:r w:rsidRPr="002E420D">
        <w:br/>
        <w:t>V plánu budou uvedena potřebná opatření z hlediska časové potřeby i způsobu provedení.</w:t>
      </w:r>
    </w:p>
    <w:p w:rsidR="00725921" w:rsidRPr="002E420D" w:rsidRDefault="00725921" w:rsidP="00725921">
      <w:pPr>
        <w:numPr>
          <w:ilvl w:val="0"/>
          <w:numId w:val="8"/>
        </w:numPr>
        <w:tabs>
          <w:tab w:val="num" w:pos="851"/>
        </w:tabs>
        <w:spacing w:after="60"/>
        <w:ind w:left="851" w:hanging="425"/>
        <w:jc w:val="both"/>
      </w:pPr>
      <w:r w:rsidRPr="002E420D">
        <w:t xml:space="preserve">V rámci výkonu funkce koordinátora bezpečnosti a ochrany zdraví při práci </w:t>
      </w:r>
      <w:r w:rsidRPr="002E420D">
        <w:br/>
        <w:t xml:space="preserve">na staveništi povede bezpečnostní deník. Do bezpečnostního deníku budou </w:t>
      </w:r>
      <w:r w:rsidRPr="002E420D">
        <w:lastRenderedPageBreak/>
        <w:t>zaznamenávány veškeré skutečnosti týkající se bezpečnosti a ochrany zdraví při práci na staveništi, zejména pak tyto skutečnosti:</w:t>
      </w:r>
    </w:p>
    <w:p w:rsidR="00725921" w:rsidRPr="002E420D" w:rsidRDefault="00725921" w:rsidP="00725921">
      <w:pPr>
        <w:numPr>
          <w:ilvl w:val="0"/>
          <w:numId w:val="20"/>
        </w:numPr>
        <w:tabs>
          <w:tab w:val="clear" w:pos="360"/>
          <w:tab w:val="num" w:pos="1418"/>
        </w:tabs>
        <w:spacing w:after="60"/>
        <w:ind w:left="1418" w:hanging="284"/>
        <w:jc w:val="both"/>
      </w:pPr>
      <w:r w:rsidRPr="002E420D">
        <w:t>seznámení s místními riziky za účelem předcházení ohrožení života a zdraví osob, které se s vědomím zhotovitele stavby mohou zdržovat na staveništi (pokud stavební práce probíhají za provozu),</w:t>
      </w:r>
    </w:p>
    <w:p w:rsidR="00725921" w:rsidRPr="002E420D" w:rsidRDefault="00725921" w:rsidP="00725921">
      <w:pPr>
        <w:numPr>
          <w:ilvl w:val="0"/>
          <w:numId w:val="20"/>
        </w:numPr>
        <w:tabs>
          <w:tab w:val="clear" w:pos="360"/>
          <w:tab w:val="left" w:pos="426"/>
          <w:tab w:val="num" w:pos="1418"/>
        </w:tabs>
        <w:spacing w:after="60"/>
        <w:ind w:left="1418" w:hanging="284"/>
        <w:jc w:val="both"/>
      </w:pPr>
      <w:r w:rsidRPr="002E420D">
        <w:t>seznámení s plánem bezpečnosti a ochrany zdraví při práci na staveništi,</w:t>
      </w:r>
    </w:p>
    <w:p w:rsidR="00725921" w:rsidRPr="002E420D" w:rsidRDefault="00725921" w:rsidP="00725921">
      <w:pPr>
        <w:numPr>
          <w:ilvl w:val="0"/>
          <w:numId w:val="20"/>
        </w:numPr>
        <w:tabs>
          <w:tab w:val="clear" w:pos="360"/>
          <w:tab w:val="left" w:pos="426"/>
          <w:tab w:val="num" w:pos="1418"/>
        </w:tabs>
        <w:spacing w:after="60"/>
        <w:ind w:left="1418" w:hanging="284"/>
        <w:jc w:val="both"/>
      </w:pPr>
      <w:r w:rsidRPr="002E420D">
        <w:t>zápisy z pravidelných kontrolních dnů bezpečnosti a ochrany zdraví při práci</w:t>
      </w:r>
    </w:p>
    <w:p w:rsidR="00725921" w:rsidRPr="002E420D" w:rsidRDefault="00725921" w:rsidP="00725921">
      <w:pPr>
        <w:numPr>
          <w:ilvl w:val="0"/>
          <w:numId w:val="20"/>
        </w:numPr>
        <w:tabs>
          <w:tab w:val="clear" w:pos="360"/>
          <w:tab w:val="left" w:pos="426"/>
          <w:tab w:val="num" w:pos="1418"/>
        </w:tabs>
        <w:spacing w:after="60"/>
        <w:ind w:left="1418" w:hanging="284"/>
        <w:jc w:val="both"/>
      </w:pPr>
      <w:r w:rsidRPr="002E420D">
        <w:t>nedostatky zjištěné při pochůzkách na stavbě včetně uložení opatření k nápravě,</w:t>
      </w:r>
    </w:p>
    <w:p w:rsidR="00725921" w:rsidRPr="002E420D" w:rsidRDefault="00725921" w:rsidP="00725921">
      <w:pPr>
        <w:numPr>
          <w:ilvl w:val="0"/>
          <w:numId w:val="20"/>
        </w:numPr>
        <w:tabs>
          <w:tab w:val="clear" w:pos="360"/>
          <w:tab w:val="left" w:pos="426"/>
          <w:tab w:val="num" w:pos="1418"/>
        </w:tabs>
        <w:spacing w:after="60"/>
        <w:ind w:left="1418" w:hanging="284"/>
        <w:jc w:val="both"/>
      </w:pPr>
      <w:r w:rsidRPr="002E420D">
        <w:t>oznámení o nepřijetí uložených opatření k nápravě,</w:t>
      </w:r>
    </w:p>
    <w:p w:rsidR="00725921" w:rsidRPr="002E420D" w:rsidRDefault="00725921" w:rsidP="00725921">
      <w:pPr>
        <w:numPr>
          <w:ilvl w:val="0"/>
          <w:numId w:val="20"/>
        </w:numPr>
        <w:tabs>
          <w:tab w:val="clear" w:pos="360"/>
          <w:tab w:val="left" w:pos="426"/>
          <w:tab w:val="num" w:pos="1418"/>
        </w:tabs>
        <w:spacing w:after="60"/>
        <w:ind w:left="1418" w:hanging="284"/>
        <w:jc w:val="both"/>
      </w:pPr>
      <w:r w:rsidRPr="002E420D">
        <w:t>koordinace s techniky bezpečnosti a ochrany zdraví při práci jednotlivých (sub)zhotovitelů,</w:t>
      </w:r>
    </w:p>
    <w:p w:rsidR="00725921" w:rsidRPr="002E420D" w:rsidRDefault="00725921" w:rsidP="00725921">
      <w:pPr>
        <w:numPr>
          <w:ilvl w:val="0"/>
          <w:numId w:val="20"/>
        </w:numPr>
        <w:tabs>
          <w:tab w:val="clear" w:pos="360"/>
          <w:tab w:val="num" w:pos="1418"/>
        </w:tabs>
        <w:spacing w:after="60"/>
        <w:ind w:left="1418" w:hanging="284"/>
        <w:jc w:val="both"/>
      </w:pPr>
      <w:r w:rsidRPr="002E420D">
        <w:t>koordinace činností jednotlivých (sub)zhotovitelů s cílem vyloučení bezpečnostních kolizí,</w:t>
      </w:r>
    </w:p>
    <w:p w:rsidR="00725921" w:rsidRPr="002E420D" w:rsidRDefault="00725921" w:rsidP="00725921">
      <w:pPr>
        <w:numPr>
          <w:ilvl w:val="0"/>
          <w:numId w:val="20"/>
        </w:numPr>
        <w:tabs>
          <w:tab w:val="clear" w:pos="360"/>
          <w:tab w:val="left" w:pos="426"/>
          <w:tab w:val="num" w:pos="1418"/>
        </w:tabs>
        <w:spacing w:after="60"/>
        <w:ind w:left="1418" w:hanging="284"/>
        <w:jc w:val="both"/>
      </w:pPr>
      <w:r w:rsidRPr="002E420D">
        <w:t>kontrola dodržování čistoty a pořádku na staveništi.</w:t>
      </w:r>
    </w:p>
    <w:p w:rsidR="00725921" w:rsidRPr="002E420D" w:rsidRDefault="00725921" w:rsidP="00725921">
      <w:pPr>
        <w:numPr>
          <w:ilvl w:val="0"/>
          <w:numId w:val="8"/>
        </w:numPr>
        <w:tabs>
          <w:tab w:val="left" w:pos="851"/>
        </w:tabs>
        <w:spacing w:after="60"/>
        <w:ind w:left="851" w:hanging="425"/>
        <w:jc w:val="both"/>
      </w:pPr>
      <w:r w:rsidRPr="002E420D">
        <w:t xml:space="preserve">Podávat příkazci pravidelné měsíční zprávy a závěrečnou zprávu o své činnosti vykonávané v rámci funkce koordinátora bezpečnosti a ochrany zdraví při práci </w:t>
      </w:r>
      <w:r w:rsidRPr="002E420D">
        <w:br/>
        <w:t xml:space="preserve">na staveništi. Součástí každé zprávy bude vyplněný formulář „Seznam zjištěných případů porušení předpisů týkajících se BOZP“, jehož vzor bude předán příkazníkovi při předání staveniště zhotoviteli. </w:t>
      </w:r>
    </w:p>
    <w:p w:rsidR="00041C5B" w:rsidRPr="005D135B" w:rsidRDefault="00E512D7" w:rsidP="001E596D">
      <w:pPr>
        <w:pStyle w:val="Smlouva-slo"/>
        <w:numPr>
          <w:ilvl w:val="1"/>
          <w:numId w:val="5"/>
        </w:numPr>
        <w:tabs>
          <w:tab w:val="clear" w:pos="1440"/>
          <w:tab w:val="num" w:pos="426"/>
        </w:tabs>
        <w:spacing w:line="240" w:lineRule="auto"/>
        <w:ind w:left="426" w:hanging="426"/>
      </w:pPr>
      <w:r w:rsidRPr="005D135B">
        <w:t>Příkazce</w:t>
      </w:r>
      <w:r w:rsidR="00041C5B" w:rsidRPr="005D135B">
        <w:t xml:space="preserve"> se zavazuje zaplatit </w:t>
      </w:r>
      <w:r w:rsidRPr="005D135B">
        <w:t>příkazník</w:t>
      </w:r>
      <w:r w:rsidR="00D369AA" w:rsidRPr="005D135B">
        <w:t>ovi</w:t>
      </w:r>
      <w:r w:rsidR="00041C5B" w:rsidRPr="005D135B">
        <w:t xml:space="preserve"> za provádění inženýrské činnosti</w:t>
      </w:r>
      <w:r w:rsidR="00484AEE" w:rsidRPr="005D135B">
        <w:t xml:space="preserve"> </w:t>
      </w:r>
      <w:r w:rsidR="0049705D" w:rsidRPr="005D135B">
        <w:t>odměnu</w:t>
      </w:r>
      <w:r w:rsidR="00041C5B" w:rsidRPr="005D135B">
        <w:t xml:space="preserve"> dle čl. V této smlouvy.</w:t>
      </w:r>
    </w:p>
    <w:p w:rsidR="00041C5B" w:rsidRDefault="00041C5B" w:rsidP="001E596D">
      <w:pPr>
        <w:pStyle w:val="Smlouva-slo"/>
        <w:numPr>
          <w:ilvl w:val="1"/>
          <w:numId w:val="5"/>
        </w:numPr>
        <w:tabs>
          <w:tab w:val="clear" w:pos="1440"/>
          <w:tab w:val="num" w:pos="426"/>
        </w:tabs>
        <w:spacing w:line="240" w:lineRule="auto"/>
        <w:ind w:left="426" w:hanging="426"/>
      </w:pPr>
      <w:r w:rsidRPr="005D135B">
        <w:t>Smluvní strany prohlašují, že předmět smlouvy není plněním nemožným a že smlouvu uzavřely po pečlivém zvážení všech možných důsledků.</w:t>
      </w:r>
    </w:p>
    <w:p w:rsidR="00041C5B" w:rsidRPr="005D135B" w:rsidRDefault="00041C5B">
      <w:pPr>
        <w:pStyle w:val="Smlouva2"/>
        <w:spacing w:before="600"/>
        <w:rPr>
          <w:bCs/>
        </w:rPr>
      </w:pPr>
      <w:r w:rsidRPr="005D135B">
        <w:rPr>
          <w:bCs/>
        </w:rPr>
        <w:t>IV.</w:t>
      </w:r>
    </w:p>
    <w:p w:rsidR="00041C5B" w:rsidRPr="005D135B" w:rsidRDefault="00041C5B">
      <w:pPr>
        <w:pStyle w:val="Smlouva2"/>
      </w:pPr>
      <w:r w:rsidRPr="005D135B">
        <w:t xml:space="preserve">Doba plnění </w:t>
      </w:r>
    </w:p>
    <w:p w:rsidR="00822833" w:rsidRPr="004E2FB5" w:rsidRDefault="00822833" w:rsidP="00822833">
      <w:pPr>
        <w:pStyle w:val="Smlouva-slo"/>
        <w:numPr>
          <w:ilvl w:val="3"/>
          <w:numId w:val="6"/>
        </w:numPr>
        <w:tabs>
          <w:tab w:val="left" w:pos="426"/>
        </w:tabs>
        <w:spacing w:line="240" w:lineRule="auto"/>
        <w:ind w:left="426" w:hanging="426"/>
        <w:rPr>
          <w:i/>
          <w:iCs/>
        </w:rPr>
      </w:pPr>
      <w:r w:rsidRPr="004E2FB5">
        <w:t>Příkazník zahájí výkon inženýrské činnosti ihned po nabytí účinnosti této smlouvy.</w:t>
      </w:r>
    </w:p>
    <w:p w:rsidR="00822833" w:rsidRPr="004E2FB5" w:rsidRDefault="00822833" w:rsidP="00822833">
      <w:pPr>
        <w:pStyle w:val="Smlouva-slo"/>
        <w:numPr>
          <w:ilvl w:val="3"/>
          <w:numId w:val="6"/>
        </w:numPr>
        <w:tabs>
          <w:tab w:val="clear" w:pos="1440"/>
          <w:tab w:val="num" w:pos="426"/>
        </w:tabs>
        <w:spacing w:line="240" w:lineRule="auto"/>
        <w:ind w:left="426" w:hanging="426"/>
        <w:rPr>
          <w:i/>
          <w:iCs/>
          <w:caps/>
        </w:rPr>
      </w:pPr>
      <w:r w:rsidRPr="004E2FB5">
        <w:t xml:space="preserve">Inženýrská činnost bude prováděna do převzetí hotové stavby příkazcem a odstranění poslední vady z přejímacího řízení stavby (pokud byla stavba převzata s vadami) </w:t>
      </w:r>
      <w:r w:rsidRPr="004E2FB5">
        <w:br/>
      </w:r>
      <w:r w:rsidRPr="004E2FB5">
        <w:rPr>
          <w:szCs w:val="24"/>
        </w:rPr>
        <w:t>nebo do zajištění podkladů pro zatřídění majetku dle zákona o dani z příjmů a </w:t>
      </w:r>
      <w:r w:rsidRPr="004E2FB5">
        <w:rPr>
          <w:bCs/>
          <w:szCs w:val="24"/>
        </w:rPr>
        <w:t>Pokynu Generálního finančního ředitelství č. D-6 k jednotnému postupu při uplatňování některých ustanovení zákona č. 586/1992 Sb., o daních z příjmů, ve znění pozdějších předpisů</w:t>
      </w:r>
      <w:r w:rsidRPr="004E2FB5">
        <w:rPr>
          <w:szCs w:val="24"/>
        </w:rPr>
        <w:t>, podle toho, která</w:t>
      </w:r>
      <w:r w:rsidRPr="004E2FB5">
        <w:t xml:space="preserve"> z těchto skutečností nastane později.</w:t>
      </w:r>
    </w:p>
    <w:p w:rsidR="00725921" w:rsidRDefault="00725921" w:rsidP="0049705D">
      <w:pPr>
        <w:pStyle w:val="Smlouva-slo"/>
        <w:tabs>
          <w:tab w:val="left" w:pos="426"/>
        </w:tabs>
        <w:spacing w:line="240" w:lineRule="auto"/>
        <w:ind w:left="709" w:hanging="283"/>
      </w:pPr>
    </w:p>
    <w:p w:rsidR="00725921" w:rsidRPr="005D135B" w:rsidRDefault="00725921" w:rsidP="0049705D">
      <w:pPr>
        <w:pStyle w:val="Smlouva-slo"/>
        <w:tabs>
          <w:tab w:val="left" w:pos="426"/>
        </w:tabs>
        <w:spacing w:line="240" w:lineRule="auto"/>
        <w:ind w:left="709" w:hanging="283"/>
        <w:rPr>
          <w:i/>
          <w:iCs/>
          <w:color w:val="0000FF"/>
        </w:rPr>
      </w:pPr>
    </w:p>
    <w:p w:rsidR="00041C5B" w:rsidRPr="005D135B" w:rsidRDefault="00041C5B" w:rsidP="00903EE3">
      <w:pPr>
        <w:pStyle w:val="Smlouva2"/>
        <w:keepNext/>
        <w:spacing w:before="600"/>
        <w:rPr>
          <w:bCs/>
        </w:rPr>
      </w:pPr>
      <w:r w:rsidRPr="005D135B">
        <w:rPr>
          <w:bCs/>
        </w:rPr>
        <w:t>V.</w:t>
      </w:r>
    </w:p>
    <w:p w:rsidR="00041C5B" w:rsidRPr="005D135B" w:rsidRDefault="0049705D">
      <w:pPr>
        <w:pStyle w:val="Smlouva2"/>
      </w:pPr>
      <w:r w:rsidRPr="005D135B">
        <w:t>Odměna</w:t>
      </w:r>
    </w:p>
    <w:p w:rsidR="00822833" w:rsidRPr="004E2FB5" w:rsidRDefault="00822833" w:rsidP="00822833">
      <w:pPr>
        <w:pStyle w:val="Smlouva-slo"/>
        <w:numPr>
          <w:ilvl w:val="6"/>
          <w:numId w:val="6"/>
        </w:numPr>
        <w:tabs>
          <w:tab w:val="clear" w:pos="360"/>
          <w:tab w:val="num" w:pos="426"/>
          <w:tab w:val="left" w:pos="851"/>
          <w:tab w:val="left" w:pos="2552"/>
        </w:tabs>
      </w:pPr>
      <w:r w:rsidRPr="004E2FB5">
        <w:t>Úplata za inženýrskou činnost je stanovena dohodou smluvních stran a činí:</w:t>
      </w:r>
    </w:p>
    <w:p w:rsidR="00822833" w:rsidRPr="004E2FB5" w:rsidRDefault="00822833" w:rsidP="00822833">
      <w:pPr>
        <w:pStyle w:val="Smlouva-slo"/>
        <w:tabs>
          <w:tab w:val="left" w:pos="851"/>
          <w:tab w:val="left" w:pos="2552"/>
        </w:tabs>
        <w:ind w:left="360"/>
      </w:pPr>
    </w:p>
    <w:p w:rsidR="00822833" w:rsidRPr="004E2FB5" w:rsidRDefault="00822833" w:rsidP="00822833">
      <w:pPr>
        <w:pStyle w:val="Smlouva-slo"/>
        <w:tabs>
          <w:tab w:val="left" w:pos="0"/>
          <w:tab w:val="left" w:pos="426"/>
          <w:tab w:val="right" w:pos="6804"/>
        </w:tabs>
        <w:spacing w:before="60"/>
        <w:ind w:left="454"/>
        <w:jc w:val="left"/>
      </w:pPr>
      <w:r w:rsidRPr="004E2FB5">
        <w:lastRenderedPageBreak/>
        <w:t>úplata bez DPH</w:t>
      </w:r>
      <w:r w:rsidRPr="004E2FB5">
        <w:tab/>
      </w:r>
      <w:r>
        <w:t>99.890</w:t>
      </w:r>
      <w:r w:rsidRPr="004E2FB5">
        <w:t>,-  Kč</w:t>
      </w:r>
    </w:p>
    <w:p w:rsidR="00822833" w:rsidRPr="004E2FB5" w:rsidRDefault="00822833" w:rsidP="00822833">
      <w:pPr>
        <w:pStyle w:val="Smlouva-slo"/>
        <w:tabs>
          <w:tab w:val="left" w:pos="0"/>
          <w:tab w:val="left" w:pos="426"/>
          <w:tab w:val="right" w:pos="6804"/>
        </w:tabs>
        <w:spacing w:before="60"/>
        <w:ind w:left="454"/>
        <w:jc w:val="left"/>
      </w:pPr>
      <w:r w:rsidRPr="004E2FB5">
        <w:t>DPH</w:t>
      </w:r>
      <w:r w:rsidRPr="004E2FB5">
        <w:tab/>
      </w:r>
      <w:r>
        <w:t>20.976,9</w:t>
      </w:r>
      <w:r w:rsidRPr="004E2FB5">
        <w:t xml:space="preserve">  Kč</w:t>
      </w:r>
    </w:p>
    <w:p w:rsidR="00822833" w:rsidRPr="004E2FB5" w:rsidRDefault="00822833" w:rsidP="00822833">
      <w:pPr>
        <w:pStyle w:val="Smlouva-slo"/>
        <w:tabs>
          <w:tab w:val="left" w:pos="0"/>
          <w:tab w:val="left" w:pos="426"/>
          <w:tab w:val="right" w:pos="6804"/>
        </w:tabs>
        <w:spacing w:before="60"/>
        <w:ind w:left="454"/>
        <w:jc w:val="left"/>
        <w:rPr>
          <w:b/>
          <w:bCs/>
        </w:rPr>
      </w:pPr>
      <w:r w:rsidRPr="004E2FB5">
        <w:rPr>
          <w:b/>
          <w:bCs/>
        </w:rPr>
        <w:t>úplata</w:t>
      </w:r>
      <w:r w:rsidRPr="004E2FB5">
        <w:t xml:space="preserve"> </w:t>
      </w:r>
      <w:r w:rsidRPr="004E2FB5">
        <w:rPr>
          <w:b/>
          <w:bCs/>
        </w:rPr>
        <w:t xml:space="preserve">celkem včetně DPH </w:t>
      </w:r>
      <w:r w:rsidRPr="004E2FB5">
        <w:rPr>
          <w:b/>
          <w:bCs/>
        </w:rPr>
        <w:tab/>
      </w:r>
      <w:r>
        <w:rPr>
          <w:b/>
          <w:bCs/>
        </w:rPr>
        <w:t>120.866,9</w:t>
      </w:r>
      <w:r w:rsidRPr="004E2FB5">
        <w:rPr>
          <w:b/>
          <w:bCs/>
        </w:rPr>
        <w:t xml:space="preserve"> Kč</w:t>
      </w:r>
    </w:p>
    <w:p w:rsidR="00822833" w:rsidRPr="004E2FB5" w:rsidRDefault="00822833" w:rsidP="00822833">
      <w:pPr>
        <w:pStyle w:val="Smlouva-slo"/>
        <w:numPr>
          <w:ilvl w:val="6"/>
          <w:numId w:val="6"/>
        </w:numPr>
        <w:tabs>
          <w:tab w:val="clear" w:pos="360"/>
          <w:tab w:val="num" w:pos="426"/>
        </w:tabs>
        <w:spacing w:line="240" w:lineRule="auto"/>
        <w:ind w:left="426" w:hanging="426"/>
      </w:pPr>
      <w:r w:rsidRPr="004E2FB5">
        <w:t xml:space="preserve">V úplatě jsou zahrnuty veškeré náklady příkazce nutně nebo účelně vynaložené </w:t>
      </w:r>
      <w:r w:rsidRPr="004E2FB5">
        <w:br/>
        <w:t>při plnění jeho závazku z této smlouvy včetně správních poplatků.</w:t>
      </w:r>
    </w:p>
    <w:p w:rsidR="00822833" w:rsidRPr="004E2FB5" w:rsidRDefault="00822833" w:rsidP="00822833">
      <w:pPr>
        <w:pStyle w:val="Smlouva-slo"/>
        <w:numPr>
          <w:ilvl w:val="6"/>
          <w:numId w:val="6"/>
        </w:numPr>
        <w:tabs>
          <w:tab w:val="clear" w:pos="360"/>
          <w:tab w:val="num" w:pos="426"/>
        </w:tabs>
        <w:spacing w:line="240" w:lineRule="auto"/>
        <w:ind w:left="426" w:hanging="426"/>
      </w:pPr>
      <w:r w:rsidRPr="004E2FB5">
        <w:t>Úplata je dohodnuta jako nejvýše přípustná a platí po celou dobu platnosti smlouvy.</w:t>
      </w:r>
    </w:p>
    <w:p w:rsidR="00041C5B" w:rsidRDefault="00041C5B" w:rsidP="009F0BD7">
      <w:pPr>
        <w:pStyle w:val="Smlouva-slo"/>
        <w:numPr>
          <w:ilvl w:val="6"/>
          <w:numId w:val="6"/>
        </w:numPr>
        <w:tabs>
          <w:tab w:val="clear" w:pos="360"/>
          <w:tab w:val="num" w:pos="426"/>
        </w:tabs>
        <w:spacing w:line="240" w:lineRule="auto"/>
        <w:ind w:left="426" w:hanging="426"/>
      </w:pPr>
      <w:r w:rsidRPr="005D135B">
        <w:t>V </w:t>
      </w:r>
      <w:r w:rsidR="009F4E69" w:rsidRPr="005D135B">
        <w:t>odměně</w:t>
      </w:r>
      <w:r w:rsidRPr="005D135B">
        <w:t xml:space="preserve"> jsou zahrnuty veškeré náklady </w:t>
      </w:r>
      <w:r w:rsidR="00E512D7" w:rsidRPr="005D135B">
        <w:t>příkazník</w:t>
      </w:r>
      <w:r w:rsidR="00D369AA" w:rsidRPr="005D135B">
        <w:t>a</w:t>
      </w:r>
      <w:r w:rsidRPr="005D135B">
        <w:t xml:space="preserve"> nutně nebo účelně vynaložené </w:t>
      </w:r>
      <w:r w:rsidRPr="005D135B">
        <w:br/>
        <w:t>při plnění jeho závazku z této smlouvy včetně správních poplatků.</w:t>
      </w:r>
    </w:p>
    <w:p w:rsidR="00725921" w:rsidRPr="005D135B" w:rsidRDefault="00725921" w:rsidP="00725921">
      <w:pPr>
        <w:pStyle w:val="Smlouva-slo"/>
        <w:numPr>
          <w:ilvl w:val="6"/>
          <w:numId w:val="6"/>
        </w:numPr>
        <w:tabs>
          <w:tab w:val="clear" w:pos="360"/>
          <w:tab w:val="num" w:pos="426"/>
        </w:tabs>
        <w:spacing w:line="240" w:lineRule="auto"/>
        <w:ind w:left="426" w:hanging="426"/>
      </w:pPr>
      <w:r w:rsidRPr="005D135B">
        <w:t>Odměna je dohodnuta jako nejvýše přípustná a platí po celou dobu platnosti smlouvy.</w:t>
      </w:r>
    </w:p>
    <w:p w:rsidR="00041C5B" w:rsidRPr="005D135B" w:rsidRDefault="00E61832" w:rsidP="001E596D">
      <w:pPr>
        <w:pStyle w:val="Smlouva-slo"/>
        <w:numPr>
          <w:ilvl w:val="6"/>
          <w:numId w:val="6"/>
        </w:numPr>
        <w:tabs>
          <w:tab w:val="clear" w:pos="360"/>
          <w:tab w:val="num" w:pos="426"/>
        </w:tabs>
        <w:spacing w:line="240" w:lineRule="auto"/>
        <w:ind w:left="426" w:hanging="426"/>
      </w:pPr>
      <w:r w:rsidRPr="005D135B">
        <w:t xml:space="preserve">Je-li příkazník plátcem DPH, </w:t>
      </w:r>
      <w:r w:rsidR="00083FB1" w:rsidRPr="005D135B">
        <w:t>odpovídá za to, že sazba daně z přidané hodnoty je stanovena v souladu s platnými právními předpisy;</w:t>
      </w:r>
      <w:r w:rsidRPr="005D135B">
        <w:t xml:space="preserve"> v případě, že dojde ke změně zákonné sazby DPH, </w:t>
      </w:r>
      <w:r w:rsidR="00083FB1" w:rsidRPr="005D135B">
        <w:t xml:space="preserve">je povinen </w:t>
      </w:r>
      <w:r w:rsidRPr="005D135B">
        <w:t xml:space="preserve">k  odměně bez DPH účtovat DPH v platné výši. </w:t>
      </w:r>
      <w:r w:rsidR="00D12E94" w:rsidRPr="005D135B">
        <w:t xml:space="preserve">Smluvní strany se dohodly, že v případě změny výše </w:t>
      </w:r>
      <w:r w:rsidR="009F4E69" w:rsidRPr="005D135B">
        <w:t>odměny</w:t>
      </w:r>
      <w:r w:rsidR="00D12E94" w:rsidRPr="005D135B">
        <w:t xml:space="preserve"> v důsledku změny sazby DPH není nutno ke smlouvě uzavírat dodatek.</w:t>
      </w:r>
    </w:p>
    <w:p w:rsidR="00041C5B" w:rsidRPr="005D135B" w:rsidRDefault="00041C5B">
      <w:pPr>
        <w:pStyle w:val="Smlouva2"/>
        <w:spacing w:before="600"/>
        <w:rPr>
          <w:bCs/>
        </w:rPr>
      </w:pPr>
      <w:r w:rsidRPr="005D135B">
        <w:rPr>
          <w:bCs/>
        </w:rPr>
        <w:t>VI.</w:t>
      </w:r>
    </w:p>
    <w:p w:rsidR="00AE6E71" w:rsidRPr="005D135B" w:rsidRDefault="00041C5B" w:rsidP="00AE6E71">
      <w:pPr>
        <w:pStyle w:val="Smlouva2"/>
      </w:pPr>
      <w:r w:rsidRPr="005D135B">
        <w:rPr>
          <w:bCs/>
        </w:rPr>
        <w:t>Platební podmínky</w:t>
      </w:r>
      <w:r w:rsidRPr="005D135B">
        <w:t xml:space="preserve"> </w:t>
      </w:r>
    </w:p>
    <w:p w:rsidR="00822833" w:rsidRPr="004E2FB5" w:rsidRDefault="00822833" w:rsidP="00822833">
      <w:pPr>
        <w:widowControl w:val="0"/>
        <w:numPr>
          <w:ilvl w:val="3"/>
          <w:numId w:val="7"/>
        </w:numPr>
        <w:tabs>
          <w:tab w:val="left" w:pos="426"/>
        </w:tabs>
        <w:spacing w:before="120"/>
        <w:ind w:left="425" w:hanging="425"/>
        <w:jc w:val="both"/>
      </w:pPr>
      <w:r w:rsidRPr="004E2FB5">
        <w:t xml:space="preserve">Smluvní strany se dohodly, že zálohy nebudou poskytovány a příkazce není oprávněn požadovat jejich vyplacení. </w:t>
      </w:r>
    </w:p>
    <w:p w:rsidR="00822833" w:rsidRPr="004E2FB5" w:rsidRDefault="00822833" w:rsidP="00822833">
      <w:pPr>
        <w:numPr>
          <w:ilvl w:val="3"/>
          <w:numId w:val="7"/>
        </w:numPr>
        <w:tabs>
          <w:tab w:val="clear" w:pos="360"/>
          <w:tab w:val="num" w:pos="426"/>
        </w:tabs>
        <w:spacing w:before="120"/>
        <w:ind w:left="425" w:hanging="425"/>
        <w:jc w:val="both"/>
      </w:pPr>
      <w:r w:rsidRPr="004E2FB5">
        <w:t>Podkladem pro úhradu úplaty budou faktury, které budou mít náležitosti účetního dokladu dle zákona č. 563/1991 Sb., o účetnictví, ve znění pozdějších předpisů a náležitosti stanovené § 13a  obchodního zákoníku (dále jen „faktura“).</w:t>
      </w:r>
    </w:p>
    <w:p w:rsidR="00822833" w:rsidRPr="004E2FB5" w:rsidRDefault="00822833" w:rsidP="00822833">
      <w:pPr>
        <w:numPr>
          <w:ilvl w:val="3"/>
          <w:numId w:val="7"/>
        </w:numPr>
        <w:tabs>
          <w:tab w:val="left" w:pos="426"/>
        </w:tabs>
        <w:spacing w:before="120" w:after="60"/>
        <w:ind w:left="425" w:hanging="425"/>
        <w:jc w:val="both"/>
      </w:pPr>
      <w:r w:rsidRPr="004E2FB5">
        <w:t>Strany se dohodly na tomto způsobu úhrady úplaty:</w:t>
      </w:r>
    </w:p>
    <w:p w:rsidR="00822833" w:rsidRPr="004E2FB5" w:rsidRDefault="00822833" w:rsidP="00822833">
      <w:pPr>
        <w:numPr>
          <w:ilvl w:val="0"/>
          <w:numId w:val="2"/>
        </w:numPr>
        <w:tabs>
          <w:tab w:val="clear" w:pos="360"/>
          <w:tab w:val="num" w:pos="-142"/>
        </w:tabs>
        <w:spacing w:after="60"/>
        <w:ind w:left="680"/>
        <w:jc w:val="both"/>
      </w:pPr>
      <w:r w:rsidRPr="004E2FB5">
        <w:t xml:space="preserve">po vynaložení </w:t>
      </w:r>
      <w:r w:rsidRPr="004E2FB5">
        <w:rPr>
          <w:b/>
        </w:rPr>
        <w:t>50 %</w:t>
      </w:r>
      <w:r w:rsidRPr="004E2FB5">
        <w:t xml:space="preserve"> nákladů na stavbu (dále jen „prostavěnost stavby“) bude mandatářem vystavena faktura na částku ve výši </w:t>
      </w:r>
      <w:r w:rsidRPr="004E2FB5">
        <w:rPr>
          <w:b/>
          <w:bCs/>
        </w:rPr>
        <w:t>50 %</w:t>
      </w:r>
      <w:r w:rsidRPr="004E2FB5">
        <w:t xml:space="preserve"> z úplaty</w:t>
      </w:r>
      <w:r w:rsidRPr="004E2FB5">
        <w:rPr>
          <w:b/>
          <w:bCs/>
        </w:rPr>
        <w:t xml:space="preserve"> </w:t>
      </w:r>
      <w:r w:rsidRPr="004E2FB5">
        <w:t xml:space="preserve">dle čl. V. odst. 1 této smlouvy, tj. </w:t>
      </w:r>
      <w:r>
        <w:rPr>
          <w:b/>
        </w:rPr>
        <w:t>60.433,45</w:t>
      </w:r>
      <w:r w:rsidRPr="004E2FB5">
        <w:rPr>
          <w:b/>
          <w:bCs/>
        </w:rPr>
        <w:t> Kč</w:t>
      </w:r>
      <w:r w:rsidRPr="004E2FB5">
        <w:t xml:space="preserve"> , </w:t>
      </w:r>
    </w:p>
    <w:p w:rsidR="00822833" w:rsidRPr="004E2FB5" w:rsidRDefault="00822833" w:rsidP="00822833">
      <w:pPr>
        <w:widowControl w:val="0"/>
        <w:numPr>
          <w:ilvl w:val="0"/>
          <w:numId w:val="2"/>
        </w:numPr>
        <w:tabs>
          <w:tab w:val="clear" w:pos="360"/>
          <w:tab w:val="num" w:pos="-142"/>
        </w:tabs>
        <w:ind w:left="709" w:hanging="284"/>
        <w:jc w:val="both"/>
      </w:pPr>
      <w:r w:rsidRPr="004E2FB5">
        <w:t xml:space="preserve">zbývajících </w:t>
      </w:r>
      <w:r w:rsidRPr="004E2FB5">
        <w:rPr>
          <w:b/>
          <w:bCs/>
        </w:rPr>
        <w:t>50%</w:t>
      </w:r>
      <w:r w:rsidRPr="004E2FB5">
        <w:t xml:space="preserve"> z úplaty dle čl. V. odst. 1 této smlouvy bude vyúčtováno fakturou po ukončení výkonu inženýrské činnosti ve smyslu čl. IV odst. 2 této smlouvy.</w:t>
      </w:r>
    </w:p>
    <w:p w:rsidR="00822833" w:rsidRPr="004E2FB5" w:rsidRDefault="00822833" w:rsidP="00822833">
      <w:pPr>
        <w:widowControl w:val="0"/>
        <w:spacing w:before="120"/>
        <w:ind w:left="425"/>
        <w:jc w:val="both"/>
      </w:pPr>
      <w:r w:rsidRPr="004E2FB5">
        <w:t xml:space="preserve">Procento prostavěnosti stavby bude posuzováno s ohledem na výši zhotovitelem vystavených a příkazníkem v souladu s čl. III. odst. 2 písmenem o) této smlouvy odsouhlasených faktur. </w:t>
      </w:r>
    </w:p>
    <w:p w:rsidR="00822833" w:rsidRPr="004E2FB5" w:rsidRDefault="00822833" w:rsidP="00822833">
      <w:pPr>
        <w:numPr>
          <w:ilvl w:val="3"/>
          <w:numId w:val="7"/>
        </w:numPr>
        <w:tabs>
          <w:tab w:val="clear" w:pos="360"/>
          <w:tab w:val="num" w:pos="426"/>
        </w:tabs>
        <w:spacing w:before="120" w:after="60"/>
        <w:ind w:left="425" w:hanging="425"/>
        <w:jc w:val="both"/>
      </w:pPr>
      <w:r w:rsidRPr="004E2FB5">
        <w:t>Kromě náležitostí stanovených platnými právními předpisy pro účetní doklad je příkazník povinen ve faktuře uvést i tyto údaje:</w:t>
      </w:r>
    </w:p>
    <w:p w:rsidR="00822833" w:rsidRPr="004E2FB5" w:rsidRDefault="00822833" w:rsidP="00822833">
      <w:pPr>
        <w:numPr>
          <w:ilvl w:val="0"/>
          <w:numId w:val="1"/>
        </w:numPr>
        <w:tabs>
          <w:tab w:val="clear" w:pos="360"/>
          <w:tab w:val="num" w:pos="-142"/>
        </w:tabs>
        <w:spacing w:after="60"/>
        <w:ind w:left="709" w:hanging="284"/>
        <w:jc w:val="both"/>
      </w:pPr>
      <w:r w:rsidRPr="004E2FB5">
        <w:t xml:space="preserve">číslo smlouvy příkazníka, IČ příkazníka, </w:t>
      </w:r>
    </w:p>
    <w:p w:rsidR="00822833" w:rsidRDefault="00822833" w:rsidP="00822833">
      <w:pPr>
        <w:jc w:val="center"/>
      </w:pPr>
      <w:r>
        <w:t xml:space="preserve">         </w:t>
      </w:r>
      <w:r w:rsidRPr="004E2FB5">
        <w:t>předmět smlouvy, tj. text: „výkon technického dozoru stavebníka pro stavbu stavb</w:t>
      </w:r>
      <w:r>
        <w:t>y</w:t>
      </w:r>
    </w:p>
    <w:p w:rsidR="00822833" w:rsidRPr="00ED2C9C" w:rsidRDefault="00822833" w:rsidP="00822833">
      <w:pPr>
        <w:jc w:val="center"/>
        <w:rPr>
          <w:bCs/>
          <w:color w:val="000000"/>
          <w:sz w:val="22"/>
          <w:szCs w:val="22"/>
          <w:shd w:val="clear" w:color="auto" w:fill="FFFFFF"/>
        </w:rPr>
      </w:pPr>
      <w:r w:rsidRPr="00ED2C9C">
        <w:rPr>
          <w:rFonts w:ascii="TimesNewRomanPS" w:hAnsi="TimesNewRomanPS"/>
          <w:bCs/>
          <w:color w:val="000000"/>
          <w:sz w:val="22"/>
          <w:szCs w:val="22"/>
          <w:shd w:val="clear" w:color="auto" w:fill="FFFFFF"/>
        </w:rPr>
        <w:t>„Sjednocení napojení budov v areálu Nás</w:t>
      </w:r>
      <w:r w:rsidRPr="00ED2C9C">
        <w:rPr>
          <w:rFonts w:ascii="Cambria Math" w:hAnsi="Cambria Math" w:cs="Cambria Math"/>
          <w:bCs/>
          <w:color w:val="000000"/>
          <w:sz w:val="22"/>
          <w:szCs w:val="22"/>
          <w:shd w:val="clear" w:color="auto" w:fill="FFFFFF"/>
        </w:rPr>
        <w:t>̌</w:t>
      </w:r>
      <w:r w:rsidRPr="00ED2C9C">
        <w:rPr>
          <w:bCs/>
          <w:color w:val="000000"/>
          <w:sz w:val="22"/>
          <w:szCs w:val="22"/>
          <w:shd w:val="clear" w:color="auto" w:fill="FFFFFF"/>
        </w:rPr>
        <w:t xml:space="preserve"> sve</w:t>
      </w:r>
      <w:r w:rsidRPr="00ED2C9C">
        <w:rPr>
          <w:rFonts w:ascii="Cambria Math" w:hAnsi="Cambria Math" w:cs="Cambria Math"/>
          <w:bCs/>
          <w:color w:val="000000"/>
          <w:sz w:val="22"/>
          <w:szCs w:val="22"/>
          <w:shd w:val="clear" w:color="auto" w:fill="FFFFFF"/>
        </w:rPr>
        <w:t>̌</w:t>
      </w:r>
      <w:r w:rsidRPr="00ED2C9C">
        <w:rPr>
          <w:bCs/>
          <w:color w:val="000000"/>
          <w:sz w:val="22"/>
          <w:szCs w:val="22"/>
          <w:shd w:val="clear" w:color="auto" w:fill="FFFFFF"/>
        </w:rPr>
        <w:t>t, p. o. v Prz</w:t>
      </w:r>
      <w:r w:rsidRPr="00ED2C9C">
        <w:rPr>
          <w:rFonts w:ascii="Cambria Math" w:hAnsi="Cambria Math" w:cs="Cambria Math"/>
          <w:bCs/>
          <w:color w:val="000000"/>
          <w:sz w:val="22"/>
          <w:szCs w:val="22"/>
          <w:shd w:val="clear" w:color="auto" w:fill="FFFFFF"/>
        </w:rPr>
        <w:t>̌</w:t>
      </w:r>
      <w:r w:rsidRPr="00ED2C9C">
        <w:rPr>
          <w:bCs/>
          <w:color w:val="000000"/>
          <w:sz w:val="22"/>
          <w:szCs w:val="22"/>
          <w:shd w:val="clear" w:color="auto" w:fill="FFFFFF"/>
        </w:rPr>
        <w:t>ne</w:t>
      </w:r>
      <w:r w:rsidRPr="00ED2C9C">
        <w:rPr>
          <w:rFonts w:ascii="Cambria Math" w:hAnsi="Cambria Math" w:cs="Cambria Math"/>
          <w:bCs/>
          <w:color w:val="000000"/>
          <w:sz w:val="22"/>
          <w:szCs w:val="22"/>
          <w:shd w:val="clear" w:color="auto" w:fill="FFFFFF"/>
        </w:rPr>
        <w:t>̌</w:t>
      </w:r>
      <w:r w:rsidRPr="00ED2C9C">
        <w:rPr>
          <w:bCs/>
          <w:color w:val="000000"/>
          <w:sz w:val="22"/>
          <w:szCs w:val="22"/>
          <w:shd w:val="clear" w:color="auto" w:fill="FFFFFF"/>
        </w:rPr>
        <w:t xml:space="preserve"> na     elektrickou poz</w:t>
      </w:r>
      <w:r w:rsidRPr="00ED2C9C">
        <w:rPr>
          <w:rFonts w:ascii="Cambria Math" w:hAnsi="Cambria Math" w:cs="Cambria Math"/>
          <w:bCs/>
          <w:color w:val="000000"/>
          <w:sz w:val="22"/>
          <w:szCs w:val="22"/>
          <w:shd w:val="clear" w:color="auto" w:fill="FFFFFF"/>
        </w:rPr>
        <w:t>̌</w:t>
      </w:r>
      <w:r w:rsidRPr="00ED2C9C">
        <w:rPr>
          <w:bCs/>
          <w:color w:val="000000"/>
          <w:sz w:val="22"/>
          <w:szCs w:val="22"/>
          <w:shd w:val="clear" w:color="auto" w:fill="FFFFFF"/>
        </w:rPr>
        <w:t xml:space="preserve">ární </w:t>
      </w:r>
    </w:p>
    <w:p w:rsidR="00822833" w:rsidRPr="004E2FB5" w:rsidRDefault="00822833" w:rsidP="00822833">
      <w:pPr>
        <w:jc w:val="center"/>
      </w:pPr>
      <w:r w:rsidRPr="00ED2C9C">
        <w:rPr>
          <w:bCs/>
          <w:color w:val="000000"/>
          <w:sz w:val="22"/>
          <w:szCs w:val="22"/>
          <w:shd w:val="clear" w:color="auto" w:fill="FFFFFF"/>
        </w:rPr>
        <w:t xml:space="preserve">     signalizac</w:t>
      </w:r>
      <w:r w:rsidRPr="00ED2C9C">
        <w:rPr>
          <w:rFonts w:ascii="TimesNewRomanPS" w:hAnsi="TimesNewRomanPS"/>
          <w:bCs/>
          <w:color w:val="000000"/>
          <w:sz w:val="22"/>
          <w:szCs w:val="22"/>
          <w:shd w:val="clear" w:color="auto" w:fill="FFFFFF"/>
        </w:rPr>
        <w:t>i“ ,</w:t>
      </w:r>
      <w:r>
        <w:rPr>
          <w:rFonts w:ascii="TimesNewRomanPS" w:hAnsi="TimesNewRomanPS"/>
          <w:bCs/>
          <w:color w:val="000000"/>
          <w:sz w:val="22"/>
          <w:szCs w:val="22"/>
          <w:shd w:val="clear" w:color="auto" w:fill="FFFFFF"/>
        </w:rPr>
        <w:t xml:space="preserve"> </w:t>
      </w:r>
      <w:r w:rsidRPr="00ED2C9C">
        <w:t>označení</w:t>
      </w:r>
      <w:r w:rsidRPr="004E2FB5">
        <w:t xml:space="preserve"> banky a číslo účtu, na který musí být zaplaceno (pokud je číslo účtu odlišné </w:t>
      </w:r>
      <w:r w:rsidRPr="004E2FB5">
        <w:br/>
        <w:t>od čísla uvedeného v čl. I odst. 2, je příkazník povinen o této skutečnosti v souladu s čl. II odst. 2 této smlouvy informovat příkazce),</w:t>
      </w:r>
    </w:p>
    <w:p w:rsidR="00822833" w:rsidRPr="004E2FB5" w:rsidRDefault="00822833" w:rsidP="00822833">
      <w:pPr>
        <w:numPr>
          <w:ilvl w:val="0"/>
          <w:numId w:val="1"/>
        </w:numPr>
        <w:tabs>
          <w:tab w:val="clear" w:pos="360"/>
          <w:tab w:val="num" w:pos="-142"/>
        </w:tabs>
        <w:spacing w:after="60"/>
        <w:ind w:left="709" w:hanging="284"/>
        <w:jc w:val="both"/>
      </w:pPr>
      <w:r w:rsidRPr="004E2FB5">
        <w:t>lhůtu splatnosti faktury,</w:t>
      </w:r>
    </w:p>
    <w:p w:rsidR="00822833" w:rsidRPr="004E2FB5" w:rsidRDefault="00822833" w:rsidP="00822833">
      <w:pPr>
        <w:numPr>
          <w:ilvl w:val="0"/>
          <w:numId w:val="1"/>
        </w:numPr>
        <w:tabs>
          <w:tab w:val="clear" w:pos="360"/>
          <w:tab w:val="num" w:pos="-142"/>
        </w:tabs>
        <w:spacing w:after="60"/>
        <w:ind w:left="709" w:right="-2" w:hanging="284"/>
        <w:jc w:val="both"/>
      </w:pPr>
      <w:r w:rsidRPr="004E2FB5">
        <w:t>označení osoby, která fakturu vyhotovila, včetně jejího podpisu a kontaktního telefonu,</w:t>
      </w:r>
    </w:p>
    <w:p w:rsidR="00822833" w:rsidRPr="004E2FB5" w:rsidRDefault="00822833" w:rsidP="00822833">
      <w:pPr>
        <w:numPr>
          <w:ilvl w:val="3"/>
          <w:numId w:val="7"/>
        </w:numPr>
        <w:spacing w:before="120"/>
        <w:ind w:left="357" w:hanging="357"/>
        <w:jc w:val="both"/>
      </w:pPr>
      <w:r w:rsidRPr="004E2FB5">
        <w:lastRenderedPageBreak/>
        <w:t xml:space="preserve">Lhůta splatnosti faktur je dohodou stanovena na 21 kalendářních dnů po jejich doručení příkazci. Stejný termín splatnosti bude platit pro smluvní strany i při placení jiných plateb (např. úroků z prodlení, smluvních pokut, náhrady škody aj.). </w:t>
      </w:r>
    </w:p>
    <w:p w:rsidR="00822833" w:rsidRPr="004E2FB5" w:rsidRDefault="00822833" w:rsidP="00822833">
      <w:pPr>
        <w:numPr>
          <w:ilvl w:val="3"/>
          <w:numId w:val="7"/>
        </w:numPr>
        <w:spacing w:before="120"/>
        <w:ind w:left="357" w:hanging="357"/>
        <w:jc w:val="both"/>
      </w:pPr>
      <w:r w:rsidRPr="004E2FB5">
        <w:t>Nebude-li faktura obsahovat některou povinnou nebo dohodnutou náležitost, bude-li chybně vyúčtována úplata, je příkazce oprávněn fakturu před uplynutím lhůty splatnosti vrátit příkazci k provedení opravy. Ve vrácené faktuře mandant vyznačí důvod vrácení. Příkazník provede opravu vystavením nové faktury. Odesláním vadné faktury zpět příkazníku přestává běžet původní lhůta splatnosti. Celá lhůta splatnosti běží opět ode dne doručení nově vyhotovené faktury příkazci.</w:t>
      </w:r>
    </w:p>
    <w:p w:rsidR="00822833" w:rsidRPr="004E2FB5" w:rsidRDefault="00822833" w:rsidP="00822833">
      <w:pPr>
        <w:numPr>
          <w:ilvl w:val="3"/>
          <w:numId w:val="7"/>
        </w:numPr>
        <w:spacing w:before="120"/>
        <w:ind w:left="357" w:hanging="357"/>
        <w:jc w:val="both"/>
      </w:pPr>
      <w:r w:rsidRPr="004E2FB5">
        <w:t>Doručení faktury se provede osobně proti podpisu zmocněné osoby nebo doporučeně prostřednictvím provozovatele poštovních služeb.</w:t>
      </w:r>
    </w:p>
    <w:p w:rsidR="00822833" w:rsidRPr="004E2FB5" w:rsidRDefault="00822833" w:rsidP="00822833">
      <w:pPr>
        <w:numPr>
          <w:ilvl w:val="3"/>
          <w:numId w:val="7"/>
        </w:numPr>
        <w:spacing w:before="120"/>
        <w:ind w:left="357" w:hanging="357"/>
        <w:jc w:val="both"/>
      </w:pPr>
      <w:r w:rsidRPr="004E2FB5">
        <w:t>Příkazce je oprávněn provést kontrolu vyfakturovaných prací a činností. Příkazník je povinen oprávněným zástupcům příkazce provedení kontroly umožnit.</w:t>
      </w:r>
    </w:p>
    <w:p w:rsidR="00822833" w:rsidRPr="004E2FB5" w:rsidRDefault="00822833" w:rsidP="00822833">
      <w:pPr>
        <w:numPr>
          <w:ilvl w:val="3"/>
          <w:numId w:val="7"/>
        </w:numPr>
        <w:spacing w:before="120"/>
        <w:ind w:left="357" w:hanging="357"/>
        <w:jc w:val="both"/>
      </w:pPr>
      <w:r w:rsidRPr="004E2FB5">
        <w:t>Povinnost zaplatit úplatu (její část) je splněna dnem odepsání příslušné částky z účtu příkazce.</w:t>
      </w:r>
    </w:p>
    <w:p w:rsidR="00041C5B" w:rsidRPr="005D135B" w:rsidRDefault="00041C5B" w:rsidP="00FB55ED">
      <w:pPr>
        <w:pStyle w:val="Smlouva2"/>
        <w:keepNext/>
        <w:spacing w:before="600"/>
        <w:rPr>
          <w:bCs/>
        </w:rPr>
      </w:pPr>
      <w:r w:rsidRPr="005D135B">
        <w:rPr>
          <w:bCs/>
        </w:rPr>
        <w:t>VII.</w:t>
      </w:r>
    </w:p>
    <w:p w:rsidR="00041C5B" w:rsidRPr="005D135B" w:rsidRDefault="00041C5B">
      <w:pPr>
        <w:pStyle w:val="Smlouva2"/>
      </w:pPr>
      <w:r w:rsidRPr="005D135B">
        <w:t xml:space="preserve">Práva a povinnosti </w:t>
      </w:r>
      <w:r w:rsidR="00E512D7" w:rsidRPr="005D135B">
        <w:t>příkazce</w:t>
      </w:r>
    </w:p>
    <w:p w:rsidR="00041C5B" w:rsidRPr="005D135B" w:rsidRDefault="00E512D7" w:rsidP="001E596D">
      <w:pPr>
        <w:pStyle w:val="Smlouva-slo"/>
        <w:numPr>
          <w:ilvl w:val="6"/>
          <w:numId w:val="7"/>
        </w:numPr>
        <w:spacing w:line="240" w:lineRule="auto"/>
        <w:ind w:left="426" w:hanging="426"/>
      </w:pPr>
      <w:r w:rsidRPr="005D135B">
        <w:t>Příkazce</w:t>
      </w:r>
      <w:r w:rsidR="00041C5B" w:rsidRPr="005D135B">
        <w:t xml:space="preserve"> je povinen přizvat </w:t>
      </w:r>
      <w:r w:rsidRPr="005D135B">
        <w:t>příkazník</w:t>
      </w:r>
      <w:r w:rsidR="00C30808" w:rsidRPr="005D135B">
        <w:t>a</w:t>
      </w:r>
      <w:r w:rsidR="00041C5B" w:rsidRPr="005D135B">
        <w:t xml:space="preserve"> ke všem rozhodujícím jednáním týkajícím se stavby a její realizace, resp. předat mu neprodleně zápis nebo informace o jednáních, kterých se </w:t>
      </w:r>
      <w:r w:rsidRPr="005D135B">
        <w:t>příkazník</w:t>
      </w:r>
      <w:r w:rsidR="00041C5B" w:rsidRPr="005D135B">
        <w:t xml:space="preserve"> nezúčastnil.</w:t>
      </w:r>
    </w:p>
    <w:p w:rsidR="00041C5B" w:rsidRPr="005D135B" w:rsidRDefault="00E512D7" w:rsidP="001E596D">
      <w:pPr>
        <w:pStyle w:val="Smlouva-slo"/>
        <w:numPr>
          <w:ilvl w:val="6"/>
          <w:numId w:val="7"/>
        </w:numPr>
        <w:spacing w:line="240" w:lineRule="auto"/>
        <w:ind w:left="426" w:hanging="426"/>
      </w:pPr>
      <w:r w:rsidRPr="005D135B">
        <w:t>Příkazce</w:t>
      </w:r>
      <w:r w:rsidR="00041C5B" w:rsidRPr="005D135B">
        <w:t xml:space="preserve"> se zúčastní předání staveniště zhotoviteli stavby, přejímacího řízení stavby od zhotovitele a závěrečné kontrolní prohlídky stavby konané stavebním úřadem ve smyslu stavebního zákona s právem rozhodovacím.</w:t>
      </w:r>
    </w:p>
    <w:p w:rsidR="00041C5B" w:rsidRPr="005D135B" w:rsidRDefault="00E512D7" w:rsidP="001E596D">
      <w:pPr>
        <w:pStyle w:val="Smlouva-slo"/>
        <w:numPr>
          <w:ilvl w:val="6"/>
          <w:numId w:val="7"/>
        </w:numPr>
        <w:spacing w:line="240" w:lineRule="auto"/>
        <w:ind w:left="426" w:hanging="426"/>
      </w:pPr>
      <w:r w:rsidRPr="005D135B">
        <w:t>Příkazce</w:t>
      </w:r>
      <w:r w:rsidR="00041C5B" w:rsidRPr="005D135B">
        <w:t xml:space="preserve"> se zavazuje, že v rozsahu nevyhnutelně potřebném poskytne </w:t>
      </w:r>
      <w:r w:rsidRPr="005D135B">
        <w:t>příkazník</w:t>
      </w:r>
      <w:r w:rsidR="00C30808" w:rsidRPr="005D135B">
        <w:t>ovi</w:t>
      </w:r>
      <w:r w:rsidR="00041C5B" w:rsidRPr="005D135B">
        <w:t xml:space="preserve"> pomoc při zajištění podkladů, doplňujících údajů, upřesnění vyjádření a stanovisek, jejichž potřeba vznikne v průběhu plnění této smlouvy. Tuto pomoc poskytne </w:t>
      </w:r>
      <w:r w:rsidRPr="005D135B">
        <w:t>příkazník</w:t>
      </w:r>
      <w:r w:rsidR="00C30808" w:rsidRPr="005D135B">
        <w:t>ovi</w:t>
      </w:r>
      <w:r w:rsidR="00041C5B" w:rsidRPr="005D135B">
        <w:t xml:space="preserve"> ve lhůtě a rozsahu dojednaném oběma smluvními stranami.</w:t>
      </w:r>
    </w:p>
    <w:p w:rsidR="0022649E" w:rsidRDefault="0022649E" w:rsidP="001E596D">
      <w:pPr>
        <w:pStyle w:val="Smlouva-slo"/>
        <w:numPr>
          <w:ilvl w:val="6"/>
          <w:numId w:val="7"/>
        </w:numPr>
        <w:spacing w:line="240" w:lineRule="auto"/>
        <w:ind w:left="426" w:hanging="426"/>
      </w:pPr>
      <w:r>
        <w:t>Příkazce se zavazuje předat příkazníkovi bez zbytečného odkladu pravomocná stavební povolení  týkající se realizace stavby.</w:t>
      </w:r>
    </w:p>
    <w:p w:rsidR="00041C5B" w:rsidRPr="005D135B" w:rsidRDefault="00E512D7" w:rsidP="001E596D">
      <w:pPr>
        <w:pStyle w:val="Smlouva-slo"/>
        <w:numPr>
          <w:ilvl w:val="6"/>
          <w:numId w:val="7"/>
        </w:numPr>
        <w:spacing w:line="240" w:lineRule="auto"/>
        <w:ind w:left="426" w:hanging="426"/>
      </w:pPr>
      <w:r w:rsidRPr="005D135B">
        <w:t>Příkazce</w:t>
      </w:r>
      <w:r w:rsidR="00041C5B" w:rsidRPr="005D135B">
        <w:t xml:space="preserve"> je povinen vystavit včas </w:t>
      </w:r>
      <w:r w:rsidRPr="005D135B">
        <w:t>příkazník</w:t>
      </w:r>
      <w:r w:rsidR="00C30808" w:rsidRPr="005D135B">
        <w:t>ovi</w:t>
      </w:r>
      <w:r w:rsidR="00041C5B" w:rsidRPr="005D135B">
        <w:t xml:space="preserve"> pro vyřízení záležitostí, které vyžadují uskutečnění právních </w:t>
      </w:r>
      <w:r w:rsidR="002F2AC3" w:rsidRPr="005D135B">
        <w:t>jednání</w:t>
      </w:r>
      <w:r w:rsidR="00041C5B" w:rsidRPr="005D135B">
        <w:t xml:space="preserve"> jménem </w:t>
      </w:r>
      <w:r w:rsidRPr="005D135B">
        <w:t>příkazce</w:t>
      </w:r>
      <w:r w:rsidR="00041C5B" w:rsidRPr="005D135B">
        <w:t xml:space="preserve"> písemně plnou moc. </w:t>
      </w:r>
    </w:p>
    <w:p w:rsidR="00E5382C" w:rsidRDefault="00E5382C">
      <w:pPr>
        <w:pStyle w:val="Smlouva2"/>
        <w:spacing w:before="600"/>
        <w:rPr>
          <w:bCs/>
        </w:rPr>
      </w:pPr>
    </w:p>
    <w:p w:rsidR="00041C5B" w:rsidRPr="005D135B" w:rsidRDefault="00041C5B">
      <w:pPr>
        <w:pStyle w:val="Smlouva2"/>
        <w:spacing w:before="600"/>
        <w:rPr>
          <w:bCs/>
        </w:rPr>
      </w:pPr>
      <w:r w:rsidRPr="005D135B">
        <w:rPr>
          <w:bCs/>
        </w:rPr>
        <w:t>VIII.</w:t>
      </w:r>
    </w:p>
    <w:p w:rsidR="00041C5B" w:rsidRPr="005D135B" w:rsidRDefault="00041C5B">
      <w:pPr>
        <w:pStyle w:val="Smlouva2"/>
      </w:pPr>
      <w:r w:rsidRPr="005D135B">
        <w:t xml:space="preserve">Práva a povinnosti </w:t>
      </w:r>
      <w:r w:rsidR="00E512D7" w:rsidRPr="005D135B">
        <w:t>příkazník</w:t>
      </w:r>
      <w:r w:rsidR="00A038CD" w:rsidRPr="005D135B">
        <w:t>a</w:t>
      </w:r>
    </w:p>
    <w:p w:rsidR="00041C5B" w:rsidRPr="005D135B" w:rsidRDefault="00E512D7" w:rsidP="001E596D">
      <w:pPr>
        <w:pStyle w:val="Smlouva3"/>
        <w:numPr>
          <w:ilvl w:val="6"/>
          <w:numId w:val="5"/>
        </w:numPr>
        <w:tabs>
          <w:tab w:val="left" w:pos="426"/>
        </w:tabs>
        <w:ind w:left="425" w:hanging="425"/>
      </w:pPr>
      <w:r w:rsidRPr="005D135B">
        <w:t>Příkazník</w:t>
      </w:r>
      <w:r w:rsidR="00041C5B" w:rsidRPr="005D135B">
        <w:t xml:space="preserve"> je povinen:</w:t>
      </w:r>
    </w:p>
    <w:p w:rsidR="00041C5B" w:rsidRPr="005D135B" w:rsidRDefault="00041C5B" w:rsidP="001E596D">
      <w:pPr>
        <w:pStyle w:val="Smlouva3"/>
        <w:numPr>
          <w:ilvl w:val="0"/>
          <w:numId w:val="3"/>
        </w:numPr>
        <w:tabs>
          <w:tab w:val="clear" w:pos="360"/>
          <w:tab w:val="num" w:pos="-284"/>
        </w:tabs>
        <w:spacing w:before="60"/>
        <w:ind w:left="709" w:hanging="284"/>
      </w:pPr>
      <w:r w:rsidRPr="005D135B">
        <w:t xml:space="preserve">Předkládat </w:t>
      </w:r>
      <w:r w:rsidR="00A038CD" w:rsidRPr="005D135B">
        <w:t>příkazci</w:t>
      </w:r>
      <w:r w:rsidRPr="005D135B">
        <w:t xml:space="preserve"> k odsouhlasení rozhodující písemnosti týkající se realizace stavby. </w:t>
      </w:r>
    </w:p>
    <w:p w:rsidR="00041C5B" w:rsidRPr="005D135B" w:rsidRDefault="00041C5B" w:rsidP="001E596D">
      <w:pPr>
        <w:pStyle w:val="Smlouva3"/>
        <w:numPr>
          <w:ilvl w:val="0"/>
          <w:numId w:val="3"/>
        </w:numPr>
        <w:tabs>
          <w:tab w:val="clear" w:pos="360"/>
          <w:tab w:val="num" w:pos="-284"/>
        </w:tabs>
        <w:spacing w:before="60"/>
        <w:ind w:left="709" w:hanging="284"/>
      </w:pPr>
      <w:r w:rsidRPr="005D135B">
        <w:t xml:space="preserve">Uplatňovat práva </w:t>
      </w:r>
      <w:r w:rsidR="00E512D7" w:rsidRPr="005D135B">
        <w:t>příkazce</w:t>
      </w:r>
      <w:r w:rsidRPr="005D135B">
        <w:t xml:space="preserve"> ze smlouvy o dílo v rozsahu vykonávané inženýrské činnosti.</w:t>
      </w:r>
    </w:p>
    <w:p w:rsidR="00041C5B" w:rsidRPr="005D135B" w:rsidRDefault="00041C5B" w:rsidP="001E596D">
      <w:pPr>
        <w:pStyle w:val="Smlouva3"/>
        <w:numPr>
          <w:ilvl w:val="0"/>
          <w:numId w:val="3"/>
        </w:numPr>
        <w:tabs>
          <w:tab w:val="clear" w:pos="360"/>
          <w:tab w:val="num" w:pos="-284"/>
        </w:tabs>
        <w:spacing w:before="60"/>
        <w:ind w:left="709" w:hanging="284"/>
      </w:pPr>
      <w:r w:rsidRPr="005D135B">
        <w:lastRenderedPageBreak/>
        <w:t xml:space="preserve">Při výkonu inženýrské činnosti upozornit </w:t>
      </w:r>
      <w:r w:rsidR="00E512D7" w:rsidRPr="005D135B">
        <w:t>příkazce</w:t>
      </w:r>
      <w:r w:rsidRPr="005D135B">
        <w:t xml:space="preserve"> na zřejmou </w:t>
      </w:r>
      <w:r w:rsidR="00543261" w:rsidRPr="005D135B">
        <w:t>nesprávnost</w:t>
      </w:r>
      <w:r w:rsidRPr="005D135B">
        <w:t xml:space="preserve"> jeho pokynů, které by mohly mít za následek vznik škody, a to ihned, když se takovou skutečnost dozvěděl. V případě, že </w:t>
      </w:r>
      <w:r w:rsidR="00E512D7" w:rsidRPr="005D135B">
        <w:t>příkazce</w:t>
      </w:r>
      <w:r w:rsidRPr="005D135B">
        <w:t xml:space="preserve"> i přes upozornění </w:t>
      </w:r>
      <w:r w:rsidR="00E512D7" w:rsidRPr="005D135B">
        <w:t>příkazník</w:t>
      </w:r>
      <w:r w:rsidR="00BB31C9" w:rsidRPr="005D135B">
        <w:t>a</w:t>
      </w:r>
      <w:r w:rsidRPr="005D135B">
        <w:t xml:space="preserve"> na splnění pokynů trvá, </w:t>
      </w:r>
      <w:r w:rsidR="00E512D7" w:rsidRPr="005D135B">
        <w:t>příkazník</w:t>
      </w:r>
      <w:r w:rsidRPr="005D135B">
        <w:t xml:space="preserve"> neodpovídá za škodu takto vzniklou.</w:t>
      </w:r>
    </w:p>
    <w:p w:rsidR="00041C5B" w:rsidRPr="005D135B" w:rsidRDefault="00041C5B" w:rsidP="001E596D">
      <w:pPr>
        <w:pStyle w:val="Smlouva3"/>
        <w:numPr>
          <w:ilvl w:val="0"/>
          <w:numId w:val="3"/>
        </w:numPr>
        <w:tabs>
          <w:tab w:val="clear" w:pos="360"/>
          <w:tab w:val="num" w:pos="-284"/>
        </w:tabs>
        <w:spacing w:before="60"/>
        <w:ind w:left="709"/>
      </w:pPr>
      <w:r w:rsidRPr="005D135B">
        <w:t xml:space="preserve">Bez zbytečného odkladu předat </w:t>
      </w:r>
      <w:r w:rsidR="00BB31C9" w:rsidRPr="005D135B">
        <w:t>příkazc</w:t>
      </w:r>
      <w:r w:rsidRPr="005D135B">
        <w:t>i jakékoliv věci získané pro něho při své činnosti.</w:t>
      </w:r>
    </w:p>
    <w:p w:rsidR="00041C5B" w:rsidRPr="005D135B" w:rsidRDefault="00041C5B" w:rsidP="001E596D">
      <w:pPr>
        <w:pStyle w:val="Smlouva3"/>
        <w:numPr>
          <w:ilvl w:val="0"/>
          <w:numId w:val="3"/>
        </w:numPr>
        <w:tabs>
          <w:tab w:val="clear" w:pos="360"/>
          <w:tab w:val="num" w:pos="-284"/>
        </w:tabs>
        <w:spacing w:before="60"/>
        <w:ind w:left="709" w:hanging="284"/>
      </w:pPr>
      <w:r w:rsidRPr="005D135B">
        <w:t>Postupovat při výkonu inženýrské činnosti s odbornou péčí.</w:t>
      </w:r>
    </w:p>
    <w:p w:rsidR="00041C5B" w:rsidRPr="005D135B" w:rsidRDefault="00041C5B" w:rsidP="001E596D">
      <w:pPr>
        <w:pStyle w:val="Smlouva3"/>
        <w:numPr>
          <w:ilvl w:val="0"/>
          <w:numId w:val="3"/>
        </w:numPr>
        <w:tabs>
          <w:tab w:val="clear" w:pos="360"/>
          <w:tab w:val="num" w:pos="-284"/>
        </w:tabs>
        <w:spacing w:before="60"/>
        <w:ind w:left="709"/>
      </w:pPr>
      <w:r w:rsidRPr="005D135B">
        <w:t xml:space="preserve">Řídit se při výkonu inženýrské činnosti pokyny </w:t>
      </w:r>
      <w:r w:rsidR="00E512D7" w:rsidRPr="005D135B">
        <w:t>příkazce</w:t>
      </w:r>
      <w:r w:rsidRPr="005D135B">
        <w:t xml:space="preserve"> a jednat v jeho zájmu.</w:t>
      </w:r>
    </w:p>
    <w:p w:rsidR="00041C5B" w:rsidRPr="005D135B" w:rsidRDefault="00041C5B" w:rsidP="001E596D">
      <w:pPr>
        <w:pStyle w:val="Smlouva3"/>
        <w:numPr>
          <w:ilvl w:val="0"/>
          <w:numId w:val="3"/>
        </w:numPr>
        <w:tabs>
          <w:tab w:val="clear" w:pos="360"/>
          <w:tab w:val="num" w:pos="-284"/>
        </w:tabs>
        <w:spacing w:before="60"/>
        <w:ind w:left="709" w:hanging="284"/>
      </w:pPr>
      <w:r w:rsidRPr="005D135B">
        <w:t xml:space="preserve">Bez odkladů oznámit </w:t>
      </w:r>
      <w:r w:rsidR="00BB31C9" w:rsidRPr="005D135B">
        <w:t>příkazc</w:t>
      </w:r>
      <w:r w:rsidRPr="005D135B">
        <w:t xml:space="preserve">i veškeré skutečnosti, které by mohly vést ke změně pokynů </w:t>
      </w:r>
      <w:r w:rsidR="00E512D7" w:rsidRPr="005D135B">
        <w:t>příkazce</w:t>
      </w:r>
      <w:r w:rsidRPr="005D135B">
        <w:t>.</w:t>
      </w:r>
    </w:p>
    <w:p w:rsidR="00041C5B" w:rsidRPr="005D135B" w:rsidRDefault="00041C5B" w:rsidP="001E596D">
      <w:pPr>
        <w:pStyle w:val="Smlouva3"/>
        <w:numPr>
          <w:ilvl w:val="0"/>
          <w:numId w:val="3"/>
        </w:numPr>
        <w:tabs>
          <w:tab w:val="clear" w:pos="360"/>
          <w:tab w:val="num" w:pos="-284"/>
        </w:tabs>
        <w:spacing w:before="60"/>
        <w:ind w:left="709" w:hanging="284"/>
      </w:pPr>
      <w:r w:rsidRPr="005D135B">
        <w:t xml:space="preserve">Veškeré </w:t>
      </w:r>
      <w:r w:rsidR="00EB4AD4" w:rsidRPr="005D135B">
        <w:t xml:space="preserve">podklady a </w:t>
      </w:r>
      <w:r w:rsidRPr="005D135B">
        <w:t xml:space="preserve">faktury zhotovitele předkládat </w:t>
      </w:r>
      <w:r w:rsidR="00BB31C9" w:rsidRPr="005D135B">
        <w:t>příkazc</w:t>
      </w:r>
      <w:r w:rsidRPr="005D135B">
        <w:t>i do dvou pracovních dnů od jejich doručení s ověřením jeji</w:t>
      </w:r>
      <w:r w:rsidR="004344C6">
        <w:t>ch věcné správnosti k likvidaci</w:t>
      </w:r>
      <w:r w:rsidRPr="005D135B">
        <w:t>.</w:t>
      </w:r>
    </w:p>
    <w:p w:rsidR="00041C5B" w:rsidRPr="005D135B" w:rsidRDefault="00041C5B" w:rsidP="001E596D">
      <w:pPr>
        <w:pStyle w:val="Smlouva3"/>
        <w:numPr>
          <w:ilvl w:val="0"/>
          <w:numId w:val="3"/>
        </w:numPr>
        <w:tabs>
          <w:tab w:val="clear" w:pos="360"/>
          <w:tab w:val="num" w:pos="-284"/>
        </w:tabs>
        <w:spacing w:before="60"/>
        <w:ind w:left="709" w:hanging="284"/>
      </w:pPr>
      <w:r w:rsidRPr="005D135B">
        <w:t xml:space="preserve">Poskytovat </w:t>
      </w:r>
      <w:r w:rsidR="00BB31C9" w:rsidRPr="005D135B">
        <w:t>příkazc</w:t>
      </w:r>
      <w:r w:rsidRPr="005D135B">
        <w:t>i veškeré informace, doklady apod., písemnou formou.</w:t>
      </w:r>
    </w:p>
    <w:p w:rsidR="00855EA3" w:rsidRPr="005D135B" w:rsidRDefault="00041C5B" w:rsidP="001E596D">
      <w:pPr>
        <w:pStyle w:val="Smlouva3"/>
        <w:numPr>
          <w:ilvl w:val="0"/>
          <w:numId w:val="3"/>
        </w:numPr>
        <w:tabs>
          <w:tab w:val="clear" w:pos="360"/>
          <w:tab w:val="num" w:pos="-284"/>
        </w:tabs>
        <w:spacing w:before="60"/>
        <w:ind w:left="709" w:hanging="284"/>
      </w:pPr>
      <w:r w:rsidRPr="005D135B">
        <w:t xml:space="preserve">Dodržovat při výkonu inženýrské činnosti závazné právní předpisy, technické normy </w:t>
      </w:r>
      <w:r w:rsidRPr="005D135B">
        <w:br/>
        <w:t>a příslušná vyjádření veřejnoprávních orgánů a organizací</w:t>
      </w:r>
      <w:r w:rsidR="00855EA3" w:rsidRPr="005D135B">
        <w:t>,</w:t>
      </w:r>
    </w:p>
    <w:p w:rsidR="00041C5B" w:rsidRPr="005D135B" w:rsidRDefault="00855EA3" w:rsidP="00855EA3">
      <w:pPr>
        <w:pStyle w:val="Smlouva3"/>
        <w:numPr>
          <w:ilvl w:val="0"/>
          <w:numId w:val="3"/>
        </w:numPr>
        <w:tabs>
          <w:tab w:val="clear" w:pos="360"/>
          <w:tab w:val="num" w:pos="-284"/>
        </w:tabs>
        <w:spacing w:before="60"/>
        <w:ind w:left="709" w:hanging="284"/>
      </w:pPr>
      <w:r w:rsidRPr="005D135B">
        <w:t>Dbát při provádění inženýrské činnosti dle této smlouvy na ochranu životního prostředí a dodržovat platné technické, bezpečnostní, zdravotní, hygienické a jiné předpisy, včetně předpisů týkajících se ochrany životního prostředí.</w:t>
      </w:r>
    </w:p>
    <w:p w:rsidR="00041C5B" w:rsidRPr="005D135B" w:rsidRDefault="00E512D7" w:rsidP="001E596D">
      <w:pPr>
        <w:pStyle w:val="Smlouva3"/>
        <w:numPr>
          <w:ilvl w:val="6"/>
          <w:numId w:val="5"/>
        </w:numPr>
        <w:tabs>
          <w:tab w:val="left" w:pos="426"/>
        </w:tabs>
        <w:ind w:left="425" w:hanging="425"/>
      </w:pPr>
      <w:r w:rsidRPr="005D135B">
        <w:t>Příkazník</w:t>
      </w:r>
      <w:r w:rsidR="00041C5B" w:rsidRPr="005D135B">
        <w:t xml:space="preserve"> se zavazuje, že jakékoliv informace, které se dověděl v souvislosti s plněním předmětu smlouvy nebo které jsou obsahem předmětu smlouvy, neposkytne třetím osobám.</w:t>
      </w:r>
    </w:p>
    <w:p w:rsidR="00041C5B" w:rsidRPr="005D135B" w:rsidRDefault="00E512D7" w:rsidP="001E596D">
      <w:pPr>
        <w:pStyle w:val="Smlouva3"/>
        <w:numPr>
          <w:ilvl w:val="6"/>
          <w:numId w:val="5"/>
        </w:numPr>
        <w:tabs>
          <w:tab w:val="left" w:pos="426"/>
        </w:tabs>
        <w:ind w:left="425" w:hanging="425"/>
      </w:pPr>
      <w:r w:rsidRPr="005D135B">
        <w:t>Příkazník</w:t>
      </w:r>
      <w:r w:rsidR="00041C5B" w:rsidRPr="005D135B">
        <w:t xml:space="preserve"> nesmí bez souhlasu </w:t>
      </w:r>
      <w:r w:rsidRPr="005D135B">
        <w:t>příkazce</w:t>
      </w:r>
      <w:r w:rsidR="00041C5B" w:rsidRPr="005D135B">
        <w:t xml:space="preserve"> postoupit svá práva a povinnosti plynoucí ze smlouvy třetí osobě.</w:t>
      </w:r>
    </w:p>
    <w:p w:rsidR="00041C5B" w:rsidRPr="005D135B" w:rsidRDefault="00E512D7" w:rsidP="001E596D">
      <w:pPr>
        <w:pStyle w:val="Smlouva3"/>
        <w:widowControl w:val="0"/>
        <w:numPr>
          <w:ilvl w:val="6"/>
          <w:numId w:val="5"/>
        </w:numPr>
        <w:tabs>
          <w:tab w:val="left" w:pos="426"/>
        </w:tabs>
        <w:ind w:left="425" w:hanging="425"/>
      </w:pPr>
      <w:r w:rsidRPr="005D135B">
        <w:t>Příkazník</w:t>
      </w:r>
      <w:r w:rsidR="00041C5B" w:rsidRPr="005D135B">
        <w:t xml:space="preserve"> se může odchýlit od pokynů </w:t>
      </w:r>
      <w:r w:rsidRPr="005D135B">
        <w:t>příkazce</w:t>
      </w:r>
      <w:r w:rsidR="00041C5B" w:rsidRPr="005D135B">
        <w:t xml:space="preserve"> jen je-li to nezbytné v zájmu </w:t>
      </w:r>
      <w:r w:rsidRPr="005D135B">
        <w:t>příkazce</w:t>
      </w:r>
      <w:r w:rsidR="00041C5B" w:rsidRPr="005D135B">
        <w:t xml:space="preserve"> a pokud nemůže včas obdržet jeho souhlas. V žádném případě se však </w:t>
      </w:r>
      <w:r w:rsidRPr="005D135B">
        <w:t>příkazník</w:t>
      </w:r>
      <w:r w:rsidR="00041C5B" w:rsidRPr="005D135B">
        <w:t xml:space="preserve"> nesmí od pokynů odchýlit, jestliže je to zakázáno smlouvou nebo </w:t>
      </w:r>
      <w:r w:rsidRPr="005D135B">
        <w:t>příkazce</w:t>
      </w:r>
      <w:r w:rsidR="00041C5B" w:rsidRPr="005D135B">
        <w:t>m.</w:t>
      </w:r>
    </w:p>
    <w:p w:rsidR="0022649E" w:rsidRPr="00324DD0" w:rsidRDefault="0022649E" w:rsidP="0022649E">
      <w:pPr>
        <w:pStyle w:val="Smlouva3"/>
        <w:numPr>
          <w:ilvl w:val="6"/>
          <w:numId w:val="5"/>
        </w:numPr>
        <w:tabs>
          <w:tab w:val="clear" w:pos="5040"/>
          <w:tab w:val="num" w:pos="426"/>
        </w:tabs>
        <w:ind w:left="426" w:hanging="426"/>
      </w:pPr>
      <w:r w:rsidRPr="00324DD0">
        <w:t xml:space="preserve">Příkazník je oprávněn provádět výkon funkce koordinátora bezpečnosti a ochrany zdraví při práci na staveništi (dále též „koordinátor BOZP“) ve smyslu zákona č. 309/2006 Sb. prostřednictvím svého subdodavatele, s tím, že tuto činnost může vykonávat pouze osoba, která splňuje stanovené předpoklady odborné způsobilosti dle zákona č. 309/2006 Sb.                   </w:t>
      </w:r>
    </w:p>
    <w:p w:rsidR="0022649E" w:rsidRPr="00324DD0" w:rsidRDefault="0022649E" w:rsidP="0022649E">
      <w:pPr>
        <w:pStyle w:val="Smlouva3"/>
        <w:numPr>
          <w:ilvl w:val="6"/>
          <w:numId w:val="5"/>
        </w:numPr>
        <w:tabs>
          <w:tab w:val="clear" w:pos="5040"/>
          <w:tab w:val="num" w:pos="426"/>
        </w:tabs>
        <w:ind w:left="426" w:hanging="426"/>
      </w:pPr>
      <w:r w:rsidRPr="00324DD0">
        <w:t xml:space="preserve">Je-li příkazníkem právnická osoba nebo fyzická osoba zaměstnávající další(ho) koordinátory(a) BOZP, je příkazník je povinen před zahájením výkonu funkce koordinátora BOZP předat příkazci pověření konkrétní fyzické osoby, která bude funkci koordinátora BOZP za příkazníka vykonávat s tím, že tato osoba musí splňovat stanovené předpoklady odborné způsobilosti dle zákona č. 309/2006 Sb. Dojde-li v průběhu výkonu inženýrské činnosti ke změně fyzické osoby vykonávající funkci koordinátora BOZP, je příkazník povinen tuto změnu příkazci předem oznámit a předat mu příslušné pověření </w:t>
      </w:r>
      <w:r w:rsidRPr="00324DD0">
        <w:br/>
        <w:t>pro novou fyzickou osobu vykonávající funkci koordinátora BOZP. Nebude-li pověřená fyzická osoba dle věty první tohoto odstavce vykonávat funkci koordinátora BOZP řádně či nebude-li moci tato fyzická osoba funkci koordinátora BOZP vykonávat, je příkazník povinen bezodkladně pověřit jinou konkrétní fyzickou osobu, která bude funkci koordinátora BOZP za příkazníka vykonávat s tím, že tato osoba musí splňovat stanovené předpoklady odborné způsobilosti dle zákona č. 309/2006 Sb.</w:t>
      </w:r>
    </w:p>
    <w:p w:rsidR="0022649E" w:rsidRPr="005D135B" w:rsidRDefault="0022649E" w:rsidP="0022649E">
      <w:pPr>
        <w:pStyle w:val="Smlouva3"/>
        <w:numPr>
          <w:ilvl w:val="6"/>
          <w:numId w:val="5"/>
        </w:numPr>
        <w:tabs>
          <w:tab w:val="clear" w:pos="5040"/>
          <w:tab w:val="num" w:pos="426"/>
        </w:tabs>
        <w:ind w:left="426" w:hanging="426"/>
        <w:rPr>
          <w:color w:val="FF0000"/>
        </w:rPr>
      </w:pPr>
      <w:r w:rsidRPr="005D135B">
        <w:t>V případě, že příkazník zjistí závažné porušení bezpečnosti a ochrany zdraví při práci na staveništi, které bezprostředně ohrožuje životy a zdraví osob, je příkazník oprávněn zastavit práce do doby odstranění zjištěných nedostatků.</w:t>
      </w:r>
      <w:r w:rsidRPr="005D135B">
        <w:rPr>
          <w:color w:val="FF0000"/>
        </w:rPr>
        <w:t xml:space="preserve">     </w:t>
      </w:r>
    </w:p>
    <w:p w:rsidR="0022649E" w:rsidRPr="005D135B" w:rsidRDefault="0022649E" w:rsidP="0022649E">
      <w:pPr>
        <w:pStyle w:val="Smlouva3"/>
        <w:numPr>
          <w:ilvl w:val="6"/>
          <w:numId w:val="5"/>
        </w:numPr>
        <w:tabs>
          <w:tab w:val="clear" w:pos="5040"/>
          <w:tab w:val="num" w:pos="426"/>
        </w:tabs>
        <w:ind w:left="426" w:hanging="426"/>
      </w:pPr>
      <w:r w:rsidRPr="005D135B">
        <w:lastRenderedPageBreak/>
        <w:t>Příkazník se zavazuje realizovat inženýrskou činnost prostřednictvím osob, kterými byla prokazována kvalifikace v rámci zadávacího řízení. Příkazník je oprávněn změnit subdodavatele, pomocí kterého prokazoval splnění části kvalifikace či jinou osobu, prostřednictvím které prokázal odbornou způsobilost / kvalifikaci (dále jen „odborná osoba“) pouze z vážných důvodů, a to s předchozím písemným souhlasem příkazce. Žádost o souhlas se změnou subdodavatele či odborné osoby bude doložena doklady potřebnými k prokázání potřebné kvalifikace. Nový subdodavatel musí disponovat minimálně stejnou kvalifikací, jakou původní subdodavatel prokázal za příkazníka; nová odborná osoba musí disponovat minimálně stejnou kvalifikací jako původní odborná osoba.</w:t>
      </w:r>
    </w:p>
    <w:p w:rsidR="00041C5B" w:rsidRPr="005D135B" w:rsidRDefault="00041C5B" w:rsidP="00902A90">
      <w:pPr>
        <w:pStyle w:val="Smlouva2"/>
        <w:spacing w:before="480"/>
        <w:rPr>
          <w:bCs/>
        </w:rPr>
      </w:pPr>
      <w:r w:rsidRPr="005D135B">
        <w:rPr>
          <w:bCs/>
        </w:rPr>
        <w:t>IX.</w:t>
      </w:r>
    </w:p>
    <w:p w:rsidR="00041C5B" w:rsidRDefault="001E26CB">
      <w:pPr>
        <w:pStyle w:val="Smlouva2"/>
      </w:pPr>
      <w:r w:rsidRPr="005D135B">
        <w:t>Povinnost nahradit škodu</w:t>
      </w:r>
    </w:p>
    <w:p w:rsidR="00E5382C" w:rsidRPr="005D135B" w:rsidRDefault="00E5382C">
      <w:pPr>
        <w:pStyle w:val="Smlouva2"/>
      </w:pPr>
    </w:p>
    <w:p w:rsidR="00041C5B" w:rsidRPr="005D135B" w:rsidRDefault="001E26CB" w:rsidP="001E596D">
      <w:pPr>
        <w:pStyle w:val="OdstavecSmlouvy"/>
        <w:numPr>
          <w:ilvl w:val="0"/>
          <w:numId w:val="12"/>
        </w:numPr>
        <w:spacing w:before="120"/>
      </w:pPr>
      <w:r w:rsidRPr="005D135B">
        <w:t>Povinnost nahradit škodu</w:t>
      </w:r>
      <w:r w:rsidR="00041C5B" w:rsidRPr="005D135B">
        <w:t xml:space="preserve"> se řídí příslušnými ustanoveními </w:t>
      </w:r>
      <w:r w:rsidR="00B24053" w:rsidRPr="005D135B">
        <w:t xml:space="preserve">občanského </w:t>
      </w:r>
      <w:r w:rsidR="00041C5B" w:rsidRPr="005D135B">
        <w:t>zákoníku, nestanoví-li smlouva jinak.</w:t>
      </w:r>
    </w:p>
    <w:p w:rsidR="0094560C" w:rsidRPr="005D135B" w:rsidRDefault="00E512D7" w:rsidP="001E596D">
      <w:pPr>
        <w:pStyle w:val="OdstavecSmlouvy"/>
        <w:keepLines w:val="0"/>
        <w:widowControl w:val="0"/>
        <w:numPr>
          <w:ilvl w:val="0"/>
          <w:numId w:val="12"/>
        </w:numPr>
      </w:pPr>
      <w:r w:rsidRPr="005D135B">
        <w:t>Příkazník</w:t>
      </w:r>
      <w:r w:rsidR="00041C5B" w:rsidRPr="005D135B">
        <w:t xml:space="preserve"> odpovídá za škodu, která </w:t>
      </w:r>
      <w:r w:rsidR="00774342" w:rsidRPr="005D135B">
        <w:t>příkazc</w:t>
      </w:r>
      <w:r w:rsidR="00041C5B" w:rsidRPr="005D135B">
        <w:t xml:space="preserve">i vznikne v důsledku vadného plnění, a to v plném rozsahu. Za škodu se považuje i újma, která </w:t>
      </w:r>
      <w:r w:rsidR="00774342" w:rsidRPr="005D135B">
        <w:t>příkazc</w:t>
      </w:r>
      <w:r w:rsidR="00041C5B" w:rsidRPr="005D135B">
        <w:t xml:space="preserve">i vznikla tím, že musel vynaložit náklady v důsledku porušení povinností </w:t>
      </w:r>
      <w:r w:rsidRPr="005D135B">
        <w:t>příkazník</w:t>
      </w:r>
      <w:r w:rsidR="00774342" w:rsidRPr="005D135B">
        <w:t>a</w:t>
      </w:r>
      <w:r w:rsidR="00041C5B" w:rsidRPr="005D135B">
        <w:t>.</w:t>
      </w:r>
    </w:p>
    <w:p w:rsidR="00D27DB5" w:rsidRPr="00B2099D" w:rsidRDefault="00E512D7" w:rsidP="001E596D">
      <w:pPr>
        <w:pStyle w:val="OdstavecSmlouvy"/>
        <w:keepLines w:val="0"/>
        <w:widowControl w:val="0"/>
        <w:numPr>
          <w:ilvl w:val="0"/>
          <w:numId w:val="12"/>
        </w:numPr>
      </w:pPr>
      <w:r w:rsidRPr="005D135B">
        <w:t>Příkazník</w:t>
      </w:r>
      <w:r w:rsidR="00AE2267" w:rsidRPr="005D135B">
        <w:t xml:space="preserve"> se zavazuje, že po celou dobu plnění svého závazku z této smlouvy bude mít </w:t>
      </w:r>
      <w:r w:rsidR="00AE2267" w:rsidRPr="005D135B">
        <w:br/>
        <w:t xml:space="preserve">na vlastní náklady sjednáno pojištění odpovědnosti za škodu způsobenou </w:t>
      </w:r>
      <w:r w:rsidR="00CB7F0A" w:rsidRPr="005D135B">
        <w:t>třetím osobám</w:t>
      </w:r>
      <w:r w:rsidR="00AE2267" w:rsidRPr="005D135B">
        <w:t xml:space="preserve"> vyplývající z dodávaného předmětu smlouvy s limitem </w:t>
      </w:r>
      <w:r w:rsidR="000231C8" w:rsidRPr="005D135B">
        <w:t xml:space="preserve">min. </w:t>
      </w:r>
      <w:r w:rsidR="0022649E">
        <w:t>1</w:t>
      </w:r>
      <w:r w:rsidR="00AE2267" w:rsidRPr="00B2099D">
        <w:t xml:space="preserve"> mil. Kč, s maximální spoluúčastí </w:t>
      </w:r>
      <w:r w:rsidR="0022649E">
        <w:t>10</w:t>
      </w:r>
      <w:r w:rsidR="00AE2267" w:rsidRPr="00B2099D">
        <w:t xml:space="preserve"> tis. Kč. </w:t>
      </w:r>
    </w:p>
    <w:p w:rsidR="00AE2267" w:rsidRPr="005D135B" w:rsidRDefault="00D27DB5" w:rsidP="001E596D">
      <w:pPr>
        <w:pStyle w:val="OdstavecSmlouvy"/>
        <w:keepLines w:val="0"/>
        <w:widowControl w:val="0"/>
        <w:numPr>
          <w:ilvl w:val="0"/>
          <w:numId w:val="12"/>
        </w:numPr>
      </w:pPr>
      <w:r w:rsidRPr="005D135B">
        <w:t>Příkazník je povinen předat příkazci při podpisu této smlouvy ověřenou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r w:rsidR="00AE2267" w:rsidRPr="005D135B">
        <w:t>.</w:t>
      </w:r>
    </w:p>
    <w:p w:rsidR="00041C5B" w:rsidRPr="005D135B" w:rsidRDefault="00041C5B">
      <w:pPr>
        <w:pStyle w:val="Smlouva2"/>
        <w:spacing w:before="360"/>
        <w:rPr>
          <w:bCs/>
        </w:rPr>
      </w:pPr>
      <w:r w:rsidRPr="005D135B">
        <w:rPr>
          <w:bCs/>
        </w:rPr>
        <w:t>X.</w:t>
      </w:r>
    </w:p>
    <w:p w:rsidR="00041C5B" w:rsidRDefault="00041C5B">
      <w:pPr>
        <w:pStyle w:val="Smlouva2"/>
      </w:pPr>
      <w:r w:rsidRPr="005D135B">
        <w:t>Sankční ujednání</w:t>
      </w:r>
    </w:p>
    <w:p w:rsidR="00E5382C" w:rsidRPr="005D135B" w:rsidRDefault="00E5382C">
      <w:pPr>
        <w:pStyle w:val="Smlouva2"/>
      </w:pPr>
    </w:p>
    <w:p w:rsidR="00822833" w:rsidRPr="004E2FB5" w:rsidRDefault="00822833" w:rsidP="00822833">
      <w:pPr>
        <w:pStyle w:val="Smlouva-slo"/>
        <w:numPr>
          <w:ilvl w:val="0"/>
          <w:numId w:val="9"/>
        </w:numPr>
      </w:pPr>
      <w:r w:rsidRPr="004E2FB5">
        <w:t xml:space="preserve">Nebude-li příkazník vykonávat inženýrskou činnost v souladu s ustanoveními této smlouvy, zavazuje se uhradit příkazci smluvní pokutu ve výši 1.000,-- Kč za každý zjištěný případ. </w:t>
      </w:r>
    </w:p>
    <w:p w:rsidR="00822833" w:rsidRPr="004E2FB5" w:rsidRDefault="00822833" w:rsidP="00822833">
      <w:pPr>
        <w:pStyle w:val="Smlouva-slo"/>
        <w:numPr>
          <w:ilvl w:val="0"/>
          <w:numId w:val="9"/>
        </w:numPr>
        <w:tabs>
          <w:tab w:val="left" w:pos="426"/>
        </w:tabs>
        <w:spacing w:line="240" w:lineRule="auto"/>
      </w:pPr>
      <w:r w:rsidRPr="004E2FB5">
        <w:t>V případě, že příkazník nesplněním povinnosti vyplývající z této smlouvy způsobí prodloužení smluvně stanovené doby plnění (lhůty výstavby), zaplatí příkazci smluvní pokutu ve výši 400,-- Kč, a to za každý i započatý den prodloužení lhůty výstavby.</w:t>
      </w:r>
    </w:p>
    <w:p w:rsidR="00822833" w:rsidRPr="004E2FB5" w:rsidRDefault="00822833" w:rsidP="00822833">
      <w:pPr>
        <w:pStyle w:val="Smlouva-slo"/>
        <w:numPr>
          <w:ilvl w:val="0"/>
          <w:numId w:val="9"/>
        </w:numPr>
        <w:tabs>
          <w:tab w:val="left" w:pos="426"/>
        </w:tabs>
        <w:spacing w:line="240" w:lineRule="auto"/>
      </w:pPr>
      <w:r w:rsidRPr="004E2FB5">
        <w:t>V případě, že příkazník poruší svou povinnost uloženou v čl. VIII. odst. 2 této smlouvy, je povinen uhradit příkazci smluvní pokutu ve výši 1.000,-- Kč za každý zjištěný případ.</w:t>
      </w:r>
    </w:p>
    <w:p w:rsidR="00822833" w:rsidRPr="004E2FB5" w:rsidRDefault="00822833" w:rsidP="00822833">
      <w:pPr>
        <w:pStyle w:val="Smlouva-slo"/>
        <w:numPr>
          <w:ilvl w:val="0"/>
          <w:numId w:val="9"/>
        </w:numPr>
        <w:tabs>
          <w:tab w:val="left" w:pos="426"/>
        </w:tabs>
        <w:spacing w:line="240" w:lineRule="auto"/>
      </w:pPr>
      <w:r w:rsidRPr="004E2FB5">
        <w:t>Nebude-li příkazník vykonávat inženýrskou činnost v souladu s ustanoveními této smlouvy a příkazci v důsledku toho vznikne škoda (např. uhrazením sankcí uložených příslušnými správními úřady), bude příkazník povinen mandantovi tuto škodu v plném rozsahu uhradit.</w:t>
      </w:r>
    </w:p>
    <w:p w:rsidR="00822833" w:rsidRPr="004E2FB5" w:rsidRDefault="00822833" w:rsidP="00822833">
      <w:pPr>
        <w:pStyle w:val="Smlouva-slo"/>
        <w:numPr>
          <w:ilvl w:val="0"/>
          <w:numId w:val="9"/>
        </w:numPr>
      </w:pPr>
      <w:r w:rsidRPr="004E2FB5">
        <w:lastRenderedPageBreak/>
        <w:t>Pro případ prodlení se zaplacením úplaty sjednávají smluvní strany úrok z prodlení ve výši stanovené občanskoprávními předpisy.</w:t>
      </w:r>
    </w:p>
    <w:p w:rsidR="00822833" w:rsidRPr="004E2FB5" w:rsidRDefault="00822833" w:rsidP="00822833">
      <w:pPr>
        <w:pStyle w:val="Smlouva-slo"/>
        <w:numPr>
          <w:ilvl w:val="0"/>
          <w:numId w:val="9"/>
        </w:numPr>
        <w:tabs>
          <w:tab w:val="left" w:pos="426"/>
        </w:tabs>
        <w:spacing w:line="240" w:lineRule="auto"/>
      </w:pPr>
      <w:r w:rsidRPr="004E2FB5">
        <w:t xml:space="preserve">Sjednané smluvní pokuty zaplatí povinná strana nezávisle na zavinění a na tom, zda a v jaké výši vznikne druhé straně škoda. Náhradu škody lze vymáhat samostatně v plné výši vedle smluvní pokuty. </w:t>
      </w:r>
    </w:p>
    <w:p w:rsidR="00822833" w:rsidRPr="004E2FB5" w:rsidRDefault="00822833" w:rsidP="00822833">
      <w:pPr>
        <w:pStyle w:val="Smlouva-slo"/>
        <w:numPr>
          <w:ilvl w:val="0"/>
          <w:numId w:val="9"/>
        </w:numPr>
        <w:tabs>
          <w:tab w:val="left" w:pos="426"/>
        </w:tabs>
        <w:spacing w:line="240" w:lineRule="auto"/>
      </w:pPr>
      <w:r w:rsidRPr="004E2FB5">
        <w:t>Pokud závazek některé ze smluvních stran vyplývající z této smlouvy zanikne před jeho řádným ukončením, nezaniká nárok na smluvní pokutu, pokud vznikl dřívějším porušením povinnosti.</w:t>
      </w:r>
    </w:p>
    <w:p w:rsidR="00822833" w:rsidRPr="004E2FB5" w:rsidRDefault="00822833" w:rsidP="00822833">
      <w:pPr>
        <w:pStyle w:val="Smlouva-slo"/>
        <w:numPr>
          <w:ilvl w:val="0"/>
          <w:numId w:val="9"/>
        </w:numPr>
        <w:tabs>
          <w:tab w:val="left" w:pos="426"/>
        </w:tabs>
        <w:spacing w:line="240" w:lineRule="auto"/>
      </w:pPr>
      <w:r w:rsidRPr="004E2FB5">
        <w:t>Zánik závazku vyplývajícího z této smlouvy jeho pozdním splněním neznamená zánik nároku na smluvní pokutu za prodlení s plněním.</w:t>
      </w:r>
    </w:p>
    <w:p w:rsidR="00041C5B" w:rsidRPr="005D135B" w:rsidRDefault="00041C5B">
      <w:pPr>
        <w:pStyle w:val="Smlouva2"/>
        <w:spacing w:before="600"/>
        <w:rPr>
          <w:bCs/>
        </w:rPr>
      </w:pPr>
      <w:r w:rsidRPr="005D135B">
        <w:rPr>
          <w:bCs/>
        </w:rPr>
        <w:t>XI.</w:t>
      </w:r>
    </w:p>
    <w:p w:rsidR="00041C5B" w:rsidRDefault="00041C5B">
      <w:pPr>
        <w:pStyle w:val="Smlouva2"/>
      </w:pPr>
      <w:r w:rsidRPr="005D135B">
        <w:t>Závěrečná ujednání</w:t>
      </w:r>
    </w:p>
    <w:p w:rsidR="00E5382C" w:rsidRPr="005D135B" w:rsidRDefault="00E5382C">
      <w:pPr>
        <w:pStyle w:val="Smlouva2"/>
      </w:pPr>
    </w:p>
    <w:p w:rsidR="00041C5B" w:rsidRPr="005D135B" w:rsidRDefault="00041C5B" w:rsidP="001E596D">
      <w:pPr>
        <w:pStyle w:val="Smlouva-slo"/>
        <w:numPr>
          <w:ilvl w:val="0"/>
          <w:numId w:val="18"/>
        </w:numPr>
        <w:tabs>
          <w:tab w:val="left" w:pos="426"/>
        </w:tabs>
        <w:spacing w:line="240" w:lineRule="auto"/>
      </w:pPr>
      <w:r w:rsidRPr="005D135B">
        <w:t xml:space="preserve">Změnit nebo doplnit tuto smlouvu mohou smluvní strany pouze formou písemných dodatků, které budou vzestupně číslovány, výslovně prohlášeny za dodatek této smlouvy a podepsány oprávněnými zástupci smluvních stran. </w:t>
      </w:r>
    </w:p>
    <w:p w:rsidR="00041C5B" w:rsidRPr="005D135B" w:rsidRDefault="00041C5B" w:rsidP="001E596D">
      <w:pPr>
        <w:pStyle w:val="Smlouva-slo"/>
        <w:numPr>
          <w:ilvl w:val="0"/>
          <w:numId w:val="18"/>
        </w:numPr>
        <w:tabs>
          <w:tab w:val="left" w:pos="426"/>
        </w:tabs>
        <w:spacing w:line="240" w:lineRule="auto"/>
      </w:pPr>
      <w:r w:rsidRPr="005D135B">
        <w:t xml:space="preserve">Smlouva nabývá platnosti a účinnosti dnem, kdy vyjádření souhlasu s obsahem návrhu smlouvy dojde druhé smluvní straně. </w:t>
      </w:r>
    </w:p>
    <w:p w:rsidR="00041C5B" w:rsidRPr="005D135B" w:rsidRDefault="00041C5B" w:rsidP="001E596D">
      <w:pPr>
        <w:pStyle w:val="Smlouva-slo"/>
        <w:numPr>
          <w:ilvl w:val="0"/>
          <w:numId w:val="18"/>
        </w:numPr>
        <w:tabs>
          <w:tab w:val="left" w:pos="426"/>
        </w:tabs>
        <w:spacing w:line="240" w:lineRule="auto"/>
      </w:pPr>
      <w:r w:rsidRPr="005D135B">
        <w:t xml:space="preserve">Smlouva je vyhotovena ve </w:t>
      </w:r>
      <w:r w:rsidR="00126FC2">
        <w:t>třech</w:t>
      </w:r>
      <w:r w:rsidRPr="005D135B">
        <w:t xml:space="preserve"> stejnopisech s platností originálu, přičemž </w:t>
      </w:r>
      <w:r w:rsidR="00E512D7" w:rsidRPr="005D135B">
        <w:t>příkazce</w:t>
      </w:r>
      <w:r w:rsidRPr="005D135B">
        <w:t xml:space="preserve"> obdrží </w:t>
      </w:r>
      <w:r w:rsidR="00126FC2">
        <w:t>dvě</w:t>
      </w:r>
      <w:r w:rsidRPr="005D135B">
        <w:t xml:space="preserve"> a </w:t>
      </w:r>
      <w:r w:rsidR="00E512D7" w:rsidRPr="005D135B">
        <w:t>příkazník</w:t>
      </w:r>
      <w:r w:rsidRPr="005D135B">
        <w:t xml:space="preserve"> jedno vyhotovení.</w:t>
      </w:r>
    </w:p>
    <w:p w:rsidR="00EF7883" w:rsidRPr="005D135B" w:rsidRDefault="00EF7883" w:rsidP="001E596D">
      <w:pPr>
        <w:pStyle w:val="Smlouva-slo"/>
        <w:numPr>
          <w:ilvl w:val="0"/>
          <w:numId w:val="18"/>
        </w:numPr>
        <w:tabs>
          <w:tab w:val="left" w:pos="426"/>
        </w:tabs>
        <w:spacing w:line="240" w:lineRule="auto"/>
      </w:pPr>
      <w:r w:rsidRPr="005D135B">
        <w:rPr>
          <w:color w:val="000000"/>
        </w:rPr>
        <w:t xml:space="preserve">Pro účely této smlouvy se pod pojmem „bez zbytečného odkladu“ </w:t>
      </w:r>
      <w:r w:rsidR="00794081" w:rsidRPr="005D135B">
        <w:rPr>
          <w:color w:val="000000"/>
        </w:rPr>
        <w:t xml:space="preserve">dle § 2002 občanského zákoníku </w:t>
      </w:r>
      <w:r w:rsidRPr="005D135B">
        <w:rPr>
          <w:color w:val="000000"/>
        </w:rPr>
        <w:t>rozumí „nejpozději do 14-ti dnů“.</w:t>
      </w:r>
    </w:p>
    <w:p w:rsidR="00EF7883" w:rsidRPr="005D135B" w:rsidRDefault="00F95697" w:rsidP="00DB66B8">
      <w:pPr>
        <w:numPr>
          <w:ilvl w:val="0"/>
          <w:numId w:val="18"/>
        </w:numPr>
        <w:tabs>
          <w:tab w:val="left" w:pos="426"/>
        </w:tabs>
        <w:spacing w:before="120"/>
        <w:jc w:val="both"/>
      </w:pPr>
      <w:r w:rsidRPr="005D135B">
        <w:t>Příkazník nesmí bez souhlasu příkazce postoupit svá práva a povinnosti plynoucí ze smlouvy třetí osobě.</w:t>
      </w:r>
    </w:p>
    <w:p w:rsidR="00041C5B" w:rsidRDefault="00041C5B" w:rsidP="001E596D">
      <w:pPr>
        <w:pStyle w:val="Smlouva-slo"/>
        <w:numPr>
          <w:ilvl w:val="0"/>
          <w:numId w:val="18"/>
        </w:numPr>
        <w:tabs>
          <w:tab w:val="left" w:pos="426"/>
        </w:tabs>
        <w:spacing w:line="240" w:lineRule="auto"/>
      </w:pPr>
      <w:r w:rsidRPr="005D135B">
        <w:t>Smluvní strany shodně prohlašují, že si tuto smlouvu před jejím podepsáním přečetly, že je uzavřena po vzájemném projednání podle jejich pravé a svobodné vůle určitě, vážně a srozumitelně, nikoliv v tísni nebo za nápadně nevýhodných podmínek, a že se dohodly o celém jejím obsahu, což stvrzují svými podpisy.</w:t>
      </w:r>
    </w:p>
    <w:p w:rsidR="00822833" w:rsidRPr="005D135B" w:rsidRDefault="00822833" w:rsidP="001E596D">
      <w:pPr>
        <w:pStyle w:val="Smlouva-slo"/>
        <w:numPr>
          <w:ilvl w:val="0"/>
          <w:numId w:val="18"/>
        </w:numPr>
        <w:tabs>
          <w:tab w:val="left" w:pos="426"/>
        </w:tabs>
        <w:spacing w:line="240" w:lineRule="auto"/>
      </w:pPr>
      <w:r>
        <w:t xml:space="preserve">Smluvní strany se dohodly, že pokud se na tuto smlouvu </w:t>
      </w:r>
      <w:r w:rsidR="00E5382C">
        <w:t>v</w:t>
      </w:r>
      <w:r>
        <w:t>ztahuje povinnost uveřejnění v registru smluv ve smyslu zákona č. 340/2015 Sb., o zvláštních podmínkách účinnosti některých smluv, uveřejňování těchto smluv a o registru smluv (zákon o r</w:t>
      </w:r>
      <w:r w:rsidR="00E5382C">
        <w:t>e</w:t>
      </w:r>
      <w:r>
        <w:t>gistru smluv) provede uveřejnění v souladu se zákonem Náš Svět, příspěvková organizace.</w:t>
      </w:r>
    </w:p>
    <w:p w:rsidR="00041C5B" w:rsidRPr="005D135B" w:rsidRDefault="00041C5B">
      <w:pPr>
        <w:pStyle w:val="Smlouva-eslo"/>
        <w:tabs>
          <w:tab w:val="left" w:pos="426"/>
        </w:tabs>
        <w:ind w:left="357"/>
      </w:pP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041C5B" w:rsidRPr="005D135B">
        <w:tc>
          <w:tcPr>
            <w:tcW w:w="3420" w:type="dxa"/>
          </w:tcPr>
          <w:p w:rsidR="00041C5B" w:rsidRPr="005D135B" w:rsidRDefault="00041C5B" w:rsidP="00822833">
            <w:pPr>
              <w:pStyle w:val="Zhlav"/>
              <w:tabs>
                <w:tab w:val="clear" w:pos="4536"/>
                <w:tab w:val="clear" w:pos="9072"/>
              </w:tabs>
              <w:spacing w:before="240"/>
            </w:pPr>
            <w:r w:rsidRPr="005D135B">
              <w:t>V</w:t>
            </w:r>
            <w:r w:rsidR="00822833">
              <w:t> Pržně dne</w:t>
            </w:r>
            <w:r w:rsidRPr="005D135B">
              <w:t xml:space="preserve">: </w:t>
            </w:r>
            <w:r w:rsidR="0022649E">
              <w:t>…..</w:t>
            </w:r>
            <w:r w:rsidR="00392299">
              <w:t>201</w:t>
            </w:r>
            <w:r w:rsidR="00822833">
              <w:t>7</w:t>
            </w:r>
          </w:p>
        </w:tc>
        <w:tc>
          <w:tcPr>
            <w:tcW w:w="1749" w:type="dxa"/>
          </w:tcPr>
          <w:p w:rsidR="00041C5B" w:rsidRPr="005D135B" w:rsidRDefault="00041C5B"/>
        </w:tc>
        <w:tc>
          <w:tcPr>
            <w:tcW w:w="3543" w:type="dxa"/>
          </w:tcPr>
          <w:p w:rsidR="00041C5B" w:rsidRPr="005D135B" w:rsidRDefault="008F05C0" w:rsidP="00822833">
            <w:pPr>
              <w:pStyle w:val="Zhlav"/>
              <w:tabs>
                <w:tab w:val="clear" w:pos="4536"/>
                <w:tab w:val="clear" w:pos="9072"/>
              </w:tabs>
              <w:spacing w:before="240"/>
            </w:pPr>
            <w:r>
              <w:t>V</w:t>
            </w:r>
            <w:r w:rsidR="00822833">
              <w:t xml:space="preserve"> Pržně dne:…………2017</w:t>
            </w:r>
          </w:p>
        </w:tc>
      </w:tr>
      <w:tr w:rsidR="00041C5B" w:rsidRPr="005D135B" w:rsidTr="00794081">
        <w:trPr>
          <w:cantSplit/>
          <w:trHeight w:val="1523"/>
        </w:trPr>
        <w:tc>
          <w:tcPr>
            <w:tcW w:w="3420" w:type="dxa"/>
            <w:tcBorders>
              <w:bottom w:val="single" w:sz="4" w:space="0" w:color="auto"/>
            </w:tcBorders>
            <w:vAlign w:val="center"/>
          </w:tcPr>
          <w:p w:rsidR="00041C5B" w:rsidRPr="005D135B" w:rsidRDefault="00041C5B"/>
        </w:tc>
        <w:tc>
          <w:tcPr>
            <w:tcW w:w="1749" w:type="dxa"/>
            <w:vAlign w:val="center"/>
          </w:tcPr>
          <w:p w:rsidR="00041C5B" w:rsidRPr="005D135B" w:rsidRDefault="00041C5B">
            <w:pPr>
              <w:jc w:val="center"/>
            </w:pPr>
          </w:p>
        </w:tc>
        <w:tc>
          <w:tcPr>
            <w:tcW w:w="3543" w:type="dxa"/>
            <w:tcBorders>
              <w:bottom w:val="single" w:sz="4" w:space="0" w:color="auto"/>
            </w:tcBorders>
            <w:vAlign w:val="center"/>
          </w:tcPr>
          <w:p w:rsidR="00041C5B" w:rsidRPr="005D135B" w:rsidRDefault="00041C5B">
            <w:pPr>
              <w:jc w:val="center"/>
            </w:pPr>
          </w:p>
        </w:tc>
      </w:tr>
      <w:tr w:rsidR="00041C5B" w:rsidRPr="005D135B">
        <w:trPr>
          <w:trHeight w:val="261"/>
        </w:trPr>
        <w:tc>
          <w:tcPr>
            <w:tcW w:w="3420" w:type="dxa"/>
            <w:tcBorders>
              <w:top w:val="single" w:sz="4" w:space="0" w:color="auto"/>
            </w:tcBorders>
          </w:tcPr>
          <w:p w:rsidR="00C7205E" w:rsidRDefault="00C7205E" w:rsidP="00C7205E">
            <w:pPr>
              <w:jc w:val="center"/>
            </w:pPr>
            <w:r w:rsidRPr="005D135B">
              <w:t xml:space="preserve">za </w:t>
            </w:r>
            <w:r w:rsidR="00E512D7" w:rsidRPr="005D135B">
              <w:t>příkazce</w:t>
            </w:r>
          </w:p>
          <w:p w:rsidR="00392299" w:rsidRPr="005D135B" w:rsidRDefault="00392299" w:rsidP="00C7205E">
            <w:pPr>
              <w:jc w:val="center"/>
            </w:pPr>
            <w:r>
              <w:t>ředitelka</w:t>
            </w:r>
          </w:p>
          <w:p w:rsidR="001F0A0B" w:rsidRPr="005D135B" w:rsidRDefault="001F0A0B">
            <w:pPr>
              <w:jc w:val="center"/>
              <w:rPr>
                <w:i/>
                <w:color w:val="FF0000"/>
              </w:rPr>
            </w:pPr>
          </w:p>
        </w:tc>
        <w:tc>
          <w:tcPr>
            <w:tcW w:w="1749" w:type="dxa"/>
            <w:vAlign w:val="center"/>
          </w:tcPr>
          <w:p w:rsidR="00041C5B" w:rsidRPr="005D135B" w:rsidRDefault="00041C5B">
            <w:pPr>
              <w:jc w:val="center"/>
            </w:pPr>
          </w:p>
        </w:tc>
        <w:tc>
          <w:tcPr>
            <w:tcW w:w="3543" w:type="dxa"/>
            <w:tcBorders>
              <w:top w:val="single" w:sz="4" w:space="0" w:color="auto"/>
            </w:tcBorders>
          </w:tcPr>
          <w:p w:rsidR="00041C5B" w:rsidRPr="005D135B" w:rsidRDefault="00041C5B">
            <w:pPr>
              <w:jc w:val="center"/>
            </w:pPr>
            <w:r w:rsidRPr="005D135B">
              <w:t xml:space="preserve">za </w:t>
            </w:r>
            <w:r w:rsidR="00E512D7" w:rsidRPr="005D135B">
              <w:t>příkazník</w:t>
            </w:r>
            <w:r w:rsidR="00DB3043" w:rsidRPr="005D135B">
              <w:t>a</w:t>
            </w:r>
          </w:p>
          <w:p w:rsidR="00041C5B" w:rsidRPr="005D135B" w:rsidRDefault="00041C5B">
            <w:pPr>
              <w:pStyle w:val="Zhlav"/>
              <w:tabs>
                <w:tab w:val="clear" w:pos="4536"/>
                <w:tab w:val="clear" w:pos="9072"/>
                <w:tab w:val="center" w:pos="1985"/>
                <w:tab w:val="center" w:pos="6804"/>
              </w:tabs>
              <w:jc w:val="center"/>
            </w:pPr>
          </w:p>
        </w:tc>
      </w:tr>
    </w:tbl>
    <w:p w:rsidR="00794081" w:rsidRPr="005D135B" w:rsidRDefault="00794081" w:rsidP="008F0320">
      <w:pPr>
        <w:pStyle w:val="Zhlav"/>
        <w:tabs>
          <w:tab w:val="clear" w:pos="4536"/>
          <w:tab w:val="clear" w:pos="9072"/>
          <w:tab w:val="center" w:pos="1985"/>
          <w:tab w:val="center" w:pos="6804"/>
        </w:tabs>
        <w:ind w:left="993" w:hanging="993"/>
        <w:rPr>
          <w:b/>
          <w:color w:val="FF00FF"/>
          <w:sz w:val="28"/>
          <w:szCs w:val="28"/>
        </w:rPr>
      </w:pPr>
    </w:p>
    <w:sectPr w:rsidR="00794081" w:rsidRPr="005D135B">
      <w:footerReference w:type="even" r:id="rId7"/>
      <w:footerReference w:type="default" r:id="rId8"/>
      <w:footerReference w:type="first" r:id="rId9"/>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448" w:rsidRDefault="00952448">
      <w:r>
        <w:separator/>
      </w:r>
    </w:p>
  </w:endnote>
  <w:endnote w:type="continuationSeparator" w:id="0">
    <w:p w:rsidR="00952448" w:rsidRDefault="0095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89" w:rsidRDefault="00FF61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F6189" w:rsidRDefault="00FF618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89" w:rsidRDefault="00FF618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8F0320">
      <w:rPr>
        <w:rStyle w:val="slostrnky"/>
        <w:noProof/>
        <w:sz w:val="20"/>
      </w:rPr>
      <w:t>10</w:t>
    </w:r>
    <w:r>
      <w:rPr>
        <w:rStyle w:val="slostrnky"/>
        <w:sz w:val="20"/>
      </w:rPr>
      <w:fldChar w:fldCharType="end"/>
    </w:r>
  </w:p>
  <w:p w:rsidR="00FF6189" w:rsidRDefault="00FF6189">
    <w:pPr>
      <w:pBdr>
        <w:top w:val="single" w:sz="6" w:space="0" w:color="auto"/>
      </w:pBdr>
      <w:tabs>
        <w:tab w:val="center" w:pos="4536"/>
        <w:tab w:val="right" w:pos="9072"/>
      </w:tabs>
      <w:ind w:right="360"/>
      <w:rPr>
        <w:sz w:val="20"/>
      </w:rPr>
    </w:pPr>
    <w:r>
      <w:rPr>
        <w:sz w:val="2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89" w:rsidRDefault="00FF6189">
    <w:pPr>
      <w:pBdr>
        <w:top w:val="single" w:sz="6" w:space="0" w:color="auto"/>
      </w:pBdr>
      <w:tabs>
        <w:tab w:val="center" w:pos="4536"/>
        <w:tab w:val="right" w:pos="9072"/>
      </w:tabs>
      <w:ind w:right="-2"/>
      <w:rPr>
        <w:sz w:val="20"/>
      </w:rPr>
    </w:pPr>
    <w:r>
      <w:rPr>
        <w:sz w:val="20"/>
      </w:rPr>
      <w:tab/>
    </w:r>
  </w:p>
  <w:p w:rsidR="00FF6189" w:rsidRDefault="00FF61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448" w:rsidRDefault="00952448">
      <w:r>
        <w:separator/>
      </w:r>
    </w:p>
  </w:footnote>
  <w:footnote w:type="continuationSeparator" w:id="0">
    <w:p w:rsidR="00952448" w:rsidRDefault="00952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E3C6C47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3BC4376"/>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5" w15:restartNumberingAfterBreak="0">
    <w:nsid w:val="1430292C"/>
    <w:multiLevelType w:val="hybridMultilevel"/>
    <w:tmpl w:val="82987F96"/>
    <w:lvl w:ilvl="0" w:tplc="72B03F3A">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A2D44E8"/>
    <w:multiLevelType w:val="hybridMultilevel"/>
    <w:tmpl w:val="CD1A182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35A67EE4">
      <w:start w:val="1"/>
      <w:numFmt w:val="decimal"/>
      <w:lvlText w:val="%7."/>
      <w:lvlJc w:val="left"/>
      <w:pPr>
        <w:tabs>
          <w:tab w:val="num" w:pos="5040"/>
        </w:tabs>
        <w:ind w:left="5040" w:hanging="360"/>
      </w:pPr>
      <w:rPr>
        <w:rFonts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F85A84"/>
    <w:multiLevelType w:val="hybridMultilevel"/>
    <w:tmpl w:val="9634EF52"/>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420A3"/>
    <w:multiLevelType w:val="hybridMultilevel"/>
    <w:tmpl w:val="A08E06E6"/>
    <w:lvl w:ilvl="0" w:tplc="90408248">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4" w15:restartNumberingAfterBreak="0">
    <w:nsid w:val="38EB5AD5"/>
    <w:multiLevelType w:val="singleLevel"/>
    <w:tmpl w:val="ED8A872C"/>
    <w:lvl w:ilvl="0">
      <w:start w:val="1"/>
      <w:numFmt w:val="decimal"/>
      <w:lvlText w:val="%1."/>
      <w:legacy w:legacy="1" w:legacySpace="57" w:legacyIndent="0"/>
      <w:lvlJc w:val="left"/>
      <w:pPr>
        <w:ind w:left="357" w:firstLine="0"/>
      </w:pPr>
      <w:rPr>
        <w:rFonts w:ascii="Times New Roman" w:hAnsi="Times New Roman" w:cs="Times New Roman" w:hint="default"/>
        <w:b/>
        <w:i w:val="0"/>
        <w:sz w:val="24"/>
      </w:rPr>
    </w:lvl>
  </w:abstractNum>
  <w:abstractNum w:abstractNumId="1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FA02F9"/>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7"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060A9E"/>
    <w:multiLevelType w:val="hybridMultilevel"/>
    <w:tmpl w:val="67106946"/>
    <w:lvl w:ilvl="0" w:tplc="F3E89F7E">
      <w:start w:val="2"/>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4A34AB8"/>
    <w:multiLevelType w:val="hybridMultilevel"/>
    <w:tmpl w:val="57A01640"/>
    <w:lvl w:ilvl="0" w:tplc="A722736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5"/>
        </w:tabs>
        <w:ind w:left="15" w:hanging="360"/>
      </w:pPr>
    </w:lvl>
    <w:lvl w:ilvl="2" w:tplc="0405001B" w:tentative="1">
      <w:start w:val="1"/>
      <w:numFmt w:val="lowerRoman"/>
      <w:lvlText w:val="%3."/>
      <w:lvlJc w:val="right"/>
      <w:pPr>
        <w:tabs>
          <w:tab w:val="num" w:pos="735"/>
        </w:tabs>
        <w:ind w:left="735" w:hanging="180"/>
      </w:pPr>
    </w:lvl>
    <w:lvl w:ilvl="3" w:tplc="0405000F" w:tentative="1">
      <w:start w:val="1"/>
      <w:numFmt w:val="decimal"/>
      <w:lvlText w:val="%4."/>
      <w:lvlJc w:val="left"/>
      <w:pPr>
        <w:tabs>
          <w:tab w:val="num" w:pos="1455"/>
        </w:tabs>
        <w:ind w:left="1455" w:hanging="360"/>
      </w:pPr>
    </w:lvl>
    <w:lvl w:ilvl="4" w:tplc="04050019" w:tentative="1">
      <w:start w:val="1"/>
      <w:numFmt w:val="lowerLetter"/>
      <w:lvlText w:val="%5."/>
      <w:lvlJc w:val="left"/>
      <w:pPr>
        <w:tabs>
          <w:tab w:val="num" w:pos="2175"/>
        </w:tabs>
        <w:ind w:left="2175" w:hanging="360"/>
      </w:pPr>
    </w:lvl>
    <w:lvl w:ilvl="5" w:tplc="0405001B" w:tentative="1">
      <w:start w:val="1"/>
      <w:numFmt w:val="lowerRoman"/>
      <w:lvlText w:val="%6."/>
      <w:lvlJc w:val="right"/>
      <w:pPr>
        <w:tabs>
          <w:tab w:val="num" w:pos="2895"/>
        </w:tabs>
        <w:ind w:left="2895" w:hanging="180"/>
      </w:pPr>
    </w:lvl>
    <w:lvl w:ilvl="6" w:tplc="0405000F">
      <w:start w:val="1"/>
      <w:numFmt w:val="decimal"/>
      <w:lvlText w:val="%7."/>
      <w:lvlJc w:val="left"/>
      <w:pPr>
        <w:tabs>
          <w:tab w:val="num" w:pos="3615"/>
        </w:tabs>
        <w:ind w:left="3615" w:hanging="360"/>
      </w:pPr>
    </w:lvl>
    <w:lvl w:ilvl="7" w:tplc="04050019" w:tentative="1">
      <w:start w:val="1"/>
      <w:numFmt w:val="lowerLetter"/>
      <w:lvlText w:val="%8."/>
      <w:lvlJc w:val="left"/>
      <w:pPr>
        <w:tabs>
          <w:tab w:val="num" w:pos="4335"/>
        </w:tabs>
        <w:ind w:left="4335" w:hanging="360"/>
      </w:pPr>
    </w:lvl>
    <w:lvl w:ilvl="8" w:tplc="0405001B" w:tentative="1">
      <w:start w:val="1"/>
      <w:numFmt w:val="lowerRoman"/>
      <w:lvlText w:val="%9."/>
      <w:lvlJc w:val="right"/>
      <w:pPr>
        <w:tabs>
          <w:tab w:val="num" w:pos="5055"/>
        </w:tabs>
        <w:ind w:left="5055" w:hanging="180"/>
      </w:pPr>
    </w:lvl>
  </w:abstractNum>
  <w:abstractNum w:abstractNumId="20"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22"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3" w15:restartNumberingAfterBreak="0">
    <w:nsid w:val="5F5636B5"/>
    <w:multiLevelType w:val="singleLevel"/>
    <w:tmpl w:val="ED8A872C"/>
    <w:lvl w:ilvl="0">
      <w:start w:val="1"/>
      <w:numFmt w:val="decimal"/>
      <w:lvlText w:val="%1."/>
      <w:legacy w:legacy="1" w:legacySpace="57" w:legacyIndent="0"/>
      <w:lvlJc w:val="left"/>
      <w:pPr>
        <w:ind w:left="360" w:firstLine="0"/>
      </w:pPr>
      <w:rPr>
        <w:rFonts w:ascii="Times New Roman" w:hAnsi="Times New Roman" w:cs="Times New Roman" w:hint="default"/>
        <w:b/>
        <w:i w:val="0"/>
        <w:sz w:val="24"/>
      </w:rPr>
    </w:lvl>
  </w:abstractNum>
  <w:abstractNum w:abstractNumId="24" w15:restartNumberingAfterBreak="0">
    <w:nsid w:val="6CD32DE4"/>
    <w:multiLevelType w:val="hybridMultilevel"/>
    <w:tmpl w:val="7E027E9E"/>
    <w:lvl w:ilvl="0" w:tplc="60DAF5D6">
      <w:start w:val="1"/>
      <w:numFmt w:val="decimal"/>
      <w:lvlText w:val="%1."/>
      <w:lvlJc w:val="left"/>
      <w:pPr>
        <w:tabs>
          <w:tab w:val="num" w:pos="397"/>
        </w:tabs>
        <w:ind w:left="397" w:hanging="39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6"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36294E"/>
    <w:multiLevelType w:val="singleLevel"/>
    <w:tmpl w:val="A3F47384"/>
    <w:lvl w:ilvl="0">
      <w:start w:val="1"/>
      <w:numFmt w:val="decimal"/>
      <w:pStyle w:val="OdstavecSmlouvy"/>
      <w:lvlText w:val="%1."/>
      <w:lvlJc w:val="left"/>
      <w:pPr>
        <w:tabs>
          <w:tab w:val="num" w:pos="360"/>
        </w:tabs>
        <w:ind w:left="357" w:hanging="357"/>
      </w:pPr>
      <w:rPr>
        <w:rFonts w:ascii="Times New Roman" w:hAnsi="Times New Roman" w:hint="default"/>
        <w:b w:val="0"/>
        <w:i w:val="0"/>
        <w:color w:val="auto"/>
        <w:sz w:val="24"/>
        <w:u w:val="none"/>
      </w:rPr>
    </w:lvl>
  </w:abstractNum>
  <w:abstractNum w:abstractNumId="28"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1"/>
  </w:num>
  <w:num w:numId="2">
    <w:abstractNumId w:val="16"/>
  </w:num>
  <w:num w:numId="3">
    <w:abstractNumId w:val="12"/>
  </w:num>
  <w:num w:numId="4">
    <w:abstractNumId w:val="29"/>
  </w:num>
  <w:num w:numId="5">
    <w:abstractNumId w:val="7"/>
  </w:num>
  <w:num w:numId="6">
    <w:abstractNumId w:val="0"/>
  </w:num>
  <w:num w:numId="7">
    <w:abstractNumId w:val="22"/>
  </w:num>
  <w:num w:numId="8">
    <w:abstractNumId w:val="18"/>
  </w:num>
  <w:num w:numId="9">
    <w:abstractNumId w:val="20"/>
  </w:num>
  <w:num w:numId="10">
    <w:abstractNumId w:val="15"/>
  </w:num>
  <w:num w:numId="11">
    <w:abstractNumId w:val="2"/>
  </w:num>
  <w:num w:numId="12">
    <w:abstractNumId w:val="27"/>
    <w:lvlOverride w:ilvl="0">
      <w:startOverride w:val="1"/>
    </w:lvlOverride>
  </w:num>
  <w:num w:numId="13">
    <w:abstractNumId w:val="27"/>
  </w:num>
  <w:num w:numId="14">
    <w:abstractNumId w:val="26"/>
  </w:num>
  <w:num w:numId="15">
    <w:abstractNumId w:val="11"/>
  </w:num>
  <w:num w:numId="16">
    <w:abstractNumId w:val="5"/>
  </w:num>
  <w:num w:numId="17">
    <w:abstractNumId w:val="1"/>
  </w:num>
  <w:num w:numId="18">
    <w:abstractNumId w:val="4"/>
  </w:num>
  <w:num w:numId="19">
    <w:abstractNumId w:val="17"/>
  </w:num>
  <w:num w:numId="20">
    <w:abstractNumId w:val="28"/>
  </w:num>
  <w:num w:numId="21">
    <w:abstractNumId w:val="10"/>
  </w:num>
  <w:num w:numId="22">
    <w:abstractNumId w:val="27"/>
  </w:num>
  <w:num w:numId="23">
    <w:abstractNumId w:val="19"/>
  </w:num>
  <w:num w:numId="24">
    <w:abstractNumId w:val="9"/>
  </w:num>
  <w:num w:numId="25">
    <w:abstractNumId w:val="3"/>
  </w:num>
  <w:num w:numId="2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25"/>
  </w:num>
  <w:num w:numId="30">
    <w:abstractNumId w:val="13"/>
  </w:num>
  <w:num w:numId="31">
    <w:abstractNumId w:val="24"/>
  </w:num>
  <w:num w:numId="32">
    <w:abstractNumId w:val="2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1C5B"/>
    <w:rsid w:val="00003295"/>
    <w:rsid w:val="00022B86"/>
    <w:rsid w:val="000231C8"/>
    <w:rsid w:val="000261D7"/>
    <w:rsid w:val="00041C5B"/>
    <w:rsid w:val="000446BA"/>
    <w:rsid w:val="000453D3"/>
    <w:rsid w:val="0005690C"/>
    <w:rsid w:val="00083978"/>
    <w:rsid w:val="00083FB1"/>
    <w:rsid w:val="0009060E"/>
    <w:rsid w:val="000A3C2E"/>
    <w:rsid w:val="000A5976"/>
    <w:rsid w:val="000B5220"/>
    <w:rsid w:val="000B6867"/>
    <w:rsid w:val="000C131D"/>
    <w:rsid w:val="000E4485"/>
    <w:rsid w:val="000E60B2"/>
    <w:rsid w:val="000F7D16"/>
    <w:rsid w:val="00102E58"/>
    <w:rsid w:val="00103564"/>
    <w:rsid w:val="00106DFA"/>
    <w:rsid w:val="00126FC2"/>
    <w:rsid w:val="00134B08"/>
    <w:rsid w:val="0014192A"/>
    <w:rsid w:val="001460D6"/>
    <w:rsid w:val="00164250"/>
    <w:rsid w:val="001738EE"/>
    <w:rsid w:val="00196965"/>
    <w:rsid w:val="001A4ABA"/>
    <w:rsid w:val="001B6625"/>
    <w:rsid w:val="001E26CB"/>
    <w:rsid w:val="001E596D"/>
    <w:rsid w:val="001F0A0B"/>
    <w:rsid w:val="001F7EB2"/>
    <w:rsid w:val="0022483E"/>
    <w:rsid w:val="0022649E"/>
    <w:rsid w:val="002324FB"/>
    <w:rsid w:val="0024694B"/>
    <w:rsid w:val="00246D2A"/>
    <w:rsid w:val="00254CAF"/>
    <w:rsid w:val="0026599C"/>
    <w:rsid w:val="00272D43"/>
    <w:rsid w:val="00276664"/>
    <w:rsid w:val="00287271"/>
    <w:rsid w:val="00294561"/>
    <w:rsid w:val="0029557A"/>
    <w:rsid w:val="002979FB"/>
    <w:rsid w:val="002A1FF8"/>
    <w:rsid w:val="002A3927"/>
    <w:rsid w:val="002E4102"/>
    <w:rsid w:val="002E5A07"/>
    <w:rsid w:val="002F2314"/>
    <w:rsid w:val="002F2AC3"/>
    <w:rsid w:val="003025F4"/>
    <w:rsid w:val="0031675B"/>
    <w:rsid w:val="00327774"/>
    <w:rsid w:val="00331A19"/>
    <w:rsid w:val="00347C21"/>
    <w:rsid w:val="003816C4"/>
    <w:rsid w:val="003871D4"/>
    <w:rsid w:val="00387D01"/>
    <w:rsid w:val="003907DE"/>
    <w:rsid w:val="00392299"/>
    <w:rsid w:val="003A6060"/>
    <w:rsid w:val="003B08D2"/>
    <w:rsid w:val="003B148F"/>
    <w:rsid w:val="003B444D"/>
    <w:rsid w:val="003B5F05"/>
    <w:rsid w:val="003C2D55"/>
    <w:rsid w:val="003D1354"/>
    <w:rsid w:val="003E64DA"/>
    <w:rsid w:val="003E69D7"/>
    <w:rsid w:val="003E6AE0"/>
    <w:rsid w:val="003F7A02"/>
    <w:rsid w:val="00420C61"/>
    <w:rsid w:val="00421696"/>
    <w:rsid w:val="004344C6"/>
    <w:rsid w:val="0043775C"/>
    <w:rsid w:val="004548DF"/>
    <w:rsid w:val="00457AE4"/>
    <w:rsid w:val="00474027"/>
    <w:rsid w:val="004744DB"/>
    <w:rsid w:val="00484AEE"/>
    <w:rsid w:val="00484DF1"/>
    <w:rsid w:val="0049705D"/>
    <w:rsid w:val="004A37FD"/>
    <w:rsid w:val="004D2248"/>
    <w:rsid w:val="005016F3"/>
    <w:rsid w:val="00501EDD"/>
    <w:rsid w:val="00511C69"/>
    <w:rsid w:val="005179D3"/>
    <w:rsid w:val="00520127"/>
    <w:rsid w:val="0052488E"/>
    <w:rsid w:val="0053403C"/>
    <w:rsid w:val="00543261"/>
    <w:rsid w:val="0055589E"/>
    <w:rsid w:val="00563372"/>
    <w:rsid w:val="005818A2"/>
    <w:rsid w:val="00592F9C"/>
    <w:rsid w:val="00596DFD"/>
    <w:rsid w:val="005A06D9"/>
    <w:rsid w:val="005A37F3"/>
    <w:rsid w:val="005D135B"/>
    <w:rsid w:val="005D6F8F"/>
    <w:rsid w:val="005F61D0"/>
    <w:rsid w:val="00625524"/>
    <w:rsid w:val="00627703"/>
    <w:rsid w:val="0064132E"/>
    <w:rsid w:val="00647A4C"/>
    <w:rsid w:val="006744BD"/>
    <w:rsid w:val="00693626"/>
    <w:rsid w:val="00695753"/>
    <w:rsid w:val="00695E06"/>
    <w:rsid w:val="00697D19"/>
    <w:rsid w:val="006D1BA9"/>
    <w:rsid w:val="006D2D0D"/>
    <w:rsid w:val="006D7053"/>
    <w:rsid w:val="006E3615"/>
    <w:rsid w:val="0070425B"/>
    <w:rsid w:val="007258FA"/>
    <w:rsid w:val="00725921"/>
    <w:rsid w:val="00727834"/>
    <w:rsid w:val="00736367"/>
    <w:rsid w:val="00752EDB"/>
    <w:rsid w:val="00770970"/>
    <w:rsid w:val="00774342"/>
    <w:rsid w:val="00777768"/>
    <w:rsid w:val="00794081"/>
    <w:rsid w:val="007A1E70"/>
    <w:rsid w:val="007A6806"/>
    <w:rsid w:val="007D357B"/>
    <w:rsid w:val="007D79BC"/>
    <w:rsid w:val="007E1A19"/>
    <w:rsid w:val="007E4640"/>
    <w:rsid w:val="00806BD1"/>
    <w:rsid w:val="00813104"/>
    <w:rsid w:val="0081597D"/>
    <w:rsid w:val="00822833"/>
    <w:rsid w:val="00836DE4"/>
    <w:rsid w:val="00855C65"/>
    <w:rsid w:val="00855EA3"/>
    <w:rsid w:val="00861946"/>
    <w:rsid w:val="008828DD"/>
    <w:rsid w:val="008947C3"/>
    <w:rsid w:val="0089700B"/>
    <w:rsid w:val="008A3D2E"/>
    <w:rsid w:val="008C31F9"/>
    <w:rsid w:val="008D6E20"/>
    <w:rsid w:val="008E5A23"/>
    <w:rsid w:val="008F0320"/>
    <w:rsid w:val="008F05C0"/>
    <w:rsid w:val="008F1DBD"/>
    <w:rsid w:val="00902A90"/>
    <w:rsid w:val="00903EE3"/>
    <w:rsid w:val="00915B91"/>
    <w:rsid w:val="00931A28"/>
    <w:rsid w:val="00936D4F"/>
    <w:rsid w:val="0094063A"/>
    <w:rsid w:val="0094560C"/>
    <w:rsid w:val="00952448"/>
    <w:rsid w:val="00967A7C"/>
    <w:rsid w:val="00980B94"/>
    <w:rsid w:val="00990117"/>
    <w:rsid w:val="00996324"/>
    <w:rsid w:val="009A21A9"/>
    <w:rsid w:val="009A2965"/>
    <w:rsid w:val="009A608F"/>
    <w:rsid w:val="009A7045"/>
    <w:rsid w:val="009B02F6"/>
    <w:rsid w:val="009B1AEC"/>
    <w:rsid w:val="009B2770"/>
    <w:rsid w:val="009B2E75"/>
    <w:rsid w:val="009D468C"/>
    <w:rsid w:val="009E4FC9"/>
    <w:rsid w:val="009F0BD7"/>
    <w:rsid w:val="009F1C6F"/>
    <w:rsid w:val="009F4E69"/>
    <w:rsid w:val="00A01AC7"/>
    <w:rsid w:val="00A01DEE"/>
    <w:rsid w:val="00A038CD"/>
    <w:rsid w:val="00A04F77"/>
    <w:rsid w:val="00A14699"/>
    <w:rsid w:val="00A24290"/>
    <w:rsid w:val="00A33EF5"/>
    <w:rsid w:val="00A4563A"/>
    <w:rsid w:val="00A50FED"/>
    <w:rsid w:val="00A638A1"/>
    <w:rsid w:val="00A852C4"/>
    <w:rsid w:val="00A93DBC"/>
    <w:rsid w:val="00AE20A4"/>
    <w:rsid w:val="00AE2267"/>
    <w:rsid w:val="00AE4865"/>
    <w:rsid w:val="00AE6E71"/>
    <w:rsid w:val="00AF14EA"/>
    <w:rsid w:val="00B01174"/>
    <w:rsid w:val="00B06028"/>
    <w:rsid w:val="00B2099D"/>
    <w:rsid w:val="00B24053"/>
    <w:rsid w:val="00B37C89"/>
    <w:rsid w:val="00B42C35"/>
    <w:rsid w:val="00B50357"/>
    <w:rsid w:val="00B557A1"/>
    <w:rsid w:val="00B60F90"/>
    <w:rsid w:val="00B63074"/>
    <w:rsid w:val="00B6352D"/>
    <w:rsid w:val="00B877BA"/>
    <w:rsid w:val="00BA42F1"/>
    <w:rsid w:val="00BB31C9"/>
    <w:rsid w:val="00BB51F4"/>
    <w:rsid w:val="00BD28E8"/>
    <w:rsid w:val="00BD535C"/>
    <w:rsid w:val="00BD7C51"/>
    <w:rsid w:val="00BF0799"/>
    <w:rsid w:val="00BF26F3"/>
    <w:rsid w:val="00BF3208"/>
    <w:rsid w:val="00BF6F45"/>
    <w:rsid w:val="00C00AFB"/>
    <w:rsid w:val="00C02651"/>
    <w:rsid w:val="00C133B1"/>
    <w:rsid w:val="00C237DC"/>
    <w:rsid w:val="00C25FFB"/>
    <w:rsid w:val="00C30808"/>
    <w:rsid w:val="00C3182E"/>
    <w:rsid w:val="00C34F98"/>
    <w:rsid w:val="00C57447"/>
    <w:rsid w:val="00C66316"/>
    <w:rsid w:val="00C7205E"/>
    <w:rsid w:val="00C723DA"/>
    <w:rsid w:val="00C82259"/>
    <w:rsid w:val="00C85BFC"/>
    <w:rsid w:val="00C870A7"/>
    <w:rsid w:val="00C91E38"/>
    <w:rsid w:val="00C9594C"/>
    <w:rsid w:val="00CA227D"/>
    <w:rsid w:val="00CB7F0A"/>
    <w:rsid w:val="00CC1154"/>
    <w:rsid w:val="00CD0CE2"/>
    <w:rsid w:val="00CD2BDB"/>
    <w:rsid w:val="00CD4457"/>
    <w:rsid w:val="00CD67FE"/>
    <w:rsid w:val="00CE4372"/>
    <w:rsid w:val="00D12E94"/>
    <w:rsid w:val="00D27DB5"/>
    <w:rsid w:val="00D369AA"/>
    <w:rsid w:val="00D545E4"/>
    <w:rsid w:val="00D57B5F"/>
    <w:rsid w:val="00D57D3D"/>
    <w:rsid w:val="00D74874"/>
    <w:rsid w:val="00D74ABC"/>
    <w:rsid w:val="00DA17A7"/>
    <w:rsid w:val="00DB26E9"/>
    <w:rsid w:val="00DB3043"/>
    <w:rsid w:val="00DB66B8"/>
    <w:rsid w:val="00DB71F1"/>
    <w:rsid w:val="00DC5DDB"/>
    <w:rsid w:val="00DD0E23"/>
    <w:rsid w:val="00DD2116"/>
    <w:rsid w:val="00DE099C"/>
    <w:rsid w:val="00E050ED"/>
    <w:rsid w:val="00E31705"/>
    <w:rsid w:val="00E512D7"/>
    <w:rsid w:val="00E51A4D"/>
    <w:rsid w:val="00E5382C"/>
    <w:rsid w:val="00E53AAE"/>
    <w:rsid w:val="00E53FC7"/>
    <w:rsid w:val="00E563C1"/>
    <w:rsid w:val="00E60832"/>
    <w:rsid w:val="00E61832"/>
    <w:rsid w:val="00E67D3B"/>
    <w:rsid w:val="00E67DE4"/>
    <w:rsid w:val="00E80070"/>
    <w:rsid w:val="00EB1F04"/>
    <w:rsid w:val="00EB4AD4"/>
    <w:rsid w:val="00EE101A"/>
    <w:rsid w:val="00EF35E6"/>
    <w:rsid w:val="00EF7883"/>
    <w:rsid w:val="00F15991"/>
    <w:rsid w:val="00F24922"/>
    <w:rsid w:val="00F360A5"/>
    <w:rsid w:val="00F423E8"/>
    <w:rsid w:val="00F53C43"/>
    <w:rsid w:val="00F57118"/>
    <w:rsid w:val="00F861A0"/>
    <w:rsid w:val="00F95697"/>
    <w:rsid w:val="00F9627F"/>
    <w:rsid w:val="00F9643E"/>
    <w:rsid w:val="00FA3431"/>
    <w:rsid w:val="00FA755A"/>
    <w:rsid w:val="00FB55ED"/>
    <w:rsid w:val="00FB6310"/>
    <w:rsid w:val="00FB7724"/>
    <w:rsid w:val="00FC52EB"/>
    <w:rsid w:val="00FC70BF"/>
    <w:rsid w:val="00FD7448"/>
    <w:rsid w:val="00FE6923"/>
    <w:rsid w:val="00FF6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69596D-A4E7-4B4A-BB06-1C85E3E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3"/>
      </w:numPr>
      <w:tabs>
        <w:tab w:val="left" w:pos="426"/>
        <w:tab w:val="left" w:pos="1701"/>
      </w:tabs>
      <w:spacing w:after="120"/>
      <w:jc w:val="both"/>
    </w:pPr>
  </w:style>
  <w:style w:type="paragraph" w:customStyle="1" w:styleId="slovanPododstavecSmlouvy">
    <w:name w:val="ČíslovanýPododstavecSmlouvy"/>
    <w:basedOn w:val="Zkladntext"/>
    <w:pPr>
      <w:numPr>
        <w:numId w:val="14"/>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titul">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paragraph" w:styleId="Odstavecseseznamem">
    <w:name w:val="List Paragraph"/>
    <w:basedOn w:val="Normln"/>
    <w:uiPriority w:val="34"/>
    <w:qFormat/>
    <w:rsid w:val="000E4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3814</Words>
  <Characters>22509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lpstr>
    </vt:vector>
  </TitlesOfParts>
  <Company>KUMSK</Company>
  <LinksUpToDate>false</LinksUpToDate>
  <CharactersWithSpaces>26271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zavesicky</dc:creator>
  <cp:keywords/>
  <cp:lastModifiedBy>Simona Pastorková</cp:lastModifiedBy>
  <cp:revision>2</cp:revision>
  <cp:lastPrinted>2017-06-29T21:55:00Z</cp:lastPrinted>
  <dcterms:created xsi:type="dcterms:W3CDTF">2017-06-30T08:53:00Z</dcterms:created>
  <dcterms:modified xsi:type="dcterms:W3CDTF">2017-06-30T08:53:00Z</dcterms:modified>
</cp:coreProperties>
</file>