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6DCD" w14:textId="77777777" w:rsidR="00131ED6" w:rsidRDefault="00131ED6">
      <w:pPr>
        <w:pStyle w:val="Nadpis2"/>
        <w:kinsoku w:val="0"/>
        <w:overflowPunct w:val="0"/>
        <w:spacing w:before="0" w:line="443" w:lineRule="exact"/>
        <w:ind w:left="1733"/>
        <w:rPr>
          <w:color w:val="237E77"/>
          <w:w w:val="70"/>
        </w:rPr>
      </w:pPr>
      <w:r>
        <w:rPr>
          <w:color w:val="415452"/>
          <w:w w:val="70"/>
        </w:rPr>
        <w:t xml:space="preserve">COAl </w:t>
      </w:r>
      <w:r>
        <w:rPr>
          <w:color w:val="237E77"/>
          <w:w w:val="70"/>
        </w:rPr>
        <w:t>A</w:t>
      </w:r>
    </w:p>
    <w:p w14:paraId="41FD1296" w14:textId="77777777" w:rsidR="00131ED6" w:rsidRDefault="00131ED6">
      <w:pPr>
        <w:pStyle w:val="Zkladntext"/>
        <w:kinsoku w:val="0"/>
        <w:overflowPunct w:val="0"/>
        <w:spacing w:before="106"/>
        <w:ind w:left="1557" w:right="1431"/>
        <w:jc w:val="center"/>
        <w:rPr>
          <w:b/>
          <w:bCs/>
          <w:color w:val="1C1C1C"/>
          <w:sz w:val="25"/>
          <w:szCs w:val="25"/>
        </w:rPr>
      </w:pPr>
      <w:r>
        <w:rPr>
          <w:b/>
          <w:bCs/>
          <w:color w:val="1C1C1C"/>
          <w:sz w:val="25"/>
          <w:szCs w:val="25"/>
        </w:rPr>
        <w:t>SMLOUVA O ÚČASTI V AKCELERAČNÍM PROGRAMU ENVI BOOSTER</w:t>
      </w:r>
    </w:p>
    <w:p w14:paraId="24BED86A" w14:textId="77777777" w:rsidR="00131ED6" w:rsidRDefault="00131ED6">
      <w:pPr>
        <w:pStyle w:val="Nadpis4"/>
        <w:kinsoku w:val="0"/>
        <w:overflowPunct w:val="0"/>
        <w:spacing w:before="231" w:line="456" w:lineRule="auto"/>
        <w:ind w:left="4733" w:right="4595"/>
        <w:jc w:val="center"/>
        <w:rPr>
          <w:color w:val="1C1C1C"/>
        </w:rPr>
      </w:pPr>
      <w:r>
        <w:rPr>
          <w:color w:val="1C1C1C"/>
          <w:w w:val="95"/>
        </w:rPr>
        <w:t xml:space="preserve">(dále jen "Smlouva") </w:t>
      </w:r>
      <w:r>
        <w:rPr>
          <w:color w:val="1C1C1C"/>
        </w:rPr>
        <w:t>uzavřena mezi</w:t>
      </w:r>
    </w:p>
    <w:p w14:paraId="48811EC4" w14:textId="77777777" w:rsidR="00131ED6" w:rsidRDefault="00131ED6">
      <w:pPr>
        <w:pStyle w:val="Zkladntext"/>
        <w:kinsoku w:val="0"/>
        <w:overflowPunct w:val="0"/>
        <w:spacing w:line="248" w:lineRule="exact"/>
        <w:ind w:left="1209"/>
        <w:rPr>
          <w:b/>
          <w:bCs/>
          <w:color w:val="1C1C1C"/>
          <w:sz w:val="22"/>
          <w:szCs w:val="22"/>
        </w:rPr>
      </w:pPr>
      <w:r>
        <w:rPr>
          <w:b/>
          <w:bCs/>
          <w:color w:val="1C1C1C"/>
          <w:sz w:val="22"/>
          <w:szCs w:val="22"/>
          <w:u w:val="thick"/>
        </w:rPr>
        <w:t>Poskytovatel podpory:</w:t>
      </w:r>
    </w:p>
    <w:p w14:paraId="1C863141" w14:textId="77777777" w:rsidR="00131ED6" w:rsidRDefault="00131ED6">
      <w:pPr>
        <w:pStyle w:val="Zkladntext"/>
        <w:kinsoku w:val="0"/>
        <w:overflowPunct w:val="0"/>
        <w:spacing w:before="3"/>
        <w:rPr>
          <w:b/>
          <w:bCs/>
        </w:rPr>
      </w:pPr>
    </w:p>
    <w:p w14:paraId="631C3B3D" w14:textId="77777777" w:rsidR="00131ED6" w:rsidRDefault="00131ED6">
      <w:pPr>
        <w:pStyle w:val="Zkladntext"/>
        <w:kinsoku w:val="0"/>
        <w:overflowPunct w:val="0"/>
        <w:spacing w:before="3"/>
        <w:rPr>
          <w:b/>
          <w:bCs/>
        </w:rPr>
        <w:sectPr w:rsidR="00131ED6" w:rsidSect="00131ED6">
          <w:headerReference w:type="default" r:id="rId7"/>
          <w:pgSz w:w="11910" w:h="16840"/>
          <w:pgMar w:top="680" w:right="260" w:bottom="0" w:left="260" w:header="303" w:footer="0" w:gutter="0"/>
          <w:pgNumType w:start="1"/>
          <w:cols w:space="708"/>
          <w:noEndnote/>
        </w:sectPr>
      </w:pPr>
    </w:p>
    <w:p w14:paraId="4D198EF1" w14:textId="77777777" w:rsidR="00131ED6" w:rsidRDefault="00131ED6">
      <w:pPr>
        <w:pStyle w:val="Zkladntext"/>
        <w:kinsoku w:val="0"/>
        <w:overflowPunct w:val="0"/>
        <w:spacing w:before="98" w:line="290" w:lineRule="auto"/>
        <w:ind w:left="1196" w:right="506" w:firstLine="12"/>
        <w:rPr>
          <w:color w:val="1C1C1C"/>
        </w:rPr>
      </w:pPr>
      <w:r>
        <w:rPr>
          <w:color w:val="1C1C1C"/>
          <w:w w:val="95"/>
        </w:rPr>
        <w:t xml:space="preserve">Název: </w:t>
      </w:r>
      <w:r>
        <w:rPr>
          <w:color w:val="1C1C1C"/>
        </w:rPr>
        <w:t>Sídlo:</w:t>
      </w:r>
    </w:p>
    <w:p w14:paraId="688D9016" w14:textId="77777777" w:rsidR="00131ED6" w:rsidRDefault="00131ED6">
      <w:pPr>
        <w:pStyle w:val="Zkladntext"/>
        <w:kinsoku w:val="0"/>
        <w:overflowPunct w:val="0"/>
        <w:spacing w:before="2"/>
        <w:ind w:left="1201"/>
        <w:rPr>
          <w:color w:val="1C1C1C"/>
        </w:rPr>
      </w:pPr>
      <w:r>
        <w:rPr>
          <w:color w:val="1C1C1C"/>
        </w:rPr>
        <w:t>IČO:</w:t>
      </w:r>
    </w:p>
    <w:p w14:paraId="19DD8259" w14:textId="77777777" w:rsidR="00131ED6" w:rsidRDefault="00131ED6">
      <w:pPr>
        <w:pStyle w:val="Zkladntext"/>
        <w:kinsoku w:val="0"/>
        <w:overflowPunct w:val="0"/>
        <w:spacing w:before="51"/>
        <w:ind w:left="1202"/>
        <w:rPr>
          <w:color w:val="1C1C1C"/>
        </w:rPr>
      </w:pPr>
      <w:r>
        <w:rPr>
          <w:color w:val="1C1C1C"/>
        </w:rPr>
        <w:t>Zapsaný v:</w:t>
      </w:r>
    </w:p>
    <w:p w14:paraId="61DE4874" w14:textId="77777777" w:rsidR="00131ED6" w:rsidRDefault="00131ED6">
      <w:pPr>
        <w:pStyle w:val="Zkladntext"/>
        <w:kinsoku w:val="0"/>
        <w:overflowPunct w:val="0"/>
        <w:rPr>
          <w:sz w:val="30"/>
          <w:szCs w:val="30"/>
        </w:rPr>
      </w:pPr>
    </w:p>
    <w:p w14:paraId="278E65DB" w14:textId="77777777" w:rsidR="00131ED6" w:rsidRDefault="00131ED6">
      <w:pPr>
        <w:pStyle w:val="Zkladntext"/>
        <w:kinsoku w:val="0"/>
        <w:overflowPunct w:val="0"/>
        <w:ind w:left="1202"/>
        <w:rPr>
          <w:color w:val="1C1C1C"/>
          <w:w w:val="105"/>
        </w:rPr>
      </w:pPr>
      <w:r>
        <w:rPr>
          <w:color w:val="1C1C1C"/>
          <w:w w:val="105"/>
        </w:rPr>
        <w:t>Zastoupený:</w:t>
      </w:r>
    </w:p>
    <w:p w14:paraId="1CE642A0" w14:textId="77777777" w:rsidR="00131ED6" w:rsidRDefault="00131ED6">
      <w:pPr>
        <w:pStyle w:val="Zkladntext"/>
        <w:kinsoku w:val="0"/>
        <w:overflowPunct w:val="0"/>
        <w:rPr>
          <w:sz w:val="30"/>
          <w:szCs w:val="30"/>
        </w:rPr>
      </w:pPr>
    </w:p>
    <w:p w14:paraId="4896B337" w14:textId="77777777" w:rsidR="00131ED6" w:rsidRDefault="00131ED6">
      <w:pPr>
        <w:pStyle w:val="Zkladntext"/>
        <w:kinsoku w:val="0"/>
        <w:overflowPunct w:val="0"/>
        <w:spacing w:line="290" w:lineRule="auto"/>
        <w:ind w:left="1199" w:firstLine="1"/>
        <w:rPr>
          <w:color w:val="1C1C1C"/>
          <w:w w:val="105"/>
        </w:rPr>
      </w:pPr>
      <w:r>
        <w:rPr>
          <w:color w:val="1C1C1C"/>
          <w:w w:val="105"/>
        </w:rPr>
        <w:t>Kontaktní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osoba: E-mail:</w:t>
      </w:r>
    </w:p>
    <w:p w14:paraId="58661C92" w14:textId="77777777" w:rsidR="00131ED6" w:rsidRDefault="00131ED6">
      <w:pPr>
        <w:pStyle w:val="Zkladntext"/>
        <w:kinsoku w:val="0"/>
        <w:overflowPunct w:val="0"/>
        <w:spacing w:before="2"/>
        <w:ind w:left="1191"/>
        <w:rPr>
          <w:color w:val="1C1C1C"/>
        </w:rPr>
      </w:pPr>
      <w:r>
        <w:rPr>
          <w:color w:val="1C1C1C"/>
        </w:rPr>
        <w:t>Tel.:</w:t>
      </w:r>
    </w:p>
    <w:p w14:paraId="6062F3D7" w14:textId="77777777" w:rsidR="00131ED6" w:rsidRDefault="00131ED6">
      <w:pPr>
        <w:pStyle w:val="Nadpis4"/>
        <w:kinsoku w:val="0"/>
        <w:overflowPunct w:val="0"/>
        <w:spacing w:before="93"/>
        <w:rPr>
          <w:color w:val="1C1C1C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1C1C1C"/>
        </w:rPr>
        <w:t>Moravskoslezské inovační centrum Ostrava, a.s.</w:t>
      </w:r>
    </w:p>
    <w:p w14:paraId="4F316109" w14:textId="77777777" w:rsidR="00131ED6" w:rsidRDefault="00131ED6">
      <w:pPr>
        <w:pStyle w:val="Zkladntext"/>
        <w:kinsoku w:val="0"/>
        <w:overflowPunct w:val="0"/>
        <w:spacing w:before="45"/>
        <w:ind w:left="877"/>
        <w:rPr>
          <w:color w:val="1C1C1C"/>
        </w:rPr>
      </w:pPr>
      <w:r>
        <w:rPr>
          <w:color w:val="1C1C1C"/>
        </w:rPr>
        <w:t>Technologická 372/2, Pustkovec, 708 00 Ostrava</w:t>
      </w:r>
    </w:p>
    <w:p w14:paraId="34647F9F" w14:textId="77777777" w:rsidR="00131ED6" w:rsidRDefault="00131ED6">
      <w:pPr>
        <w:pStyle w:val="Zkladntext"/>
        <w:kinsoku w:val="0"/>
        <w:overflowPunct w:val="0"/>
        <w:spacing w:before="57"/>
        <w:ind w:left="886"/>
        <w:rPr>
          <w:color w:val="1C1C1C"/>
          <w:w w:val="105"/>
        </w:rPr>
      </w:pPr>
      <w:r>
        <w:rPr>
          <w:color w:val="1C1C1C"/>
          <w:w w:val="105"/>
        </w:rPr>
        <w:t>25379631</w:t>
      </w:r>
    </w:p>
    <w:p w14:paraId="0E80B914" w14:textId="77777777" w:rsidR="00131ED6" w:rsidRDefault="00131ED6">
      <w:pPr>
        <w:pStyle w:val="Zkladntext"/>
        <w:kinsoku w:val="0"/>
        <w:overflowPunct w:val="0"/>
        <w:spacing w:before="46" w:line="290" w:lineRule="auto"/>
        <w:ind w:left="879" w:right="1005"/>
        <w:rPr>
          <w:color w:val="1C1C1C"/>
          <w:w w:val="105"/>
        </w:rPr>
      </w:pPr>
      <w:r>
        <w:rPr>
          <w:color w:val="1C1C1C"/>
          <w:w w:val="105"/>
        </w:rPr>
        <w:t>obchodním rejstříku vedeném Krajským soudem v Ostravě, oddíl B, vložka 1686</w:t>
      </w:r>
    </w:p>
    <w:p w14:paraId="7B48DE39" w14:textId="77777777" w:rsidR="00131ED6" w:rsidRDefault="00131ED6">
      <w:pPr>
        <w:pStyle w:val="Zkladntext"/>
        <w:kinsoku w:val="0"/>
        <w:overflowPunct w:val="0"/>
        <w:spacing w:before="2"/>
        <w:ind w:left="881"/>
        <w:rPr>
          <w:color w:val="1C1C1C"/>
        </w:rPr>
      </w:pPr>
      <w:r>
        <w:rPr>
          <w:color w:val="1C1C1C"/>
        </w:rPr>
        <w:t>Mgr. Pavel Csank, předseda představenstva</w:t>
      </w:r>
    </w:p>
    <w:p w14:paraId="3582261F" w14:textId="77777777" w:rsidR="00131ED6" w:rsidRDefault="00131ED6">
      <w:pPr>
        <w:pStyle w:val="Zkladntext"/>
        <w:kinsoku w:val="0"/>
        <w:overflowPunct w:val="0"/>
        <w:rPr>
          <w:sz w:val="30"/>
          <w:szCs w:val="30"/>
        </w:rPr>
      </w:pPr>
    </w:p>
    <w:p w14:paraId="5CFD3F03" w14:textId="77777777" w:rsidR="002809B8" w:rsidRDefault="002809B8">
      <w:pPr>
        <w:pStyle w:val="Zkladntext"/>
        <w:kinsoku w:val="0"/>
        <w:overflowPunct w:val="0"/>
        <w:spacing w:line="290" w:lineRule="auto"/>
        <w:ind w:left="873" w:right="3513" w:firstLine="7"/>
        <w:rPr>
          <w:color w:val="1C1C1C"/>
          <w:w w:val="105"/>
        </w:rPr>
      </w:pPr>
      <w:r>
        <w:rPr>
          <w:color w:val="1C1C1C"/>
          <w:w w:val="105"/>
        </w:rPr>
        <w:t>Xxxxxxx xxxxxxxx</w:t>
      </w:r>
    </w:p>
    <w:p w14:paraId="7A67486D" w14:textId="77777777" w:rsidR="00131ED6" w:rsidRDefault="002809B8">
      <w:pPr>
        <w:pStyle w:val="Zkladntext"/>
        <w:kinsoku w:val="0"/>
        <w:overflowPunct w:val="0"/>
        <w:spacing w:line="290" w:lineRule="auto"/>
        <w:ind w:left="873" w:right="3513" w:firstLine="7"/>
        <w:rPr>
          <w:color w:val="1C1C1C"/>
          <w:w w:val="105"/>
        </w:rPr>
      </w:pPr>
      <w:r>
        <w:rPr>
          <w:color w:val="1C1C1C"/>
          <w:w w:val="105"/>
        </w:rPr>
        <w:t xml:space="preserve">xxxxxxxxxxx </w:t>
      </w:r>
    </w:p>
    <w:p w14:paraId="675284D7" w14:textId="77777777" w:rsidR="00131ED6" w:rsidRDefault="002809B8">
      <w:pPr>
        <w:pStyle w:val="Zkladntext"/>
        <w:kinsoku w:val="0"/>
        <w:overflowPunct w:val="0"/>
        <w:spacing w:before="7"/>
        <w:ind w:left="865"/>
        <w:rPr>
          <w:color w:val="1C1C1C"/>
          <w:w w:val="105"/>
        </w:rPr>
      </w:pPr>
      <w:r>
        <w:rPr>
          <w:color w:val="1C1C1C"/>
          <w:w w:val="105"/>
        </w:rPr>
        <w:t>xxxxxxxxxxx</w:t>
      </w:r>
    </w:p>
    <w:p w14:paraId="63BF2710" w14:textId="77777777" w:rsidR="00131ED6" w:rsidRDefault="00131ED6">
      <w:pPr>
        <w:pStyle w:val="Zkladntext"/>
        <w:kinsoku w:val="0"/>
        <w:overflowPunct w:val="0"/>
        <w:spacing w:before="7"/>
        <w:ind w:left="865"/>
        <w:rPr>
          <w:color w:val="1C1C1C"/>
          <w:w w:val="105"/>
        </w:rPr>
        <w:sectPr w:rsidR="00131ED6" w:rsidSect="00131ED6">
          <w:type w:val="continuous"/>
          <w:pgSz w:w="11910" w:h="16840"/>
          <w:pgMar w:top="680" w:right="260" w:bottom="0" w:left="260" w:header="708" w:footer="708" w:gutter="0"/>
          <w:cols w:num="2" w:space="708" w:equalWidth="0">
            <w:col w:w="2852" w:space="40"/>
            <w:col w:w="8498"/>
          </w:cols>
          <w:noEndnote/>
        </w:sectPr>
      </w:pPr>
    </w:p>
    <w:p w14:paraId="374A6D6D" w14:textId="77777777" w:rsidR="00131ED6" w:rsidRDefault="00131ED6">
      <w:pPr>
        <w:pStyle w:val="Zkladntext"/>
        <w:kinsoku w:val="0"/>
        <w:overflowPunct w:val="0"/>
        <w:spacing w:before="7"/>
        <w:rPr>
          <w:sz w:val="20"/>
          <w:szCs w:val="20"/>
        </w:rPr>
      </w:pPr>
    </w:p>
    <w:p w14:paraId="3D54B58E" w14:textId="77777777" w:rsidR="00131ED6" w:rsidRDefault="00131ED6">
      <w:pPr>
        <w:pStyle w:val="Zkladntext"/>
        <w:kinsoku w:val="0"/>
        <w:overflowPunct w:val="0"/>
        <w:spacing w:before="93"/>
        <w:ind w:left="1193"/>
        <w:rPr>
          <w:color w:val="1C1C1C"/>
        </w:rPr>
      </w:pPr>
      <w:r>
        <w:rPr>
          <w:color w:val="1C1C1C"/>
        </w:rPr>
        <w:t xml:space="preserve">(dále jen </w:t>
      </w:r>
      <w:r>
        <w:rPr>
          <w:b/>
          <w:bCs/>
          <w:color w:val="1C1C1C"/>
          <w:sz w:val="22"/>
          <w:szCs w:val="22"/>
        </w:rPr>
        <w:t xml:space="preserve">"Poskytovatel" </w:t>
      </w:r>
      <w:r>
        <w:rPr>
          <w:color w:val="1C1C1C"/>
        </w:rPr>
        <w:t>na straně jedné)</w:t>
      </w:r>
    </w:p>
    <w:p w14:paraId="75C5E2F2" w14:textId="77777777" w:rsidR="00131ED6" w:rsidRDefault="00131ED6">
      <w:pPr>
        <w:pStyle w:val="Zkladntext"/>
        <w:kinsoku w:val="0"/>
        <w:overflowPunct w:val="0"/>
        <w:spacing w:before="1"/>
        <w:rPr>
          <w:sz w:val="27"/>
          <w:szCs w:val="27"/>
        </w:rPr>
      </w:pPr>
    </w:p>
    <w:p w14:paraId="43A0605D" w14:textId="77777777" w:rsidR="00131ED6" w:rsidRDefault="00131ED6">
      <w:pPr>
        <w:pStyle w:val="Zkladntext"/>
        <w:kinsoku w:val="0"/>
        <w:overflowPunct w:val="0"/>
        <w:ind w:left="1192"/>
        <w:rPr>
          <w:rFonts w:ascii="Times New Roman" w:hAnsi="Times New Roman" w:cs="Times New Roman"/>
          <w:color w:val="1C1C1C"/>
          <w:w w:val="92"/>
          <w:sz w:val="25"/>
          <w:szCs w:val="25"/>
        </w:rPr>
      </w:pPr>
      <w:r>
        <w:rPr>
          <w:rFonts w:ascii="Times New Roman" w:hAnsi="Times New Roman" w:cs="Times New Roman"/>
          <w:color w:val="1C1C1C"/>
          <w:w w:val="92"/>
          <w:sz w:val="25"/>
          <w:szCs w:val="25"/>
        </w:rPr>
        <w:t>a</w:t>
      </w:r>
    </w:p>
    <w:p w14:paraId="7A9DB2C3" w14:textId="77777777" w:rsidR="00131ED6" w:rsidRDefault="00131ED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EDFE106" w14:textId="77777777" w:rsidR="00131ED6" w:rsidRDefault="00131ED6">
      <w:pPr>
        <w:pStyle w:val="Zkladntext"/>
        <w:kinsoku w:val="0"/>
        <w:overflowPunct w:val="0"/>
        <w:spacing w:before="10"/>
        <w:rPr>
          <w:rFonts w:ascii="Times New Roman" w:hAnsi="Times New Roman" w:cs="Times New Roman"/>
          <w:sz w:val="24"/>
          <w:szCs w:val="24"/>
        </w:rPr>
      </w:pPr>
    </w:p>
    <w:p w14:paraId="3DC85229" w14:textId="77777777" w:rsidR="00131ED6" w:rsidRDefault="00131ED6">
      <w:pPr>
        <w:pStyle w:val="Nadpis4"/>
        <w:kinsoku w:val="0"/>
        <w:overflowPunct w:val="0"/>
        <w:spacing w:before="93"/>
        <w:ind w:left="1190"/>
        <w:rPr>
          <w:color w:val="1C1C1C"/>
        </w:rPr>
      </w:pPr>
      <w:r>
        <w:rPr>
          <w:color w:val="1C1C1C"/>
          <w:u w:val="thick"/>
        </w:rPr>
        <w:t>Příjemce podpory:</w:t>
      </w:r>
    </w:p>
    <w:p w14:paraId="4904C476" w14:textId="77777777" w:rsidR="00131ED6" w:rsidRDefault="00131ED6">
      <w:pPr>
        <w:pStyle w:val="Zkladntext"/>
        <w:kinsoku w:val="0"/>
        <w:overflowPunct w:val="0"/>
        <w:spacing w:before="10"/>
        <w:rPr>
          <w:b/>
          <w:bCs/>
          <w:sz w:val="20"/>
          <w:szCs w:val="20"/>
        </w:rPr>
      </w:pPr>
    </w:p>
    <w:p w14:paraId="56F1CD57" w14:textId="77777777" w:rsidR="00131ED6" w:rsidRDefault="00131ED6">
      <w:pPr>
        <w:pStyle w:val="Zkladntext"/>
        <w:kinsoku w:val="0"/>
        <w:overflowPunct w:val="0"/>
        <w:spacing w:before="10"/>
        <w:rPr>
          <w:b/>
          <w:bCs/>
          <w:sz w:val="20"/>
          <w:szCs w:val="20"/>
        </w:rPr>
        <w:sectPr w:rsidR="00131ED6" w:rsidSect="00131ED6">
          <w:type w:val="continuous"/>
          <w:pgSz w:w="11910" w:h="16840"/>
          <w:pgMar w:top="680" w:right="260" w:bottom="0" w:left="260" w:header="708" w:footer="708" w:gutter="0"/>
          <w:cols w:space="708" w:equalWidth="0">
            <w:col w:w="11390"/>
          </w:cols>
          <w:noEndnote/>
        </w:sectPr>
      </w:pPr>
    </w:p>
    <w:p w14:paraId="155F60B8" w14:textId="77777777" w:rsidR="00131ED6" w:rsidRDefault="00131ED6">
      <w:pPr>
        <w:pStyle w:val="Zkladntext"/>
        <w:kinsoku w:val="0"/>
        <w:overflowPunct w:val="0"/>
        <w:spacing w:before="108" w:line="285" w:lineRule="auto"/>
        <w:ind w:left="1187" w:right="978" w:firstLine="3"/>
        <w:rPr>
          <w:color w:val="1C1C1C"/>
        </w:rPr>
      </w:pPr>
      <w:r>
        <w:rPr>
          <w:color w:val="1C1C1C"/>
        </w:rPr>
        <w:t>Název: Sídlo:</w:t>
      </w:r>
    </w:p>
    <w:p w14:paraId="070E2BB8" w14:textId="77777777" w:rsidR="00131ED6" w:rsidRDefault="00131ED6">
      <w:pPr>
        <w:pStyle w:val="Zkladntext"/>
        <w:kinsoku w:val="0"/>
        <w:overflowPunct w:val="0"/>
        <w:spacing w:before="7"/>
        <w:ind w:left="1186"/>
        <w:rPr>
          <w:color w:val="1C1C1C"/>
        </w:rPr>
      </w:pPr>
      <w:r>
        <w:rPr>
          <w:color w:val="1C1C1C"/>
        </w:rPr>
        <w:t>IČO:</w:t>
      </w:r>
    </w:p>
    <w:p w14:paraId="45AFE026" w14:textId="77777777" w:rsidR="00131ED6" w:rsidRDefault="00131ED6">
      <w:pPr>
        <w:pStyle w:val="Zkladntext"/>
        <w:kinsoku w:val="0"/>
        <w:overflowPunct w:val="0"/>
        <w:spacing w:before="51" w:line="288" w:lineRule="auto"/>
        <w:ind w:left="1182" w:right="-15" w:firstLine="10"/>
        <w:rPr>
          <w:color w:val="1C1C1C"/>
          <w:w w:val="105"/>
        </w:rPr>
      </w:pPr>
      <w:r>
        <w:rPr>
          <w:color w:val="1C1C1C"/>
          <w:w w:val="105"/>
        </w:rPr>
        <w:t>Zastoupený: Kontaktní osoba: Tel.:</w:t>
      </w:r>
    </w:p>
    <w:p w14:paraId="0736F563" w14:textId="77777777" w:rsidR="00131ED6" w:rsidRDefault="00131ED6">
      <w:pPr>
        <w:pStyle w:val="Zkladntext"/>
        <w:kinsoku w:val="0"/>
        <w:overflowPunct w:val="0"/>
        <w:spacing w:before="6"/>
        <w:ind w:left="1189"/>
        <w:rPr>
          <w:color w:val="1C1C1C"/>
        </w:rPr>
      </w:pPr>
      <w:r>
        <w:rPr>
          <w:color w:val="1C1C1C"/>
        </w:rPr>
        <w:t>E-mail:</w:t>
      </w:r>
    </w:p>
    <w:p w14:paraId="627099CD" w14:textId="77777777" w:rsidR="00131ED6" w:rsidRDefault="00131ED6">
      <w:pPr>
        <w:pStyle w:val="Zkladntext"/>
        <w:kinsoku w:val="0"/>
        <w:overflowPunct w:val="0"/>
        <w:spacing w:before="94" w:line="288" w:lineRule="auto"/>
        <w:ind w:left="873" w:right="2546" w:hanging="6"/>
        <w:rPr>
          <w:color w:val="1C1C1C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1C1C1C"/>
          <w:w w:val="95"/>
          <w:sz w:val="22"/>
          <w:szCs w:val="22"/>
        </w:rPr>
        <w:t xml:space="preserve">Technological Institute of Plasma Application s.r.o. </w:t>
      </w:r>
      <w:r>
        <w:rPr>
          <w:color w:val="1C1C1C"/>
        </w:rPr>
        <w:t>Mrštíkova 885/4, Mariánské Hory, 709 00 Ostrava 05670187</w:t>
      </w:r>
    </w:p>
    <w:p w14:paraId="14C92837" w14:textId="77777777" w:rsidR="00131ED6" w:rsidRDefault="00131ED6">
      <w:pPr>
        <w:pStyle w:val="Zkladntext"/>
        <w:kinsoku w:val="0"/>
        <w:overflowPunct w:val="0"/>
        <w:spacing w:before="5" w:line="290" w:lineRule="auto"/>
        <w:ind w:left="876" w:right="1879"/>
        <w:rPr>
          <w:color w:val="1C1C1C"/>
          <w:w w:val="105"/>
        </w:rPr>
      </w:pPr>
      <w:r>
        <w:rPr>
          <w:color w:val="1C1C1C"/>
          <w:w w:val="105"/>
        </w:rPr>
        <w:t xml:space="preserve">Vladimir Petrov - jednatel, Ing. Jiří Řepecký- jednatel </w:t>
      </w:r>
      <w:r w:rsidR="002809B8">
        <w:rPr>
          <w:color w:val="1C1C1C"/>
          <w:w w:val="105"/>
        </w:rPr>
        <w:t>xxxxxxx xxxxxxx</w:t>
      </w:r>
    </w:p>
    <w:p w14:paraId="04187830" w14:textId="77777777" w:rsidR="00131ED6" w:rsidRDefault="002809B8" w:rsidP="002809B8">
      <w:pPr>
        <w:pStyle w:val="Zkladntext"/>
        <w:kinsoku w:val="0"/>
        <w:overflowPunct w:val="0"/>
        <w:spacing w:before="2"/>
        <w:ind w:left="870"/>
        <w:rPr>
          <w:color w:val="1C1C1C"/>
          <w:w w:val="105"/>
        </w:rPr>
      </w:pPr>
      <w:r>
        <w:rPr>
          <w:color w:val="1C1C1C"/>
          <w:w w:val="105"/>
        </w:rPr>
        <w:t xml:space="preserve">Xxxxxxxxx </w:t>
      </w:r>
    </w:p>
    <w:p w14:paraId="39C77160" w14:textId="77777777" w:rsidR="002809B8" w:rsidRDefault="002809B8" w:rsidP="002809B8">
      <w:pPr>
        <w:pStyle w:val="Zkladntext"/>
        <w:kinsoku w:val="0"/>
        <w:overflowPunct w:val="0"/>
        <w:spacing w:before="2"/>
        <w:ind w:left="870"/>
        <w:rPr>
          <w:color w:val="1C1C1C"/>
          <w:w w:val="105"/>
        </w:rPr>
      </w:pPr>
      <w:r>
        <w:rPr>
          <w:color w:val="1C1C1C"/>
          <w:w w:val="105"/>
        </w:rPr>
        <w:t>xxxxxxxxxxxx</w:t>
      </w:r>
    </w:p>
    <w:p w14:paraId="33554299" w14:textId="77777777" w:rsidR="00131ED6" w:rsidRDefault="00131ED6">
      <w:pPr>
        <w:pStyle w:val="Zkladntext"/>
        <w:kinsoku w:val="0"/>
        <w:overflowPunct w:val="0"/>
        <w:spacing w:before="47"/>
        <w:ind w:left="873"/>
        <w:rPr>
          <w:color w:val="1C1C1C"/>
          <w:w w:val="105"/>
        </w:rPr>
        <w:sectPr w:rsidR="00131ED6" w:rsidSect="00131ED6">
          <w:type w:val="continuous"/>
          <w:pgSz w:w="11910" w:h="16840"/>
          <w:pgMar w:top="680" w:right="260" w:bottom="0" w:left="260" w:header="708" w:footer="708" w:gutter="0"/>
          <w:cols w:num="2" w:space="708" w:equalWidth="0">
            <w:col w:w="2842" w:space="40"/>
            <w:col w:w="8508"/>
          </w:cols>
          <w:noEndnote/>
        </w:sectPr>
      </w:pPr>
    </w:p>
    <w:p w14:paraId="68E8AF70" w14:textId="77777777" w:rsidR="00131ED6" w:rsidRDefault="00131ED6">
      <w:pPr>
        <w:pStyle w:val="Zkladntext"/>
        <w:kinsoku w:val="0"/>
        <w:overflowPunct w:val="0"/>
      </w:pPr>
    </w:p>
    <w:p w14:paraId="419F3CF2" w14:textId="77777777" w:rsidR="00131ED6" w:rsidRDefault="00131ED6">
      <w:pPr>
        <w:pStyle w:val="Zkladntext"/>
        <w:kinsoku w:val="0"/>
        <w:overflowPunct w:val="0"/>
        <w:spacing w:before="93"/>
        <w:ind w:left="1188"/>
        <w:rPr>
          <w:color w:val="1C1C1C"/>
          <w:w w:val="105"/>
        </w:rPr>
      </w:pPr>
      <w:r>
        <w:rPr>
          <w:color w:val="1C1C1C"/>
          <w:w w:val="105"/>
        </w:rPr>
        <w:t>(dále</w:t>
      </w:r>
      <w:r>
        <w:rPr>
          <w:color w:val="1C1C1C"/>
          <w:spacing w:val="-32"/>
          <w:w w:val="105"/>
        </w:rPr>
        <w:t xml:space="preserve"> </w:t>
      </w:r>
      <w:r>
        <w:rPr>
          <w:color w:val="1C1C1C"/>
          <w:w w:val="105"/>
        </w:rPr>
        <w:t>jen</w:t>
      </w:r>
      <w:r>
        <w:rPr>
          <w:color w:val="1C1C1C"/>
          <w:spacing w:val="-32"/>
          <w:w w:val="105"/>
        </w:rPr>
        <w:t xml:space="preserve"> </w:t>
      </w:r>
      <w:r>
        <w:rPr>
          <w:b/>
          <w:bCs/>
          <w:color w:val="1C1C1C"/>
          <w:w w:val="105"/>
          <w:sz w:val="22"/>
          <w:szCs w:val="22"/>
        </w:rPr>
        <w:t>"Příjemce"</w:t>
      </w:r>
      <w:r>
        <w:rPr>
          <w:b/>
          <w:bCs/>
          <w:color w:val="1C1C1C"/>
          <w:spacing w:val="-30"/>
          <w:w w:val="105"/>
          <w:sz w:val="22"/>
          <w:szCs w:val="22"/>
        </w:rPr>
        <w:t xml:space="preserve"> </w:t>
      </w:r>
      <w:r>
        <w:rPr>
          <w:color w:val="1C1C1C"/>
          <w:w w:val="105"/>
        </w:rPr>
        <w:t>na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w w:val="105"/>
        </w:rPr>
        <w:t>straně</w:t>
      </w:r>
      <w:r>
        <w:rPr>
          <w:color w:val="1C1C1C"/>
          <w:spacing w:val="-32"/>
          <w:w w:val="105"/>
        </w:rPr>
        <w:t xml:space="preserve"> </w:t>
      </w:r>
      <w:r>
        <w:rPr>
          <w:color w:val="1C1C1C"/>
          <w:w w:val="105"/>
        </w:rPr>
        <w:t>druhé)</w:t>
      </w:r>
    </w:p>
    <w:p w14:paraId="14F1E0EA" w14:textId="77777777" w:rsidR="00131ED6" w:rsidRDefault="00131ED6">
      <w:pPr>
        <w:pStyle w:val="Zkladntext"/>
        <w:kinsoku w:val="0"/>
        <w:overflowPunct w:val="0"/>
        <w:rPr>
          <w:sz w:val="24"/>
          <w:szCs w:val="24"/>
        </w:rPr>
      </w:pPr>
    </w:p>
    <w:p w14:paraId="1E4E320C" w14:textId="77777777" w:rsidR="00131ED6" w:rsidRDefault="00131ED6">
      <w:pPr>
        <w:pStyle w:val="Zkladntext"/>
        <w:kinsoku w:val="0"/>
        <w:overflowPunct w:val="0"/>
        <w:spacing w:before="10"/>
        <w:rPr>
          <w:sz w:val="20"/>
          <w:szCs w:val="20"/>
        </w:rPr>
      </w:pPr>
    </w:p>
    <w:p w14:paraId="38E2C350" w14:textId="77777777" w:rsidR="00131ED6" w:rsidRDefault="00131ED6">
      <w:pPr>
        <w:pStyle w:val="Nadpis4"/>
        <w:numPr>
          <w:ilvl w:val="0"/>
          <w:numId w:val="5"/>
        </w:numPr>
        <w:tabs>
          <w:tab w:val="left" w:pos="1547"/>
        </w:tabs>
        <w:kinsoku w:val="0"/>
        <w:overflowPunct w:val="0"/>
        <w:ind w:hanging="363"/>
        <w:jc w:val="both"/>
        <w:rPr>
          <w:color w:val="1C1C1C"/>
          <w:w w:val="95"/>
        </w:rPr>
      </w:pPr>
      <w:r>
        <w:rPr>
          <w:color w:val="1C1C1C"/>
          <w:w w:val="95"/>
        </w:rPr>
        <w:t>Předmět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smlouvy</w:t>
      </w:r>
    </w:p>
    <w:p w14:paraId="6E6B9C71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623"/>
        </w:tabs>
        <w:kinsoku w:val="0"/>
        <w:overflowPunct w:val="0"/>
        <w:spacing w:before="42" w:line="285" w:lineRule="auto"/>
        <w:ind w:left="1620" w:right="1099" w:hanging="440"/>
        <w:rPr>
          <w:rFonts w:ascii="Times New Roman" w:hAnsi="Times New Roman" w:cs="Times New Roman"/>
          <w:color w:val="1C1C1C"/>
          <w:sz w:val="22"/>
          <w:szCs w:val="22"/>
        </w:rPr>
      </w:pPr>
      <w:r>
        <w:rPr>
          <w:color w:val="1C1C1C"/>
          <w:sz w:val="21"/>
          <w:szCs w:val="21"/>
        </w:rPr>
        <w:t>Plnění této smlouvy je realizováno v rámci IP LIFE for Coal Mining Landscape Adaptation (akrynom LIFE-IP COALA), č. LIFE20 IPC/CZ/000004, který je spolufinancován z EU prostřednictvím programu LIFE.</w:t>
      </w:r>
    </w:p>
    <w:p w14:paraId="315D86B9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620"/>
        </w:tabs>
        <w:kinsoku w:val="0"/>
        <w:overflowPunct w:val="0"/>
        <w:spacing w:before="127" w:line="288" w:lineRule="auto"/>
        <w:ind w:left="1620" w:right="1089" w:hanging="437"/>
        <w:rPr>
          <w:color w:val="1C1C1C"/>
          <w:w w:val="105"/>
          <w:sz w:val="21"/>
          <w:szCs w:val="21"/>
        </w:rPr>
      </w:pPr>
      <w:r>
        <w:rPr>
          <w:color w:val="1C1C1C"/>
          <w:w w:val="105"/>
          <w:sz w:val="21"/>
          <w:szCs w:val="21"/>
        </w:rPr>
        <w:t>Tato</w:t>
      </w:r>
      <w:r>
        <w:rPr>
          <w:color w:val="1C1C1C"/>
          <w:spacing w:val="-2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Smlouva</w:t>
      </w:r>
      <w:r>
        <w:rPr>
          <w:color w:val="1C1C1C"/>
          <w:spacing w:val="-10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má</w:t>
      </w:r>
      <w:r>
        <w:rPr>
          <w:color w:val="1C1C1C"/>
          <w:spacing w:val="-17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za</w:t>
      </w:r>
      <w:r>
        <w:rPr>
          <w:color w:val="1C1C1C"/>
          <w:spacing w:val="-20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účel</w:t>
      </w:r>
      <w:r>
        <w:rPr>
          <w:color w:val="1C1C1C"/>
          <w:spacing w:val="-2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upravit</w:t>
      </w:r>
      <w:r>
        <w:rPr>
          <w:color w:val="1C1C1C"/>
          <w:spacing w:val="-17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podmínky</w:t>
      </w:r>
      <w:r>
        <w:rPr>
          <w:color w:val="1C1C1C"/>
          <w:spacing w:val="-1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účasti</w:t>
      </w:r>
      <w:r>
        <w:rPr>
          <w:color w:val="1C1C1C"/>
          <w:spacing w:val="-2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Příjemce</w:t>
      </w:r>
      <w:r>
        <w:rPr>
          <w:color w:val="1C1C1C"/>
          <w:spacing w:val="-1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v</w:t>
      </w:r>
      <w:r>
        <w:rPr>
          <w:color w:val="1C1C1C"/>
          <w:spacing w:val="-2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akceleračním</w:t>
      </w:r>
      <w:r>
        <w:rPr>
          <w:color w:val="1C1C1C"/>
          <w:spacing w:val="-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programu</w:t>
      </w:r>
      <w:r>
        <w:rPr>
          <w:color w:val="1C1C1C"/>
          <w:spacing w:val="-18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Envi Booster</w:t>
      </w:r>
      <w:r>
        <w:rPr>
          <w:color w:val="1C1C1C"/>
          <w:spacing w:val="-9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poskytovaném ze</w:t>
      </w:r>
      <w:r>
        <w:rPr>
          <w:color w:val="1C1C1C"/>
          <w:spacing w:val="-17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strany</w:t>
      </w:r>
      <w:r>
        <w:rPr>
          <w:color w:val="1C1C1C"/>
          <w:spacing w:val="-1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Poskytovatele.</w:t>
      </w:r>
      <w:r>
        <w:rPr>
          <w:color w:val="1C1C1C"/>
          <w:spacing w:val="-1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Příjemcem</w:t>
      </w:r>
      <w:r>
        <w:rPr>
          <w:color w:val="1C1C1C"/>
          <w:spacing w:val="-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je</w:t>
      </w:r>
      <w:r>
        <w:rPr>
          <w:color w:val="1C1C1C"/>
          <w:spacing w:val="-2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Start-up</w:t>
      </w:r>
      <w:r>
        <w:rPr>
          <w:color w:val="1C1C1C"/>
          <w:spacing w:val="-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na</w:t>
      </w:r>
      <w:r>
        <w:rPr>
          <w:color w:val="1C1C1C"/>
          <w:spacing w:val="-16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úrovni</w:t>
      </w:r>
      <w:r>
        <w:rPr>
          <w:color w:val="1C1C1C"/>
          <w:spacing w:val="-20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TRL</w:t>
      </w:r>
      <w:r>
        <w:rPr>
          <w:color w:val="1C1C1C"/>
          <w:spacing w:val="-17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6-7, založený v období 2016-2024, který vyvíjí technologie, výrobky a služby, které přispívají k ochraně a obnově čistého životního prostředí (oblast clean-tech, green-tech, envi-tech, circular</w:t>
      </w:r>
      <w:r>
        <w:rPr>
          <w:color w:val="1C1C1C"/>
          <w:spacing w:val="10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economy).</w:t>
      </w:r>
    </w:p>
    <w:p w14:paraId="6C0641CB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716F9BD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57779E34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22FD02DD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5F63A72F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0D119A2F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7754A3F5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0522F8A0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29A8C71A" w14:textId="77777777" w:rsidR="00131ED6" w:rsidRDefault="004C6E05">
      <w:pPr>
        <w:pStyle w:val="Zkladntext"/>
        <w:kinsoku w:val="0"/>
        <w:overflowPunct w:val="0"/>
        <w:spacing w:before="1"/>
        <w:rPr>
          <w:sz w:val="22"/>
          <w:szCs w:val="22"/>
        </w:rPr>
      </w:pPr>
      <w:r>
        <w:rPr>
          <w:noProof/>
        </w:rPr>
        <w:pict w14:anchorId="0A9EB79F">
          <v:shape id="_x0000_s1029" style="position:absolute;margin-left:347.1pt;margin-top:14.8pt;width:93.3pt;height:1pt;z-index:251650048;mso-wrap-distance-left:0;mso-wrap-distance-right:0;mso-position-horizontal-relative:page;mso-position-vertical-relative:text" coordsize="1866,20" o:allowincell="f" path="m,hhl1865,e" filled="f" strokeweight=".08475mm">
            <v:path arrowok="t"/>
            <w10:wrap type="topAndBottom" anchorx="page"/>
          </v:shape>
        </w:pict>
      </w:r>
      <w:r>
        <w:rPr>
          <w:noProof/>
        </w:rPr>
        <w:pict w14:anchorId="05F71340">
          <v:shape id="_x0000_s1030" style="position:absolute;margin-left:465.35pt;margin-top:15.05pt;width:55.8pt;height:1pt;z-index:251651072;mso-wrap-distance-left:0;mso-wrap-distance-right:0;mso-position-horizontal-relative:page;mso-position-vertical-relative:text" coordsize="1116,20" o:allowincell="f" path="m,hhl1115,e" filled="f" strokeweight=".08475mm">
            <v:path arrowok="t"/>
            <w10:wrap type="topAndBottom" anchorx="page"/>
          </v:shape>
        </w:pict>
      </w:r>
    </w:p>
    <w:p w14:paraId="4AEAF408" w14:textId="77777777" w:rsidR="00131ED6" w:rsidRDefault="00131ED6">
      <w:pPr>
        <w:pStyle w:val="Zkladntext"/>
        <w:kinsoku w:val="0"/>
        <w:overflowPunct w:val="0"/>
        <w:spacing w:before="1"/>
        <w:rPr>
          <w:sz w:val="22"/>
          <w:szCs w:val="22"/>
        </w:rPr>
        <w:sectPr w:rsidR="00131ED6" w:rsidSect="00131ED6">
          <w:type w:val="continuous"/>
          <w:pgSz w:w="11910" w:h="16840"/>
          <w:pgMar w:top="680" w:right="260" w:bottom="0" w:left="260" w:header="708" w:footer="708" w:gutter="0"/>
          <w:cols w:space="708" w:equalWidth="0">
            <w:col w:w="11390"/>
          </w:cols>
          <w:noEndnote/>
        </w:sectPr>
      </w:pPr>
    </w:p>
    <w:p w14:paraId="32A0AA9A" w14:textId="77777777" w:rsidR="00131ED6" w:rsidRDefault="00131ED6">
      <w:pPr>
        <w:pStyle w:val="Zkladntext"/>
        <w:kinsoku w:val="0"/>
        <w:overflowPunct w:val="0"/>
        <w:spacing w:line="414" w:lineRule="exact"/>
        <w:ind w:left="1727"/>
        <w:rPr>
          <w:b/>
          <w:bCs/>
          <w:color w:val="1A796E"/>
          <w:w w:val="80"/>
          <w:sz w:val="37"/>
          <w:szCs w:val="37"/>
        </w:rPr>
      </w:pPr>
      <w:r>
        <w:rPr>
          <w:b/>
          <w:bCs/>
          <w:color w:val="424D4B"/>
          <w:w w:val="80"/>
          <w:sz w:val="37"/>
          <w:szCs w:val="37"/>
        </w:rPr>
        <w:lastRenderedPageBreak/>
        <w:t>COAL</w:t>
      </w:r>
      <w:r>
        <w:rPr>
          <w:b/>
          <w:bCs/>
          <w:color w:val="1A796E"/>
          <w:w w:val="80"/>
          <w:sz w:val="37"/>
          <w:szCs w:val="37"/>
        </w:rPr>
        <w:t>A</w:t>
      </w:r>
    </w:p>
    <w:p w14:paraId="58BDABA9" w14:textId="77777777" w:rsidR="00131ED6" w:rsidRDefault="00131ED6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14:paraId="7F6F6ACD" w14:textId="77777777" w:rsidR="00131ED6" w:rsidRDefault="00131ED6">
      <w:pPr>
        <w:pStyle w:val="Zkladntext"/>
        <w:kinsoku w:val="0"/>
        <w:overflowPunct w:val="0"/>
        <w:spacing w:before="8"/>
        <w:rPr>
          <w:b/>
          <w:bCs/>
          <w:sz w:val="17"/>
          <w:szCs w:val="17"/>
        </w:rPr>
      </w:pPr>
    </w:p>
    <w:p w14:paraId="706136B3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648"/>
        </w:tabs>
        <w:kinsoku w:val="0"/>
        <w:overflowPunct w:val="0"/>
        <w:spacing w:before="93" w:line="288" w:lineRule="auto"/>
        <w:ind w:left="1642" w:right="1100" w:hanging="430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 xml:space="preserve">Na základě této smlouvy Poskytovatel poskytne Příjemci akcelerační služby ve formě workshopových, expertních a networkingových aktivit (dále jen </w:t>
      </w:r>
      <w:r>
        <w:rPr>
          <w:b/>
          <w:bCs/>
          <w:color w:val="383838"/>
          <w:sz w:val="21"/>
          <w:szCs w:val="21"/>
        </w:rPr>
        <w:t xml:space="preserve">„Služby" </w:t>
      </w:r>
      <w:r>
        <w:rPr>
          <w:b/>
          <w:bCs/>
          <w:color w:val="383838"/>
          <w:sz w:val="22"/>
          <w:szCs w:val="22"/>
        </w:rPr>
        <w:t xml:space="preserve">či </w:t>
      </w:r>
      <w:r>
        <w:rPr>
          <w:b/>
          <w:bCs/>
          <w:color w:val="383838"/>
          <w:sz w:val="21"/>
          <w:szCs w:val="21"/>
        </w:rPr>
        <w:t xml:space="preserve">„Akcelerační program"}. </w:t>
      </w:r>
      <w:r>
        <w:rPr>
          <w:color w:val="383838"/>
          <w:sz w:val="21"/>
          <w:szCs w:val="21"/>
        </w:rPr>
        <w:t>Příjemce uhradí Poskytovateli za poskytnuté Služby níže sjednanou odměnu, přičemž mu může být poskytnuta veřejná podpora v režimu de minimis, bude-li Příjemce splňovat předpoklady pro vznik práva na tuto podporu, a to ve výši a za podmínek uvedených v této</w:t>
      </w:r>
      <w:r>
        <w:rPr>
          <w:color w:val="383838"/>
          <w:spacing w:val="1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smlouvě.</w:t>
      </w:r>
    </w:p>
    <w:p w14:paraId="5C7C7786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638"/>
        </w:tabs>
        <w:kinsoku w:val="0"/>
        <w:overflowPunct w:val="0"/>
        <w:spacing w:before="132" w:line="290" w:lineRule="auto"/>
        <w:ind w:left="1629" w:right="1102" w:hanging="427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 xml:space="preserve">Příjemce tímto </w:t>
      </w:r>
      <w:r>
        <w:rPr>
          <w:b/>
          <w:bCs/>
          <w:color w:val="383838"/>
          <w:sz w:val="21"/>
          <w:szCs w:val="21"/>
        </w:rPr>
        <w:t xml:space="preserve">výslovně prohlašuje, </w:t>
      </w:r>
      <w:r>
        <w:rPr>
          <w:color w:val="383838"/>
          <w:sz w:val="21"/>
          <w:szCs w:val="21"/>
        </w:rPr>
        <w:t xml:space="preserve">že spadá do kategorie malých a středních podniků vymezených v souladu s doporučením Komise 2003/361/ES zveřejněné  v  Úředním věstníku Evropské unie L 124 dne 20. května 2003. V této souvislosti Příjemce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bCs/>
          <w:color w:val="383838"/>
          <w:sz w:val="21"/>
          <w:szCs w:val="21"/>
        </w:rPr>
        <w:t xml:space="preserve">Příjemce nese veškerou odpovědnost vzniklou v důsledku nepravdivosti či nesprávnosti tohoto svého prohlášení </w:t>
      </w:r>
      <w:r>
        <w:rPr>
          <w:color w:val="383838"/>
          <w:sz w:val="21"/>
          <w:szCs w:val="21"/>
        </w:rPr>
        <w:t>a rovněž se zavazuje Poskytovatele zprostit všech případných povinností a plnění, které by po něm byly požadovány ze strany jakékoliv třetí osoby, a to  právě z důvodu nesplnění definice malého  a středního podniku Příjemcem, popř. je povinen Poskytovateli nahradit veškerou škodu, která v důsledku uvedeného může být Poskytovateli</w:t>
      </w:r>
      <w:r>
        <w:rPr>
          <w:color w:val="383838"/>
          <w:spacing w:val="15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způsobena.</w:t>
      </w:r>
    </w:p>
    <w:p w14:paraId="2E022B52" w14:textId="77777777" w:rsidR="00131ED6" w:rsidRDefault="00131ED6">
      <w:pPr>
        <w:pStyle w:val="Zkladntext"/>
        <w:kinsoku w:val="0"/>
        <w:overflowPunct w:val="0"/>
        <w:rPr>
          <w:sz w:val="22"/>
          <w:szCs w:val="22"/>
        </w:rPr>
      </w:pPr>
    </w:p>
    <w:p w14:paraId="2444A1E3" w14:textId="77777777" w:rsidR="00131ED6" w:rsidRDefault="00131ED6">
      <w:pPr>
        <w:pStyle w:val="Nadpis5"/>
        <w:numPr>
          <w:ilvl w:val="0"/>
          <w:numId w:val="5"/>
        </w:numPr>
        <w:tabs>
          <w:tab w:val="left" w:pos="1558"/>
        </w:tabs>
        <w:kinsoku w:val="0"/>
        <w:overflowPunct w:val="0"/>
        <w:spacing w:before="161"/>
        <w:ind w:left="1557" w:hanging="357"/>
        <w:rPr>
          <w:color w:val="383838"/>
        </w:rPr>
      </w:pPr>
      <w:r>
        <w:rPr>
          <w:color w:val="383838"/>
        </w:rPr>
        <w:t>Akcelerační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služby</w:t>
      </w:r>
    </w:p>
    <w:p w14:paraId="780344AC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86"/>
        </w:tabs>
        <w:kinsoku w:val="0"/>
        <w:overflowPunct w:val="0"/>
        <w:spacing w:before="51" w:line="285" w:lineRule="auto"/>
        <w:ind w:left="1992" w:right="1131" w:hanging="432"/>
        <w:jc w:val="left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>Strany se dohodly, že Služby Poskytovatele  dle této smlouvy budou spočívat  zejména  v</w:t>
      </w:r>
      <w:r>
        <w:rPr>
          <w:color w:val="383838"/>
          <w:spacing w:val="-5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následujícím:</w:t>
      </w:r>
    </w:p>
    <w:p w14:paraId="306E7811" w14:textId="77777777" w:rsidR="00131ED6" w:rsidRDefault="00131ED6">
      <w:pPr>
        <w:pStyle w:val="Zkladntext"/>
        <w:kinsoku w:val="0"/>
        <w:overflowPunct w:val="0"/>
        <w:spacing w:before="132" w:line="285" w:lineRule="auto"/>
        <w:ind w:left="1913" w:right="798" w:firstLine="5"/>
        <w:rPr>
          <w:color w:val="383838"/>
          <w:w w:val="105"/>
        </w:rPr>
      </w:pPr>
      <w:r>
        <w:rPr>
          <w:color w:val="383838"/>
          <w:w w:val="105"/>
        </w:rPr>
        <w:t>zajištění účasti Příjemce v jedenácti (11} týdenním akceleračním programu, v rámci kterého budou Příjemci poskytnuty tyto činnosti:</w:t>
      </w:r>
    </w:p>
    <w:p w14:paraId="1900E823" w14:textId="77777777" w:rsidR="00131ED6" w:rsidRDefault="00131ED6">
      <w:pPr>
        <w:pStyle w:val="Odstavecseseznamem"/>
        <w:numPr>
          <w:ilvl w:val="2"/>
          <w:numId w:val="5"/>
        </w:numPr>
        <w:tabs>
          <w:tab w:val="left" w:pos="2643"/>
        </w:tabs>
        <w:kinsoku w:val="0"/>
        <w:overflowPunct w:val="0"/>
        <w:spacing w:before="7"/>
        <w:ind w:left="2642" w:hanging="362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28 hodin workshopové</w:t>
      </w:r>
      <w:r>
        <w:rPr>
          <w:color w:val="383838"/>
          <w:spacing w:val="11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aktivity,</w:t>
      </w:r>
    </w:p>
    <w:p w14:paraId="52D656E3" w14:textId="77777777" w:rsidR="00131ED6" w:rsidRDefault="00131ED6">
      <w:pPr>
        <w:pStyle w:val="Odstavecseseznamem"/>
        <w:numPr>
          <w:ilvl w:val="2"/>
          <w:numId w:val="5"/>
        </w:numPr>
        <w:tabs>
          <w:tab w:val="left" w:pos="2643"/>
        </w:tabs>
        <w:kinsoku w:val="0"/>
        <w:overflowPunct w:val="0"/>
        <w:spacing w:before="51"/>
        <w:ind w:left="2642" w:hanging="362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22 hodin s expertem, tzv. start-up</w:t>
      </w:r>
      <w:r>
        <w:rPr>
          <w:color w:val="383838"/>
          <w:spacing w:val="-25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Guidem,</w:t>
      </w:r>
    </w:p>
    <w:p w14:paraId="03D029F2" w14:textId="77777777" w:rsidR="00131ED6" w:rsidRDefault="00131ED6">
      <w:pPr>
        <w:pStyle w:val="Odstavecseseznamem"/>
        <w:numPr>
          <w:ilvl w:val="2"/>
          <w:numId w:val="5"/>
        </w:numPr>
        <w:tabs>
          <w:tab w:val="left" w:pos="2635"/>
        </w:tabs>
        <w:kinsoku w:val="0"/>
        <w:overflowPunct w:val="0"/>
        <w:spacing w:before="52" w:line="285" w:lineRule="auto"/>
        <w:ind w:right="1120" w:hanging="354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přístup do vyhrazeného prostoru pouze pro start-upy, které se účastní programu</w:t>
      </w:r>
      <w:r>
        <w:rPr>
          <w:color w:val="383838"/>
          <w:spacing w:val="4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EnviBooster.</w:t>
      </w:r>
    </w:p>
    <w:p w14:paraId="63E5D678" w14:textId="77777777" w:rsidR="00131ED6" w:rsidRDefault="00131ED6">
      <w:pPr>
        <w:pStyle w:val="Zkladntext"/>
        <w:kinsoku w:val="0"/>
        <w:overflowPunct w:val="0"/>
        <w:spacing w:before="8"/>
        <w:rPr>
          <w:sz w:val="25"/>
          <w:szCs w:val="25"/>
        </w:rPr>
      </w:pPr>
    </w:p>
    <w:p w14:paraId="0361A439" w14:textId="77777777" w:rsidR="00131ED6" w:rsidRDefault="00131ED6">
      <w:pPr>
        <w:pStyle w:val="Nadpis5"/>
        <w:kinsoku w:val="0"/>
        <w:overflowPunct w:val="0"/>
        <w:ind w:left="1898"/>
        <w:rPr>
          <w:color w:val="383838"/>
        </w:rPr>
      </w:pPr>
      <w:r>
        <w:rPr>
          <w:color w:val="383838"/>
        </w:rPr>
        <w:t>Cíl programu:</w:t>
      </w:r>
    </w:p>
    <w:p w14:paraId="53E5BE07" w14:textId="77777777" w:rsidR="00131ED6" w:rsidRDefault="00131ED6">
      <w:pPr>
        <w:pStyle w:val="Zkladntext"/>
        <w:kinsoku w:val="0"/>
        <w:overflowPunct w:val="0"/>
        <w:spacing w:before="176" w:line="290" w:lineRule="auto"/>
        <w:ind w:left="1896" w:right="1112" w:firstLine="6"/>
        <w:jc w:val="both"/>
        <w:rPr>
          <w:color w:val="383838"/>
          <w:w w:val="105"/>
        </w:rPr>
      </w:pPr>
      <w:r>
        <w:rPr>
          <w:color w:val="383838"/>
          <w:w w:val="105"/>
        </w:rPr>
        <w:t>Cílem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w w:val="105"/>
        </w:rPr>
        <w:t>akceleračního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programu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je</w:t>
      </w:r>
      <w:r>
        <w:rPr>
          <w:color w:val="383838"/>
          <w:spacing w:val="-25"/>
          <w:w w:val="105"/>
        </w:rPr>
        <w:t xml:space="preserve"> </w:t>
      </w:r>
      <w:r>
        <w:rPr>
          <w:color w:val="383838"/>
          <w:w w:val="105"/>
        </w:rPr>
        <w:t>pilotní</w:t>
      </w:r>
      <w:r>
        <w:rPr>
          <w:color w:val="383838"/>
          <w:spacing w:val="-25"/>
          <w:w w:val="105"/>
        </w:rPr>
        <w:t xml:space="preserve"> </w:t>
      </w:r>
      <w:r>
        <w:rPr>
          <w:color w:val="383838"/>
          <w:w w:val="105"/>
        </w:rPr>
        <w:t>otestování</w:t>
      </w:r>
      <w:r>
        <w:rPr>
          <w:color w:val="383838"/>
          <w:spacing w:val="-23"/>
          <w:w w:val="105"/>
        </w:rPr>
        <w:t xml:space="preserve"> </w:t>
      </w:r>
      <w:r>
        <w:rPr>
          <w:color w:val="383838"/>
          <w:w w:val="105"/>
        </w:rPr>
        <w:t>navrženého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designu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>akceleračního programu pro start-upy pro pilotní testování svých technologií, produktů a služeb. Od start-upu se očekává účast na workshopech a networkingových akcích. Náplní programu je navržení jednotlivých modulů, vytvoření databáze ENVI start-up guidů a mentorů, se kterými se budou pravidelně potkávat a realizace networkingových akcí včetně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propojení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na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investory.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V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rámci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programu dojde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ke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schůzkám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se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třemi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partnery v regionu. Zejména se předpokládá účast na závěrečném kick-off meetingu, kde bude odprezentován dosažený výstup stakeholderům a investorům. Následně budou zástupci akceleračního programu EnviBoosteru k dispozici pro sdílení zpětné vazby k proběhlému akceleračnímu</w:t>
      </w:r>
      <w:r>
        <w:rPr>
          <w:color w:val="383838"/>
          <w:spacing w:val="26"/>
          <w:w w:val="105"/>
        </w:rPr>
        <w:t xml:space="preserve"> </w:t>
      </w:r>
      <w:r>
        <w:rPr>
          <w:color w:val="383838"/>
          <w:w w:val="105"/>
        </w:rPr>
        <w:t>programu.</w:t>
      </w:r>
    </w:p>
    <w:p w14:paraId="2FB7E989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79"/>
        </w:tabs>
        <w:kinsoku w:val="0"/>
        <w:overflowPunct w:val="0"/>
        <w:spacing w:before="111" w:line="288" w:lineRule="auto"/>
        <w:ind w:left="1974" w:right="1126" w:hanging="418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Poskytovatel určí v prvním týdnu akceleračního programu vhodného start-up Guida, který bude Příjemce provázet celým akceleračním programem. Odměna start-up Guida</w:t>
      </w:r>
      <w:r>
        <w:rPr>
          <w:color w:val="383838"/>
          <w:spacing w:val="-2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bude</w:t>
      </w:r>
      <w:r>
        <w:rPr>
          <w:color w:val="383838"/>
          <w:spacing w:val="-2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řešena</w:t>
      </w:r>
      <w:r>
        <w:rPr>
          <w:color w:val="383838"/>
          <w:spacing w:val="-16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samostatnou</w:t>
      </w:r>
      <w:r>
        <w:rPr>
          <w:color w:val="383838"/>
          <w:spacing w:val="-16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smlouvou</w:t>
      </w:r>
      <w:r>
        <w:rPr>
          <w:color w:val="383838"/>
          <w:spacing w:val="-12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uzavřenou</w:t>
      </w:r>
      <w:r>
        <w:rPr>
          <w:color w:val="383838"/>
          <w:spacing w:val="-1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mezi</w:t>
      </w:r>
      <w:r>
        <w:rPr>
          <w:color w:val="383838"/>
          <w:spacing w:val="-24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Poskytovatelem</w:t>
      </w:r>
      <w:r>
        <w:rPr>
          <w:color w:val="383838"/>
          <w:spacing w:val="-24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a</w:t>
      </w:r>
      <w:r>
        <w:rPr>
          <w:color w:val="383838"/>
          <w:spacing w:val="-2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start-up Guidem.</w:t>
      </w:r>
    </w:p>
    <w:p w14:paraId="3D870230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79"/>
        </w:tabs>
        <w:kinsoku w:val="0"/>
        <w:overflowPunct w:val="0"/>
        <w:spacing w:before="111" w:line="288" w:lineRule="auto"/>
        <w:ind w:left="1974" w:right="1126" w:hanging="418"/>
        <w:rPr>
          <w:color w:val="383838"/>
          <w:w w:val="105"/>
          <w:sz w:val="21"/>
          <w:szCs w:val="21"/>
        </w:rPr>
        <w:sectPr w:rsidR="00131ED6" w:rsidSect="00131ED6">
          <w:pgSz w:w="11910" w:h="16840"/>
          <w:pgMar w:top="740" w:right="260" w:bottom="280" w:left="260" w:header="303" w:footer="0" w:gutter="0"/>
          <w:cols w:space="708"/>
          <w:noEndnote/>
        </w:sectPr>
      </w:pPr>
    </w:p>
    <w:p w14:paraId="7F6BC7F8" w14:textId="77777777" w:rsidR="00131ED6" w:rsidRDefault="00131ED6">
      <w:pPr>
        <w:pStyle w:val="Zkladntext"/>
        <w:kinsoku w:val="0"/>
        <w:overflowPunct w:val="0"/>
        <w:spacing w:line="454" w:lineRule="exact"/>
        <w:ind w:left="148"/>
        <w:rPr>
          <w:color w:val="484B49"/>
          <w:sz w:val="64"/>
          <w:szCs w:val="64"/>
        </w:rPr>
      </w:pPr>
      <w:r>
        <w:rPr>
          <w:color w:val="484B49"/>
          <w:sz w:val="64"/>
          <w:szCs w:val="64"/>
        </w:rPr>
        <w:lastRenderedPageBreak/>
        <w:t>..</w:t>
      </w:r>
    </w:p>
    <w:p w14:paraId="64E381CF" w14:textId="77777777" w:rsidR="00131ED6" w:rsidRDefault="00131ED6">
      <w:pPr>
        <w:pStyle w:val="Zkladntext"/>
        <w:tabs>
          <w:tab w:val="left" w:pos="1755"/>
        </w:tabs>
        <w:kinsoku w:val="0"/>
        <w:overflowPunct w:val="0"/>
        <w:spacing w:line="310" w:lineRule="exact"/>
        <w:ind w:left="1050"/>
        <w:rPr>
          <w:rFonts w:ascii="Times New Roman" w:hAnsi="Times New Roman" w:cs="Times New Roman"/>
          <w:b/>
          <w:bCs/>
          <w:color w:val="1C7B74"/>
          <w:w w:val="85"/>
          <w:sz w:val="40"/>
          <w:szCs w:val="40"/>
        </w:rPr>
      </w:pPr>
      <w:r>
        <w:rPr>
          <w:rFonts w:ascii="Times New Roman" w:hAnsi="Times New Roman" w:cs="Times New Roman"/>
          <w:color w:val="1C7B74"/>
          <w:w w:val="90"/>
          <w:sz w:val="40"/>
          <w:szCs w:val="40"/>
        </w:rPr>
        <w:t>-</w:t>
      </w:r>
      <w:r>
        <w:rPr>
          <w:rFonts w:ascii="Times New Roman" w:hAnsi="Times New Roman" w:cs="Times New Roman"/>
          <w:color w:val="1C7B74"/>
          <w:w w:val="9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1C7B74"/>
          <w:w w:val="85"/>
          <w:sz w:val="40"/>
          <w:szCs w:val="40"/>
        </w:rPr>
        <w:t>LIFE</w:t>
      </w:r>
    </w:p>
    <w:p w14:paraId="06F7C0D6" w14:textId="77777777" w:rsidR="00131ED6" w:rsidRDefault="00131ED6">
      <w:pPr>
        <w:pStyle w:val="Zkladntext"/>
        <w:tabs>
          <w:tab w:val="left" w:pos="1742"/>
        </w:tabs>
        <w:kinsoku w:val="0"/>
        <w:overflowPunct w:val="0"/>
        <w:spacing w:line="364" w:lineRule="exact"/>
        <w:ind w:left="114"/>
        <w:rPr>
          <w:b/>
          <w:bCs/>
          <w:color w:val="1C7B74"/>
          <w:w w:val="70"/>
          <w:sz w:val="36"/>
          <w:szCs w:val="36"/>
        </w:rPr>
      </w:pPr>
      <w:r>
        <w:rPr>
          <w:color w:val="8E8E8E"/>
          <w:w w:val="90"/>
          <w:position w:val="-6"/>
          <w:sz w:val="16"/>
          <w:szCs w:val="16"/>
        </w:rPr>
        <w:t>.'</w:t>
      </w:r>
      <w:r>
        <w:rPr>
          <w:color w:val="8E8E8E"/>
          <w:w w:val="90"/>
          <w:position w:val="-6"/>
          <w:sz w:val="16"/>
          <w:szCs w:val="16"/>
        </w:rPr>
        <w:tab/>
      </w:r>
      <w:r>
        <w:rPr>
          <w:b/>
          <w:bCs/>
          <w:color w:val="383838"/>
          <w:w w:val="70"/>
          <w:sz w:val="36"/>
          <w:szCs w:val="36"/>
        </w:rPr>
        <w:t>COAL</w:t>
      </w:r>
      <w:r>
        <w:rPr>
          <w:b/>
          <w:bCs/>
          <w:color w:val="383838"/>
          <w:spacing w:val="-44"/>
          <w:w w:val="70"/>
          <w:sz w:val="36"/>
          <w:szCs w:val="36"/>
        </w:rPr>
        <w:t xml:space="preserve"> </w:t>
      </w:r>
      <w:r>
        <w:rPr>
          <w:b/>
          <w:bCs/>
          <w:color w:val="1C7B74"/>
          <w:w w:val="70"/>
          <w:sz w:val="36"/>
          <w:szCs w:val="36"/>
        </w:rPr>
        <w:t>A</w:t>
      </w:r>
    </w:p>
    <w:p w14:paraId="69AD9507" w14:textId="77777777" w:rsidR="00131ED6" w:rsidRDefault="00131ED6">
      <w:pPr>
        <w:pStyle w:val="Nadpis1"/>
        <w:kinsoku w:val="0"/>
        <w:overflowPunct w:val="0"/>
        <w:spacing w:before="282"/>
        <w:ind w:left="114"/>
        <w:rPr>
          <w:color w:val="645D70"/>
          <w:w w:val="105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3D4F6E"/>
          <w:w w:val="105"/>
        </w:rPr>
        <w:t>MS!</w:t>
      </w:r>
      <w:r>
        <w:rPr>
          <w:color w:val="645D70"/>
          <w:w w:val="105"/>
        </w:rPr>
        <w:t>C</w:t>
      </w:r>
    </w:p>
    <w:p w14:paraId="433B0BBA" w14:textId="77777777" w:rsidR="00131ED6" w:rsidRDefault="00131ED6">
      <w:pPr>
        <w:pStyle w:val="Nadpis1"/>
        <w:kinsoku w:val="0"/>
        <w:overflowPunct w:val="0"/>
        <w:spacing w:before="282"/>
        <w:ind w:left="114"/>
        <w:rPr>
          <w:color w:val="645D70"/>
          <w:w w:val="105"/>
        </w:rPr>
        <w:sectPr w:rsidR="00131ED6" w:rsidSect="00131ED6">
          <w:headerReference w:type="default" r:id="rId8"/>
          <w:pgSz w:w="11910" w:h="16840"/>
          <w:pgMar w:top="0" w:right="260" w:bottom="0" w:left="260" w:header="0" w:footer="0" w:gutter="0"/>
          <w:cols w:num="2" w:space="708" w:equalWidth="0">
            <w:col w:w="2695" w:space="7108"/>
            <w:col w:w="1587"/>
          </w:cols>
          <w:noEndnote/>
        </w:sectPr>
      </w:pPr>
    </w:p>
    <w:p w14:paraId="4B3DC4C6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2012"/>
        </w:tabs>
        <w:kinsoku w:val="0"/>
        <w:overflowPunct w:val="0"/>
        <w:spacing w:before="103" w:line="292" w:lineRule="auto"/>
        <w:ind w:left="2009" w:right="1058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 xml:space="preserve">Ukončení poskytování akceleračních služeb bude stvrzeno podpisem potvrzení o poskytnutí poradenských služeb a závěrečné zprávy, tedy dokumentu </w:t>
      </w:r>
      <w:r>
        <w:rPr>
          <w:b/>
          <w:bCs/>
          <w:color w:val="383838"/>
          <w:sz w:val="21"/>
          <w:szCs w:val="21"/>
        </w:rPr>
        <w:t xml:space="preserve">„Vyhodnocení poskytovaných akceleračních služeb v programu ENVI BOOSTER" </w:t>
      </w:r>
      <w:r>
        <w:rPr>
          <w:color w:val="383838"/>
          <w:sz w:val="21"/>
          <w:szCs w:val="21"/>
        </w:rPr>
        <w:t>(dále</w:t>
      </w:r>
      <w:r>
        <w:rPr>
          <w:color w:val="383838"/>
          <w:spacing w:val="54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jen</w:t>
      </w:r>
    </w:p>
    <w:p w14:paraId="1BB2B07B" w14:textId="77777777" w:rsidR="00131ED6" w:rsidRDefault="00131ED6">
      <w:pPr>
        <w:pStyle w:val="Zkladntext"/>
        <w:kinsoku w:val="0"/>
        <w:overflowPunct w:val="0"/>
        <w:spacing w:line="290" w:lineRule="auto"/>
        <w:ind w:left="2007" w:right="1059" w:hanging="11"/>
        <w:jc w:val="both"/>
        <w:rPr>
          <w:color w:val="383838"/>
        </w:rPr>
      </w:pPr>
      <w:r>
        <w:rPr>
          <w:b/>
          <w:bCs/>
          <w:color w:val="383838"/>
        </w:rPr>
        <w:t xml:space="preserve">,,Vyhodnocení") </w:t>
      </w:r>
      <w:r>
        <w:rPr>
          <w:color w:val="383838"/>
        </w:rPr>
        <w:t>oběma stranami smlouvy  a  příslušným  start-up  Guidem. Vyhodnocení bude rekapitulovat veškeré workshopové aktivity, které byly Příjemci ze strany Poskytovatele poskytnuty a také závěry a doporučení start-up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Guida.</w:t>
      </w:r>
    </w:p>
    <w:p w14:paraId="31291C47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2000"/>
        </w:tabs>
        <w:kinsoku w:val="0"/>
        <w:overflowPunct w:val="0"/>
        <w:spacing w:before="123" w:line="290" w:lineRule="auto"/>
        <w:ind w:left="1997" w:right="1074" w:hanging="417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Smluvní strany se dohodly, že Příjemce je na výzvu Poskytovatele povinen podepsat obsahově správné a pravdivé Vyhodnocení uvedené v čl. 2.3 této smlouvy, a to nejpozději do 7 kalendářních dnů ode dne učinění výzvy Poskytovatele, kterou je Poskytovatel  oprávněn  učinit  rovněž  na  e-mailovou  adresu  Příjemce  uvedenou v záhlaví této</w:t>
      </w:r>
      <w:r>
        <w:rPr>
          <w:color w:val="383838"/>
          <w:spacing w:val="-17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smlouvy.</w:t>
      </w:r>
    </w:p>
    <w:p w14:paraId="112E8F1C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90"/>
        </w:tabs>
        <w:kinsoku w:val="0"/>
        <w:overflowPunct w:val="0"/>
        <w:spacing w:before="125" w:line="290" w:lineRule="auto"/>
        <w:ind w:right="1079" w:hanging="416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Smluvní</w:t>
      </w:r>
      <w:r>
        <w:rPr>
          <w:color w:val="383838"/>
          <w:spacing w:val="-16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strany</w:t>
      </w:r>
      <w:r>
        <w:rPr>
          <w:color w:val="383838"/>
          <w:spacing w:val="-1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se</w:t>
      </w:r>
      <w:r>
        <w:rPr>
          <w:color w:val="383838"/>
          <w:spacing w:val="-19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v</w:t>
      </w:r>
      <w:r>
        <w:rPr>
          <w:color w:val="383838"/>
          <w:spacing w:val="-10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souvislosti</w:t>
      </w:r>
      <w:r>
        <w:rPr>
          <w:color w:val="383838"/>
          <w:spacing w:val="-4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</w:t>
      </w:r>
      <w:r>
        <w:rPr>
          <w:color w:val="383838"/>
          <w:spacing w:val="-19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čl.</w:t>
      </w:r>
      <w:r>
        <w:rPr>
          <w:color w:val="383838"/>
          <w:spacing w:val="-14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2.3</w:t>
      </w:r>
      <w:r>
        <w:rPr>
          <w:color w:val="383838"/>
          <w:spacing w:val="-15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a</w:t>
      </w:r>
      <w:r>
        <w:rPr>
          <w:color w:val="383838"/>
          <w:spacing w:val="-12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čl.</w:t>
      </w:r>
      <w:r>
        <w:rPr>
          <w:color w:val="383838"/>
          <w:spacing w:val="-11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2.4</w:t>
      </w:r>
      <w:r>
        <w:rPr>
          <w:color w:val="383838"/>
          <w:spacing w:val="-27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této</w:t>
      </w:r>
      <w:r>
        <w:rPr>
          <w:color w:val="383838"/>
          <w:spacing w:val="-18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smlouvy</w:t>
      </w:r>
      <w:r>
        <w:rPr>
          <w:color w:val="383838"/>
          <w:spacing w:val="-8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dohodly,</w:t>
      </w:r>
      <w:r>
        <w:rPr>
          <w:color w:val="383838"/>
          <w:spacing w:val="-1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že</w:t>
      </w:r>
      <w:r>
        <w:rPr>
          <w:color w:val="383838"/>
          <w:spacing w:val="-1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v</w:t>
      </w:r>
      <w:r>
        <w:rPr>
          <w:color w:val="383838"/>
          <w:spacing w:val="-21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případě</w:t>
      </w:r>
      <w:r>
        <w:rPr>
          <w:color w:val="383838"/>
          <w:spacing w:val="-11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kdy Příjemce odmítne poskytnout součinnost ke splnění jakékoliv z povinností uvedených v čl. 2.3 nebo čl. 2.4 této smlouvy či poruší-li jakoukoliv v těchto bodech uvedenou povinnost, tedy zejména povinnost k účasti na závěrečné schůzce, k podpisu Vyhodnocení či k poskytnutí jiné součinnosti, bere na vědomí a souhlasí s tím, že nedojde-li v důsledku uvedeného k nesplnění podmínek pro podporu de minimis, bude povinen k úhradě Celkové hodnoty služeb v celém rozsahu přímo vůči Poskytovateli, když v uvedeném  případě  nebude  odměna  Poskytovatele  hrazena z prostředků podpory de minimis. V uvedeném případě tedy bude Příjemce povinen uhradit Celkovou hodnotu služeb přímo Poskytovateli, a to nejpozději ve lhůtě do 7 kalendářních</w:t>
      </w:r>
      <w:r>
        <w:rPr>
          <w:color w:val="383838"/>
          <w:spacing w:val="-1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dnů</w:t>
      </w:r>
      <w:r>
        <w:rPr>
          <w:color w:val="383838"/>
          <w:spacing w:val="-1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ode</w:t>
      </w:r>
      <w:r>
        <w:rPr>
          <w:color w:val="383838"/>
          <w:spacing w:val="-10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dne</w:t>
      </w:r>
      <w:r>
        <w:rPr>
          <w:color w:val="383838"/>
          <w:spacing w:val="-12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učinění</w:t>
      </w:r>
      <w:r>
        <w:rPr>
          <w:color w:val="383838"/>
          <w:spacing w:val="-17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výzvy</w:t>
      </w:r>
      <w:r>
        <w:rPr>
          <w:color w:val="383838"/>
          <w:spacing w:val="-9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ze</w:t>
      </w:r>
      <w:r>
        <w:rPr>
          <w:color w:val="383838"/>
          <w:spacing w:val="-10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strany</w:t>
      </w:r>
      <w:r>
        <w:rPr>
          <w:color w:val="383838"/>
          <w:spacing w:val="-12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Poskytovatele</w:t>
      </w:r>
      <w:r>
        <w:rPr>
          <w:color w:val="383838"/>
          <w:spacing w:val="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k</w:t>
      </w:r>
      <w:r>
        <w:rPr>
          <w:color w:val="383838"/>
          <w:spacing w:val="-14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jejímu</w:t>
      </w:r>
      <w:r>
        <w:rPr>
          <w:color w:val="383838"/>
          <w:spacing w:val="-12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uhrazení.</w:t>
      </w:r>
    </w:p>
    <w:p w14:paraId="4234EB4E" w14:textId="77777777" w:rsidR="00131ED6" w:rsidRDefault="00131ED6">
      <w:pPr>
        <w:pStyle w:val="Zkladntext"/>
        <w:kinsoku w:val="0"/>
        <w:overflowPunct w:val="0"/>
        <w:rPr>
          <w:sz w:val="22"/>
          <w:szCs w:val="22"/>
        </w:rPr>
      </w:pPr>
    </w:p>
    <w:p w14:paraId="0333E9C7" w14:textId="77777777" w:rsidR="00131ED6" w:rsidRDefault="00131ED6">
      <w:pPr>
        <w:pStyle w:val="Nadpis5"/>
        <w:numPr>
          <w:ilvl w:val="0"/>
          <w:numId w:val="5"/>
        </w:numPr>
        <w:tabs>
          <w:tab w:val="left" w:pos="1562"/>
        </w:tabs>
        <w:kinsoku w:val="0"/>
        <w:overflowPunct w:val="0"/>
        <w:spacing w:before="161"/>
        <w:ind w:left="1561" w:hanging="364"/>
        <w:jc w:val="both"/>
        <w:rPr>
          <w:color w:val="383838"/>
        </w:rPr>
      </w:pPr>
      <w:r>
        <w:rPr>
          <w:color w:val="383838"/>
        </w:rPr>
        <w:t>Podmínky účasti Příjemce v akceleračním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programu</w:t>
      </w:r>
    </w:p>
    <w:p w14:paraId="799C33FB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89"/>
        </w:tabs>
        <w:kinsoku w:val="0"/>
        <w:overflowPunct w:val="0"/>
        <w:spacing w:before="57" w:line="290" w:lineRule="auto"/>
        <w:ind w:left="1988" w:right="1088" w:hanging="431"/>
        <w:rPr>
          <w:b/>
          <w:bCs/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 xml:space="preserve">Příjemce se zavazuje účastnit se akceleračního programu poskytovaného Poskytovatelem. Příjemce se dále zavazuje, že se bude účastnit všech  klíčových událostí definovaných níže jako </w:t>
      </w:r>
      <w:r>
        <w:rPr>
          <w:b/>
          <w:bCs/>
          <w:color w:val="383838"/>
          <w:sz w:val="21"/>
          <w:szCs w:val="21"/>
        </w:rPr>
        <w:t xml:space="preserve">„klíčové události" </w:t>
      </w:r>
      <w:r>
        <w:rPr>
          <w:color w:val="383838"/>
          <w:sz w:val="21"/>
          <w:szCs w:val="21"/>
        </w:rPr>
        <w:t xml:space="preserve">a dále alespoň čtyř událostí konaných v městě Ostrava, které jsou součástí akceleračního programu definovaných níže jako </w:t>
      </w:r>
      <w:r>
        <w:rPr>
          <w:b/>
          <w:bCs/>
          <w:color w:val="383838"/>
          <w:sz w:val="21"/>
          <w:szCs w:val="21"/>
        </w:rPr>
        <w:t xml:space="preserve">„důležité workshopy". </w:t>
      </w:r>
      <w:r>
        <w:rPr>
          <w:color w:val="383838"/>
          <w:sz w:val="21"/>
          <w:szCs w:val="21"/>
        </w:rPr>
        <w:t xml:space="preserve">Příjemce je dále rovněž oprávněn účastnit se událostí definovaných níže jako </w:t>
      </w:r>
      <w:r>
        <w:rPr>
          <w:b/>
          <w:bCs/>
          <w:color w:val="383838"/>
          <w:sz w:val="21"/>
          <w:szCs w:val="21"/>
        </w:rPr>
        <w:t>„dobrovolné</w:t>
      </w:r>
      <w:r>
        <w:rPr>
          <w:b/>
          <w:bCs/>
          <w:color w:val="383838"/>
          <w:spacing w:val="-28"/>
          <w:sz w:val="21"/>
          <w:szCs w:val="21"/>
        </w:rPr>
        <w:t xml:space="preserve"> </w:t>
      </w:r>
      <w:r>
        <w:rPr>
          <w:b/>
          <w:bCs/>
          <w:color w:val="383838"/>
          <w:sz w:val="21"/>
          <w:szCs w:val="21"/>
        </w:rPr>
        <w:t>aktivity".</w:t>
      </w:r>
    </w:p>
    <w:p w14:paraId="78832955" w14:textId="77777777" w:rsidR="00131ED6" w:rsidRDefault="00131ED6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14:paraId="5AD58A1A" w14:textId="77777777" w:rsidR="00131ED6" w:rsidRDefault="00131ED6">
      <w:pPr>
        <w:pStyle w:val="Nadpis5"/>
        <w:kinsoku w:val="0"/>
        <w:overflowPunct w:val="0"/>
        <w:spacing w:before="156"/>
        <w:rPr>
          <w:color w:val="383838"/>
        </w:rPr>
      </w:pPr>
      <w:r>
        <w:rPr>
          <w:color w:val="383838"/>
        </w:rPr>
        <w:t>Klíčové události:</w:t>
      </w:r>
    </w:p>
    <w:p w14:paraId="4D1FFAC2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11"/>
        </w:tabs>
        <w:kinsoku w:val="0"/>
        <w:overflowPunct w:val="0"/>
        <w:spacing w:before="177"/>
        <w:ind w:hanging="361"/>
        <w:jc w:val="left"/>
        <w:rPr>
          <w:b/>
          <w:bCs/>
          <w:color w:val="383838"/>
          <w:sz w:val="21"/>
          <w:szCs w:val="21"/>
        </w:rPr>
      </w:pPr>
      <w:r>
        <w:rPr>
          <w:b/>
          <w:bCs/>
          <w:color w:val="383838"/>
          <w:sz w:val="21"/>
          <w:szCs w:val="21"/>
        </w:rPr>
        <w:t>15.3.2024- Kickoff</w:t>
      </w:r>
      <w:r>
        <w:rPr>
          <w:b/>
          <w:bCs/>
          <w:color w:val="383838"/>
          <w:spacing w:val="23"/>
          <w:sz w:val="21"/>
          <w:szCs w:val="21"/>
        </w:rPr>
        <w:t xml:space="preserve"> </w:t>
      </w:r>
      <w:r>
        <w:rPr>
          <w:b/>
          <w:bCs/>
          <w:color w:val="383838"/>
          <w:sz w:val="21"/>
          <w:szCs w:val="21"/>
        </w:rPr>
        <w:t>session</w:t>
      </w:r>
    </w:p>
    <w:p w14:paraId="5EE3D338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11"/>
        </w:tabs>
        <w:kinsoku w:val="0"/>
        <w:overflowPunct w:val="0"/>
        <w:spacing w:before="149"/>
        <w:ind w:hanging="361"/>
        <w:jc w:val="left"/>
        <w:rPr>
          <w:b/>
          <w:bCs/>
          <w:color w:val="383838"/>
          <w:sz w:val="21"/>
          <w:szCs w:val="21"/>
        </w:rPr>
      </w:pPr>
      <w:r>
        <w:rPr>
          <w:b/>
          <w:bCs/>
          <w:color w:val="383838"/>
          <w:sz w:val="21"/>
          <w:szCs w:val="21"/>
        </w:rPr>
        <w:t xml:space="preserve">12.4.2024 </w:t>
      </w:r>
      <w:r>
        <w:rPr>
          <w:color w:val="383838"/>
          <w:sz w:val="21"/>
          <w:szCs w:val="21"/>
        </w:rPr>
        <w:t xml:space="preserve">- </w:t>
      </w:r>
      <w:r>
        <w:rPr>
          <w:b/>
          <w:bCs/>
          <w:color w:val="383838"/>
          <w:sz w:val="21"/>
          <w:szCs w:val="21"/>
        </w:rPr>
        <w:t xml:space="preserve">Mid-term event </w:t>
      </w:r>
      <w:r>
        <w:rPr>
          <w:rFonts w:ascii="Times New Roman" w:hAnsi="Times New Roman" w:cs="Times New Roman"/>
          <w:color w:val="383838"/>
          <w:sz w:val="23"/>
          <w:szCs w:val="23"/>
        </w:rPr>
        <w:t xml:space="preserve">&amp; </w:t>
      </w:r>
      <w:r>
        <w:rPr>
          <w:b/>
          <w:bCs/>
          <w:color w:val="383838"/>
          <w:sz w:val="21"/>
          <w:szCs w:val="21"/>
        </w:rPr>
        <w:t>Workshop on funding</w:t>
      </w:r>
      <w:r>
        <w:rPr>
          <w:b/>
          <w:bCs/>
          <w:color w:val="383838"/>
          <w:spacing w:val="23"/>
          <w:sz w:val="21"/>
          <w:szCs w:val="21"/>
        </w:rPr>
        <w:t xml:space="preserve"> </w:t>
      </w:r>
      <w:r>
        <w:rPr>
          <w:b/>
          <w:bCs/>
          <w:color w:val="383838"/>
          <w:sz w:val="21"/>
          <w:szCs w:val="21"/>
        </w:rPr>
        <w:t>strategy</w:t>
      </w:r>
    </w:p>
    <w:p w14:paraId="652AF704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15"/>
        </w:tabs>
        <w:kinsoku w:val="0"/>
        <w:overflowPunct w:val="0"/>
        <w:spacing w:before="139"/>
        <w:ind w:left="1914" w:hanging="365"/>
        <w:jc w:val="left"/>
        <w:rPr>
          <w:b/>
          <w:bCs/>
          <w:color w:val="383838"/>
          <w:sz w:val="21"/>
          <w:szCs w:val="21"/>
        </w:rPr>
      </w:pPr>
      <w:r>
        <w:rPr>
          <w:b/>
          <w:bCs/>
          <w:color w:val="383838"/>
          <w:sz w:val="21"/>
          <w:szCs w:val="21"/>
        </w:rPr>
        <w:t xml:space="preserve">31.5.2024 </w:t>
      </w:r>
      <w:r>
        <w:rPr>
          <w:color w:val="383838"/>
          <w:sz w:val="21"/>
          <w:szCs w:val="21"/>
        </w:rPr>
        <w:t xml:space="preserve">- </w:t>
      </w:r>
      <w:r>
        <w:rPr>
          <w:rFonts w:ascii="Times New Roman" w:hAnsi="Times New Roman" w:cs="Times New Roman"/>
          <w:color w:val="383838"/>
        </w:rPr>
        <w:t xml:space="preserve">Final </w:t>
      </w:r>
      <w:r>
        <w:rPr>
          <w:b/>
          <w:bCs/>
          <w:color w:val="383838"/>
          <w:sz w:val="21"/>
          <w:szCs w:val="21"/>
        </w:rPr>
        <w:t>Demo</w:t>
      </w:r>
      <w:r>
        <w:rPr>
          <w:b/>
          <w:bCs/>
          <w:color w:val="383838"/>
          <w:spacing w:val="22"/>
          <w:sz w:val="21"/>
          <w:szCs w:val="21"/>
        </w:rPr>
        <w:t xml:space="preserve"> </w:t>
      </w:r>
      <w:r>
        <w:rPr>
          <w:b/>
          <w:bCs/>
          <w:color w:val="383838"/>
          <w:sz w:val="21"/>
          <w:szCs w:val="21"/>
        </w:rPr>
        <w:t>day</w:t>
      </w:r>
    </w:p>
    <w:p w14:paraId="3C532EF8" w14:textId="77777777" w:rsidR="00131ED6" w:rsidRDefault="00131ED6">
      <w:pPr>
        <w:pStyle w:val="Zkladntext"/>
        <w:kinsoku w:val="0"/>
        <w:overflowPunct w:val="0"/>
        <w:rPr>
          <w:b/>
          <w:bCs/>
          <w:sz w:val="26"/>
          <w:szCs w:val="26"/>
        </w:rPr>
      </w:pPr>
    </w:p>
    <w:p w14:paraId="5E3DA3C1" w14:textId="77777777" w:rsidR="00131ED6" w:rsidRDefault="00131ED6">
      <w:pPr>
        <w:pStyle w:val="Zkladntext"/>
        <w:kinsoku w:val="0"/>
        <w:overflowPunct w:val="0"/>
        <w:spacing w:before="9"/>
        <w:rPr>
          <w:b/>
          <w:bCs/>
          <w:sz w:val="23"/>
          <w:szCs w:val="23"/>
        </w:rPr>
      </w:pPr>
    </w:p>
    <w:p w14:paraId="7DBFFDC6" w14:textId="77777777" w:rsidR="00131ED6" w:rsidRDefault="00131ED6">
      <w:pPr>
        <w:pStyle w:val="Nadpis5"/>
        <w:kinsoku w:val="0"/>
        <w:overflowPunct w:val="0"/>
        <w:spacing w:before="1"/>
        <w:ind w:left="1556"/>
        <w:rPr>
          <w:color w:val="383838"/>
        </w:rPr>
      </w:pPr>
      <w:r>
        <w:rPr>
          <w:color w:val="383838"/>
        </w:rPr>
        <w:t>Důležité workshopy:</w:t>
      </w:r>
    </w:p>
    <w:p w14:paraId="49778CE4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15"/>
        </w:tabs>
        <w:kinsoku w:val="0"/>
        <w:overflowPunct w:val="0"/>
        <w:spacing w:before="171"/>
        <w:ind w:left="1914"/>
        <w:jc w:val="left"/>
        <w:rPr>
          <w:color w:val="383838"/>
          <w:w w:val="110"/>
          <w:sz w:val="21"/>
          <w:szCs w:val="21"/>
        </w:rPr>
      </w:pPr>
      <w:r>
        <w:rPr>
          <w:color w:val="383838"/>
          <w:w w:val="110"/>
          <w:sz w:val="21"/>
          <w:szCs w:val="21"/>
        </w:rPr>
        <w:t>lntroduction</w:t>
      </w:r>
      <w:r>
        <w:rPr>
          <w:color w:val="383838"/>
          <w:spacing w:val="-12"/>
          <w:w w:val="110"/>
          <w:sz w:val="21"/>
          <w:szCs w:val="21"/>
        </w:rPr>
        <w:t xml:space="preserve"> </w:t>
      </w:r>
      <w:r>
        <w:rPr>
          <w:color w:val="383838"/>
          <w:w w:val="110"/>
          <w:sz w:val="21"/>
          <w:szCs w:val="21"/>
        </w:rPr>
        <w:t>to</w:t>
      </w:r>
      <w:r>
        <w:rPr>
          <w:color w:val="383838"/>
          <w:spacing w:val="3"/>
          <w:w w:val="110"/>
          <w:sz w:val="21"/>
          <w:szCs w:val="21"/>
        </w:rPr>
        <w:t xml:space="preserve"> </w:t>
      </w:r>
      <w:r>
        <w:rPr>
          <w:color w:val="383838"/>
          <w:w w:val="110"/>
          <w:sz w:val="21"/>
          <w:szCs w:val="21"/>
        </w:rPr>
        <w:t>Lean</w:t>
      </w:r>
      <w:r>
        <w:rPr>
          <w:color w:val="383838"/>
          <w:spacing w:val="-12"/>
          <w:w w:val="110"/>
          <w:sz w:val="21"/>
          <w:szCs w:val="21"/>
        </w:rPr>
        <w:t xml:space="preserve"> </w:t>
      </w:r>
      <w:r>
        <w:rPr>
          <w:color w:val="383838"/>
          <w:w w:val="110"/>
          <w:sz w:val="21"/>
          <w:szCs w:val="21"/>
        </w:rPr>
        <w:t>Startup</w:t>
      </w:r>
      <w:r>
        <w:rPr>
          <w:color w:val="383838"/>
          <w:spacing w:val="-8"/>
          <w:w w:val="110"/>
          <w:sz w:val="21"/>
          <w:szCs w:val="21"/>
        </w:rPr>
        <w:t xml:space="preserve"> </w:t>
      </w:r>
      <w:r>
        <w:rPr>
          <w:color w:val="383838"/>
          <w:w w:val="110"/>
          <w:sz w:val="21"/>
          <w:szCs w:val="21"/>
        </w:rPr>
        <w:t>+</w:t>
      </w:r>
      <w:r>
        <w:rPr>
          <w:color w:val="383838"/>
          <w:spacing w:val="-24"/>
          <w:w w:val="110"/>
          <w:sz w:val="21"/>
          <w:szCs w:val="21"/>
        </w:rPr>
        <w:t xml:space="preserve"> </w:t>
      </w:r>
      <w:r>
        <w:rPr>
          <w:color w:val="383838"/>
          <w:w w:val="110"/>
          <w:sz w:val="21"/>
          <w:szCs w:val="21"/>
        </w:rPr>
        <w:t>Business</w:t>
      </w:r>
      <w:r>
        <w:rPr>
          <w:color w:val="383838"/>
          <w:spacing w:val="-8"/>
          <w:w w:val="110"/>
          <w:sz w:val="21"/>
          <w:szCs w:val="21"/>
        </w:rPr>
        <w:t xml:space="preserve"> </w:t>
      </w:r>
      <w:r>
        <w:rPr>
          <w:color w:val="383838"/>
          <w:w w:val="110"/>
          <w:sz w:val="21"/>
          <w:szCs w:val="21"/>
        </w:rPr>
        <w:t>pian</w:t>
      </w:r>
      <w:r>
        <w:rPr>
          <w:color w:val="383838"/>
          <w:spacing w:val="-10"/>
          <w:w w:val="110"/>
          <w:sz w:val="21"/>
          <w:szCs w:val="21"/>
        </w:rPr>
        <w:t xml:space="preserve"> </w:t>
      </w:r>
      <w:r>
        <w:rPr>
          <w:color w:val="383838"/>
          <w:w w:val="110"/>
          <w:sz w:val="21"/>
          <w:szCs w:val="21"/>
        </w:rPr>
        <w:t>with</w:t>
      </w:r>
      <w:r>
        <w:rPr>
          <w:color w:val="383838"/>
          <w:spacing w:val="-14"/>
          <w:w w:val="110"/>
          <w:sz w:val="21"/>
          <w:szCs w:val="21"/>
        </w:rPr>
        <w:t xml:space="preserve"> </w:t>
      </w:r>
      <w:r>
        <w:rPr>
          <w:color w:val="383838"/>
          <w:w w:val="110"/>
          <w:sz w:val="21"/>
          <w:szCs w:val="21"/>
        </w:rPr>
        <w:t>Martina</w:t>
      </w:r>
      <w:r>
        <w:rPr>
          <w:color w:val="383838"/>
          <w:spacing w:val="-5"/>
          <w:w w:val="110"/>
          <w:sz w:val="21"/>
          <w:szCs w:val="21"/>
        </w:rPr>
        <w:t xml:space="preserve"> </w:t>
      </w:r>
      <w:r>
        <w:rPr>
          <w:color w:val="383838"/>
          <w:w w:val="110"/>
          <w:sz w:val="21"/>
          <w:szCs w:val="21"/>
        </w:rPr>
        <w:t>Miskolczi</w:t>
      </w:r>
    </w:p>
    <w:p w14:paraId="0A64D954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09"/>
        </w:tabs>
        <w:kinsoku w:val="0"/>
        <w:overflowPunct w:val="0"/>
        <w:spacing w:before="167"/>
        <w:ind w:left="1908" w:hanging="359"/>
        <w:jc w:val="left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>Service Design Process with</w:t>
      </w:r>
      <w:r>
        <w:rPr>
          <w:color w:val="383838"/>
          <w:spacing w:val="23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Pábení</w:t>
      </w:r>
    </w:p>
    <w:p w14:paraId="59F21E77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17"/>
        </w:tabs>
        <w:kinsoku w:val="0"/>
        <w:overflowPunct w:val="0"/>
        <w:spacing w:before="167"/>
        <w:ind w:left="1916" w:hanging="367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Marketing Readiness Level with Lenka</w:t>
      </w:r>
      <w:r>
        <w:rPr>
          <w:color w:val="383838"/>
          <w:spacing w:val="-11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Mynářová</w:t>
      </w:r>
    </w:p>
    <w:p w14:paraId="3887A8DA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13"/>
        </w:tabs>
        <w:kinsoku w:val="0"/>
        <w:overflowPunct w:val="0"/>
        <w:spacing w:before="172"/>
        <w:ind w:left="1912" w:hanging="363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Interna! sustainable set-up of the organisation with</w:t>
      </w:r>
      <w:r>
        <w:rPr>
          <w:color w:val="383838"/>
          <w:spacing w:val="-6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Pábení</w:t>
      </w:r>
    </w:p>
    <w:p w14:paraId="47658312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17"/>
        </w:tabs>
        <w:kinsoku w:val="0"/>
        <w:overflowPunct w:val="0"/>
        <w:spacing w:before="167"/>
        <w:ind w:left="1916" w:hanging="367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Negotiation and presentation skills with Adam</w:t>
      </w:r>
      <w:r>
        <w:rPr>
          <w:color w:val="383838"/>
          <w:spacing w:val="8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Bočev</w:t>
      </w:r>
    </w:p>
    <w:p w14:paraId="1C621525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79D1EA7B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051D59D0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520B2E0B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11F23FA7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1580B37A" w14:textId="77777777" w:rsidR="00131ED6" w:rsidRDefault="004C6E05">
      <w:pPr>
        <w:pStyle w:val="Zkladntext"/>
        <w:kinsoku w:val="0"/>
        <w:overflowPunct w:val="0"/>
        <w:spacing w:before="3"/>
        <w:rPr>
          <w:sz w:val="17"/>
          <w:szCs w:val="17"/>
        </w:rPr>
      </w:pPr>
      <w:r>
        <w:rPr>
          <w:noProof/>
        </w:rPr>
        <w:pict w14:anchorId="72AA3279">
          <v:shape id="_x0000_s1031" style="position:absolute;margin-left:75.95pt;margin-top:12.6pt;width:83.7pt;height:1pt;z-index:251652096;mso-wrap-distance-left:0;mso-wrap-distance-right:0;mso-position-horizontal-relative:page;mso-position-vertical-relative:text" coordsize="1674,20" o:allowincell="f" path="m,hhl1673,e" filled="f" strokeweight=".42381mm">
            <v:path arrowok="t"/>
            <w10:wrap type="topAndBottom" anchorx="page"/>
          </v:shape>
        </w:pict>
      </w:r>
      <w:r>
        <w:rPr>
          <w:noProof/>
        </w:rPr>
        <w:pict w14:anchorId="065F3CF4">
          <v:shape id="_x0000_s1032" style="position:absolute;margin-left:223.05pt;margin-top:12.6pt;width:51.95pt;height:1pt;z-index:251653120;mso-wrap-distance-left:0;mso-wrap-distance-right:0;mso-position-horizontal-relative:page;mso-position-vertical-relative:text" coordsize="1039,20" o:allowincell="f" path="m,hhl1038,e" filled="f" strokeweight=".50856mm">
            <v:path arrowok="t"/>
            <w10:wrap type="topAndBottom" anchorx="page"/>
          </v:shape>
        </w:pict>
      </w:r>
    </w:p>
    <w:p w14:paraId="0571FF94" w14:textId="77777777" w:rsidR="00131ED6" w:rsidRDefault="00131ED6">
      <w:pPr>
        <w:pStyle w:val="Zkladntext"/>
        <w:kinsoku w:val="0"/>
        <w:overflowPunct w:val="0"/>
        <w:spacing w:before="3"/>
        <w:rPr>
          <w:sz w:val="17"/>
          <w:szCs w:val="17"/>
        </w:rPr>
        <w:sectPr w:rsidR="00131ED6" w:rsidSect="00131ED6">
          <w:type w:val="continuous"/>
          <w:pgSz w:w="11910" w:h="16840"/>
          <w:pgMar w:top="680" w:right="260" w:bottom="0" w:left="260" w:header="708" w:footer="708" w:gutter="0"/>
          <w:cols w:space="708" w:equalWidth="0">
            <w:col w:w="11390"/>
          </w:cols>
          <w:noEndnote/>
        </w:sectPr>
      </w:pPr>
    </w:p>
    <w:p w14:paraId="01668359" w14:textId="77777777" w:rsidR="00131ED6" w:rsidRDefault="004C6E05">
      <w:pPr>
        <w:pStyle w:val="Zkladntext"/>
        <w:kinsoku w:val="0"/>
        <w:overflowPunct w:val="0"/>
        <w:spacing w:before="50"/>
        <w:ind w:left="1732"/>
        <w:rPr>
          <w:b/>
          <w:bCs/>
          <w:color w:val="1D7B72"/>
          <w:w w:val="80"/>
          <w:sz w:val="37"/>
          <w:szCs w:val="37"/>
        </w:rPr>
      </w:pPr>
      <w:r>
        <w:rPr>
          <w:noProof/>
        </w:rPr>
        <w:lastRenderedPageBreak/>
        <w:pict w14:anchorId="0EB20CD3">
          <v:shape id="_x0000_s1036" style="position:absolute;left:0;text-align:left;margin-left:2.85pt;margin-top:830.6pt;width:32.7pt;height:1pt;z-index:251656192;mso-position-horizontal-relative:page;mso-position-vertical-relative:page" coordsize="654,20" o:allowincell="f" path="m,hhl653,e" filled="f" strokeweight=".25428mm">
            <v:path arrowok="t"/>
            <w10:wrap anchorx="page" anchory="page"/>
          </v:shape>
        </w:pict>
      </w:r>
      <w:r w:rsidR="00131ED6">
        <w:rPr>
          <w:b/>
          <w:bCs/>
          <w:color w:val="314D4B"/>
          <w:w w:val="80"/>
          <w:sz w:val="37"/>
          <w:szCs w:val="37"/>
        </w:rPr>
        <w:t>COAL</w:t>
      </w:r>
      <w:r w:rsidR="00131ED6">
        <w:rPr>
          <w:b/>
          <w:bCs/>
          <w:color w:val="1D7B72"/>
          <w:w w:val="80"/>
          <w:sz w:val="37"/>
          <w:szCs w:val="37"/>
        </w:rPr>
        <w:t>A</w:t>
      </w:r>
    </w:p>
    <w:p w14:paraId="54C991BF" w14:textId="77777777" w:rsidR="00131ED6" w:rsidRDefault="00131ED6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14:paraId="53E930DE" w14:textId="77777777" w:rsidR="00131ED6" w:rsidRDefault="00131ED6">
      <w:pPr>
        <w:pStyle w:val="Zkladntext"/>
        <w:kinsoku w:val="0"/>
        <w:overflowPunct w:val="0"/>
        <w:spacing w:before="4"/>
        <w:rPr>
          <w:b/>
          <w:bCs/>
          <w:sz w:val="17"/>
          <w:szCs w:val="17"/>
        </w:rPr>
      </w:pPr>
    </w:p>
    <w:p w14:paraId="340489D8" w14:textId="77777777" w:rsidR="00131ED6" w:rsidRDefault="00131ED6">
      <w:pPr>
        <w:pStyle w:val="Nadpis5"/>
        <w:kinsoku w:val="0"/>
        <w:overflowPunct w:val="0"/>
        <w:spacing w:before="93"/>
        <w:ind w:left="1580"/>
        <w:rPr>
          <w:color w:val="383838"/>
        </w:rPr>
      </w:pPr>
      <w:r>
        <w:rPr>
          <w:color w:val="383838"/>
        </w:rPr>
        <w:t>Dobrovolné aktivity:</w:t>
      </w:r>
    </w:p>
    <w:p w14:paraId="2D28EB1A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37"/>
        </w:tabs>
        <w:kinsoku w:val="0"/>
        <w:overflowPunct w:val="0"/>
        <w:spacing w:before="177"/>
        <w:ind w:left="1936" w:hanging="362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Opening doors to partner</w:t>
      </w:r>
      <w:r>
        <w:rPr>
          <w:color w:val="383838"/>
          <w:spacing w:val="-39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companies</w:t>
      </w:r>
    </w:p>
    <w:p w14:paraId="15D010CD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35"/>
        </w:tabs>
        <w:kinsoku w:val="0"/>
        <w:overflowPunct w:val="0"/>
        <w:spacing w:before="177"/>
        <w:ind w:left="1934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Experts on</w:t>
      </w:r>
      <w:r>
        <w:rPr>
          <w:color w:val="383838"/>
          <w:spacing w:val="-2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demand</w:t>
      </w:r>
    </w:p>
    <w:p w14:paraId="6A213F78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36"/>
        </w:tabs>
        <w:kinsoku w:val="0"/>
        <w:overflowPunct w:val="0"/>
        <w:spacing w:before="166"/>
        <w:ind w:left="1935" w:hanging="361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Nonformal breakfasts with advanced startup</w:t>
      </w:r>
      <w:r>
        <w:rPr>
          <w:color w:val="383838"/>
          <w:spacing w:val="26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founders</w:t>
      </w:r>
    </w:p>
    <w:p w14:paraId="188CC4E0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35"/>
        </w:tabs>
        <w:kinsoku w:val="0"/>
        <w:overflowPunct w:val="0"/>
        <w:spacing w:before="172"/>
        <w:ind w:left="1934"/>
        <w:jc w:val="left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>Events in the Technology park and</w:t>
      </w:r>
      <w:r>
        <w:rPr>
          <w:color w:val="383838"/>
          <w:spacing w:val="11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CTpark</w:t>
      </w:r>
    </w:p>
    <w:p w14:paraId="6B697687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26"/>
        </w:tabs>
        <w:kinsoku w:val="0"/>
        <w:overflowPunct w:val="0"/>
        <w:spacing w:before="172"/>
        <w:ind w:left="1925" w:hanging="361"/>
        <w:jc w:val="left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>Demonstration of your products/services during MSIC</w:t>
      </w:r>
      <w:r>
        <w:rPr>
          <w:color w:val="383838"/>
          <w:spacing w:val="-17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events</w:t>
      </w:r>
    </w:p>
    <w:p w14:paraId="47F4F8E0" w14:textId="77777777" w:rsidR="00131ED6" w:rsidRDefault="00131ED6">
      <w:pPr>
        <w:pStyle w:val="Odstavecseseznamem"/>
        <w:numPr>
          <w:ilvl w:val="0"/>
          <w:numId w:val="4"/>
        </w:numPr>
        <w:tabs>
          <w:tab w:val="left" w:pos="1928"/>
        </w:tabs>
        <w:kinsoku w:val="0"/>
        <w:overflowPunct w:val="0"/>
        <w:spacing w:before="172"/>
        <w:ind w:left="1927" w:hanging="363"/>
        <w:jc w:val="left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>Ostrava expat centre</w:t>
      </w:r>
      <w:r>
        <w:rPr>
          <w:color w:val="383838"/>
          <w:spacing w:val="12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services</w:t>
      </w:r>
    </w:p>
    <w:p w14:paraId="1BFC8F81" w14:textId="77777777" w:rsidR="00131ED6" w:rsidRDefault="00131ED6">
      <w:pPr>
        <w:pStyle w:val="Zkladntext"/>
        <w:kinsoku w:val="0"/>
        <w:overflowPunct w:val="0"/>
        <w:rPr>
          <w:sz w:val="22"/>
          <w:szCs w:val="22"/>
        </w:rPr>
      </w:pPr>
    </w:p>
    <w:p w14:paraId="431A1171" w14:textId="77777777" w:rsidR="00131ED6" w:rsidRDefault="00131ED6">
      <w:pPr>
        <w:pStyle w:val="Zkladntext"/>
        <w:kinsoku w:val="0"/>
        <w:overflowPunct w:val="0"/>
        <w:spacing w:before="5"/>
        <w:rPr>
          <w:sz w:val="28"/>
          <w:szCs w:val="28"/>
        </w:rPr>
      </w:pPr>
    </w:p>
    <w:p w14:paraId="5A1C0420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98"/>
        </w:tabs>
        <w:kinsoku w:val="0"/>
        <w:overflowPunct w:val="0"/>
        <w:spacing w:line="290" w:lineRule="auto"/>
        <w:ind w:left="1997" w:right="1103" w:hanging="431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>Příjemce se dále zavazuje vyvinout veškeré maximální úsilí k dosažení cílů, které si stanovil během kick-off meetingů s organizátory programu a svými start-up guidy. Příjemce bere na vědomí, že tyto cíle jsou klíčové pro úspěšnou účast v akceleračním programu a že jejich dosažení přispěje k rozvoji jeho</w:t>
      </w:r>
      <w:r>
        <w:rPr>
          <w:color w:val="383838"/>
          <w:spacing w:val="-2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podnikání.</w:t>
      </w:r>
    </w:p>
    <w:p w14:paraId="7FD724ED" w14:textId="77777777" w:rsidR="00131ED6" w:rsidRDefault="00131ED6">
      <w:pPr>
        <w:pStyle w:val="Zkladntext"/>
        <w:kinsoku w:val="0"/>
        <w:overflowPunct w:val="0"/>
        <w:spacing w:before="9"/>
        <w:rPr>
          <w:sz w:val="25"/>
          <w:szCs w:val="25"/>
        </w:rPr>
      </w:pPr>
    </w:p>
    <w:p w14:paraId="7BB0881D" w14:textId="77777777" w:rsidR="00131ED6" w:rsidRDefault="00131ED6">
      <w:pPr>
        <w:pStyle w:val="Nadpis5"/>
        <w:numPr>
          <w:ilvl w:val="0"/>
          <w:numId w:val="5"/>
        </w:numPr>
        <w:tabs>
          <w:tab w:val="left" w:pos="1563"/>
        </w:tabs>
        <w:kinsoku w:val="0"/>
        <w:overflowPunct w:val="0"/>
        <w:spacing w:before="1"/>
        <w:ind w:left="1562" w:hanging="366"/>
        <w:jc w:val="both"/>
        <w:rPr>
          <w:color w:val="383838"/>
        </w:rPr>
      </w:pPr>
      <w:r>
        <w:rPr>
          <w:color w:val="383838"/>
        </w:rPr>
        <w:t>Odměna Poskytovatele a platební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podmínky</w:t>
      </w:r>
    </w:p>
    <w:p w14:paraId="3E62AFA7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90"/>
        </w:tabs>
        <w:kinsoku w:val="0"/>
        <w:overflowPunct w:val="0"/>
        <w:spacing w:before="46" w:line="314" w:lineRule="auto"/>
        <w:ind w:right="1112" w:hanging="427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>Celková hodnota služeb poskytnutých Příjemci ze strany Poskytovatele činí 78.860,- Kč (slovy: sedmdesát osm tisíc osm set šedesát korun českých) (dále  jen  „Celková hodnota</w:t>
      </w:r>
      <w:r>
        <w:rPr>
          <w:color w:val="383838"/>
          <w:spacing w:val="15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služeb").</w:t>
      </w:r>
    </w:p>
    <w:p w14:paraId="6AF981E4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94"/>
        </w:tabs>
        <w:kinsoku w:val="0"/>
        <w:overflowPunct w:val="0"/>
        <w:spacing w:before="3" w:line="290" w:lineRule="auto"/>
        <w:ind w:left="1985" w:right="1103" w:hanging="421"/>
        <w:rPr>
          <w:color w:val="383838"/>
          <w:w w:val="105"/>
          <w:sz w:val="21"/>
          <w:szCs w:val="21"/>
        </w:rPr>
      </w:pPr>
      <w:r>
        <w:rPr>
          <w:color w:val="383838"/>
          <w:w w:val="105"/>
          <w:sz w:val="21"/>
          <w:szCs w:val="21"/>
        </w:rPr>
        <w:t xml:space="preserve">Poskytovatel podpory se zavazuje, že pokud Příjemce dodá Poskytovateli čestné prohlášení žadatele o podporu v režimu de minimis aktuální k datu podpisu této Smlouvy o účasti v akceleračním programu Envi Booster a splní-li Příjemce další podmínky pro poskytnutí podpory de minimis, </w:t>
      </w:r>
      <w:r>
        <w:rPr>
          <w:b/>
          <w:bCs/>
          <w:color w:val="383838"/>
          <w:w w:val="105"/>
          <w:sz w:val="21"/>
          <w:szCs w:val="21"/>
        </w:rPr>
        <w:t>poskytne Příjemci podporu ve výši 100%</w:t>
      </w:r>
      <w:r>
        <w:rPr>
          <w:b/>
          <w:bCs/>
          <w:color w:val="383838"/>
          <w:spacing w:val="-23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(dále</w:t>
      </w:r>
      <w:r>
        <w:rPr>
          <w:color w:val="383838"/>
          <w:spacing w:val="-20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jen</w:t>
      </w:r>
      <w:r>
        <w:rPr>
          <w:color w:val="383838"/>
          <w:spacing w:val="-27"/>
          <w:w w:val="105"/>
          <w:sz w:val="21"/>
          <w:szCs w:val="21"/>
        </w:rPr>
        <w:t xml:space="preserve"> </w:t>
      </w:r>
      <w:r>
        <w:rPr>
          <w:b/>
          <w:bCs/>
          <w:color w:val="383838"/>
          <w:w w:val="105"/>
          <w:sz w:val="21"/>
          <w:szCs w:val="21"/>
        </w:rPr>
        <w:t>„Celková</w:t>
      </w:r>
      <w:r>
        <w:rPr>
          <w:b/>
          <w:bCs/>
          <w:color w:val="383838"/>
          <w:spacing w:val="-17"/>
          <w:w w:val="105"/>
          <w:sz w:val="21"/>
          <w:szCs w:val="21"/>
        </w:rPr>
        <w:t xml:space="preserve"> </w:t>
      </w:r>
      <w:r>
        <w:rPr>
          <w:b/>
          <w:bCs/>
          <w:color w:val="383838"/>
          <w:w w:val="105"/>
          <w:sz w:val="21"/>
          <w:szCs w:val="21"/>
        </w:rPr>
        <w:t>výše</w:t>
      </w:r>
      <w:r>
        <w:rPr>
          <w:b/>
          <w:bCs/>
          <w:color w:val="383838"/>
          <w:spacing w:val="-23"/>
          <w:w w:val="105"/>
          <w:sz w:val="21"/>
          <w:szCs w:val="21"/>
        </w:rPr>
        <w:t xml:space="preserve"> </w:t>
      </w:r>
      <w:r>
        <w:rPr>
          <w:b/>
          <w:bCs/>
          <w:color w:val="383838"/>
          <w:w w:val="105"/>
          <w:sz w:val="21"/>
          <w:szCs w:val="21"/>
        </w:rPr>
        <w:t>podpory")</w:t>
      </w:r>
      <w:r>
        <w:rPr>
          <w:b/>
          <w:bCs/>
          <w:color w:val="383838"/>
          <w:spacing w:val="-14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z</w:t>
      </w:r>
      <w:r>
        <w:rPr>
          <w:color w:val="383838"/>
          <w:spacing w:val="-22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celkové</w:t>
      </w:r>
      <w:r>
        <w:rPr>
          <w:color w:val="383838"/>
          <w:spacing w:val="-15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hodnoty</w:t>
      </w:r>
      <w:r>
        <w:rPr>
          <w:color w:val="383838"/>
          <w:spacing w:val="-19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služeb</w:t>
      </w:r>
      <w:r>
        <w:rPr>
          <w:color w:val="383838"/>
          <w:spacing w:val="-18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Poskytovatele</w:t>
      </w:r>
      <w:r>
        <w:rPr>
          <w:color w:val="383838"/>
          <w:spacing w:val="-10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dle čl. 4.1 této smlouvy, kterou by byl Příjemce povinen uhradit</w:t>
      </w:r>
      <w:r>
        <w:rPr>
          <w:color w:val="383838"/>
          <w:spacing w:val="-26"/>
          <w:w w:val="105"/>
          <w:sz w:val="21"/>
          <w:szCs w:val="21"/>
        </w:rPr>
        <w:t xml:space="preserve"> </w:t>
      </w:r>
      <w:r>
        <w:rPr>
          <w:color w:val="383838"/>
          <w:w w:val="105"/>
          <w:sz w:val="21"/>
          <w:szCs w:val="21"/>
        </w:rPr>
        <w:t>Poskytovateli.</w:t>
      </w:r>
    </w:p>
    <w:p w14:paraId="00F8FB12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81"/>
        </w:tabs>
        <w:kinsoku w:val="0"/>
        <w:overflowPunct w:val="0"/>
        <w:spacing w:before="116" w:line="312" w:lineRule="auto"/>
        <w:ind w:left="1981" w:right="1108" w:hanging="423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>Smluvní strany uvádí, že částka ve výši 31.544,- Kč (slovy: třicet jedna tisíc pět set čtyřicet čtyři korun českých) z Celkové výše podpory je poskytována v souladu s nařízením Komise (EU) č. 1407/2013 ze dne 18. prosince 2013 o použití článků 107 a 108 Smlouvy o fungování Evropské unie na podporu de minimis (Úř. Věst. L 352,</w:t>
      </w:r>
      <w:r>
        <w:rPr>
          <w:color w:val="383838"/>
          <w:spacing w:val="4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24.</w:t>
      </w:r>
    </w:p>
    <w:p w14:paraId="6AC4A319" w14:textId="77777777" w:rsidR="00131ED6" w:rsidRDefault="00131ED6">
      <w:pPr>
        <w:pStyle w:val="Zkladntext"/>
        <w:kinsoku w:val="0"/>
        <w:overflowPunct w:val="0"/>
        <w:spacing w:before="3" w:line="314" w:lineRule="auto"/>
        <w:ind w:left="1983" w:right="1111" w:hanging="7"/>
        <w:jc w:val="both"/>
        <w:rPr>
          <w:color w:val="383838"/>
        </w:rPr>
      </w:pPr>
      <w:r>
        <w:rPr>
          <w:color w:val="383838"/>
        </w:rPr>
        <w:t>12. 2013, s. 1), když smluvní strany prohlašují, že tato částka je složena z dotované části odměny Poskytovatele podpory za poskytnutí konzultačních služeb a dále z režijních nákladů Poskytovatele podpory spojených  s poskytnutím  podpory. Příjemce  tedy žádá o poskytnutí podpory de minimis v tomto rozsahu, když souhlasí s tím, že v rámci této podpory bude hrazena činnost Poskytovatele podpory. Podpora v této výši  bude zapsána do registru de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minimis.</w:t>
      </w:r>
    </w:p>
    <w:p w14:paraId="14B1F3D1" w14:textId="77777777" w:rsidR="00131ED6" w:rsidRDefault="00131ED6">
      <w:pPr>
        <w:pStyle w:val="Odstavecseseznamem"/>
        <w:numPr>
          <w:ilvl w:val="1"/>
          <w:numId w:val="5"/>
        </w:numPr>
        <w:tabs>
          <w:tab w:val="left" w:pos="1984"/>
        </w:tabs>
        <w:kinsoku w:val="0"/>
        <w:overflowPunct w:val="0"/>
        <w:spacing w:line="290" w:lineRule="auto"/>
        <w:ind w:left="1980" w:right="1115" w:hanging="422"/>
        <w:rPr>
          <w:b/>
          <w:bCs/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 xml:space="preserve">Pro vyloučení jakýchkoliv pochybností smluvní strany prohlašují, že </w:t>
      </w:r>
      <w:r>
        <w:rPr>
          <w:b/>
          <w:bCs/>
          <w:color w:val="383838"/>
          <w:sz w:val="21"/>
          <w:szCs w:val="21"/>
        </w:rPr>
        <w:t xml:space="preserve">nárok Příjemce na poskytnutí podpory v režimu de minimis vzniká </w:t>
      </w:r>
      <w:r>
        <w:rPr>
          <w:color w:val="383838"/>
          <w:sz w:val="21"/>
          <w:szCs w:val="21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bCs/>
          <w:color w:val="383838"/>
          <w:sz w:val="21"/>
          <w:szCs w:val="21"/>
        </w:rPr>
        <w:t>dnem uzavření této smlouvy všemi smluvními</w:t>
      </w:r>
      <w:r>
        <w:rPr>
          <w:b/>
          <w:bCs/>
          <w:color w:val="383838"/>
          <w:spacing w:val="16"/>
          <w:sz w:val="21"/>
          <w:szCs w:val="21"/>
        </w:rPr>
        <w:t xml:space="preserve"> </w:t>
      </w:r>
      <w:r>
        <w:rPr>
          <w:b/>
          <w:bCs/>
          <w:color w:val="383838"/>
          <w:sz w:val="21"/>
          <w:szCs w:val="21"/>
        </w:rPr>
        <w:t>stranami.</w:t>
      </w:r>
    </w:p>
    <w:p w14:paraId="09E35000" w14:textId="77777777" w:rsidR="00131ED6" w:rsidRDefault="00131ED6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14:paraId="7080D6E1" w14:textId="77777777" w:rsidR="00131ED6" w:rsidRDefault="00131ED6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14:paraId="19C06F80" w14:textId="77777777" w:rsidR="00131ED6" w:rsidRDefault="00131ED6">
      <w:pPr>
        <w:pStyle w:val="Nadpis5"/>
        <w:kinsoku w:val="0"/>
        <w:overflowPunct w:val="0"/>
        <w:spacing w:before="186"/>
        <w:ind w:left="1198"/>
        <w:jc w:val="both"/>
        <w:rPr>
          <w:color w:val="383838"/>
        </w:rPr>
      </w:pPr>
      <w:r>
        <w:rPr>
          <w:color w:val="383838"/>
        </w:rPr>
        <w:t>S.  Trvání</w:t>
      </w:r>
      <w:r>
        <w:rPr>
          <w:color w:val="383838"/>
          <w:spacing w:val="-19"/>
        </w:rPr>
        <w:t xml:space="preserve"> </w:t>
      </w:r>
      <w:r>
        <w:rPr>
          <w:color w:val="383838"/>
        </w:rPr>
        <w:t>smlouvy</w:t>
      </w:r>
    </w:p>
    <w:p w14:paraId="06823B6C" w14:textId="77777777" w:rsidR="00131ED6" w:rsidRDefault="00131ED6">
      <w:pPr>
        <w:pStyle w:val="Odstavecseseznamem"/>
        <w:numPr>
          <w:ilvl w:val="1"/>
          <w:numId w:val="3"/>
        </w:numPr>
        <w:tabs>
          <w:tab w:val="left" w:pos="1986"/>
        </w:tabs>
        <w:kinsoku w:val="0"/>
        <w:overflowPunct w:val="0"/>
        <w:spacing w:before="46"/>
        <w:jc w:val="left"/>
        <w:rPr>
          <w:color w:val="383838"/>
          <w:sz w:val="21"/>
          <w:szCs w:val="21"/>
        </w:rPr>
      </w:pPr>
      <w:r>
        <w:rPr>
          <w:color w:val="383838"/>
          <w:sz w:val="21"/>
          <w:szCs w:val="21"/>
        </w:rPr>
        <w:t xml:space="preserve">Tato smlouva se uzavírá na </w:t>
      </w:r>
      <w:r>
        <w:rPr>
          <w:b/>
          <w:bCs/>
          <w:color w:val="383838"/>
          <w:sz w:val="21"/>
          <w:szCs w:val="21"/>
        </w:rPr>
        <w:t xml:space="preserve">dobu určitou, </w:t>
      </w:r>
      <w:r>
        <w:rPr>
          <w:color w:val="383838"/>
          <w:sz w:val="21"/>
          <w:szCs w:val="21"/>
        </w:rPr>
        <w:t>a to  na dobu od 15.3.2024 do</w:t>
      </w:r>
      <w:r>
        <w:rPr>
          <w:color w:val="383838"/>
          <w:spacing w:val="45"/>
          <w:sz w:val="21"/>
          <w:szCs w:val="21"/>
        </w:rPr>
        <w:t xml:space="preserve"> </w:t>
      </w:r>
      <w:r>
        <w:rPr>
          <w:color w:val="383838"/>
          <w:sz w:val="21"/>
          <w:szCs w:val="21"/>
        </w:rPr>
        <w:t>31.5.2024.</w:t>
      </w:r>
    </w:p>
    <w:p w14:paraId="4D2E615F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075A49C4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2DCC85EC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1A3A7E89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51151267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306FE1F2" w14:textId="77777777" w:rsidR="00131ED6" w:rsidRDefault="004C6E05">
      <w:pPr>
        <w:pStyle w:val="Zkladntext"/>
        <w:kinsoku w:val="0"/>
        <w:overflowPunct w:val="0"/>
        <w:spacing w:before="10"/>
        <w:rPr>
          <w:sz w:val="26"/>
          <w:szCs w:val="26"/>
        </w:rPr>
      </w:pPr>
      <w:r>
        <w:rPr>
          <w:noProof/>
        </w:rPr>
        <w:pict w14:anchorId="5FA2A642">
          <v:shape id="_x0000_s1037" style="position:absolute;margin-left:61.5pt;margin-top:17.9pt;width:51.95pt;height:1pt;z-index:251654144;mso-wrap-distance-left:0;mso-wrap-distance-right:0;mso-position-horizontal-relative:page;mso-position-vertical-relative:text" coordsize="1039,20" o:allowincell="f" path="m,hhl1038,e" filled="f" strokeweight=".33903mm">
            <v:path arrowok="t"/>
            <w10:wrap type="topAndBottom" anchorx="page"/>
          </v:shape>
        </w:pict>
      </w:r>
      <w:r>
        <w:rPr>
          <w:noProof/>
        </w:rPr>
        <w:pict w14:anchorId="7DD1273C">
          <v:shape id="_x0000_s1038" style="position:absolute;margin-left:188.45pt;margin-top:17.65pt;width:48.1pt;height:1pt;z-index:251655168;mso-wrap-distance-left:0;mso-wrap-distance-right:0;mso-position-horizontal-relative:page;mso-position-vertical-relative:text" coordsize="962,20" o:allowincell="f" path="m,hhl961,e" filled="f" strokeweight=".1695mm">
            <v:path arrowok="t"/>
            <w10:wrap type="topAndBottom" anchorx="page"/>
          </v:shape>
        </w:pict>
      </w:r>
    </w:p>
    <w:p w14:paraId="4F3BC34D" w14:textId="77777777" w:rsidR="00131ED6" w:rsidRDefault="00131ED6">
      <w:pPr>
        <w:pStyle w:val="Zkladntext"/>
        <w:kinsoku w:val="0"/>
        <w:overflowPunct w:val="0"/>
        <w:spacing w:before="10"/>
        <w:rPr>
          <w:sz w:val="26"/>
          <w:szCs w:val="26"/>
        </w:rPr>
        <w:sectPr w:rsidR="00131ED6" w:rsidSect="00131ED6">
          <w:headerReference w:type="default" r:id="rId9"/>
          <w:pgSz w:w="11910" w:h="16840"/>
          <w:pgMar w:top="660" w:right="260" w:bottom="0" w:left="260" w:header="337" w:footer="0" w:gutter="0"/>
          <w:cols w:space="708"/>
          <w:noEndnote/>
        </w:sectPr>
      </w:pPr>
    </w:p>
    <w:p w14:paraId="42C03844" w14:textId="77777777" w:rsidR="00131ED6" w:rsidRDefault="004C6E05">
      <w:pPr>
        <w:pStyle w:val="Nadpis3"/>
        <w:kinsoku w:val="0"/>
        <w:overflowPunct w:val="0"/>
        <w:ind w:left="1737"/>
        <w:rPr>
          <w:color w:val="247E77"/>
          <w:w w:val="80"/>
        </w:rPr>
      </w:pPr>
      <w:r>
        <w:rPr>
          <w:noProof/>
        </w:rPr>
        <w:lastRenderedPageBreak/>
        <w:pict w14:anchorId="5BDB3343">
          <v:shape id="_x0000_s1039" style="position:absolute;left:0;text-align:left;margin-left:550pt;margin-top:827.25pt;width:41.35pt;height:1pt;z-index:251658240;mso-position-horizontal-relative:page;mso-position-vertical-relative:page" coordsize="827,20" o:allowincell="f" path="m,hhl826,e" filled="f" strokeweight=".42381mm">
            <v:path arrowok="t"/>
            <w10:wrap anchorx="page" anchory="page"/>
          </v:shape>
        </w:pict>
      </w:r>
      <w:r w:rsidR="00131ED6">
        <w:rPr>
          <w:color w:val="415250"/>
          <w:w w:val="80"/>
        </w:rPr>
        <w:t>CDA</w:t>
      </w:r>
      <w:r w:rsidR="00131ED6">
        <w:rPr>
          <w:color w:val="333333"/>
          <w:w w:val="80"/>
        </w:rPr>
        <w:t>L</w:t>
      </w:r>
      <w:r w:rsidR="00131ED6">
        <w:rPr>
          <w:color w:val="247E77"/>
          <w:w w:val="80"/>
        </w:rPr>
        <w:t>A</w:t>
      </w:r>
    </w:p>
    <w:p w14:paraId="633B53A1" w14:textId="77777777" w:rsidR="00131ED6" w:rsidRDefault="00131ED6">
      <w:pPr>
        <w:pStyle w:val="Odstavecseseznamem"/>
        <w:numPr>
          <w:ilvl w:val="1"/>
          <w:numId w:val="3"/>
        </w:numPr>
        <w:tabs>
          <w:tab w:val="left" w:pos="2018"/>
        </w:tabs>
        <w:kinsoku w:val="0"/>
        <w:overflowPunct w:val="0"/>
        <w:spacing w:before="114" w:line="290" w:lineRule="auto"/>
        <w:ind w:left="2017" w:right="1114" w:hanging="440"/>
        <w:rPr>
          <w:color w:val="1C1C1C"/>
          <w:w w:val="105"/>
          <w:sz w:val="21"/>
          <w:szCs w:val="21"/>
        </w:rPr>
      </w:pPr>
      <w:r>
        <w:rPr>
          <w:color w:val="1C1C1C"/>
          <w:w w:val="105"/>
          <w:sz w:val="21"/>
          <w:szCs w:val="21"/>
        </w:rPr>
        <w:t>Poskytovatel</w:t>
      </w:r>
      <w:r>
        <w:rPr>
          <w:color w:val="1C1C1C"/>
          <w:spacing w:val="-11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může</w:t>
      </w:r>
      <w:r>
        <w:rPr>
          <w:color w:val="1C1C1C"/>
          <w:spacing w:val="-2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tuto</w:t>
      </w:r>
      <w:r>
        <w:rPr>
          <w:color w:val="1C1C1C"/>
          <w:spacing w:val="-19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smlouvu</w:t>
      </w:r>
      <w:r>
        <w:rPr>
          <w:color w:val="1C1C1C"/>
          <w:spacing w:val="-1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kdykoli</w:t>
      </w:r>
      <w:r>
        <w:rPr>
          <w:color w:val="1C1C1C"/>
          <w:spacing w:val="-16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písemně</w:t>
      </w:r>
      <w:r>
        <w:rPr>
          <w:color w:val="1C1C1C"/>
          <w:spacing w:val="-1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vypovědět</w:t>
      </w:r>
      <w:r>
        <w:rPr>
          <w:color w:val="1C1C1C"/>
          <w:spacing w:val="-7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bez</w:t>
      </w:r>
      <w:r>
        <w:rPr>
          <w:color w:val="1C1C1C"/>
          <w:spacing w:val="-16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uvedení</w:t>
      </w:r>
      <w:r>
        <w:rPr>
          <w:color w:val="1C1C1C"/>
          <w:spacing w:val="-2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důvodu,</w:t>
      </w:r>
      <w:r>
        <w:rPr>
          <w:color w:val="1C1C1C"/>
          <w:spacing w:val="-20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a</w:t>
      </w:r>
      <w:r>
        <w:rPr>
          <w:color w:val="1C1C1C"/>
          <w:spacing w:val="-19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to s účinnosti doručením výpovědi druhé smluvní straně (tj. bez výpovědní</w:t>
      </w:r>
      <w:r>
        <w:rPr>
          <w:color w:val="1C1C1C"/>
          <w:spacing w:val="-30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doby).</w:t>
      </w:r>
    </w:p>
    <w:p w14:paraId="760439E7" w14:textId="77777777" w:rsidR="00131ED6" w:rsidRDefault="00131ED6">
      <w:pPr>
        <w:pStyle w:val="Odstavecseseznamem"/>
        <w:numPr>
          <w:ilvl w:val="1"/>
          <w:numId w:val="3"/>
        </w:numPr>
        <w:tabs>
          <w:tab w:val="left" w:pos="2010"/>
        </w:tabs>
        <w:kinsoku w:val="0"/>
        <w:overflowPunct w:val="0"/>
        <w:spacing w:before="126" w:line="290" w:lineRule="auto"/>
        <w:ind w:left="2012" w:right="1075" w:hanging="436"/>
        <w:rPr>
          <w:color w:val="1C1C1C"/>
          <w:w w:val="105"/>
          <w:sz w:val="21"/>
          <w:szCs w:val="21"/>
        </w:rPr>
      </w:pPr>
      <w:r>
        <w:rPr>
          <w:color w:val="1C1C1C"/>
          <w:w w:val="105"/>
          <w:sz w:val="21"/>
          <w:szCs w:val="21"/>
        </w:rPr>
        <w:t>Smlouva může být ukončena rovněž dohodou smluvních stran a dalšími způsoby stanovenými platnými právními</w:t>
      </w:r>
      <w:r>
        <w:rPr>
          <w:color w:val="1C1C1C"/>
          <w:spacing w:val="2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předpisy.</w:t>
      </w:r>
    </w:p>
    <w:p w14:paraId="1B2E3AC5" w14:textId="77777777" w:rsidR="00131ED6" w:rsidRDefault="00131ED6">
      <w:pPr>
        <w:pStyle w:val="Odstavecseseznamem"/>
        <w:numPr>
          <w:ilvl w:val="1"/>
          <w:numId w:val="3"/>
        </w:numPr>
        <w:tabs>
          <w:tab w:val="left" w:pos="2013"/>
        </w:tabs>
        <w:kinsoku w:val="0"/>
        <w:overflowPunct w:val="0"/>
        <w:spacing w:before="122" w:line="290" w:lineRule="auto"/>
        <w:ind w:left="2009" w:right="1061" w:hanging="433"/>
        <w:rPr>
          <w:color w:val="1C1C1C"/>
          <w:w w:val="105"/>
          <w:sz w:val="21"/>
          <w:szCs w:val="21"/>
        </w:rPr>
      </w:pPr>
      <w:r>
        <w:rPr>
          <w:color w:val="1C1C1C"/>
          <w:w w:val="105"/>
          <w:sz w:val="21"/>
          <w:szCs w:val="21"/>
        </w:rPr>
        <w:t>Příjemce</w:t>
      </w:r>
      <w:r>
        <w:rPr>
          <w:color w:val="1C1C1C"/>
          <w:spacing w:val="-3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se</w:t>
      </w:r>
      <w:r>
        <w:rPr>
          <w:color w:val="1C1C1C"/>
          <w:spacing w:val="-3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zavazuje</w:t>
      </w:r>
      <w:r>
        <w:rPr>
          <w:color w:val="1C1C1C"/>
          <w:spacing w:val="-26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po</w:t>
      </w:r>
      <w:r>
        <w:rPr>
          <w:color w:val="1C1C1C"/>
          <w:spacing w:val="-3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skončení</w:t>
      </w:r>
      <w:r>
        <w:rPr>
          <w:color w:val="1C1C1C"/>
          <w:spacing w:val="-3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poskytování</w:t>
      </w:r>
      <w:r>
        <w:rPr>
          <w:color w:val="1C1C1C"/>
          <w:spacing w:val="-3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konzultací</w:t>
      </w:r>
      <w:r>
        <w:rPr>
          <w:color w:val="1C1C1C"/>
          <w:spacing w:val="-37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vyplnit</w:t>
      </w:r>
      <w:r>
        <w:rPr>
          <w:color w:val="1C1C1C"/>
          <w:spacing w:val="-28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dotazník</w:t>
      </w:r>
      <w:r>
        <w:rPr>
          <w:color w:val="1C1C1C"/>
          <w:spacing w:val="-26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spokojenosti, který mu může být ze strany Poskytovatel podpory zaslán, a to nejpozději do 14 kalendářních dnů ode dne odeslání tohoto dotazníku</w:t>
      </w:r>
      <w:r>
        <w:rPr>
          <w:color w:val="1C1C1C"/>
          <w:spacing w:val="-1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Příjemci.</w:t>
      </w:r>
    </w:p>
    <w:p w14:paraId="5791681D" w14:textId="77777777" w:rsidR="00131ED6" w:rsidRDefault="00131ED6">
      <w:pPr>
        <w:pStyle w:val="Zkladntext"/>
        <w:kinsoku w:val="0"/>
        <w:overflowPunct w:val="0"/>
        <w:rPr>
          <w:sz w:val="22"/>
          <w:szCs w:val="22"/>
        </w:rPr>
      </w:pPr>
    </w:p>
    <w:p w14:paraId="0054047E" w14:textId="77777777" w:rsidR="00131ED6" w:rsidRDefault="00131ED6">
      <w:pPr>
        <w:pStyle w:val="Nadpis5"/>
        <w:numPr>
          <w:ilvl w:val="0"/>
          <w:numId w:val="2"/>
        </w:numPr>
        <w:tabs>
          <w:tab w:val="left" w:pos="1567"/>
        </w:tabs>
        <w:kinsoku w:val="0"/>
        <w:overflowPunct w:val="0"/>
        <w:spacing w:before="164"/>
        <w:ind w:hanging="365"/>
        <w:jc w:val="both"/>
        <w:rPr>
          <w:color w:val="1C1C1C"/>
        </w:rPr>
      </w:pPr>
      <w:r>
        <w:rPr>
          <w:color w:val="1C1C1C"/>
        </w:rPr>
        <w:t>Další práva a povinnosti smluvních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stran</w:t>
      </w:r>
    </w:p>
    <w:p w14:paraId="323D1517" w14:textId="77777777" w:rsidR="00131ED6" w:rsidRDefault="00131ED6">
      <w:pPr>
        <w:pStyle w:val="Odstavecseseznamem"/>
        <w:numPr>
          <w:ilvl w:val="1"/>
          <w:numId w:val="2"/>
        </w:numPr>
        <w:tabs>
          <w:tab w:val="left" w:pos="2000"/>
        </w:tabs>
        <w:kinsoku w:val="0"/>
        <w:overflowPunct w:val="0"/>
        <w:spacing w:before="51"/>
        <w:ind w:left="1999"/>
        <w:rPr>
          <w:color w:val="1C1C1C"/>
          <w:sz w:val="21"/>
          <w:szCs w:val="21"/>
        </w:rPr>
      </w:pPr>
      <w:r>
        <w:rPr>
          <w:color w:val="1C1C1C"/>
          <w:sz w:val="21"/>
          <w:szCs w:val="21"/>
        </w:rPr>
        <w:t>Smlu.vní strany se dále dohodly, že Příjemce je povinen poskytnout</w:t>
      </w:r>
      <w:r>
        <w:rPr>
          <w:color w:val="1C1C1C"/>
          <w:spacing w:val="57"/>
          <w:sz w:val="21"/>
          <w:szCs w:val="21"/>
        </w:rPr>
        <w:t xml:space="preserve"> </w:t>
      </w:r>
      <w:r>
        <w:rPr>
          <w:color w:val="1C1C1C"/>
          <w:sz w:val="21"/>
          <w:szCs w:val="21"/>
        </w:rPr>
        <w:t>Poskytovateli</w:t>
      </w:r>
    </w:p>
    <w:p w14:paraId="6C5ED97D" w14:textId="77777777" w:rsidR="00131ED6" w:rsidRDefault="00131ED6">
      <w:pPr>
        <w:pStyle w:val="Odstavecseseznamem"/>
        <w:numPr>
          <w:ilvl w:val="0"/>
          <w:numId w:val="1"/>
        </w:numPr>
        <w:tabs>
          <w:tab w:val="left" w:pos="1759"/>
        </w:tabs>
        <w:kinsoku w:val="0"/>
        <w:overflowPunct w:val="0"/>
        <w:spacing w:before="47" w:line="292" w:lineRule="auto"/>
        <w:ind w:right="1078" w:hanging="369"/>
        <w:rPr>
          <w:color w:val="1C1C1C"/>
          <w:w w:val="105"/>
          <w:sz w:val="21"/>
          <w:szCs w:val="21"/>
        </w:rPr>
      </w:pPr>
      <w:r>
        <w:rPr>
          <w:color w:val="1C1C1C"/>
          <w:spacing w:val="-5"/>
          <w:w w:val="105"/>
          <w:sz w:val="21"/>
          <w:szCs w:val="21"/>
        </w:rPr>
        <w:t>-</w:t>
      </w:r>
      <w:r>
        <w:rPr>
          <w:color w:val="6E6E6E"/>
          <w:spacing w:val="-5"/>
          <w:w w:val="105"/>
          <w:sz w:val="21"/>
          <w:szCs w:val="21"/>
        </w:rPr>
        <w:t xml:space="preserve">- </w:t>
      </w:r>
      <w:r>
        <w:rPr>
          <w:color w:val="1C1C1C"/>
          <w:w w:val="105"/>
          <w:sz w:val="21"/>
          <w:szCs w:val="21"/>
        </w:rPr>
        <w:t>š erou potféhnou součinnost nezbytnou ke splnění této smlouvy, zejména, nikoliv však výlučně, je povinen dostavovat se na jednotlivé workshopy a konzultace, dále je póvinen bezodkladně reagovat na výzvy a dotazy</w:t>
      </w:r>
      <w:r>
        <w:rPr>
          <w:color w:val="1C1C1C"/>
          <w:spacing w:val="-7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Poskytovatele.</w:t>
      </w:r>
    </w:p>
    <w:p w14:paraId="0DCA793D" w14:textId="77777777" w:rsidR="00131ED6" w:rsidRDefault="00131ED6">
      <w:pPr>
        <w:pStyle w:val="Zkladntext"/>
        <w:kinsoku w:val="0"/>
        <w:overflowPunct w:val="0"/>
        <w:spacing w:before="6"/>
        <w:rPr>
          <w:sz w:val="25"/>
          <w:szCs w:val="25"/>
        </w:rPr>
      </w:pPr>
    </w:p>
    <w:p w14:paraId="2B99D122" w14:textId="77777777" w:rsidR="00131ED6" w:rsidRDefault="00131ED6">
      <w:pPr>
        <w:pStyle w:val="Nadpis5"/>
        <w:numPr>
          <w:ilvl w:val="0"/>
          <w:numId w:val="2"/>
        </w:numPr>
        <w:tabs>
          <w:tab w:val="left" w:pos="1567"/>
        </w:tabs>
        <w:kinsoku w:val="0"/>
        <w:overflowPunct w:val="0"/>
        <w:ind w:hanging="365"/>
        <w:jc w:val="both"/>
        <w:rPr>
          <w:color w:val="1C1C1C"/>
        </w:rPr>
      </w:pPr>
      <w:r>
        <w:rPr>
          <w:color w:val="1C1C1C"/>
        </w:rPr>
        <w:t>Mlčenlivost</w:t>
      </w:r>
    </w:p>
    <w:p w14:paraId="46F8D321" w14:textId="77777777" w:rsidR="00131ED6" w:rsidRDefault="00131ED6">
      <w:pPr>
        <w:pStyle w:val="Odstavecseseznamem"/>
        <w:numPr>
          <w:ilvl w:val="1"/>
          <w:numId w:val="2"/>
        </w:numPr>
        <w:tabs>
          <w:tab w:val="left" w:pos="1995"/>
        </w:tabs>
        <w:kinsoku w:val="0"/>
        <w:overflowPunct w:val="0"/>
        <w:spacing w:before="47" w:line="288" w:lineRule="auto"/>
        <w:ind w:left="2002" w:right="1098" w:hanging="436"/>
        <w:rPr>
          <w:color w:val="1C1C1C"/>
          <w:sz w:val="20"/>
          <w:szCs w:val="20"/>
        </w:rPr>
      </w:pPr>
      <w:r>
        <w:rPr>
          <w:color w:val="1C1C1C"/>
          <w:sz w:val="21"/>
          <w:szCs w:val="21"/>
        </w:rPr>
        <w:t xml:space="preserve">Smluvní strany se zavazují zachovávat mlčenlivost o všech skutečnostech souvisejících s konzultacemi poskytovanými Poskytovatelem dle této smlouvy. Zejména se Příjemce zavazuje zachovávat mlčenlivost ohledně obsahu Akceleračního programu, jakožto </w:t>
      </w:r>
      <w:r>
        <w:rPr>
          <w:rFonts w:ascii="Times New Roman" w:hAnsi="Times New Roman" w:cs="Times New Roman"/>
          <w:color w:val="1C1C1C"/>
          <w:sz w:val="22"/>
          <w:szCs w:val="22"/>
        </w:rPr>
        <w:t xml:space="preserve">i </w:t>
      </w:r>
      <w:r>
        <w:rPr>
          <w:color w:val="1C1C1C"/>
          <w:sz w:val="21"/>
          <w:szCs w:val="21"/>
        </w:rPr>
        <w:t>o dalších souvisejících</w:t>
      </w:r>
      <w:r>
        <w:rPr>
          <w:color w:val="1C1C1C"/>
          <w:spacing w:val="-29"/>
          <w:sz w:val="21"/>
          <w:szCs w:val="21"/>
        </w:rPr>
        <w:t xml:space="preserve"> </w:t>
      </w:r>
      <w:r>
        <w:rPr>
          <w:color w:val="1C1C1C"/>
          <w:sz w:val="21"/>
          <w:szCs w:val="21"/>
        </w:rPr>
        <w:t>skutečnostech.</w:t>
      </w:r>
    </w:p>
    <w:p w14:paraId="52C8614B" w14:textId="77777777" w:rsidR="00131ED6" w:rsidRDefault="00131ED6">
      <w:pPr>
        <w:pStyle w:val="Odstavecseseznamem"/>
        <w:numPr>
          <w:ilvl w:val="1"/>
          <w:numId w:val="2"/>
        </w:numPr>
        <w:tabs>
          <w:tab w:val="left" w:pos="1995"/>
        </w:tabs>
        <w:kinsoku w:val="0"/>
        <w:overflowPunct w:val="0"/>
        <w:spacing w:line="290" w:lineRule="auto"/>
        <w:ind w:left="1988" w:right="1080" w:hanging="427"/>
        <w:rPr>
          <w:color w:val="1C1C1C"/>
          <w:w w:val="105"/>
          <w:sz w:val="21"/>
          <w:szCs w:val="21"/>
        </w:rPr>
      </w:pPr>
      <w:r>
        <w:rPr>
          <w:color w:val="1C1C1C"/>
          <w:w w:val="105"/>
          <w:sz w:val="21"/>
          <w:szCs w:val="21"/>
        </w:rPr>
        <w:t xml:space="preserve">Smluvní strany se dále dohodly, že Poskytovatel a Příjemce jsou povinni zachovávat mlčenlivost o obchodních tajemstvích a jiných důvěrných informacích Příjemce či </w:t>
      </w:r>
      <w:r>
        <w:rPr>
          <w:color w:val="1C1C1C"/>
          <w:spacing w:val="-1"/>
          <w:w w:val="94"/>
          <w:sz w:val="21"/>
          <w:szCs w:val="21"/>
        </w:rPr>
        <w:t>Pos</w:t>
      </w:r>
      <w:r>
        <w:rPr>
          <w:color w:val="1C1C1C"/>
          <w:w w:val="94"/>
          <w:sz w:val="21"/>
          <w:szCs w:val="21"/>
        </w:rPr>
        <w:t>k</w:t>
      </w:r>
      <w:r>
        <w:rPr>
          <w:color w:val="1C1C1C"/>
          <w:spacing w:val="-33"/>
          <w:sz w:val="21"/>
          <w:szCs w:val="21"/>
        </w:rPr>
        <w:t xml:space="preserve"> </w:t>
      </w:r>
      <w:r>
        <w:rPr>
          <w:color w:val="1C1C1C"/>
          <w:w w:val="99"/>
          <w:sz w:val="21"/>
          <w:szCs w:val="21"/>
        </w:rPr>
        <w:t>yt9v</w:t>
      </w:r>
      <w:r>
        <w:rPr>
          <w:color w:val="1C1C1C"/>
          <w:spacing w:val="-21"/>
          <w:sz w:val="21"/>
          <w:szCs w:val="21"/>
        </w:rPr>
        <w:t xml:space="preserve"> </w:t>
      </w:r>
      <w:r>
        <w:rPr>
          <w:color w:val="5D5964"/>
          <w:spacing w:val="-20"/>
          <w:w w:val="20"/>
          <w:sz w:val="21"/>
          <w:szCs w:val="21"/>
        </w:rPr>
        <w:t>_</w:t>
      </w:r>
      <w:r>
        <w:rPr>
          <w:color w:val="1C1C1C"/>
          <w:spacing w:val="-1"/>
          <w:w w:val="108"/>
          <w:sz w:val="21"/>
          <w:szCs w:val="21"/>
        </w:rPr>
        <w:t>atele</w:t>
      </w:r>
      <w:r>
        <w:rPr>
          <w:color w:val="1C1C1C"/>
          <w:spacing w:val="17"/>
          <w:w w:val="108"/>
          <w:sz w:val="21"/>
          <w:szCs w:val="21"/>
        </w:rPr>
        <w:t>,</w:t>
      </w:r>
      <w:r>
        <w:rPr>
          <w:color w:val="333333"/>
          <w:w w:val="106"/>
          <w:sz w:val="21"/>
          <w:szCs w:val="21"/>
        </w:rPr>
        <w:t>-</w:t>
      </w:r>
      <w:r>
        <w:rPr>
          <w:color w:val="333333"/>
          <w:spacing w:val="3"/>
          <w:sz w:val="21"/>
          <w:szCs w:val="21"/>
        </w:rPr>
        <w:t xml:space="preserve"> </w:t>
      </w:r>
      <w:r>
        <w:rPr>
          <w:color w:val="333333"/>
          <w:spacing w:val="-1"/>
          <w:w w:val="106"/>
          <w:sz w:val="21"/>
          <w:szCs w:val="21"/>
        </w:rPr>
        <w:t>ter</w:t>
      </w:r>
      <w:r>
        <w:rPr>
          <w:color w:val="333333"/>
          <w:w w:val="106"/>
          <w:sz w:val="21"/>
          <w:szCs w:val="21"/>
        </w:rPr>
        <w:t>é</w:t>
      </w:r>
      <w:r>
        <w:rPr>
          <w:color w:val="333333"/>
          <w:spacing w:val="5"/>
          <w:sz w:val="21"/>
          <w:szCs w:val="21"/>
        </w:rPr>
        <w:t xml:space="preserve"> </w:t>
      </w:r>
      <w:r>
        <w:rPr>
          <w:color w:val="1C1C1C"/>
          <w:spacing w:val="-1"/>
          <w:w w:val="110"/>
          <w:sz w:val="21"/>
          <w:szCs w:val="21"/>
        </w:rPr>
        <w:t>ji</w:t>
      </w:r>
      <w:r>
        <w:rPr>
          <w:color w:val="1C1C1C"/>
          <w:w w:val="110"/>
          <w:sz w:val="21"/>
          <w:szCs w:val="21"/>
        </w:rPr>
        <w:t>m</w:t>
      </w:r>
      <w:r>
        <w:rPr>
          <w:color w:val="1C1C1C"/>
          <w:spacing w:val="2"/>
          <w:sz w:val="21"/>
          <w:szCs w:val="21"/>
        </w:rPr>
        <w:t xml:space="preserve"> </w:t>
      </w:r>
      <w:r>
        <w:rPr>
          <w:color w:val="1C1C1C"/>
          <w:spacing w:val="-1"/>
          <w:w w:val="106"/>
          <w:sz w:val="21"/>
          <w:szCs w:val="21"/>
        </w:rPr>
        <w:t>budo</w:t>
      </w:r>
      <w:r>
        <w:rPr>
          <w:color w:val="1C1C1C"/>
          <w:w w:val="106"/>
          <w:sz w:val="21"/>
          <w:szCs w:val="21"/>
        </w:rPr>
        <w:t>u</w:t>
      </w:r>
      <w:r>
        <w:rPr>
          <w:color w:val="1C1C1C"/>
          <w:spacing w:val="-1"/>
          <w:sz w:val="21"/>
          <w:szCs w:val="21"/>
        </w:rPr>
        <w:t xml:space="preserve"> </w:t>
      </w:r>
      <w:r>
        <w:rPr>
          <w:color w:val="1C1C1C"/>
          <w:spacing w:val="-1"/>
          <w:w w:val="103"/>
          <w:sz w:val="21"/>
          <w:szCs w:val="21"/>
        </w:rPr>
        <w:t>n</w:t>
      </w:r>
      <w:r>
        <w:rPr>
          <w:color w:val="1C1C1C"/>
          <w:w w:val="103"/>
          <w:sz w:val="21"/>
          <w:szCs w:val="21"/>
        </w:rPr>
        <w:t>a</w:t>
      </w:r>
      <w:r>
        <w:rPr>
          <w:color w:val="1C1C1C"/>
          <w:spacing w:val="-2"/>
          <w:sz w:val="21"/>
          <w:szCs w:val="21"/>
        </w:rPr>
        <w:t xml:space="preserve"> </w:t>
      </w:r>
      <w:r>
        <w:rPr>
          <w:color w:val="1C1C1C"/>
          <w:sz w:val="21"/>
          <w:szCs w:val="21"/>
        </w:rPr>
        <w:t>základě</w:t>
      </w:r>
      <w:r>
        <w:rPr>
          <w:color w:val="1C1C1C"/>
          <w:spacing w:val="1"/>
          <w:sz w:val="21"/>
          <w:szCs w:val="21"/>
        </w:rPr>
        <w:t xml:space="preserve"> </w:t>
      </w:r>
      <w:r>
        <w:rPr>
          <w:color w:val="1C1C1C"/>
          <w:spacing w:val="-1"/>
          <w:w w:val="114"/>
          <w:sz w:val="21"/>
          <w:szCs w:val="21"/>
        </w:rPr>
        <w:t>tét</w:t>
      </w:r>
      <w:r>
        <w:rPr>
          <w:color w:val="1C1C1C"/>
          <w:w w:val="114"/>
          <w:sz w:val="21"/>
          <w:szCs w:val="21"/>
        </w:rPr>
        <w:t>o</w:t>
      </w:r>
      <w:r>
        <w:rPr>
          <w:color w:val="1C1C1C"/>
          <w:sz w:val="21"/>
          <w:szCs w:val="21"/>
        </w:rPr>
        <w:t xml:space="preserve"> </w:t>
      </w:r>
      <w:r>
        <w:rPr>
          <w:color w:val="1C1C1C"/>
          <w:w w:val="103"/>
          <w:sz w:val="21"/>
          <w:szCs w:val="21"/>
        </w:rPr>
        <w:t>smlouvy</w:t>
      </w:r>
      <w:r>
        <w:rPr>
          <w:color w:val="1C1C1C"/>
          <w:spacing w:val="7"/>
          <w:sz w:val="21"/>
          <w:szCs w:val="21"/>
        </w:rPr>
        <w:t xml:space="preserve"> </w:t>
      </w:r>
      <w:r>
        <w:rPr>
          <w:color w:val="1C1C1C"/>
          <w:w w:val="101"/>
          <w:sz w:val="21"/>
          <w:szCs w:val="21"/>
        </w:rPr>
        <w:t>sděleny</w:t>
      </w:r>
      <w:r>
        <w:rPr>
          <w:color w:val="1C1C1C"/>
          <w:spacing w:val="5"/>
          <w:sz w:val="21"/>
          <w:szCs w:val="21"/>
        </w:rPr>
        <w:t xml:space="preserve"> </w:t>
      </w:r>
      <w:r>
        <w:rPr>
          <w:color w:val="1C1C1C"/>
          <w:w w:val="106"/>
          <w:sz w:val="21"/>
          <w:szCs w:val="21"/>
        </w:rPr>
        <w:t>či</w:t>
      </w:r>
      <w:r>
        <w:rPr>
          <w:color w:val="1C1C1C"/>
          <w:spacing w:val="-5"/>
          <w:sz w:val="21"/>
          <w:szCs w:val="21"/>
        </w:rPr>
        <w:t xml:space="preserve"> </w:t>
      </w:r>
      <w:r>
        <w:rPr>
          <w:color w:val="1C1C1C"/>
          <w:spacing w:val="-1"/>
          <w:w w:val="104"/>
          <w:sz w:val="21"/>
          <w:szCs w:val="21"/>
        </w:rPr>
        <w:t>jina</w:t>
      </w:r>
      <w:r>
        <w:rPr>
          <w:color w:val="1C1C1C"/>
          <w:w w:val="104"/>
          <w:sz w:val="21"/>
          <w:szCs w:val="21"/>
        </w:rPr>
        <w:t>k</w:t>
      </w:r>
      <w:r>
        <w:rPr>
          <w:color w:val="1C1C1C"/>
          <w:spacing w:val="7"/>
          <w:sz w:val="21"/>
          <w:szCs w:val="21"/>
        </w:rPr>
        <w:t xml:space="preserve"> </w:t>
      </w:r>
      <w:r>
        <w:rPr>
          <w:color w:val="1C1C1C"/>
          <w:w w:val="101"/>
          <w:sz w:val="21"/>
          <w:szCs w:val="21"/>
        </w:rPr>
        <w:t xml:space="preserve">zpřístupněny. </w:t>
      </w:r>
      <w:r>
        <w:rPr>
          <w:color w:val="1C1C1C"/>
          <w:w w:val="105"/>
          <w:sz w:val="21"/>
          <w:szCs w:val="21"/>
        </w:rPr>
        <w:t>Smluvní strany se však dohodly, že Poskytovatel je oprávněn tyto informace sdělit či jinak zpřístupnit spolupracujícím subjektům či jiným třetím osobám, a to na základě souhlasu Příjemce nebo v případech, kdy je to obvyklé, či nezbytné pro plnění této smlouvy.</w:t>
      </w:r>
      <w:r>
        <w:rPr>
          <w:color w:val="1C1C1C"/>
          <w:spacing w:val="-2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Souhlas</w:t>
      </w:r>
      <w:r>
        <w:rPr>
          <w:color w:val="1C1C1C"/>
          <w:spacing w:val="-21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Příjemce</w:t>
      </w:r>
      <w:r>
        <w:rPr>
          <w:color w:val="1C1C1C"/>
          <w:spacing w:val="-1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může</w:t>
      </w:r>
      <w:r>
        <w:rPr>
          <w:color w:val="1C1C1C"/>
          <w:spacing w:val="-27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být</w:t>
      </w:r>
      <w:r>
        <w:rPr>
          <w:color w:val="1C1C1C"/>
          <w:spacing w:val="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učiněn</w:t>
      </w:r>
      <w:r>
        <w:rPr>
          <w:color w:val="1C1C1C"/>
          <w:spacing w:val="-2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rovněž</w:t>
      </w:r>
      <w:r>
        <w:rPr>
          <w:color w:val="1C1C1C"/>
          <w:spacing w:val="-20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e-mailem</w:t>
      </w:r>
      <w:r>
        <w:rPr>
          <w:color w:val="1C1C1C"/>
          <w:spacing w:val="-19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či</w:t>
      </w:r>
      <w:r>
        <w:rPr>
          <w:color w:val="1C1C1C"/>
          <w:spacing w:val="-2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jinou</w:t>
      </w:r>
      <w:r>
        <w:rPr>
          <w:color w:val="1C1C1C"/>
          <w:spacing w:val="-2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vhodnou</w:t>
      </w:r>
      <w:r>
        <w:rPr>
          <w:color w:val="1C1C1C"/>
          <w:spacing w:val="-2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formou.</w:t>
      </w:r>
    </w:p>
    <w:p w14:paraId="6C495EF3" w14:textId="77777777" w:rsidR="00131ED6" w:rsidRDefault="00131ED6">
      <w:pPr>
        <w:pStyle w:val="Zkladntext"/>
        <w:kinsoku w:val="0"/>
        <w:overflowPunct w:val="0"/>
        <w:spacing w:before="7"/>
        <w:rPr>
          <w:sz w:val="25"/>
          <w:szCs w:val="25"/>
        </w:rPr>
      </w:pPr>
    </w:p>
    <w:p w14:paraId="55CC6EE9" w14:textId="77777777" w:rsidR="00131ED6" w:rsidRDefault="00131ED6">
      <w:pPr>
        <w:pStyle w:val="Nadpis5"/>
        <w:numPr>
          <w:ilvl w:val="0"/>
          <w:numId w:val="2"/>
        </w:numPr>
        <w:tabs>
          <w:tab w:val="left" w:pos="1556"/>
        </w:tabs>
        <w:kinsoku w:val="0"/>
        <w:overflowPunct w:val="0"/>
        <w:ind w:left="1555" w:hanging="368"/>
        <w:jc w:val="both"/>
        <w:rPr>
          <w:color w:val="1C1C1C"/>
        </w:rPr>
      </w:pPr>
      <w:r>
        <w:rPr>
          <w:color w:val="1C1C1C"/>
        </w:rPr>
        <w:t>Závěrečná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ustanovení</w:t>
      </w:r>
    </w:p>
    <w:p w14:paraId="1EC7CA5F" w14:textId="77777777" w:rsidR="00131ED6" w:rsidRDefault="00131ED6">
      <w:pPr>
        <w:pStyle w:val="Odstavecseseznamem"/>
        <w:numPr>
          <w:ilvl w:val="1"/>
          <w:numId w:val="2"/>
        </w:numPr>
        <w:tabs>
          <w:tab w:val="left" w:pos="1990"/>
        </w:tabs>
        <w:kinsoku w:val="0"/>
        <w:overflowPunct w:val="0"/>
        <w:spacing w:before="52" w:line="290" w:lineRule="auto"/>
        <w:ind w:right="1090" w:hanging="433"/>
        <w:rPr>
          <w:color w:val="1C1C1C"/>
          <w:sz w:val="21"/>
          <w:szCs w:val="21"/>
        </w:rPr>
      </w:pPr>
      <w:r>
        <w:rPr>
          <w:color w:val="1C1C1C"/>
          <w:sz w:val="21"/>
          <w:szCs w:val="21"/>
        </w:rPr>
        <w:t>Smlouva nebo právní vztah z ní vzniklý mohou být měněny dohodou smluvních stran pouze v písemné</w:t>
      </w:r>
      <w:r>
        <w:rPr>
          <w:color w:val="1C1C1C"/>
          <w:spacing w:val="3"/>
          <w:sz w:val="21"/>
          <w:szCs w:val="21"/>
        </w:rPr>
        <w:t xml:space="preserve"> </w:t>
      </w:r>
      <w:r>
        <w:rPr>
          <w:color w:val="1C1C1C"/>
          <w:sz w:val="21"/>
          <w:szCs w:val="21"/>
        </w:rPr>
        <w:t>formě.</w:t>
      </w:r>
    </w:p>
    <w:p w14:paraId="71AB5D4D" w14:textId="77777777" w:rsidR="00131ED6" w:rsidRDefault="00131ED6">
      <w:pPr>
        <w:pStyle w:val="Odstavecseseznamem"/>
        <w:numPr>
          <w:ilvl w:val="1"/>
          <w:numId w:val="2"/>
        </w:numPr>
        <w:tabs>
          <w:tab w:val="left" w:pos="1995"/>
        </w:tabs>
        <w:kinsoku w:val="0"/>
        <w:overflowPunct w:val="0"/>
        <w:spacing w:before="2" w:line="290" w:lineRule="auto"/>
        <w:ind w:left="1988" w:right="1090" w:hanging="430"/>
        <w:rPr>
          <w:color w:val="1C1C1C"/>
          <w:w w:val="105"/>
          <w:sz w:val="21"/>
          <w:szCs w:val="21"/>
        </w:rPr>
      </w:pPr>
      <w:r>
        <w:rPr>
          <w:color w:val="1C1C1C"/>
          <w:w w:val="105"/>
          <w:sz w:val="21"/>
          <w:szCs w:val="21"/>
        </w:rPr>
        <w:t>Ochrana osobních údajů: Informace o tom, v jakém rozsahu, za jakým účelem, na základě,</w:t>
      </w:r>
      <w:r>
        <w:rPr>
          <w:color w:val="1C1C1C"/>
          <w:spacing w:val="-8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jakého</w:t>
      </w:r>
      <w:r>
        <w:rPr>
          <w:color w:val="1C1C1C"/>
          <w:spacing w:val="-8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oprávnění</w:t>
      </w:r>
      <w:r>
        <w:rPr>
          <w:color w:val="1C1C1C"/>
          <w:spacing w:val="-9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(titulu)</w:t>
      </w:r>
      <w:r>
        <w:rPr>
          <w:color w:val="1C1C1C"/>
          <w:spacing w:val="-6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a</w:t>
      </w:r>
      <w:r>
        <w:rPr>
          <w:color w:val="1C1C1C"/>
          <w:spacing w:val="-16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po</w:t>
      </w:r>
      <w:r>
        <w:rPr>
          <w:color w:val="1C1C1C"/>
          <w:spacing w:val="-12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jakou</w:t>
      </w:r>
      <w:r>
        <w:rPr>
          <w:color w:val="1C1C1C"/>
          <w:spacing w:val="-4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dobu</w:t>
      </w:r>
      <w:r>
        <w:rPr>
          <w:color w:val="1C1C1C"/>
          <w:spacing w:val="-16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Poskytovatel</w:t>
      </w:r>
      <w:r>
        <w:rPr>
          <w:color w:val="1C1C1C"/>
          <w:spacing w:val="1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podpory</w:t>
      </w:r>
      <w:r>
        <w:rPr>
          <w:color w:val="1C1C1C"/>
          <w:spacing w:val="-5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jako</w:t>
      </w:r>
      <w:r>
        <w:rPr>
          <w:color w:val="1C1C1C"/>
          <w:spacing w:val="-13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Poskytovatele.</w:t>
      </w:r>
    </w:p>
    <w:p w14:paraId="5627350E" w14:textId="77777777" w:rsidR="00131ED6" w:rsidRDefault="00131ED6">
      <w:pPr>
        <w:pStyle w:val="Odstavecseseznamem"/>
        <w:numPr>
          <w:ilvl w:val="1"/>
          <w:numId w:val="2"/>
        </w:numPr>
        <w:tabs>
          <w:tab w:val="left" w:pos="1994"/>
        </w:tabs>
        <w:kinsoku w:val="0"/>
        <w:overflowPunct w:val="0"/>
        <w:spacing w:line="290" w:lineRule="auto"/>
        <w:ind w:left="1987" w:right="1084" w:hanging="434"/>
        <w:rPr>
          <w:color w:val="1C1C1C"/>
          <w:w w:val="105"/>
          <w:sz w:val="21"/>
          <w:szCs w:val="21"/>
        </w:rPr>
      </w:pPr>
      <w:r>
        <w:rPr>
          <w:color w:val="1C1C1C"/>
          <w:w w:val="105"/>
          <w:sz w:val="21"/>
          <w:szCs w:val="21"/>
        </w:rPr>
        <w:t>Pokud vyjde najevo, že některé ustanovení této smlouvy je nebo se stalo neplatným, v rozporu s vůlí smluvních stran neúčinným nebo neaplikovatelným nebo že taková neplatnost,  neúčinnost   nebo   neaplikovatelnost   neodvratně   nastane   (zejména v důsledku změny příslušných právních předpisů), nemá to vliv na platnost, účinnost nebo  aplikovatelnost   ostatních   ustanovení   této   smlouvy.   Smluvní   strany   se v uvedených případech zavazují k poskytnutí si vzájemné součinnosti a k učinění příslušných právních jednání za účelem nahrazení neplatného, neúčinného</w:t>
      </w:r>
      <w:r>
        <w:rPr>
          <w:color w:val="1C1C1C"/>
          <w:spacing w:val="7"/>
          <w:w w:val="105"/>
          <w:sz w:val="21"/>
          <w:szCs w:val="21"/>
        </w:rPr>
        <w:t xml:space="preserve"> </w:t>
      </w:r>
      <w:r>
        <w:rPr>
          <w:color w:val="1C1C1C"/>
          <w:w w:val="105"/>
          <w:sz w:val="21"/>
          <w:szCs w:val="21"/>
        </w:rPr>
        <w:t>nebo</w:t>
      </w:r>
    </w:p>
    <w:p w14:paraId="392B2B16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820AC08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28747BDC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17C06F4E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C7AC8A5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1D703C75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75CC1829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31C7DDEC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5B99787B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29AFE70B" w14:textId="77777777" w:rsidR="00131ED6" w:rsidRDefault="004C6E05">
      <w:pPr>
        <w:pStyle w:val="Zkladntext"/>
        <w:kinsoku w:val="0"/>
        <w:overflowPunct w:val="0"/>
        <w:spacing w:before="4"/>
        <w:rPr>
          <w:sz w:val="23"/>
          <w:szCs w:val="23"/>
        </w:rPr>
      </w:pPr>
      <w:r>
        <w:rPr>
          <w:noProof/>
        </w:rPr>
        <w:pict w14:anchorId="034A84F5">
          <v:shape id="_x0000_s1040" style="position:absolute;margin-left:196.15pt;margin-top:15.8pt;width:66.35pt;height:1pt;z-index:251657216;mso-wrap-distance-left:0;mso-wrap-distance-right:0;mso-position-horizontal-relative:page;mso-position-vertical-relative:text" coordsize="1327,20" o:allowincell="f" path="m,hhl1326,e" filled="f" strokeweight=".25428mm">
            <v:path arrowok="t"/>
            <w10:wrap type="topAndBottom" anchorx="page"/>
          </v:shape>
        </w:pict>
      </w:r>
    </w:p>
    <w:p w14:paraId="5C3F5B19" w14:textId="77777777" w:rsidR="00131ED6" w:rsidRDefault="00131ED6">
      <w:pPr>
        <w:pStyle w:val="Zkladntext"/>
        <w:kinsoku w:val="0"/>
        <w:overflowPunct w:val="0"/>
        <w:spacing w:before="4"/>
        <w:rPr>
          <w:sz w:val="23"/>
          <w:szCs w:val="23"/>
        </w:rPr>
        <w:sectPr w:rsidR="00131ED6" w:rsidSect="00131ED6">
          <w:pgSz w:w="11910" w:h="16840"/>
          <w:pgMar w:top="660" w:right="260" w:bottom="0" w:left="260" w:header="337" w:footer="0" w:gutter="0"/>
          <w:cols w:space="708"/>
          <w:noEndnote/>
        </w:sectPr>
      </w:pPr>
    </w:p>
    <w:p w14:paraId="0596C094" w14:textId="77777777" w:rsidR="00131ED6" w:rsidRDefault="00131ED6">
      <w:pPr>
        <w:pStyle w:val="Zkladntext"/>
        <w:kinsoku w:val="0"/>
        <w:overflowPunct w:val="0"/>
        <w:spacing w:before="53" w:line="691" w:lineRule="exact"/>
        <w:ind w:left="1045"/>
        <w:rPr>
          <w:rFonts w:ascii="Times New Roman" w:hAnsi="Times New Roman" w:cs="Times New Roman"/>
          <w:b/>
          <w:bCs/>
          <w:color w:val="217C75"/>
          <w:w w:val="90"/>
          <w:sz w:val="40"/>
          <w:szCs w:val="40"/>
        </w:rPr>
      </w:pPr>
      <w:r>
        <w:rPr>
          <w:b/>
          <w:bCs/>
          <w:color w:val="217C75"/>
          <w:sz w:val="66"/>
          <w:szCs w:val="66"/>
        </w:rPr>
        <w:lastRenderedPageBreak/>
        <w:t>e</w:t>
      </w:r>
      <w:r>
        <w:rPr>
          <w:b/>
          <w:bCs/>
          <w:color w:val="3F4141"/>
          <w:sz w:val="66"/>
          <w:szCs w:val="66"/>
        </w:rPr>
        <w:t>\</w:t>
      </w:r>
      <w:r>
        <w:rPr>
          <w:b/>
          <w:bCs/>
          <w:color w:val="3F4141"/>
          <w:spacing w:val="-126"/>
          <w:sz w:val="66"/>
          <w:szCs w:val="66"/>
        </w:rPr>
        <w:t xml:space="preserve"> </w:t>
      </w:r>
      <w:r>
        <w:rPr>
          <w:rFonts w:ascii="Times New Roman" w:hAnsi="Times New Roman" w:cs="Times New Roman"/>
          <w:b/>
          <w:bCs/>
          <w:color w:val="217C75"/>
          <w:w w:val="90"/>
          <w:sz w:val="40"/>
          <w:szCs w:val="40"/>
        </w:rPr>
        <w:t>LIFE</w:t>
      </w:r>
    </w:p>
    <w:p w14:paraId="03668FDD" w14:textId="77777777" w:rsidR="00131ED6" w:rsidRDefault="00131ED6">
      <w:pPr>
        <w:pStyle w:val="Nadpis3"/>
        <w:kinsoku w:val="0"/>
        <w:overflowPunct w:val="0"/>
        <w:spacing w:line="357" w:lineRule="exact"/>
        <w:rPr>
          <w:color w:val="217C75"/>
          <w:w w:val="70"/>
        </w:rPr>
      </w:pPr>
      <w:r>
        <w:rPr>
          <w:color w:val="365652"/>
          <w:w w:val="70"/>
        </w:rPr>
        <w:t>COAL</w:t>
      </w:r>
      <w:r>
        <w:rPr>
          <w:color w:val="217C75"/>
          <w:w w:val="70"/>
        </w:rPr>
        <w:t>A</w:t>
      </w:r>
    </w:p>
    <w:p w14:paraId="10A9B734" w14:textId="77777777" w:rsidR="00131ED6" w:rsidRDefault="00131ED6">
      <w:pPr>
        <w:pStyle w:val="Zkladntext"/>
        <w:kinsoku w:val="0"/>
        <w:overflowPunct w:val="0"/>
        <w:spacing w:before="271"/>
        <w:ind w:left="1045"/>
        <w:rPr>
          <w:b/>
          <w:bCs/>
          <w:color w:val="5E607C"/>
          <w:sz w:val="53"/>
          <w:szCs w:val="5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334F6E"/>
          <w:sz w:val="53"/>
          <w:szCs w:val="53"/>
        </w:rPr>
        <w:t>MS!</w:t>
      </w:r>
      <w:r>
        <w:rPr>
          <w:b/>
          <w:bCs/>
          <w:color w:val="5E607C"/>
          <w:sz w:val="53"/>
          <w:szCs w:val="53"/>
        </w:rPr>
        <w:t>C</w:t>
      </w:r>
    </w:p>
    <w:p w14:paraId="59E5F5EB" w14:textId="77777777" w:rsidR="00131ED6" w:rsidRDefault="00131ED6">
      <w:pPr>
        <w:pStyle w:val="Zkladntext"/>
        <w:kinsoku w:val="0"/>
        <w:overflowPunct w:val="0"/>
        <w:spacing w:before="271"/>
        <w:ind w:left="1045"/>
        <w:rPr>
          <w:b/>
          <w:bCs/>
          <w:color w:val="5E607C"/>
          <w:sz w:val="53"/>
          <w:szCs w:val="53"/>
        </w:rPr>
        <w:sectPr w:rsidR="00131ED6" w:rsidSect="00131ED6">
          <w:headerReference w:type="default" r:id="rId10"/>
          <w:pgSz w:w="11910" w:h="16840"/>
          <w:pgMar w:top="40" w:right="260" w:bottom="0" w:left="260" w:header="0" w:footer="0" w:gutter="0"/>
          <w:cols w:num="2" w:space="708" w:equalWidth="0">
            <w:col w:w="2680" w:space="6159"/>
            <w:col w:w="2551"/>
          </w:cols>
          <w:noEndnote/>
        </w:sectPr>
      </w:pPr>
    </w:p>
    <w:p w14:paraId="661822C4" w14:textId="77777777" w:rsidR="00131ED6" w:rsidRDefault="004C6E05">
      <w:pPr>
        <w:pStyle w:val="Zkladntext"/>
        <w:kinsoku w:val="0"/>
        <w:overflowPunct w:val="0"/>
        <w:spacing w:before="109" w:line="290" w:lineRule="auto"/>
        <w:ind w:left="2010" w:right="798" w:firstLine="3"/>
        <w:rPr>
          <w:color w:val="3F4141"/>
          <w:w w:val="105"/>
        </w:rPr>
      </w:pPr>
      <w:r>
        <w:rPr>
          <w:noProof/>
        </w:rPr>
        <w:pict w14:anchorId="5CDB68E5">
          <v:shape id="_x0000_s1041" style="position:absolute;left:0;text-align:left;margin-left:479.8pt;margin-top:829.9pt;width:111.55pt;height:1pt;z-index:251665408;mso-position-horizontal-relative:page;mso-position-vertical-relative:page" coordsize="2231,20" o:allowincell="f" path="m,hhl2230,e" filled="f" strokeweight=".42381mm">
            <v:path arrowok="t"/>
            <w10:wrap anchorx="page" anchory="page"/>
          </v:shape>
        </w:pict>
      </w:r>
      <w:r w:rsidR="00131ED6">
        <w:rPr>
          <w:color w:val="3F4141"/>
          <w:w w:val="105"/>
        </w:rPr>
        <w:t>neaplikovatelného</w:t>
      </w:r>
      <w:r w:rsidR="00131ED6">
        <w:rPr>
          <w:color w:val="3F4141"/>
          <w:spacing w:val="-32"/>
          <w:w w:val="105"/>
        </w:rPr>
        <w:t xml:space="preserve"> </w:t>
      </w:r>
      <w:r w:rsidR="00131ED6">
        <w:rPr>
          <w:color w:val="3F4141"/>
          <w:w w:val="105"/>
        </w:rPr>
        <w:t>ustanovení</w:t>
      </w:r>
      <w:r w:rsidR="00131ED6">
        <w:rPr>
          <w:color w:val="3F4141"/>
          <w:spacing w:val="-31"/>
          <w:w w:val="105"/>
        </w:rPr>
        <w:t xml:space="preserve"> </w:t>
      </w:r>
      <w:r w:rsidR="00131ED6">
        <w:rPr>
          <w:color w:val="3F4141"/>
          <w:w w:val="105"/>
        </w:rPr>
        <w:t>ustanovením</w:t>
      </w:r>
      <w:r w:rsidR="00131ED6">
        <w:rPr>
          <w:color w:val="3F4141"/>
          <w:spacing w:val="-14"/>
          <w:w w:val="105"/>
        </w:rPr>
        <w:t xml:space="preserve"> </w:t>
      </w:r>
      <w:r w:rsidR="00131ED6">
        <w:rPr>
          <w:color w:val="3F4141"/>
          <w:w w:val="105"/>
        </w:rPr>
        <w:t>jiným</w:t>
      </w:r>
      <w:r w:rsidR="00131ED6">
        <w:rPr>
          <w:color w:val="3F4141"/>
          <w:spacing w:val="-33"/>
          <w:w w:val="105"/>
        </w:rPr>
        <w:t xml:space="preserve"> </w:t>
      </w:r>
      <w:r w:rsidR="00131ED6">
        <w:rPr>
          <w:color w:val="3F4141"/>
          <w:w w:val="105"/>
        </w:rPr>
        <w:t>tak,</w:t>
      </w:r>
      <w:r w:rsidR="00131ED6">
        <w:rPr>
          <w:color w:val="3F4141"/>
          <w:spacing w:val="-30"/>
          <w:w w:val="105"/>
        </w:rPr>
        <w:t xml:space="preserve"> </w:t>
      </w:r>
      <w:r w:rsidR="00131ED6">
        <w:rPr>
          <w:color w:val="3F4141"/>
          <w:w w:val="105"/>
        </w:rPr>
        <w:t>aby</w:t>
      </w:r>
      <w:r w:rsidR="00131ED6">
        <w:rPr>
          <w:color w:val="3F4141"/>
          <w:spacing w:val="-34"/>
          <w:w w:val="105"/>
        </w:rPr>
        <w:t xml:space="preserve"> </w:t>
      </w:r>
      <w:r w:rsidR="00131ED6">
        <w:rPr>
          <w:color w:val="3F4141"/>
          <w:w w:val="105"/>
        </w:rPr>
        <w:t>byl</w:t>
      </w:r>
      <w:r w:rsidR="00131ED6">
        <w:rPr>
          <w:color w:val="3F4141"/>
          <w:spacing w:val="-27"/>
          <w:w w:val="105"/>
        </w:rPr>
        <w:t xml:space="preserve"> </w:t>
      </w:r>
      <w:r w:rsidR="00131ED6">
        <w:rPr>
          <w:color w:val="3F4141"/>
          <w:w w:val="105"/>
        </w:rPr>
        <w:t>zachován</w:t>
      </w:r>
      <w:r w:rsidR="00131ED6">
        <w:rPr>
          <w:color w:val="3F4141"/>
          <w:spacing w:val="-13"/>
          <w:w w:val="105"/>
        </w:rPr>
        <w:t xml:space="preserve"> </w:t>
      </w:r>
      <w:r w:rsidR="00131ED6">
        <w:rPr>
          <w:color w:val="3F4141"/>
          <w:w w:val="105"/>
        </w:rPr>
        <w:t>a</w:t>
      </w:r>
      <w:r w:rsidR="00131ED6">
        <w:rPr>
          <w:color w:val="3F4141"/>
          <w:spacing w:val="-28"/>
          <w:w w:val="105"/>
        </w:rPr>
        <w:t xml:space="preserve"> </w:t>
      </w:r>
      <w:r w:rsidR="00131ED6">
        <w:rPr>
          <w:color w:val="3F4141"/>
          <w:w w:val="105"/>
        </w:rPr>
        <w:t>naplněn</w:t>
      </w:r>
      <w:r w:rsidR="00131ED6">
        <w:rPr>
          <w:color w:val="3F4141"/>
          <w:spacing w:val="-22"/>
          <w:w w:val="105"/>
        </w:rPr>
        <w:t xml:space="preserve"> </w:t>
      </w:r>
      <w:r w:rsidR="00131ED6">
        <w:rPr>
          <w:color w:val="3F4141"/>
          <w:w w:val="105"/>
        </w:rPr>
        <w:t>účel této</w:t>
      </w:r>
      <w:r w:rsidR="00131ED6">
        <w:rPr>
          <w:color w:val="3F4141"/>
          <w:spacing w:val="-12"/>
          <w:w w:val="105"/>
        </w:rPr>
        <w:t xml:space="preserve"> </w:t>
      </w:r>
      <w:r w:rsidR="00131ED6">
        <w:rPr>
          <w:color w:val="3F4141"/>
          <w:w w:val="105"/>
        </w:rPr>
        <w:t>Smlouvy.</w:t>
      </w:r>
    </w:p>
    <w:p w14:paraId="46FAB6B5" w14:textId="77777777" w:rsidR="00131ED6" w:rsidRDefault="00131ED6">
      <w:pPr>
        <w:pStyle w:val="Odstavecseseznamem"/>
        <w:numPr>
          <w:ilvl w:val="1"/>
          <w:numId w:val="2"/>
        </w:numPr>
        <w:tabs>
          <w:tab w:val="left" w:pos="2005"/>
        </w:tabs>
        <w:kinsoku w:val="0"/>
        <w:overflowPunct w:val="0"/>
        <w:spacing w:before="6" w:line="290" w:lineRule="auto"/>
        <w:ind w:left="2014" w:right="1093" w:hanging="437"/>
        <w:jc w:val="left"/>
        <w:rPr>
          <w:color w:val="3F4141"/>
          <w:sz w:val="21"/>
          <w:szCs w:val="21"/>
        </w:rPr>
      </w:pPr>
      <w:r>
        <w:rPr>
          <w:color w:val="3F4141"/>
          <w:sz w:val="21"/>
          <w:szCs w:val="21"/>
        </w:rPr>
        <w:t xml:space="preserve">Tato smlouva se vyhotovuje </w:t>
      </w:r>
      <w:r>
        <w:rPr>
          <w:b/>
          <w:bCs/>
          <w:color w:val="3F4141"/>
          <w:sz w:val="20"/>
          <w:szCs w:val="20"/>
        </w:rPr>
        <w:t xml:space="preserve">ve dvou stejnopisech. </w:t>
      </w:r>
      <w:r>
        <w:rPr>
          <w:color w:val="3F4141"/>
          <w:sz w:val="21"/>
          <w:szCs w:val="21"/>
        </w:rPr>
        <w:t>Každá smluvní strana obdrží po jednom</w:t>
      </w:r>
      <w:r>
        <w:rPr>
          <w:color w:val="3F4141"/>
          <w:spacing w:val="6"/>
          <w:sz w:val="21"/>
          <w:szCs w:val="21"/>
        </w:rPr>
        <w:t xml:space="preserve"> </w:t>
      </w:r>
      <w:r>
        <w:rPr>
          <w:color w:val="3F4141"/>
          <w:sz w:val="21"/>
          <w:szCs w:val="21"/>
        </w:rPr>
        <w:t>stejnopisu.</w:t>
      </w:r>
    </w:p>
    <w:p w14:paraId="1B40211D" w14:textId="77777777" w:rsidR="00131ED6" w:rsidRDefault="00131ED6">
      <w:pPr>
        <w:pStyle w:val="Zkladntext"/>
        <w:kinsoku w:val="0"/>
        <w:overflowPunct w:val="0"/>
        <w:spacing w:before="6"/>
        <w:rPr>
          <w:sz w:val="31"/>
          <w:szCs w:val="31"/>
        </w:rPr>
      </w:pPr>
    </w:p>
    <w:p w14:paraId="06430378" w14:textId="77777777" w:rsidR="00131ED6" w:rsidRDefault="00131ED6">
      <w:pPr>
        <w:pStyle w:val="Zkladntext"/>
        <w:tabs>
          <w:tab w:val="left" w:pos="2870"/>
          <w:tab w:val="left" w:pos="3656"/>
        </w:tabs>
        <w:kinsoku w:val="0"/>
        <w:overflowPunct w:val="0"/>
        <w:spacing w:before="1"/>
        <w:ind w:left="1215"/>
        <w:rPr>
          <w:rFonts w:ascii="Times New Roman" w:hAnsi="Times New Roman" w:cs="Times New Roman"/>
          <w:i/>
          <w:iCs/>
          <w:color w:val="706BB1"/>
          <w:sz w:val="38"/>
          <w:szCs w:val="38"/>
        </w:rPr>
      </w:pPr>
      <w:r>
        <w:rPr>
          <w:color w:val="212121"/>
        </w:rPr>
        <w:t>V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Ostravě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dne</w:t>
      </w:r>
      <w:r>
        <w:rPr>
          <w:color w:val="212121"/>
        </w:rPr>
        <w:tab/>
      </w:r>
    </w:p>
    <w:p w14:paraId="53E8D355" w14:textId="77777777" w:rsidR="00131ED6" w:rsidRDefault="00131ED6">
      <w:pPr>
        <w:pStyle w:val="Zkladntext"/>
        <w:kinsoku w:val="0"/>
        <w:overflowPunct w:val="0"/>
        <w:rPr>
          <w:rFonts w:ascii="Times New Roman" w:hAnsi="Times New Roman" w:cs="Times New Roman"/>
          <w:i/>
          <w:iCs/>
          <w:sz w:val="53"/>
          <w:szCs w:val="53"/>
        </w:rPr>
      </w:pPr>
    </w:p>
    <w:p w14:paraId="26003B52" w14:textId="77777777" w:rsidR="00131ED6" w:rsidRDefault="00131ED6">
      <w:pPr>
        <w:pStyle w:val="Zkladntext"/>
        <w:tabs>
          <w:tab w:val="left" w:pos="7586"/>
        </w:tabs>
        <w:kinsoku w:val="0"/>
        <w:overflowPunct w:val="0"/>
        <w:spacing w:before="1"/>
        <w:ind w:left="1206"/>
        <w:rPr>
          <w:i/>
          <w:iCs/>
          <w:color w:val="212121"/>
        </w:rPr>
      </w:pPr>
      <w:r>
        <w:rPr>
          <w:i/>
          <w:iCs/>
          <w:color w:val="212121"/>
        </w:rPr>
        <w:t>Poskytovatel</w:t>
      </w:r>
      <w:r>
        <w:rPr>
          <w:i/>
          <w:iCs/>
          <w:color w:val="212121"/>
          <w:spacing w:val="27"/>
        </w:rPr>
        <w:t xml:space="preserve"> </w:t>
      </w:r>
      <w:r>
        <w:rPr>
          <w:i/>
          <w:iCs/>
          <w:color w:val="212121"/>
        </w:rPr>
        <w:t>podpory:</w:t>
      </w:r>
      <w:r>
        <w:rPr>
          <w:i/>
          <w:iCs/>
          <w:color w:val="212121"/>
        </w:rPr>
        <w:tab/>
        <w:t>Příjemce</w:t>
      </w:r>
      <w:r>
        <w:rPr>
          <w:i/>
          <w:iCs/>
          <w:color w:val="212121"/>
          <w:spacing w:val="7"/>
        </w:rPr>
        <w:t xml:space="preserve"> </w:t>
      </w:r>
      <w:r>
        <w:rPr>
          <w:i/>
          <w:iCs/>
          <w:color w:val="212121"/>
        </w:rPr>
        <w:t>podpory:</w:t>
      </w:r>
    </w:p>
    <w:p w14:paraId="71F091A7" w14:textId="77777777" w:rsidR="00131ED6" w:rsidRDefault="00131ED6">
      <w:pPr>
        <w:pStyle w:val="Zkladntext"/>
        <w:kinsoku w:val="0"/>
        <w:overflowPunct w:val="0"/>
        <w:spacing w:before="2"/>
        <w:rPr>
          <w:i/>
          <w:iCs/>
          <w:sz w:val="26"/>
          <w:szCs w:val="26"/>
        </w:rPr>
      </w:pPr>
    </w:p>
    <w:p w14:paraId="35109DD8" w14:textId="77777777" w:rsidR="00131ED6" w:rsidRDefault="00131ED6">
      <w:pPr>
        <w:pStyle w:val="Zkladntext"/>
        <w:kinsoku w:val="0"/>
        <w:overflowPunct w:val="0"/>
        <w:rPr>
          <w:sz w:val="18"/>
          <w:szCs w:val="18"/>
        </w:rPr>
      </w:pPr>
    </w:p>
    <w:p w14:paraId="598429C7" w14:textId="77777777" w:rsidR="00131ED6" w:rsidRDefault="00131ED6">
      <w:pPr>
        <w:pStyle w:val="Zkladntext"/>
        <w:tabs>
          <w:tab w:val="left" w:pos="5005"/>
        </w:tabs>
        <w:kinsoku w:val="0"/>
        <w:overflowPunct w:val="0"/>
        <w:spacing w:before="123" w:line="300" w:lineRule="auto"/>
        <w:ind w:left="1568" w:right="1119" w:hanging="356"/>
        <w:rPr>
          <w:b/>
          <w:bCs/>
          <w:color w:val="212121"/>
          <w:sz w:val="20"/>
          <w:szCs w:val="20"/>
        </w:rPr>
      </w:pPr>
      <w:r>
        <w:rPr>
          <w:b/>
          <w:bCs/>
          <w:color w:val="212121"/>
          <w:sz w:val="20"/>
          <w:szCs w:val="20"/>
        </w:rPr>
        <w:t>za</w:t>
      </w:r>
      <w:r>
        <w:rPr>
          <w:b/>
          <w:bCs/>
          <w:color w:val="212121"/>
          <w:spacing w:val="26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Moravskoslezské</w:t>
      </w:r>
      <w:r>
        <w:rPr>
          <w:b/>
          <w:bCs/>
          <w:color w:val="212121"/>
          <w:spacing w:val="7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inovační</w:t>
      </w:r>
      <w:r>
        <w:rPr>
          <w:b/>
          <w:bCs/>
          <w:color w:val="212121"/>
          <w:sz w:val="20"/>
          <w:szCs w:val="20"/>
        </w:rPr>
        <w:tab/>
      </w:r>
      <w:r>
        <w:rPr>
          <w:b/>
          <w:bCs/>
          <w:color w:val="212121"/>
          <w:position w:val="1"/>
          <w:sz w:val="20"/>
          <w:szCs w:val="20"/>
        </w:rPr>
        <w:t xml:space="preserve">za Technological Institute of Plasma Application s.r.o. </w:t>
      </w:r>
      <w:r>
        <w:rPr>
          <w:b/>
          <w:bCs/>
          <w:color w:val="212121"/>
          <w:sz w:val="20"/>
          <w:szCs w:val="20"/>
        </w:rPr>
        <w:t>centrum Ostrava,</w:t>
      </w:r>
      <w:r>
        <w:rPr>
          <w:b/>
          <w:bCs/>
          <w:color w:val="212121"/>
          <w:spacing w:val="13"/>
          <w:sz w:val="20"/>
          <w:szCs w:val="20"/>
        </w:rPr>
        <w:t xml:space="preserve"> </w:t>
      </w:r>
      <w:r>
        <w:rPr>
          <w:b/>
          <w:bCs/>
          <w:color w:val="212121"/>
          <w:sz w:val="20"/>
          <w:szCs w:val="20"/>
        </w:rPr>
        <w:t>a.s.</w:t>
      </w:r>
    </w:p>
    <w:p w14:paraId="3E43ADFB" w14:textId="77777777" w:rsidR="00131ED6" w:rsidRDefault="00131ED6">
      <w:pPr>
        <w:pStyle w:val="Zkladntext"/>
        <w:tabs>
          <w:tab w:val="left" w:pos="7873"/>
        </w:tabs>
        <w:kinsoku w:val="0"/>
        <w:overflowPunct w:val="0"/>
        <w:spacing w:line="239" w:lineRule="exact"/>
        <w:ind w:left="1200"/>
        <w:rPr>
          <w:color w:val="212121"/>
        </w:rPr>
      </w:pPr>
      <w:r>
        <w:rPr>
          <w:color w:val="212121"/>
        </w:rPr>
        <w:t>Mgr. Pavel Csank,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předseda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představenstva</w:t>
      </w:r>
      <w:r>
        <w:rPr>
          <w:color w:val="212121"/>
        </w:rPr>
        <w:tab/>
        <w:t>Vladimír Petrov,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jednatel</w:t>
      </w:r>
    </w:p>
    <w:p w14:paraId="4576453C" w14:textId="77777777" w:rsidR="00131ED6" w:rsidRDefault="00131ED6">
      <w:pPr>
        <w:pStyle w:val="Zkladntext"/>
        <w:kinsoku w:val="0"/>
        <w:overflowPunct w:val="0"/>
        <w:rPr>
          <w:sz w:val="24"/>
          <w:szCs w:val="24"/>
        </w:rPr>
      </w:pPr>
    </w:p>
    <w:p w14:paraId="654ADA79" w14:textId="77777777" w:rsidR="00131ED6" w:rsidRDefault="00131ED6">
      <w:pPr>
        <w:pStyle w:val="Zkladntext"/>
        <w:kinsoku w:val="0"/>
        <w:overflowPunct w:val="0"/>
        <w:rPr>
          <w:sz w:val="24"/>
          <w:szCs w:val="24"/>
        </w:rPr>
      </w:pPr>
    </w:p>
    <w:p w14:paraId="03AC3F55" w14:textId="77777777" w:rsidR="00131ED6" w:rsidRDefault="00131ED6">
      <w:pPr>
        <w:pStyle w:val="Zkladntext"/>
        <w:kinsoku w:val="0"/>
        <w:overflowPunct w:val="0"/>
        <w:spacing w:before="8"/>
        <w:rPr>
          <w:sz w:val="29"/>
          <w:szCs w:val="29"/>
        </w:rPr>
      </w:pPr>
    </w:p>
    <w:p w14:paraId="02065E86" w14:textId="77777777" w:rsidR="00131ED6" w:rsidRDefault="00131ED6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964E876" w14:textId="77777777" w:rsidR="00131ED6" w:rsidRDefault="00131ED6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F36D009" w14:textId="77777777" w:rsidR="00131ED6" w:rsidRDefault="00131ED6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4D7B998" w14:textId="77777777" w:rsidR="00131ED6" w:rsidRDefault="00131ED6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2F7CB44" w14:textId="77777777" w:rsidR="00131ED6" w:rsidRDefault="00131ED6">
      <w:pPr>
        <w:pStyle w:val="Zkladntext"/>
        <w:kinsoku w:val="0"/>
        <w:overflowPunct w:val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073DE1BF" w14:textId="77777777" w:rsidR="00131ED6" w:rsidRDefault="00131ED6">
      <w:pPr>
        <w:pStyle w:val="Zkladntext"/>
        <w:kinsoku w:val="0"/>
        <w:overflowPunct w:val="0"/>
        <w:ind w:right="1175"/>
        <w:jc w:val="right"/>
        <w:rPr>
          <w:color w:val="212121"/>
          <w:w w:val="105"/>
        </w:rPr>
      </w:pPr>
      <w:r>
        <w:rPr>
          <w:color w:val="212121"/>
          <w:w w:val="105"/>
        </w:rPr>
        <w:t>Ing. Jiří Řepecký, jednatel</w:t>
      </w:r>
    </w:p>
    <w:p w14:paraId="6C0A2165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5BB004B2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0AB0F4D0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1AC825D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12120979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590218B5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07AC8F9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17CBD8B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6980431A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789B32D4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74F9EEEA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334F899C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0D5EF03B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0E32B0A6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9AF8009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6CCFA7CB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7564FE5E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3E7F6472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383D2C7A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1DE00D9A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37769926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5BDE163A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72079D96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293580A0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04943ACB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5A027DB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2C25D98C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317934C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7A7A905D" w14:textId="77777777" w:rsidR="00131ED6" w:rsidRDefault="00131ED6">
      <w:pPr>
        <w:pStyle w:val="Zkladntext"/>
        <w:kinsoku w:val="0"/>
        <w:overflowPunct w:val="0"/>
        <w:rPr>
          <w:sz w:val="20"/>
          <w:szCs w:val="20"/>
        </w:rPr>
      </w:pPr>
    </w:p>
    <w:p w14:paraId="4B01441C" w14:textId="77777777" w:rsidR="00131ED6" w:rsidRDefault="004C6E05">
      <w:pPr>
        <w:pStyle w:val="Zkladntext"/>
        <w:kinsoku w:val="0"/>
        <w:overflowPunct w:val="0"/>
        <w:spacing w:before="4"/>
        <w:rPr>
          <w:sz w:val="15"/>
          <w:szCs w:val="15"/>
        </w:rPr>
      </w:pPr>
      <w:r>
        <w:rPr>
          <w:noProof/>
        </w:rPr>
        <w:pict w14:anchorId="6853F461">
          <v:shape id="_x0000_s1042" style="position:absolute;margin-left:369.2pt;margin-top:11.25pt;width:36.55pt;height:1pt;z-index:251661312;mso-wrap-distance-left:0;mso-wrap-distance-right:0;mso-position-horizontal-relative:page;mso-position-vertical-relative:text" coordsize="731,20" o:allowincell="f" path="m,hhl730,e" filled="f" strokeweight=".33903mm">
            <v:path arrowok="t"/>
            <w10:wrap type="topAndBottom" anchorx="page"/>
          </v:shape>
        </w:pict>
      </w:r>
      <w:r>
        <w:rPr>
          <w:noProof/>
        </w:rPr>
        <w:pict w14:anchorId="77D32040">
          <v:shape id="_x0000_s1043" style="position:absolute;margin-left:415.35pt;margin-top:11.5pt;width:30.8pt;height:1pt;z-index:251662336;mso-wrap-distance-left:0;mso-wrap-distance-right:0;mso-position-horizontal-relative:page;mso-position-vertical-relative:text" coordsize="616,20" o:allowincell="f" path="m,hhl615,e" filled="f" strokeweight=".25428mm">
            <v:path arrowok="t"/>
            <w10:wrap type="topAndBottom" anchorx="page"/>
          </v:shape>
        </w:pict>
      </w:r>
    </w:p>
    <w:sectPr w:rsidR="00131ED6">
      <w:type w:val="continuous"/>
      <w:pgSz w:w="11910" w:h="16840"/>
      <w:pgMar w:top="680" w:right="260" w:bottom="0" w:left="260" w:header="708" w:footer="708" w:gutter="0"/>
      <w:cols w:space="708" w:equalWidth="0">
        <w:col w:w="113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2C0A" w14:textId="77777777" w:rsidR="00131ED6" w:rsidRDefault="00131ED6">
      <w:r>
        <w:separator/>
      </w:r>
    </w:p>
  </w:endnote>
  <w:endnote w:type="continuationSeparator" w:id="0">
    <w:p w14:paraId="722C7749" w14:textId="77777777" w:rsidR="00131ED6" w:rsidRDefault="001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DAFE" w14:textId="77777777" w:rsidR="00131ED6" w:rsidRDefault="00131ED6">
      <w:r>
        <w:separator/>
      </w:r>
    </w:p>
  </w:footnote>
  <w:footnote w:type="continuationSeparator" w:id="0">
    <w:p w14:paraId="37A081A9" w14:textId="77777777" w:rsidR="00131ED6" w:rsidRDefault="0013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78B2" w14:textId="77777777" w:rsidR="00131ED6" w:rsidRDefault="004C6E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308B6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65pt;margin-top:14.15pt;width:70.2pt;height:32.2pt;z-index:-251661312;mso-position-horizontal-relative:page;mso-position-vertical-relative:page" o:allowincell="f" filled="f" stroked="f">
          <v:textbox inset="0,0,0,0">
            <w:txbxContent>
              <w:p w14:paraId="2A8DF708" w14:textId="77777777" w:rsidR="00131ED6" w:rsidRDefault="00131ED6">
                <w:pPr>
                  <w:pStyle w:val="Zkladntext"/>
                  <w:kinsoku w:val="0"/>
                  <w:overflowPunct w:val="0"/>
                  <w:spacing w:before="3"/>
                  <w:ind w:left="20"/>
                  <w:rPr>
                    <w:b/>
                    <w:bCs/>
                    <w:color w:val="565B67"/>
                    <w:sz w:val="54"/>
                    <w:szCs w:val="54"/>
                  </w:rPr>
                </w:pPr>
                <w:r>
                  <w:rPr>
                    <w:b/>
                    <w:bCs/>
                    <w:color w:val="334967"/>
                    <w:sz w:val="54"/>
                    <w:szCs w:val="54"/>
                  </w:rPr>
                  <w:t>MS!</w:t>
                </w:r>
                <w:r>
                  <w:rPr>
                    <w:b/>
                    <w:bCs/>
                    <w:color w:val="565B67"/>
                    <w:sz w:val="54"/>
                    <w:szCs w:val="54"/>
                  </w:rPr>
                  <w:t>C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05414B0">
        <v:shape id="_x0000_s2050" type="#_x0000_t202" style="position:absolute;margin-left:49.3pt;margin-top:18.65pt;width:8.7pt;height:24.2pt;z-index:-251660288;mso-position-horizontal-relative:page;mso-position-vertical-relative:page" o:allowincell="f" filled="f" stroked="f">
          <v:textbox inset="0,0,0,0">
            <w:txbxContent>
              <w:p w14:paraId="028DEDB9" w14:textId="77777777" w:rsidR="00131ED6" w:rsidRDefault="00131ED6">
                <w:pPr>
                  <w:pStyle w:val="Zkladntext"/>
                  <w:kinsoku w:val="0"/>
                  <w:overflowPunct w:val="0"/>
                  <w:spacing w:before="3"/>
                  <w:ind w:left="20"/>
                  <w:rPr>
                    <w:rFonts w:ascii="Times New Roman" w:hAnsi="Times New Roman" w:cs="Times New Roman"/>
                    <w:color w:val="237E77"/>
                    <w:sz w:val="40"/>
                    <w:szCs w:val="40"/>
                  </w:rPr>
                </w:pPr>
                <w:r>
                  <w:rPr>
                    <w:rFonts w:ascii="Times New Roman" w:hAnsi="Times New Roman" w:cs="Times New Roman"/>
                    <w:color w:val="237E77"/>
                    <w:sz w:val="40"/>
                    <w:szCs w:val="40"/>
                  </w:rPr>
                  <w:t>-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4AA6C9D">
        <v:shape id="_x0000_s2051" type="#_x0000_t202" style="position:absolute;margin-left:99.1pt;margin-top:18.65pt;width:30.95pt;height:24.2pt;z-index:-251659264;mso-position-horizontal-relative:page;mso-position-vertical-relative:page" o:allowincell="f" filled="f" stroked="f">
          <v:textbox inset="0,0,0,0">
            <w:txbxContent>
              <w:p w14:paraId="16A50C79" w14:textId="77777777" w:rsidR="00131ED6" w:rsidRDefault="00131ED6">
                <w:pPr>
                  <w:pStyle w:val="Zkladntext"/>
                  <w:kinsoku w:val="0"/>
                  <w:overflowPunct w:val="0"/>
                  <w:spacing w:before="3"/>
                  <w:ind w:left="20"/>
                  <w:rPr>
                    <w:rFonts w:ascii="Times New Roman" w:hAnsi="Times New Roman" w:cs="Times New Roman"/>
                    <w:b/>
                    <w:bCs/>
                    <w:color w:val="237E77"/>
                    <w:w w:val="60"/>
                    <w:sz w:val="40"/>
                    <w:szCs w:val="4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237E77"/>
                    <w:w w:val="60"/>
                    <w:sz w:val="40"/>
                    <w:szCs w:val="40"/>
                  </w:rPr>
                  <w:t>LIFE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50FE" w14:textId="77777777" w:rsidR="00131ED6" w:rsidRDefault="00131ED6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372F" w14:textId="77777777" w:rsidR="00131ED6" w:rsidRDefault="004C6E05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915CA9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7.2pt;margin-top:13.2pt;width:70.1pt;height:31.65pt;z-index:-251658240;mso-position-horizontal-relative:page;mso-position-vertical-relative:page" o:allowincell="f" filled="f" stroked="f">
          <v:textbox inset="0,0,0,0">
            <w:txbxContent>
              <w:p w14:paraId="2127410E" w14:textId="77777777" w:rsidR="00131ED6" w:rsidRDefault="00131ED6">
                <w:pPr>
                  <w:pStyle w:val="Zkladntext"/>
                  <w:kinsoku w:val="0"/>
                  <w:overflowPunct w:val="0"/>
                  <w:spacing w:before="3"/>
                  <w:ind w:left="20"/>
                  <w:rPr>
                    <w:b/>
                    <w:bCs/>
                    <w:color w:val="5D5964"/>
                    <w:sz w:val="53"/>
                    <w:szCs w:val="53"/>
                  </w:rPr>
                </w:pPr>
                <w:r>
                  <w:rPr>
                    <w:b/>
                    <w:bCs/>
                    <w:color w:val="364F6B"/>
                    <w:sz w:val="53"/>
                    <w:szCs w:val="53"/>
                  </w:rPr>
                  <w:t>MS!</w:t>
                </w:r>
                <w:r>
                  <w:rPr>
                    <w:b/>
                    <w:bCs/>
                    <w:color w:val="5D5964"/>
                    <w:sz w:val="53"/>
                    <w:szCs w:val="53"/>
                  </w:rPr>
                  <w:t>C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409803B">
        <v:shape id="_x0000_s2053" type="#_x0000_t202" style="position:absolute;margin-left:49.75pt;margin-top:17.45pt;width:8.9pt;height:24.2pt;z-index:-251657216;mso-position-horizontal-relative:page;mso-position-vertical-relative:page" o:allowincell="f" filled="f" stroked="f">
          <v:textbox inset="0,0,0,0">
            <w:txbxContent>
              <w:p w14:paraId="26374CDA" w14:textId="77777777" w:rsidR="00131ED6" w:rsidRDefault="00131ED6">
                <w:pPr>
                  <w:pStyle w:val="Zkladntext"/>
                  <w:kinsoku w:val="0"/>
                  <w:overflowPunct w:val="0"/>
                  <w:spacing w:before="3"/>
                  <w:ind w:left="20"/>
                  <w:rPr>
                    <w:rFonts w:ascii="Times New Roman" w:hAnsi="Times New Roman" w:cs="Times New Roman"/>
                    <w:color w:val="247E77"/>
                    <w:w w:val="103"/>
                    <w:sz w:val="40"/>
                    <w:szCs w:val="40"/>
                  </w:rPr>
                </w:pPr>
                <w:r>
                  <w:rPr>
                    <w:rFonts w:ascii="Times New Roman" w:hAnsi="Times New Roman" w:cs="Times New Roman"/>
                    <w:color w:val="247E77"/>
                    <w:w w:val="103"/>
                    <w:sz w:val="40"/>
                    <w:szCs w:val="40"/>
                  </w:rPr>
                  <w:t>-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B8949EC">
        <v:shape id="_x0000_s2054" type="#_x0000_t202" style="position:absolute;margin-left:99.8pt;margin-top:17.45pt;width:30.05pt;height:24.2pt;z-index:-251656192;mso-position-horizontal-relative:page;mso-position-vertical-relative:page" o:allowincell="f" filled="f" stroked="f">
          <v:textbox inset="0,0,0,0">
            <w:txbxContent>
              <w:p w14:paraId="44A2AA87" w14:textId="77777777" w:rsidR="00131ED6" w:rsidRDefault="00131ED6">
                <w:pPr>
                  <w:pStyle w:val="Zkladntext"/>
                  <w:kinsoku w:val="0"/>
                  <w:overflowPunct w:val="0"/>
                  <w:spacing w:before="3"/>
                  <w:ind w:left="20"/>
                  <w:rPr>
                    <w:rFonts w:ascii="Times New Roman" w:hAnsi="Times New Roman" w:cs="Times New Roman"/>
                    <w:b/>
                    <w:bCs/>
                    <w:color w:val="247E77"/>
                    <w:w w:val="60"/>
                    <w:sz w:val="40"/>
                    <w:szCs w:val="4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247E77"/>
                    <w:w w:val="60"/>
                    <w:sz w:val="40"/>
                    <w:szCs w:val="40"/>
                  </w:rPr>
                  <w:t>LIFE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A973" w14:textId="77777777" w:rsidR="00131ED6" w:rsidRDefault="00131ED6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46" w:hanging="362"/>
      </w:pPr>
      <w:rPr>
        <w:rFonts w:cs="Times New Roman"/>
        <w:b/>
        <w:bCs/>
        <w:spacing w:val="-1"/>
        <w:w w:val="106"/>
      </w:rPr>
    </w:lvl>
    <w:lvl w:ilvl="1">
      <w:start w:val="1"/>
      <w:numFmt w:val="decimal"/>
      <w:lvlText w:val="%1.%2."/>
      <w:lvlJc w:val="left"/>
      <w:pPr>
        <w:ind w:left="1990" w:hanging="425"/>
      </w:pPr>
      <w:rPr>
        <w:rFonts w:cs="Times New Roman"/>
        <w:b w:val="0"/>
        <w:bCs w:val="0"/>
        <w:spacing w:val="-1"/>
        <w:w w:val="103"/>
      </w:rPr>
    </w:lvl>
    <w:lvl w:ilvl="2">
      <w:numFmt w:val="bullet"/>
      <w:lvlText w:val="o"/>
      <w:lvlJc w:val="left"/>
      <w:pPr>
        <w:ind w:left="2634" w:hanging="425"/>
      </w:pPr>
      <w:rPr>
        <w:rFonts w:ascii="Arial" w:hAnsi="Arial"/>
        <w:b w:val="0"/>
        <w:color w:val="383838"/>
        <w:w w:val="108"/>
        <w:sz w:val="21"/>
      </w:rPr>
    </w:lvl>
    <w:lvl w:ilvl="3">
      <w:numFmt w:val="bullet"/>
      <w:lvlText w:val="•"/>
      <w:lvlJc w:val="left"/>
      <w:pPr>
        <w:ind w:left="2000" w:hanging="425"/>
      </w:pPr>
    </w:lvl>
    <w:lvl w:ilvl="4">
      <w:numFmt w:val="bullet"/>
      <w:lvlText w:val="•"/>
      <w:lvlJc w:val="left"/>
      <w:pPr>
        <w:ind w:left="2640" w:hanging="425"/>
      </w:pPr>
    </w:lvl>
    <w:lvl w:ilvl="5">
      <w:numFmt w:val="bullet"/>
      <w:lvlText w:val="•"/>
      <w:lvlJc w:val="left"/>
      <w:pPr>
        <w:ind w:left="4097" w:hanging="425"/>
      </w:pPr>
    </w:lvl>
    <w:lvl w:ilvl="6">
      <w:numFmt w:val="bullet"/>
      <w:lvlText w:val="•"/>
      <w:lvlJc w:val="left"/>
      <w:pPr>
        <w:ind w:left="5554" w:hanging="425"/>
      </w:pPr>
    </w:lvl>
    <w:lvl w:ilvl="7">
      <w:numFmt w:val="bullet"/>
      <w:lvlText w:val="•"/>
      <w:lvlJc w:val="left"/>
      <w:pPr>
        <w:ind w:left="7012" w:hanging="425"/>
      </w:pPr>
    </w:lvl>
    <w:lvl w:ilvl="8">
      <w:numFmt w:val="bullet"/>
      <w:lvlText w:val="•"/>
      <w:lvlJc w:val="left"/>
      <w:pPr>
        <w:ind w:left="8469" w:hanging="425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1910" w:hanging="360"/>
      </w:pPr>
      <w:rPr>
        <w:rFonts w:ascii="Arial" w:hAnsi="Arial"/>
        <w:b w:val="0"/>
        <w:color w:val="383838"/>
        <w:w w:val="99"/>
        <w:sz w:val="21"/>
      </w:rPr>
    </w:lvl>
    <w:lvl w:ilvl="1">
      <w:numFmt w:val="bullet"/>
      <w:lvlText w:val="•"/>
      <w:lvlJc w:val="left"/>
      <w:pPr>
        <w:ind w:left="2866" w:hanging="360"/>
      </w:pPr>
    </w:lvl>
    <w:lvl w:ilvl="2">
      <w:numFmt w:val="bullet"/>
      <w:lvlText w:val="•"/>
      <w:lvlJc w:val="left"/>
      <w:pPr>
        <w:ind w:left="3812" w:hanging="360"/>
      </w:pPr>
    </w:lvl>
    <w:lvl w:ilvl="3">
      <w:numFmt w:val="bullet"/>
      <w:lvlText w:val="•"/>
      <w:lvlJc w:val="left"/>
      <w:pPr>
        <w:ind w:left="4759" w:hanging="360"/>
      </w:pPr>
    </w:lvl>
    <w:lvl w:ilvl="4">
      <w:numFmt w:val="bullet"/>
      <w:lvlText w:val="•"/>
      <w:lvlJc w:val="left"/>
      <w:pPr>
        <w:ind w:left="5705" w:hanging="360"/>
      </w:pPr>
    </w:lvl>
    <w:lvl w:ilvl="5">
      <w:numFmt w:val="bullet"/>
      <w:lvlText w:val="•"/>
      <w:lvlJc w:val="left"/>
      <w:pPr>
        <w:ind w:left="6652" w:hanging="360"/>
      </w:pPr>
    </w:lvl>
    <w:lvl w:ilvl="6">
      <w:numFmt w:val="bullet"/>
      <w:lvlText w:val="•"/>
      <w:lvlJc w:val="left"/>
      <w:pPr>
        <w:ind w:left="7598" w:hanging="360"/>
      </w:pPr>
    </w:lvl>
    <w:lvl w:ilvl="7">
      <w:numFmt w:val="bullet"/>
      <w:lvlText w:val="•"/>
      <w:lvlJc w:val="left"/>
      <w:pPr>
        <w:ind w:left="8544" w:hanging="360"/>
      </w:pPr>
    </w:lvl>
    <w:lvl w:ilvl="8">
      <w:numFmt w:val="bullet"/>
      <w:lvlText w:val="•"/>
      <w:lvlJc w:val="left"/>
      <w:pPr>
        <w:ind w:left="9491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5"/>
      <w:numFmt w:val="decimal"/>
      <w:lvlText w:val="%1"/>
      <w:lvlJc w:val="left"/>
      <w:pPr>
        <w:ind w:left="1985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85" w:hanging="428"/>
      </w:pPr>
      <w:rPr>
        <w:rFonts w:cs="Times New Roman"/>
        <w:b w:val="0"/>
        <w:bCs w:val="0"/>
        <w:spacing w:val="-1"/>
        <w:w w:val="104"/>
      </w:rPr>
    </w:lvl>
    <w:lvl w:ilvl="2">
      <w:numFmt w:val="bullet"/>
      <w:lvlText w:val="•"/>
      <w:lvlJc w:val="left"/>
      <w:pPr>
        <w:ind w:left="3860" w:hanging="428"/>
      </w:pPr>
    </w:lvl>
    <w:lvl w:ilvl="3">
      <w:numFmt w:val="bullet"/>
      <w:lvlText w:val="•"/>
      <w:lvlJc w:val="left"/>
      <w:pPr>
        <w:ind w:left="4801" w:hanging="428"/>
      </w:pPr>
    </w:lvl>
    <w:lvl w:ilvl="4">
      <w:numFmt w:val="bullet"/>
      <w:lvlText w:val="•"/>
      <w:lvlJc w:val="left"/>
      <w:pPr>
        <w:ind w:left="5741" w:hanging="428"/>
      </w:pPr>
    </w:lvl>
    <w:lvl w:ilvl="5">
      <w:numFmt w:val="bullet"/>
      <w:lvlText w:val="•"/>
      <w:lvlJc w:val="left"/>
      <w:pPr>
        <w:ind w:left="6682" w:hanging="428"/>
      </w:pPr>
    </w:lvl>
    <w:lvl w:ilvl="6">
      <w:numFmt w:val="bullet"/>
      <w:lvlText w:val="•"/>
      <w:lvlJc w:val="left"/>
      <w:pPr>
        <w:ind w:left="7622" w:hanging="428"/>
      </w:pPr>
    </w:lvl>
    <w:lvl w:ilvl="7">
      <w:numFmt w:val="bullet"/>
      <w:lvlText w:val="•"/>
      <w:lvlJc w:val="left"/>
      <w:pPr>
        <w:ind w:left="8562" w:hanging="428"/>
      </w:pPr>
    </w:lvl>
    <w:lvl w:ilvl="8">
      <w:numFmt w:val="bullet"/>
      <w:lvlText w:val="•"/>
      <w:lvlJc w:val="left"/>
      <w:pPr>
        <w:ind w:left="9503" w:hanging="428"/>
      </w:pPr>
    </w:lvl>
  </w:abstractNum>
  <w:abstractNum w:abstractNumId="3" w15:restartNumberingAfterBreak="0">
    <w:nsid w:val="00000405"/>
    <w:multiLevelType w:val="multilevel"/>
    <w:tmpl w:val="FFFFFFFF"/>
    <w:lvl w:ilvl="0">
      <w:start w:val="6"/>
      <w:numFmt w:val="decimal"/>
      <w:lvlText w:val="%1."/>
      <w:lvlJc w:val="left"/>
      <w:pPr>
        <w:ind w:left="1566" w:hanging="364"/>
      </w:pPr>
      <w:rPr>
        <w:rFonts w:ascii="Arial" w:hAnsi="Arial" w:cs="Arial"/>
        <w:b/>
        <w:bCs/>
        <w:color w:val="1C1C1C"/>
        <w:spacing w:val="-1"/>
        <w:w w:val="103"/>
        <w:sz w:val="21"/>
        <w:szCs w:val="21"/>
      </w:rPr>
    </w:lvl>
    <w:lvl w:ilvl="1">
      <w:start w:val="1"/>
      <w:numFmt w:val="decimal"/>
      <w:lvlText w:val="%1.%2."/>
      <w:lvlJc w:val="left"/>
      <w:pPr>
        <w:ind w:left="1990" w:hanging="432"/>
      </w:pPr>
      <w:rPr>
        <w:rFonts w:cs="Times New Roman"/>
        <w:b w:val="0"/>
        <w:bCs w:val="0"/>
        <w:spacing w:val="-1"/>
        <w:w w:val="103"/>
      </w:rPr>
    </w:lvl>
    <w:lvl w:ilvl="2">
      <w:numFmt w:val="bullet"/>
      <w:lvlText w:val="•"/>
      <w:lvlJc w:val="left"/>
      <w:pPr>
        <w:ind w:left="3042" w:hanging="432"/>
      </w:pPr>
    </w:lvl>
    <w:lvl w:ilvl="3">
      <w:numFmt w:val="bullet"/>
      <w:lvlText w:val="•"/>
      <w:lvlJc w:val="left"/>
      <w:pPr>
        <w:ind w:left="4085" w:hanging="432"/>
      </w:pPr>
    </w:lvl>
    <w:lvl w:ilvl="4">
      <w:numFmt w:val="bullet"/>
      <w:lvlText w:val="•"/>
      <w:lvlJc w:val="left"/>
      <w:pPr>
        <w:ind w:left="5128" w:hanging="432"/>
      </w:pPr>
    </w:lvl>
    <w:lvl w:ilvl="5">
      <w:numFmt w:val="bullet"/>
      <w:lvlText w:val="•"/>
      <w:lvlJc w:val="left"/>
      <w:pPr>
        <w:ind w:left="6170" w:hanging="432"/>
      </w:pPr>
    </w:lvl>
    <w:lvl w:ilvl="6">
      <w:numFmt w:val="bullet"/>
      <w:lvlText w:val="•"/>
      <w:lvlJc w:val="left"/>
      <w:pPr>
        <w:ind w:left="7213" w:hanging="432"/>
      </w:pPr>
    </w:lvl>
    <w:lvl w:ilvl="7">
      <w:numFmt w:val="bullet"/>
      <w:lvlText w:val="•"/>
      <w:lvlJc w:val="left"/>
      <w:pPr>
        <w:ind w:left="8256" w:hanging="432"/>
      </w:pPr>
    </w:lvl>
    <w:lvl w:ilvl="8">
      <w:numFmt w:val="bullet"/>
      <w:lvlText w:val="•"/>
      <w:lvlJc w:val="left"/>
      <w:pPr>
        <w:ind w:left="9298" w:hanging="432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·"/>
      <w:lvlJc w:val="left"/>
      <w:pPr>
        <w:ind w:left="2004" w:hanging="122"/>
      </w:pPr>
      <w:rPr>
        <w:rFonts w:ascii="Arial" w:hAnsi="Arial"/>
        <w:b w:val="0"/>
        <w:color w:val="333333"/>
        <w:w w:val="102"/>
        <w:sz w:val="21"/>
      </w:rPr>
    </w:lvl>
    <w:lvl w:ilvl="1">
      <w:numFmt w:val="bullet"/>
      <w:lvlText w:val="•"/>
      <w:lvlJc w:val="left"/>
      <w:pPr>
        <w:ind w:left="2938" w:hanging="122"/>
      </w:pPr>
    </w:lvl>
    <w:lvl w:ilvl="2">
      <w:numFmt w:val="bullet"/>
      <w:lvlText w:val="•"/>
      <w:lvlJc w:val="left"/>
      <w:pPr>
        <w:ind w:left="3876" w:hanging="122"/>
      </w:pPr>
    </w:lvl>
    <w:lvl w:ilvl="3">
      <w:numFmt w:val="bullet"/>
      <w:lvlText w:val="•"/>
      <w:lvlJc w:val="left"/>
      <w:pPr>
        <w:ind w:left="4815" w:hanging="122"/>
      </w:pPr>
    </w:lvl>
    <w:lvl w:ilvl="4">
      <w:numFmt w:val="bullet"/>
      <w:lvlText w:val="•"/>
      <w:lvlJc w:val="left"/>
      <w:pPr>
        <w:ind w:left="5753" w:hanging="122"/>
      </w:pPr>
    </w:lvl>
    <w:lvl w:ilvl="5">
      <w:numFmt w:val="bullet"/>
      <w:lvlText w:val="•"/>
      <w:lvlJc w:val="left"/>
      <w:pPr>
        <w:ind w:left="6692" w:hanging="122"/>
      </w:pPr>
    </w:lvl>
    <w:lvl w:ilvl="6">
      <w:numFmt w:val="bullet"/>
      <w:lvlText w:val="•"/>
      <w:lvlJc w:val="left"/>
      <w:pPr>
        <w:ind w:left="7630" w:hanging="122"/>
      </w:pPr>
    </w:lvl>
    <w:lvl w:ilvl="7">
      <w:numFmt w:val="bullet"/>
      <w:lvlText w:val="•"/>
      <w:lvlJc w:val="left"/>
      <w:pPr>
        <w:ind w:left="8568" w:hanging="122"/>
      </w:pPr>
    </w:lvl>
    <w:lvl w:ilvl="8">
      <w:numFmt w:val="bullet"/>
      <w:lvlText w:val="•"/>
      <w:lvlJc w:val="left"/>
      <w:pPr>
        <w:ind w:left="9507" w:hanging="122"/>
      </w:pPr>
    </w:lvl>
  </w:abstractNum>
  <w:num w:numId="1" w16cid:durableId="268046540">
    <w:abstractNumId w:val="4"/>
  </w:num>
  <w:num w:numId="2" w16cid:durableId="630092681">
    <w:abstractNumId w:val="3"/>
  </w:num>
  <w:num w:numId="3" w16cid:durableId="776608249">
    <w:abstractNumId w:val="2"/>
  </w:num>
  <w:num w:numId="4" w16cid:durableId="646013072">
    <w:abstractNumId w:val="1"/>
  </w:num>
  <w:num w:numId="5" w16cid:durableId="85138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09B8"/>
    <w:rsid w:val="00131ED6"/>
    <w:rsid w:val="002809B8"/>
    <w:rsid w:val="004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679EC36"/>
  <w14:defaultImageDpi w14:val="0"/>
  <w15:docId w15:val="{CF67A7FD-DB65-4918-9BDA-D8193D23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"/>
      <w:ind w:left="20"/>
      <w:outlineLvl w:val="0"/>
    </w:pPr>
    <w:rPr>
      <w:b/>
      <w:bCs/>
      <w:sz w:val="54"/>
      <w:szCs w:val="54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before="3"/>
      <w:ind w:left="20"/>
      <w:outlineLvl w:val="1"/>
    </w:pPr>
    <w:rPr>
      <w:rFonts w:ascii="Times New Roman" w:hAnsi="Times New Roman" w:cs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1"/>
    <w:qFormat/>
    <w:pPr>
      <w:spacing w:line="414" w:lineRule="exact"/>
      <w:ind w:left="1732"/>
      <w:outlineLvl w:val="2"/>
    </w:pPr>
    <w:rPr>
      <w:b/>
      <w:bCs/>
      <w:sz w:val="37"/>
      <w:szCs w:val="37"/>
    </w:rPr>
  </w:style>
  <w:style w:type="paragraph" w:styleId="Nadpis4">
    <w:name w:val="heading 4"/>
    <w:basedOn w:val="Normln"/>
    <w:next w:val="Normln"/>
    <w:link w:val="Nadpis4Char"/>
    <w:uiPriority w:val="1"/>
    <w:qFormat/>
    <w:pPr>
      <w:ind w:left="886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1"/>
    <w:qFormat/>
    <w:pPr>
      <w:ind w:left="1555"/>
      <w:outlineLvl w:val="4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kern w:val="0"/>
      <w:sz w:val="22"/>
      <w:szCs w:val="22"/>
    </w:rPr>
  </w:style>
  <w:style w:type="paragraph" w:styleId="Odstavecseseznamem">
    <w:name w:val="List Paragraph"/>
    <w:basedOn w:val="Normln"/>
    <w:uiPriority w:val="1"/>
    <w:qFormat/>
    <w:pPr>
      <w:ind w:left="1988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1851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MSIC_24032112211</dc:title>
  <dc:subject/>
  <dc:creator>Olga Palová</dc:creator>
  <cp:keywords/>
  <dc:description/>
  <cp:lastModifiedBy>Olga Palová</cp:lastModifiedBy>
  <cp:revision>2</cp:revision>
  <dcterms:created xsi:type="dcterms:W3CDTF">2024-03-21T13:07:00Z</dcterms:created>
  <dcterms:modified xsi:type="dcterms:W3CDTF">2024-03-21T13:07:00Z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KM_Trident</vt:lpwstr>
  </property>
</Properties>
</file>