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B05C0" w14:textId="77777777" w:rsidR="00F61DE7" w:rsidRDefault="00000000">
      <w:pPr>
        <w:pStyle w:val="Picturecaption10"/>
        <w:framePr w:w="3406" w:h="310" w:wrap="none" w:hAnchor="page" w:x="1050" w:y="800"/>
      </w:pPr>
      <w:r>
        <w:rPr>
          <w:rStyle w:val="Picturecaption1"/>
          <w:b/>
          <w:bCs/>
        </w:rPr>
        <w:t>NEMOCNICE</w:t>
      </w:r>
    </w:p>
    <w:p w14:paraId="6F186832" w14:textId="77777777" w:rsidR="00F61DE7" w:rsidRDefault="00000000">
      <w:pPr>
        <w:pStyle w:val="Picturecaption10"/>
        <w:framePr w:w="3406" w:h="310" w:wrap="none" w:hAnchor="page" w:x="1050" w:y="800"/>
        <w:rPr>
          <w:sz w:val="14"/>
          <w:szCs w:val="14"/>
        </w:rPr>
      </w:pPr>
      <w:r>
        <w:rPr>
          <w:rStyle w:val="Picturecaption1"/>
          <w:b/>
          <w:bCs/>
          <w:sz w:val="14"/>
          <w:szCs w:val="14"/>
        </w:rPr>
        <w:t>HAVÍŘOV</w:t>
      </w:r>
    </w:p>
    <w:p w14:paraId="16623104" w14:textId="77777777" w:rsidR="00F61DE7" w:rsidRDefault="00000000">
      <w:pPr>
        <w:pStyle w:val="Bodytext30"/>
        <w:framePr w:w="2095" w:h="742" w:wrap="none" w:hAnchor="page" w:x="2368" w:y="1"/>
        <w:spacing w:line="293" w:lineRule="auto"/>
      </w:pPr>
      <w:r>
        <w:rPr>
          <w:rStyle w:val="Bodytext3"/>
        </w:rPr>
        <w:t xml:space="preserve">Nemocnice Havířov, </w:t>
      </w:r>
      <w:proofErr w:type="spellStart"/>
      <w:r>
        <w:rPr>
          <w:rStyle w:val="Bodytext3"/>
        </w:rPr>
        <w:t>p.o</w:t>
      </w:r>
      <w:proofErr w:type="spellEnd"/>
      <w:r>
        <w:rPr>
          <w:rStyle w:val="Bodytext3"/>
        </w:rPr>
        <w:t>.</w:t>
      </w:r>
    </w:p>
    <w:p w14:paraId="4FFF1AD4" w14:textId="77777777" w:rsidR="00F61DE7" w:rsidRDefault="00000000">
      <w:pPr>
        <w:pStyle w:val="Bodytext30"/>
        <w:framePr w:w="2095" w:h="742" w:wrap="none" w:hAnchor="page" w:x="2368" w:y="1"/>
        <w:spacing w:line="310" w:lineRule="auto"/>
        <w:rPr>
          <w:sz w:val="16"/>
          <w:szCs w:val="16"/>
        </w:rPr>
      </w:pPr>
      <w:r>
        <w:rPr>
          <w:rStyle w:val="Bodytext3"/>
          <w:sz w:val="16"/>
          <w:szCs w:val="16"/>
        </w:rPr>
        <w:t>Dělnická 1132/24, Havířov PSČ 736 01, IČ 00844896</w:t>
      </w:r>
    </w:p>
    <w:p w14:paraId="08B50F96" w14:textId="77777777" w:rsidR="00F61DE7" w:rsidRDefault="00000000">
      <w:pPr>
        <w:pStyle w:val="Bodytext10"/>
        <w:framePr w:w="3218" w:h="295" w:wrap="none" w:hAnchor="page" w:x="7509" w:y="937"/>
        <w:spacing w:after="0"/>
        <w:rPr>
          <w:sz w:val="24"/>
          <w:szCs w:val="24"/>
        </w:rPr>
      </w:pPr>
      <w:r>
        <w:rPr>
          <w:rStyle w:val="Bodytext1"/>
          <w:sz w:val="20"/>
          <w:szCs w:val="20"/>
        </w:rPr>
        <w:t xml:space="preserve">Číslo objednávky: </w:t>
      </w:r>
      <w:r>
        <w:rPr>
          <w:rStyle w:val="Bodytext1"/>
          <w:b/>
          <w:bCs/>
          <w:sz w:val="24"/>
          <w:szCs w:val="24"/>
        </w:rPr>
        <w:t>MIT24-03-034</w:t>
      </w:r>
    </w:p>
    <w:p w14:paraId="2523956E" w14:textId="77777777" w:rsidR="00F61DE7" w:rsidRDefault="00000000">
      <w:pPr>
        <w:pStyle w:val="Bodytext10"/>
        <w:framePr w:w="1829" w:h="1598" w:wrap="none" w:hAnchor="page" w:x="986" w:y="2096"/>
        <w:spacing w:after="220"/>
      </w:pPr>
      <w:r>
        <w:rPr>
          <w:rStyle w:val="Bodytext1"/>
        </w:rPr>
        <w:t>Havarijní oprava □</w:t>
      </w:r>
    </w:p>
    <w:p w14:paraId="61286FAE" w14:textId="77777777" w:rsidR="00F61DE7" w:rsidRDefault="00000000">
      <w:pPr>
        <w:pStyle w:val="Bodytext10"/>
        <w:framePr w:w="1829" w:h="1598" w:wrap="none" w:hAnchor="page" w:x="986" w:y="2096"/>
        <w:spacing w:after="220"/>
      </w:pPr>
      <w:r>
        <w:rPr>
          <w:rStyle w:val="Bodytext1"/>
        </w:rPr>
        <w:t>Limitovaný příslib:</w:t>
      </w:r>
    </w:p>
    <w:p w14:paraId="6751546E" w14:textId="77777777" w:rsidR="00F61DE7" w:rsidRDefault="00000000">
      <w:pPr>
        <w:pStyle w:val="Bodytext10"/>
        <w:framePr w:w="1829" w:h="1598" w:wrap="none" w:hAnchor="page" w:x="986" w:y="2096"/>
        <w:spacing w:after="220"/>
      </w:pPr>
      <w:r>
        <w:rPr>
          <w:rStyle w:val="Bodytext1"/>
        </w:rPr>
        <w:t>Smlouva:</w:t>
      </w:r>
    </w:p>
    <w:p w14:paraId="3620E138" w14:textId="77777777" w:rsidR="00F61DE7" w:rsidRDefault="00000000">
      <w:pPr>
        <w:pStyle w:val="Bodytext10"/>
        <w:framePr w:w="1829" w:h="1598" w:wrap="none" w:hAnchor="page" w:x="986" w:y="2096"/>
        <w:spacing w:after="220"/>
      </w:pPr>
      <w:r>
        <w:rPr>
          <w:rStyle w:val="Bodytext1"/>
        </w:rPr>
        <w:t>Kontroloval(a):</w:t>
      </w:r>
    </w:p>
    <w:p w14:paraId="266CF258" w14:textId="77777777" w:rsidR="00F61DE7" w:rsidRDefault="00000000">
      <w:pPr>
        <w:pStyle w:val="Bodytext10"/>
        <w:framePr w:w="2131" w:h="1548" w:wrap="none" w:hAnchor="page" w:x="6890" w:y="1801"/>
        <w:spacing w:after="240" w:line="266" w:lineRule="auto"/>
        <w:rPr>
          <w:sz w:val="20"/>
          <w:szCs w:val="20"/>
        </w:rPr>
      </w:pPr>
      <w:r>
        <w:rPr>
          <w:rStyle w:val="Bodytext1"/>
          <w:sz w:val="20"/>
          <w:szCs w:val="20"/>
        </w:rPr>
        <w:t>Sta pro, s.r.o. Pernštýnské nám. 51 530 02 Pardubice</w:t>
      </w:r>
    </w:p>
    <w:p w14:paraId="3C99DB02" w14:textId="576E2A2E" w:rsidR="00F61DE7" w:rsidRDefault="00000000">
      <w:pPr>
        <w:pStyle w:val="Bodytext10"/>
        <w:framePr w:w="2131" w:h="1548" w:wrap="none" w:hAnchor="page" w:x="6890" w:y="1801"/>
        <w:spacing w:after="0" w:line="271" w:lineRule="auto"/>
        <w:rPr>
          <w:sz w:val="20"/>
          <w:szCs w:val="20"/>
        </w:rPr>
      </w:pPr>
      <w:hyperlink r:id="rId6" w:history="1">
        <w:r>
          <w:rPr>
            <w:rStyle w:val="Bodytext1"/>
            <w:sz w:val="20"/>
            <w:szCs w:val="20"/>
            <w:lang w:val="en-US" w:eastAsia="en-US" w:bidi="en-US"/>
          </w:rPr>
          <w:t>@stapro.cz</w:t>
        </w:r>
      </w:hyperlink>
      <w:r>
        <w:rPr>
          <w:rStyle w:val="Bodytext1"/>
          <w:sz w:val="20"/>
          <w:szCs w:val="20"/>
          <w:lang w:val="en-US" w:eastAsia="en-US" w:bidi="en-US"/>
        </w:rPr>
        <w:t xml:space="preserve"> </w:t>
      </w:r>
    </w:p>
    <w:p w14:paraId="7573A8AD" w14:textId="77777777" w:rsidR="00F61DE7" w:rsidRDefault="00000000">
      <w:pPr>
        <w:spacing w:line="360" w:lineRule="exact"/>
      </w:pPr>
      <w:r>
        <w:rPr>
          <w:noProof/>
        </w:rPr>
        <w:drawing>
          <wp:anchor distT="0" distB="201295" distL="8890" distR="1700530" simplePos="0" relativeHeight="62914690" behindDoc="1" locked="0" layoutInCell="1" allowOverlap="1" wp14:anchorId="30ED3A2A" wp14:editId="17DD34DA">
            <wp:simplePos x="0" y="0"/>
            <wp:positionH relativeFrom="page">
              <wp:posOffset>675005</wp:posOffset>
            </wp:positionH>
            <wp:positionV relativeFrom="margin">
              <wp:posOffset>0</wp:posOffset>
            </wp:positionV>
            <wp:extent cx="450850" cy="50609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50850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1AE397" w14:textId="77777777" w:rsidR="00F61DE7" w:rsidRDefault="00F61DE7">
      <w:pPr>
        <w:spacing w:line="360" w:lineRule="exact"/>
      </w:pPr>
    </w:p>
    <w:p w14:paraId="2F9A03AE" w14:textId="77777777" w:rsidR="00F61DE7" w:rsidRDefault="00F61DE7">
      <w:pPr>
        <w:spacing w:line="360" w:lineRule="exact"/>
      </w:pPr>
    </w:p>
    <w:p w14:paraId="428BEC5F" w14:textId="77777777" w:rsidR="00F61DE7" w:rsidRDefault="00F61DE7">
      <w:pPr>
        <w:spacing w:line="360" w:lineRule="exact"/>
      </w:pPr>
    </w:p>
    <w:p w14:paraId="0CF7E144" w14:textId="77777777" w:rsidR="00F61DE7" w:rsidRDefault="00F61DE7">
      <w:pPr>
        <w:spacing w:line="360" w:lineRule="exact"/>
      </w:pPr>
    </w:p>
    <w:p w14:paraId="1C899EA2" w14:textId="77777777" w:rsidR="00F61DE7" w:rsidRDefault="00F61DE7">
      <w:pPr>
        <w:spacing w:line="360" w:lineRule="exact"/>
      </w:pPr>
    </w:p>
    <w:p w14:paraId="669777C7" w14:textId="77777777" w:rsidR="00F61DE7" w:rsidRDefault="00F61DE7">
      <w:pPr>
        <w:spacing w:line="360" w:lineRule="exact"/>
      </w:pPr>
    </w:p>
    <w:p w14:paraId="5BDAFFB5" w14:textId="77777777" w:rsidR="00F61DE7" w:rsidRDefault="00F61DE7">
      <w:pPr>
        <w:spacing w:line="360" w:lineRule="exact"/>
      </w:pPr>
    </w:p>
    <w:p w14:paraId="7B90AA9A" w14:textId="77777777" w:rsidR="00F61DE7" w:rsidRDefault="00F61DE7">
      <w:pPr>
        <w:spacing w:line="360" w:lineRule="exact"/>
      </w:pPr>
    </w:p>
    <w:p w14:paraId="77EDCCB4" w14:textId="77777777" w:rsidR="00F61DE7" w:rsidRDefault="00F61DE7">
      <w:pPr>
        <w:spacing w:after="453" w:line="1" w:lineRule="exact"/>
      </w:pPr>
    </w:p>
    <w:p w14:paraId="78D311D8" w14:textId="77777777" w:rsidR="00F61DE7" w:rsidRDefault="00F61DE7">
      <w:pPr>
        <w:spacing w:line="1" w:lineRule="exact"/>
        <w:sectPr w:rsidR="00F61DE7" w:rsidSect="00E51063">
          <w:pgSz w:w="11900" w:h="16840"/>
          <w:pgMar w:top="639" w:right="1109" w:bottom="233" w:left="977" w:header="211" w:footer="3" w:gutter="0"/>
          <w:pgNumType w:start="1"/>
          <w:cols w:space="720"/>
          <w:noEndnote/>
          <w:docGrid w:linePitch="360"/>
        </w:sectPr>
      </w:pPr>
    </w:p>
    <w:p w14:paraId="5460806E" w14:textId="77777777" w:rsidR="00F61DE7" w:rsidRDefault="00000000">
      <w:pPr>
        <w:pStyle w:val="Bodytext10"/>
        <w:tabs>
          <w:tab w:val="left" w:pos="2264"/>
        </w:tabs>
        <w:spacing w:after="0"/>
      </w:pPr>
      <w:r>
        <w:rPr>
          <w:noProof/>
        </w:rPr>
        <mc:AlternateContent>
          <mc:Choice Requires="wps">
            <w:drawing>
              <wp:anchor distT="4445" distB="0" distL="114300" distR="1691640" simplePos="0" relativeHeight="125829378" behindDoc="0" locked="0" layoutInCell="1" allowOverlap="1" wp14:anchorId="1C414FA3" wp14:editId="39232DBC">
                <wp:simplePos x="0" y="0"/>
                <wp:positionH relativeFrom="page">
                  <wp:posOffset>3697605</wp:posOffset>
                </wp:positionH>
                <wp:positionV relativeFrom="paragraph">
                  <wp:posOffset>17145</wp:posOffset>
                </wp:positionV>
                <wp:extent cx="644525" cy="29273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" cy="292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7EFF74" w14:textId="77777777" w:rsidR="00F61DE7" w:rsidRDefault="00000000">
                            <w:pPr>
                              <w:pStyle w:val="Bodytext10"/>
                              <w:spacing w:after="0"/>
                            </w:pPr>
                            <w:r>
                              <w:rPr>
                                <w:rStyle w:val="Bodytext1"/>
                              </w:rPr>
                              <w:t>Vyřizuje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414FA3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91.15pt;margin-top:1.35pt;width:50.75pt;height:23.05pt;z-index:125829378;visibility:visible;mso-wrap-style:square;mso-width-percent:0;mso-wrap-distance-left:9pt;mso-wrap-distance-top:.35pt;mso-wrap-distance-right:133.2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" filled="f" stroked="f">
                <v:textbox inset="0,0,0,0">
                  <w:txbxContent>
                    <w:p w14:paraId="697EFF74" w14:textId="77777777" w:rsidR="00F61DE7" w:rsidRDefault="00000000">
                      <w:pPr>
                        <w:pStyle w:val="Bodytext10"/>
                        <w:spacing w:after="0"/>
                      </w:pPr>
                      <w:r>
                        <w:rPr>
                          <w:rStyle w:val="Bodytext1"/>
                        </w:rPr>
                        <w:t>Vyřizuje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490345" distR="114300" simplePos="0" relativeHeight="125829380" behindDoc="0" locked="0" layoutInCell="1" allowOverlap="1" wp14:anchorId="53347101" wp14:editId="1DE01C0A">
                <wp:simplePos x="0" y="0"/>
                <wp:positionH relativeFrom="page">
                  <wp:posOffset>5073650</wp:posOffset>
                </wp:positionH>
                <wp:positionV relativeFrom="paragraph">
                  <wp:posOffset>12700</wp:posOffset>
                </wp:positionV>
                <wp:extent cx="845820" cy="29718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297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FADE9D" w14:textId="77777777" w:rsidR="00F61DE7" w:rsidRDefault="00000000">
                            <w:pPr>
                              <w:pStyle w:val="Bodytext10"/>
                              <w:spacing w:after="0"/>
                            </w:pPr>
                            <w:r>
                              <w:rPr>
                                <w:rStyle w:val="Bodytext1"/>
                              </w:rPr>
                              <w:t>v Havířově dne 6.3.2024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3347101" id="Shape 5" o:spid="_x0000_s1027" type="#_x0000_t202" style="position:absolute;margin-left:399.5pt;margin-top:1pt;width:66.6pt;height:23.4pt;z-index:125829380;visibility:visible;mso-wrap-style:square;mso-wrap-distance-left:117.35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" filled="f" stroked="f">
                <v:textbox inset="0,0,0,0">
                  <w:txbxContent>
                    <w:p w14:paraId="2CFADE9D" w14:textId="77777777" w:rsidR="00F61DE7" w:rsidRDefault="00000000">
                      <w:pPr>
                        <w:pStyle w:val="Bodytext10"/>
                        <w:spacing w:after="0"/>
                      </w:pPr>
                      <w:r>
                        <w:rPr>
                          <w:rStyle w:val="Bodytext1"/>
                        </w:rPr>
                        <w:t>v Havířově dne 6.3.2024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1"/>
        </w:rPr>
        <w:t>Telefon/ mobil</w:t>
      </w:r>
      <w:r>
        <w:rPr>
          <w:rStyle w:val="Bodytext1"/>
        </w:rPr>
        <w:tab/>
      </w:r>
      <w:proofErr w:type="gramStart"/>
      <w:r>
        <w:rPr>
          <w:rStyle w:val="Bodytext1"/>
        </w:rPr>
        <w:t>E-mail</w:t>
      </w:r>
      <w:proofErr w:type="gramEnd"/>
    </w:p>
    <w:p w14:paraId="152BEAA2" w14:textId="33C8C771" w:rsidR="00F61DE7" w:rsidRDefault="00000000">
      <w:pPr>
        <w:pStyle w:val="Bodytext10"/>
        <w:tabs>
          <w:tab w:val="left" w:pos="2264"/>
        </w:tabs>
        <w:spacing w:after="300"/>
      </w:pPr>
      <w:r>
        <w:rPr>
          <w:rStyle w:val="Bodytext1"/>
        </w:rPr>
        <w:t>596491215/</w:t>
      </w:r>
      <w:r>
        <w:rPr>
          <w:rStyle w:val="Bodytext1"/>
        </w:rPr>
        <w:tab/>
      </w:r>
      <w:hyperlink r:id="rId8" w:history="1">
        <w:r>
          <w:rPr>
            <w:rStyle w:val="Bodytext1"/>
            <w:lang w:val="en-US" w:eastAsia="en-US" w:bidi="en-US"/>
          </w:rPr>
          <w:t>@nemhav.cz</w:t>
        </w:r>
      </w:hyperlink>
    </w:p>
    <w:p w14:paraId="50D50731" w14:textId="77777777" w:rsidR="00F61DE7" w:rsidRDefault="00000000">
      <w:pPr>
        <w:pStyle w:val="Bodytext50"/>
      </w:pPr>
      <w:r>
        <w:rPr>
          <w:rStyle w:val="Bodytext5"/>
          <w:b/>
          <w:bCs/>
        </w:rPr>
        <w:t>Objednávka</w:t>
      </w:r>
    </w:p>
    <w:p w14:paraId="1781C170" w14:textId="77777777" w:rsidR="00F61DE7" w:rsidRDefault="00000000">
      <w:pPr>
        <w:pStyle w:val="Bodytext10"/>
        <w:spacing w:after="0"/>
        <w:rPr>
          <w:sz w:val="20"/>
          <w:szCs w:val="20"/>
        </w:rPr>
      </w:pPr>
      <w:r>
        <w:rPr>
          <w:rStyle w:val="Bodytext1"/>
          <w:sz w:val="20"/>
          <w:szCs w:val="20"/>
        </w:rPr>
        <w:t>Pro odd. Z NS: OIT</w:t>
      </w:r>
    </w:p>
    <w:p w14:paraId="67E6A8F9" w14:textId="77777777" w:rsidR="00F61DE7" w:rsidRDefault="00000000">
      <w:pPr>
        <w:pStyle w:val="Bodytext10"/>
        <w:spacing w:after="200" w:line="226" w:lineRule="auto"/>
      </w:pPr>
      <w:r>
        <w:rPr>
          <w:rStyle w:val="Bodytext1"/>
          <w:sz w:val="20"/>
          <w:szCs w:val="20"/>
        </w:rPr>
        <w:t xml:space="preserve">Specifikace: </w:t>
      </w:r>
      <w:r>
        <w:rPr>
          <w:rStyle w:val="Bodytext1"/>
        </w:rPr>
        <w:t xml:space="preserve">migrace </w:t>
      </w:r>
      <w:proofErr w:type="spellStart"/>
      <w:r>
        <w:rPr>
          <w:rStyle w:val="Bodytext1"/>
        </w:rPr>
        <w:t>asw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4"/>
        <w:gridCol w:w="1469"/>
        <w:gridCol w:w="835"/>
        <w:gridCol w:w="1195"/>
        <w:gridCol w:w="1224"/>
      </w:tblGrid>
      <w:tr w:rsidR="00F61DE7" w14:paraId="12970E69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C9C9C9"/>
            <w:vAlign w:val="center"/>
          </w:tcPr>
          <w:p w14:paraId="16ED36A5" w14:textId="77777777" w:rsidR="00F61DE7" w:rsidRDefault="00000000">
            <w:pPr>
              <w:pStyle w:val="Other10"/>
              <w:jc w:val="center"/>
              <w:rPr>
                <w:sz w:val="14"/>
                <w:szCs w:val="14"/>
              </w:rPr>
            </w:pPr>
            <w:r>
              <w:rPr>
                <w:rStyle w:val="Other1"/>
                <w:b/>
                <w:bCs/>
                <w:sz w:val="14"/>
                <w:szCs w:val="14"/>
              </w:rPr>
              <w:t>Položka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C9C9C9"/>
            <w:vAlign w:val="center"/>
          </w:tcPr>
          <w:p w14:paraId="255617C8" w14:textId="77777777" w:rsidR="00F61DE7" w:rsidRDefault="00000000">
            <w:pPr>
              <w:pStyle w:val="Other10"/>
              <w:jc w:val="center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Poznámka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C9C9C9"/>
            <w:vAlign w:val="center"/>
          </w:tcPr>
          <w:p w14:paraId="72DB2434" w14:textId="77777777" w:rsidR="00F61DE7" w:rsidRDefault="00000000">
            <w:pPr>
              <w:pStyle w:val="Other10"/>
              <w:spacing w:line="276" w:lineRule="auto"/>
              <w:jc w:val="center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 xml:space="preserve">Čas </w:t>
            </w:r>
            <w:r>
              <w:rPr>
                <w:rStyle w:val="Other1"/>
                <w:sz w:val="17"/>
                <w:szCs w:val="17"/>
                <w:shd w:val="clear" w:color="auto" w:fill="C0C0C0"/>
              </w:rPr>
              <w:t>(hod)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C9C9C9"/>
            <w:vAlign w:val="center"/>
          </w:tcPr>
          <w:p w14:paraId="5C08C2D8" w14:textId="77777777" w:rsidR="00F61DE7" w:rsidRDefault="00000000">
            <w:pPr>
              <w:pStyle w:val="Other10"/>
              <w:ind w:firstLine="22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  <w:shd w:val="clear" w:color="auto" w:fill="C0C0C0"/>
              </w:rPr>
              <w:t>Cena bez</w:t>
            </w:r>
          </w:p>
          <w:p w14:paraId="5727BE4C" w14:textId="77777777" w:rsidR="00F61DE7" w:rsidRDefault="00000000">
            <w:pPr>
              <w:pStyle w:val="Other10"/>
              <w:ind w:firstLine="42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  <w:shd w:val="clear" w:color="auto" w:fill="C0C0C0"/>
              </w:rPr>
              <w:t>DPH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14:paraId="2ABC3DAE" w14:textId="77777777" w:rsidR="00F61DE7" w:rsidRDefault="00000000">
            <w:pPr>
              <w:pStyle w:val="Other10"/>
              <w:spacing w:line="276" w:lineRule="auto"/>
              <w:jc w:val="center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  <w:shd w:val="clear" w:color="auto" w:fill="C0C0C0"/>
              </w:rPr>
              <w:t>Cena po slevě bez DPH</w:t>
            </w:r>
          </w:p>
        </w:tc>
      </w:tr>
      <w:tr w:rsidR="00F61DE7" w14:paraId="04FB2FC4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108F96" w14:textId="77777777" w:rsidR="00F61DE7" w:rsidRDefault="00000000">
            <w:pPr>
              <w:pStyle w:val="Other10"/>
            </w:pPr>
            <w:r>
              <w:rPr>
                <w:rStyle w:val="Other1"/>
              </w:rPr>
              <w:t>Analýza současného stavu, návrh řešení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61453C" w14:textId="77777777" w:rsidR="00F61DE7" w:rsidRDefault="00F61DE7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A9DD2C" w14:textId="77777777" w:rsidR="00F61DE7" w:rsidRDefault="00000000">
            <w:pPr>
              <w:pStyle w:val="Other10"/>
              <w:jc w:val="center"/>
            </w:pPr>
            <w:r>
              <w:rPr>
                <w:rStyle w:val="Other1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96BAAC" w14:textId="74701905" w:rsidR="00F61DE7" w:rsidRDefault="00F61DE7">
            <w:pPr>
              <w:pStyle w:val="Other10"/>
              <w:ind w:firstLine="420"/>
              <w:jc w:val="both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44294" w14:textId="159E4956" w:rsidR="00F61DE7" w:rsidRDefault="00F61DE7">
            <w:pPr>
              <w:pStyle w:val="Other10"/>
              <w:ind w:firstLine="400"/>
              <w:jc w:val="both"/>
              <w:rPr>
                <w:sz w:val="17"/>
                <w:szCs w:val="17"/>
              </w:rPr>
            </w:pPr>
          </w:p>
        </w:tc>
      </w:tr>
      <w:tr w:rsidR="00F61DE7" w14:paraId="657FC26F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641964" w14:textId="77777777" w:rsidR="00F61DE7" w:rsidRDefault="00000000">
            <w:pPr>
              <w:pStyle w:val="Other10"/>
              <w:jc w:val="both"/>
            </w:pPr>
            <w:r>
              <w:rPr>
                <w:rStyle w:val="Other1"/>
              </w:rPr>
              <w:t>Instalace a konfigurace SQL Serveru (ceníková položka)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2EEB18" w14:textId="77777777" w:rsidR="00F61DE7" w:rsidRDefault="00000000">
            <w:pPr>
              <w:pStyle w:val="Other10"/>
              <w:jc w:val="center"/>
            </w:pPr>
            <w:r>
              <w:rPr>
                <w:rStyle w:val="Other1"/>
              </w:rPr>
              <w:t>kusy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FDC26B" w14:textId="77777777" w:rsidR="00F61DE7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1886BF" w14:textId="0B7CB82D" w:rsidR="00F61DE7" w:rsidRDefault="00F61DE7">
            <w:pPr>
              <w:pStyle w:val="Other10"/>
              <w:ind w:firstLine="420"/>
              <w:jc w:val="both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61B3C" w14:textId="77777777" w:rsidR="00F61DE7" w:rsidRDefault="00F61DE7">
            <w:pPr>
              <w:rPr>
                <w:sz w:val="10"/>
                <w:szCs w:val="10"/>
              </w:rPr>
            </w:pPr>
          </w:p>
        </w:tc>
      </w:tr>
      <w:tr w:rsidR="00F61DE7" w14:paraId="39D55DB0" w14:textId="77777777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52FD0E" w14:textId="77777777" w:rsidR="00F61DE7" w:rsidRDefault="00000000">
            <w:pPr>
              <w:pStyle w:val="Other10"/>
              <w:spacing w:line="307" w:lineRule="auto"/>
              <w:jc w:val="both"/>
            </w:pPr>
            <w:r>
              <w:rPr>
                <w:rStyle w:val="Other1"/>
              </w:rPr>
              <w:t xml:space="preserve">Systémová příprava FONS </w:t>
            </w:r>
            <w:proofErr w:type="spellStart"/>
            <w:r>
              <w:rPr>
                <w:rStyle w:val="Other1"/>
              </w:rPr>
              <w:t>OpenLIMS</w:t>
            </w:r>
            <w:proofErr w:type="spellEnd"/>
            <w:r>
              <w:rPr>
                <w:rStyle w:val="Other1"/>
              </w:rPr>
              <w:t xml:space="preserve"> (FOL) na migraci (přenos DB, přenos </w:t>
            </w:r>
            <w:proofErr w:type="spellStart"/>
            <w:r>
              <w:rPr>
                <w:rStyle w:val="Other1"/>
              </w:rPr>
              <w:t>adr</w:t>
            </w:r>
            <w:proofErr w:type="spellEnd"/>
            <w:r>
              <w:rPr>
                <w:rStyle w:val="Other1"/>
              </w:rPr>
              <w:t>. struktury a nastavení práv, přenos služeb FOL a jejich konfigurace, přenos tiskáren, -)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C2EF09" w14:textId="77777777" w:rsidR="00F61DE7" w:rsidRDefault="00F61DE7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58E3F1" w14:textId="77777777" w:rsidR="00F61DE7" w:rsidRDefault="00000000">
            <w:pPr>
              <w:pStyle w:val="Other10"/>
              <w:jc w:val="center"/>
            </w:pPr>
            <w:r>
              <w:rPr>
                <w:rStyle w:val="Other1"/>
              </w:rPr>
              <w:t>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2D6CD0" w14:textId="33F7FEA3" w:rsidR="00F61DE7" w:rsidRDefault="00F61DE7">
            <w:pPr>
              <w:pStyle w:val="Other10"/>
              <w:ind w:firstLine="360"/>
              <w:jc w:val="both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66B8" w14:textId="4AB2446E" w:rsidR="00F61DE7" w:rsidRDefault="00F61DE7">
            <w:pPr>
              <w:pStyle w:val="Other10"/>
              <w:jc w:val="right"/>
              <w:rPr>
                <w:sz w:val="17"/>
                <w:szCs w:val="17"/>
              </w:rPr>
            </w:pPr>
          </w:p>
        </w:tc>
      </w:tr>
      <w:tr w:rsidR="00F61DE7" w14:paraId="65E6B78F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77EF4B" w14:textId="77777777" w:rsidR="00F61DE7" w:rsidRDefault="00000000">
            <w:pPr>
              <w:pStyle w:val="Other10"/>
              <w:jc w:val="both"/>
            </w:pPr>
            <w:r>
              <w:rPr>
                <w:rStyle w:val="Other1"/>
              </w:rPr>
              <w:t>Systémová část migrace FOL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23FF98" w14:textId="77777777" w:rsidR="00F61DE7" w:rsidRDefault="00F61DE7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111A8D" w14:textId="77777777" w:rsidR="00F61DE7" w:rsidRDefault="00000000">
            <w:pPr>
              <w:pStyle w:val="Other10"/>
              <w:jc w:val="center"/>
            </w:pPr>
            <w:r>
              <w:rPr>
                <w:rStyle w:val="Other1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344CC4" w14:textId="64C7F61F" w:rsidR="00F61DE7" w:rsidRDefault="00F61DE7">
            <w:pPr>
              <w:pStyle w:val="Other10"/>
              <w:ind w:firstLine="420"/>
              <w:jc w:val="both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1E83A" w14:textId="4BF0826A" w:rsidR="00F61DE7" w:rsidRDefault="00F61DE7">
            <w:pPr>
              <w:pStyle w:val="Other10"/>
              <w:jc w:val="right"/>
              <w:rPr>
                <w:sz w:val="17"/>
                <w:szCs w:val="17"/>
              </w:rPr>
            </w:pPr>
          </w:p>
        </w:tc>
      </w:tr>
      <w:tr w:rsidR="00F61DE7" w14:paraId="5B786283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1CD585" w14:textId="77777777" w:rsidR="00F61DE7" w:rsidRDefault="00000000">
            <w:pPr>
              <w:pStyle w:val="Other10"/>
              <w:jc w:val="both"/>
            </w:pPr>
            <w:r>
              <w:rPr>
                <w:rStyle w:val="Other1"/>
              </w:rPr>
              <w:t xml:space="preserve">Konfigurace FONS </w:t>
            </w:r>
            <w:proofErr w:type="spellStart"/>
            <w:r>
              <w:rPr>
                <w:rStyle w:val="Other1"/>
              </w:rPr>
              <w:t>Openlims</w:t>
            </w:r>
            <w:proofErr w:type="spellEnd"/>
            <w:r>
              <w:rPr>
                <w:rStyle w:val="Other1"/>
              </w:rPr>
              <w:t xml:space="preserve"> (FOL)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3830B8" w14:textId="77777777" w:rsidR="00F61DE7" w:rsidRDefault="00F61DE7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B20824" w14:textId="77777777" w:rsidR="00F61DE7" w:rsidRDefault="00000000">
            <w:pPr>
              <w:pStyle w:val="Other10"/>
              <w:jc w:val="center"/>
            </w:pPr>
            <w:r>
              <w:rPr>
                <w:rStyle w:val="Other1"/>
              </w:rPr>
              <w:t>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EF2C4F" w14:textId="56487014" w:rsidR="00F61DE7" w:rsidRDefault="00F61DE7">
            <w:pPr>
              <w:pStyle w:val="Other10"/>
              <w:ind w:firstLine="360"/>
              <w:jc w:val="both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3CDBC" w14:textId="6639E664" w:rsidR="00F61DE7" w:rsidRDefault="00F61DE7">
            <w:pPr>
              <w:pStyle w:val="Other10"/>
              <w:jc w:val="right"/>
              <w:rPr>
                <w:sz w:val="17"/>
                <w:szCs w:val="17"/>
              </w:rPr>
            </w:pPr>
          </w:p>
        </w:tc>
      </w:tr>
      <w:tr w:rsidR="00F61DE7" w14:paraId="403CDF1E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6824CB" w14:textId="77777777" w:rsidR="00F61DE7" w:rsidRDefault="00000000">
            <w:pPr>
              <w:pStyle w:val="Other10"/>
              <w:spacing w:line="290" w:lineRule="auto"/>
              <w:jc w:val="both"/>
            </w:pPr>
            <w:r>
              <w:rPr>
                <w:rStyle w:val="Other1"/>
              </w:rPr>
              <w:t xml:space="preserve">Systémová příprava FONS </w:t>
            </w:r>
            <w:proofErr w:type="spellStart"/>
            <w:r>
              <w:rPr>
                <w:rStyle w:val="Other1"/>
              </w:rPr>
              <w:t>Reports</w:t>
            </w:r>
            <w:proofErr w:type="spellEnd"/>
            <w:r>
              <w:rPr>
                <w:rStyle w:val="Other1"/>
              </w:rPr>
              <w:t xml:space="preserve"> (FR) na migraci (přenos DB, SQL loginů a </w:t>
            </w:r>
            <w:proofErr w:type="spellStart"/>
            <w:r>
              <w:rPr>
                <w:rStyle w:val="Other1"/>
              </w:rPr>
              <w:t>jobů</w:t>
            </w:r>
            <w:proofErr w:type="spellEnd"/>
            <w:r>
              <w:rPr>
                <w:rStyle w:val="Other1"/>
              </w:rPr>
              <w:t xml:space="preserve">, přenos </w:t>
            </w:r>
            <w:proofErr w:type="spellStart"/>
            <w:r>
              <w:rPr>
                <w:rStyle w:val="Other1"/>
              </w:rPr>
              <w:t>adr</w:t>
            </w:r>
            <w:proofErr w:type="spellEnd"/>
            <w:r>
              <w:rPr>
                <w:rStyle w:val="Other1"/>
              </w:rPr>
              <w:t xml:space="preserve">. struktury a nastavení </w:t>
            </w:r>
            <w:proofErr w:type="gramStart"/>
            <w:r>
              <w:rPr>
                <w:rStyle w:val="Other1"/>
              </w:rPr>
              <w:t>práv,...</w:t>
            </w:r>
            <w:proofErr w:type="gramEnd"/>
            <w:r>
              <w:rPr>
                <w:rStyle w:val="Other1"/>
              </w:rPr>
              <w:t>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583F96" w14:textId="77777777" w:rsidR="00F61DE7" w:rsidRDefault="00F61DE7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8C2E0A" w14:textId="77777777" w:rsidR="00F61DE7" w:rsidRDefault="00000000">
            <w:pPr>
              <w:pStyle w:val="Other10"/>
              <w:jc w:val="center"/>
            </w:pPr>
            <w:r>
              <w:rPr>
                <w:rStyle w:val="Other1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CF1997" w14:textId="176FB641" w:rsidR="00F61DE7" w:rsidRDefault="00F61DE7">
            <w:pPr>
              <w:pStyle w:val="Other10"/>
              <w:ind w:firstLine="420"/>
              <w:jc w:val="both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5752B" w14:textId="3400A2BB" w:rsidR="00F61DE7" w:rsidRDefault="00F61DE7">
            <w:pPr>
              <w:pStyle w:val="Other10"/>
              <w:ind w:firstLine="400"/>
              <w:jc w:val="both"/>
              <w:rPr>
                <w:sz w:val="17"/>
                <w:szCs w:val="17"/>
              </w:rPr>
            </w:pPr>
          </w:p>
        </w:tc>
      </w:tr>
      <w:tr w:rsidR="00F61DE7" w14:paraId="56F866A2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485C55" w14:textId="77777777" w:rsidR="00F61DE7" w:rsidRDefault="00000000">
            <w:pPr>
              <w:pStyle w:val="Other10"/>
              <w:jc w:val="both"/>
            </w:pPr>
            <w:r>
              <w:rPr>
                <w:rStyle w:val="Other1"/>
              </w:rPr>
              <w:t>Systémová část migrace FR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0B324C" w14:textId="77777777" w:rsidR="00F61DE7" w:rsidRDefault="00F61DE7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956C8B" w14:textId="77777777" w:rsidR="00F61DE7" w:rsidRDefault="00000000">
            <w:pPr>
              <w:pStyle w:val="Other10"/>
              <w:jc w:val="center"/>
            </w:pPr>
            <w:r>
              <w:rPr>
                <w:rStyle w:val="Other1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71EFA7" w14:textId="72812679" w:rsidR="00F61DE7" w:rsidRDefault="00F61DE7">
            <w:pPr>
              <w:pStyle w:val="Other10"/>
              <w:ind w:firstLine="420"/>
              <w:jc w:val="both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3CDBC" w14:textId="33AF98AE" w:rsidR="00F61DE7" w:rsidRDefault="00F61DE7">
            <w:pPr>
              <w:pStyle w:val="Other10"/>
              <w:ind w:firstLine="400"/>
              <w:jc w:val="both"/>
              <w:rPr>
                <w:sz w:val="17"/>
                <w:szCs w:val="17"/>
              </w:rPr>
            </w:pPr>
          </w:p>
        </w:tc>
      </w:tr>
      <w:tr w:rsidR="00F61DE7" w14:paraId="4B117028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863DAE" w14:textId="77777777" w:rsidR="00F61DE7" w:rsidRDefault="00000000">
            <w:pPr>
              <w:pStyle w:val="Other10"/>
            </w:pPr>
            <w:r>
              <w:rPr>
                <w:rStyle w:val="Other1"/>
              </w:rPr>
              <w:t xml:space="preserve">Migrace FONS </w:t>
            </w:r>
            <w:proofErr w:type="spellStart"/>
            <w:r>
              <w:rPr>
                <w:rStyle w:val="Other1"/>
              </w:rPr>
              <w:t>Reports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F8F41C" w14:textId="77777777" w:rsidR="00F61DE7" w:rsidRDefault="00F61DE7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B99CFA" w14:textId="77777777" w:rsidR="00F61DE7" w:rsidRDefault="00000000">
            <w:pPr>
              <w:pStyle w:val="Other10"/>
              <w:ind w:firstLine="320"/>
            </w:pPr>
            <w:r>
              <w:rPr>
                <w:rStyle w:val="Other1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C8159C" w14:textId="2A821914" w:rsidR="00F61DE7" w:rsidRDefault="00F61DE7">
            <w:pPr>
              <w:pStyle w:val="Other10"/>
              <w:ind w:firstLine="360"/>
              <w:jc w:val="both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1E601" w14:textId="5FADD2F0" w:rsidR="00F61DE7" w:rsidRDefault="00F61DE7">
            <w:pPr>
              <w:pStyle w:val="Other10"/>
              <w:jc w:val="right"/>
              <w:rPr>
                <w:sz w:val="17"/>
                <w:szCs w:val="17"/>
              </w:rPr>
            </w:pPr>
          </w:p>
        </w:tc>
      </w:tr>
      <w:tr w:rsidR="00F61DE7" w14:paraId="499CED21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08866B" w14:textId="77777777" w:rsidR="00F61DE7" w:rsidRDefault="00000000">
            <w:pPr>
              <w:pStyle w:val="Other10"/>
              <w:spacing w:line="300" w:lineRule="auto"/>
              <w:jc w:val="both"/>
            </w:pPr>
            <w:r>
              <w:rPr>
                <w:rStyle w:val="Other1"/>
              </w:rPr>
              <w:t>Podpora konzultantů a migrace aplikační části (všechny produkty)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19B98C" w14:textId="77777777" w:rsidR="00F61DE7" w:rsidRDefault="00F61DE7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F0014E" w14:textId="77777777" w:rsidR="00F61DE7" w:rsidRDefault="00000000">
            <w:pPr>
              <w:pStyle w:val="Other10"/>
              <w:ind w:firstLine="320"/>
            </w:pPr>
            <w:r>
              <w:rPr>
                <w:rStyle w:val="Other1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6EF82F" w14:textId="5E022F36" w:rsidR="00F61DE7" w:rsidRDefault="00F61DE7">
            <w:pPr>
              <w:pStyle w:val="Other10"/>
              <w:ind w:firstLine="360"/>
              <w:jc w:val="both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FDD0" w14:textId="5C08F093" w:rsidR="00F61DE7" w:rsidRDefault="00F61DE7">
            <w:pPr>
              <w:pStyle w:val="Other10"/>
              <w:ind w:firstLine="660"/>
              <w:jc w:val="both"/>
              <w:rPr>
                <w:sz w:val="17"/>
                <w:szCs w:val="17"/>
              </w:rPr>
            </w:pPr>
          </w:p>
        </w:tc>
      </w:tr>
      <w:tr w:rsidR="00F61DE7" w14:paraId="2101FD6C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41D94A" w14:textId="77777777" w:rsidR="00F61DE7" w:rsidRDefault="00000000">
            <w:pPr>
              <w:pStyle w:val="Other10"/>
              <w:jc w:val="both"/>
            </w:pPr>
            <w:r>
              <w:rPr>
                <w:rStyle w:val="Other1"/>
              </w:rPr>
              <w:t>Rekonfigurace přenosu MISE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39BE9B" w14:textId="77777777" w:rsidR="00F61DE7" w:rsidRDefault="00F61DE7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520829" w14:textId="77777777" w:rsidR="00F61DE7" w:rsidRDefault="00000000">
            <w:pPr>
              <w:pStyle w:val="Other10"/>
              <w:jc w:val="center"/>
            </w:pPr>
            <w:r>
              <w:rPr>
                <w:rStyle w:val="Other1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101485" w14:textId="0D7650D2" w:rsidR="00F61DE7" w:rsidRDefault="00F61DE7">
            <w:pPr>
              <w:pStyle w:val="Other10"/>
              <w:ind w:firstLine="420"/>
              <w:jc w:val="both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FDD1A" w14:textId="14DA1578" w:rsidR="00F61DE7" w:rsidRDefault="00F61DE7">
            <w:pPr>
              <w:pStyle w:val="Other10"/>
              <w:jc w:val="right"/>
              <w:rPr>
                <w:sz w:val="17"/>
                <w:szCs w:val="17"/>
              </w:rPr>
            </w:pPr>
          </w:p>
        </w:tc>
      </w:tr>
      <w:tr w:rsidR="00F61DE7" w14:paraId="4EF310B8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63DCF1" w14:textId="77777777" w:rsidR="00F61DE7" w:rsidRDefault="00000000">
            <w:pPr>
              <w:pStyle w:val="Other10"/>
              <w:jc w:val="both"/>
            </w:pPr>
            <w:r>
              <w:rPr>
                <w:rStyle w:val="Other1"/>
              </w:rPr>
              <w:t xml:space="preserve">Konfigurace FONS </w:t>
            </w:r>
            <w:proofErr w:type="spellStart"/>
            <w:r>
              <w:rPr>
                <w:rStyle w:val="Other1"/>
              </w:rPr>
              <w:t>Enterprise</w:t>
            </w:r>
            <w:proofErr w:type="spellEnd"/>
            <w:r>
              <w:rPr>
                <w:rStyle w:val="Other1"/>
              </w:rPr>
              <w:t xml:space="preserve"> (FE)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1FF90B" w14:textId="77777777" w:rsidR="00F61DE7" w:rsidRDefault="00000000">
            <w:pPr>
              <w:pStyle w:val="Other10"/>
              <w:spacing w:line="290" w:lineRule="auto"/>
              <w:jc w:val="center"/>
            </w:pPr>
            <w:r>
              <w:rPr>
                <w:rStyle w:val="Other1"/>
              </w:rPr>
              <w:t>V rámci ceny projektu Upgrade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A1FF9F" w14:textId="77777777" w:rsidR="00F61DE7" w:rsidRDefault="00000000">
            <w:pPr>
              <w:pStyle w:val="Other10"/>
              <w:jc w:val="center"/>
            </w:pPr>
            <w:r>
              <w:rPr>
                <w:rStyle w:val="Other1"/>
              </w:rPr>
              <w:t>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D874CB" w14:textId="2704D7EA" w:rsidR="00F61DE7" w:rsidRDefault="00F61DE7">
            <w:pPr>
              <w:pStyle w:val="Other10"/>
              <w:ind w:firstLine="360"/>
              <w:jc w:val="both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5574E" w14:textId="0F0752EC" w:rsidR="00F61DE7" w:rsidRDefault="00F61DE7">
            <w:pPr>
              <w:pStyle w:val="Other10"/>
              <w:jc w:val="right"/>
              <w:rPr>
                <w:sz w:val="17"/>
                <w:szCs w:val="17"/>
              </w:rPr>
            </w:pPr>
          </w:p>
        </w:tc>
      </w:tr>
      <w:tr w:rsidR="00F61DE7" w14:paraId="5B064F79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D54453" w14:textId="77777777" w:rsidR="00F61DE7" w:rsidRDefault="00000000">
            <w:pPr>
              <w:pStyle w:val="Other10"/>
              <w:jc w:val="both"/>
            </w:pPr>
            <w:r>
              <w:rPr>
                <w:rStyle w:val="Other1"/>
                <w:strike/>
              </w:rPr>
              <w:t>Insta</w:t>
            </w:r>
            <w:r>
              <w:rPr>
                <w:rStyle w:val="Other1"/>
              </w:rPr>
              <w:t>l</w:t>
            </w:r>
            <w:r>
              <w:rPr>
                <w:rStyle w:val="Other1"/>
                <w:strike/>
              </w:rPr>
              <w:t>ac</w:t>
            </w:r>
            <w:r>
              <w:rPr>
                <w:rStyle w:val="Other1"/>
              </w:rPr>
              <w:t xml:space="preserve">e </w:t>
            </w:r>
            <w:r>
              <w:rPr>
                <w:rStyle w:val="Other1"/>
                <w:strike/>
              </w:rPr>
              <w:t xml:space="preserve">FONS </w:t>
            </w:r>
            <w:proofErr w:type="spellStart"/>
            <w:r>
              <w:rPr>
                <w:rStyle w:val="Other1"/>
                <w:strike/>
              </w:rPr>
              <w:t>Ent</w:t>
            </w:r>
            <w:r>
              <w:rPr>
                <w:rStyle w:val="Other1"/>
              </w:rPr>
              <w:t>e</w:t>
            </w:r>
            <w:r>
              <w:rPr>
                <w:rStyle w:val="Other1"/>
                <w:strike/>
              </w:rPr>
              <w:t>rpris</w:t>
            </w:r>
            <w:r>
              <w:rPr>
                <w:rStyle w:val="Other1"/>
              </w:rPr>
              <w:t>e</w:t>
            </w:r>
            <w:proofErr w:type="spellEnd"/>
            <w:proofErr w:type="gramStart"/>
            <w:r>
              <w:rPr>
                <w:rStyle w:val="Other1"/>
              </w:rPr>
              <w:t>-(</w:t>
            </w:r>
            <w:proofErr w:type="gramEnd"/>
            <w:r>
              <w:rPr>
                <w:rStyle w:val="Other1"/>
              </w:rPr>
              <w:t>v rámci projektu NIS FE)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AB0A0E" w14:textId="77777777" w:rsidR="00F61DE7" w:rsidRDefault="00000000">
            <w:pPr>
              <w:pStyle w:val="Other10"/>
              <w:spacing w:line="290" w:lineRule="auto"/>
              <w:jc w:val="center"/>
            </w:pPr>
            <w:r>
              <w:rPr>
                <w:rStyle w:val="Other1"/>
              </w:rPr>
              <w:t>V rámci ceny projektu Upgrade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AD9621" w14:textId="77777777" w:rsidR="00F61DE7" w:rsidRDefault="00000000">
            <w:pPr>
              <w:pStyle w:val="Other10"/>
              <w:ind w:firstLine="300"/>
            </w:pPr>
            <w:r>
              <w:rPr>
                <w:rStyle w:val="Other1"/>
              </w:rPr>
              <w:t>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6517B3" w14:textId="35AB5516" w:rsidR="00F61DE7" w:rsidRDefault="00F61DE7">
            <w:pPr>
              <w:pStyle w:val="Other10"/>
              <w:ind w:firstLine="360"/>
              <w:jc w:val="both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1236" w14:textId="7FDBFDFA" w:rsidR="00F61DE7" w:rsidRDefault="00F61DE7">
            <w:pPr>
              <w:pStyle w:val="Other10"/>
              <w:jc w:val="right"/>
              <w:rPr>
                <w:sz w:val="17"/>
                <w:szCs w:val="17"/>
              </w:rPr>
            </w:pPr>
          </w:p>
        </w:tc>
      </w:tr>
      <w:tr w:rsidR="00F61DE7" w14:paraId="739A12D9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23B518" w14:textId="77777777" w:rsidR="00F61DE7" w:rsidRDefault="00000000">
            <w:pPr>
              <w:pStyle w:val="Other10"/>
              <w:jc w:val="both"/>
            </w:pPr>
            <w:r>
              <w:rPr>
                <w:rStyle w:val="Other1"/>
              </w:rPr>
              <w:t>Instalace FONS Akord Diet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E71D4E" w14:textId="77777777" w:rsidR="00F61DE7" w:rsidRDefault="00F61DE7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5C0D08" w14:textId="77777777" w:rsidR="00F61DE7" w:rsidRDefault="00000000">
            <w:pPr>
              <w:pStyle w:val="Other10"/>
              <w:ind w:firstLine="300"/>
            </w:pPr>
            <w:r>
              <w:rPr>
                <w:rStyle w:val="Other1"/>
              </w:rPr>
              <w:t>12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6CC1A0" w14:textId="5D9BDB6B" w:rsidR="00F61DE7" w:rsidRDefault="00F61DE7">
            <w:pPr>
              <w:pStyle w:val="Other10"/>
              <w:ind w:firstLine="360"/>
              <w:jc w:val="both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4CE92B" w14:textId="08EBEAD0" w:rsidR="00F61DE7" w:rsidRDefault="00F61DE7">
            <w:pPr>
              <w:pStyle w:val="Other10"/>
              <w:ind w:firstLine="340"/>
              <w:jc w:val="both"/>
              <w:rPr>
                <w:sz w:val="17"/>
                <w:szCs w:val="17"/>
              </w:rPr>
            </w:pPr>
          </w:p>
        </w:tc>
      </w:tr>
      <w:tr w:rsidR="00F61DE7" w14:paraId="4777980D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D21553" w14:textId="77777777" w:rsidR="00F61DE7" w:rsidRDefault="00000000">
            <w:pPr>
              <w:pStyle w:val="Other10"/>
            </w:pPr>
            <w:r>
              <w:rPr>
                <w:rStyle w:val="Other1"/>
              </w:rPr>
              <w:t>Ostrá migrace FE, FA, FOL, Transmise, webové služby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891328" w14:textId="77777777" w:rsidR="00F61DE7" w:rsidRDefault="00000000">
            <w:pPr>
              <w:pStyle w:val="Other10"/>
              <w:jc w:val="center"/>
            </w:pPr>
            <w:r>
              <w:rPr>
                <w:rStyle w:val="Other1"/>
              </w:rPr>
              <w:t>(-4) za FE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B09EB3" w14:textId="77777777" w:rsidR="00F61DE7" w:rsidRDefault="00000000">
            <w:pPr>
              <w:pStyle w:val="Other10"/>
              <w:ind w:firstLine="300"/>
            </w:pPr>
            <w:r>
              <w:rPr>
                <w:rStyle w:val="Other1"/>
              </w:rPr>
              <w:t>26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C52992" w14:textId="343199ED" w:rsidR="00F61DE7" w:rsidRDefault="00F61DE7">
            <w:pPr>
              <w:pStyle w:val="Other10"/>
              <w:ind w:firstLine="360"/>
              <w:jc w:val="both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89923" w14:textId="3F3D7801" w:rsidR="00F61DE7" w:rsidRDefault="00F61DE7">
            <w:pPr>
              <w:pStyle w:val="Other10"/>
              <w:ind w:firstLine="340"/>
              <w:jc w:val="both"/>
              <w:rPr>
                <w:sz w:val="17"/>
                <w:szCs w:val="17"/>
              </w:rPr>
            </w:pPr>
          </w:p>
        </w:tc>
      </w:tr>
      <w:tr w:rsidR="00F61DE7" w14:paraId="284F58AD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10F760" w14:textId="77777777" w:rsidR="00F61DE7" w:rsidRDefault="00000000">
            <w:pPr>
              <w:pStyle w:val="Other10"/>
              <w:spacing w:line="290" w:lineRule="auto"/>
            </w:pPr>
            <w:r>
              <w:rPr>
                <w:rStyle w:val="Other1"/>
              </w:rPr>
              <w:t>Migrace NIS FE (synchronizace s FA přes linkovaný server)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EEF0BE" w14:textId="77777777" w:rsidR="00F61DE7" w:rsidRDefault="00F61DE7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96A52E" w14:textId="77777777" w:rsidR="00F61DE7" w:rsidRDefault="00000000">
            <w:pPr>
              <w:pStyle w:val="Other10"/>
              <w:jc w:val="center"/>
            </w:pPr>
            <w:r>
              <w:rPr>
                <w:rStyle w:val="Other1"/>
              </w:rPr>
              <w:t>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4BAECC" w14:textId="6942F52F" w:rsidR="00F61DE7" w:rsidRDefault="00F61DE7">
            <w:pPr>
              <w:pStyle w:val="Other10"/>
              <w:ind w:firstLine="360"/>
              <w:jc w:val="both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DC730" w14:textId="6DEAF196" w:rsidR="00F61DE7" w:rsidRDefault="00F61DE7">
            <w:pPr>
              <w:pStyle w:val="Other10"/>
              <w:ind w:firstLine="340"/>
              <w:jc w:val="both"/>
              <w:rPr>
                <w:sz w:val="17"/>
                <w:szCs w:val="17"/>
              </w:rPr>
            </w:pPr>
          </w:p>
        </w:tc>
      </w:tr>
      <w:tr w:rsidR="00F61DE7" w14:paraId="5B2A09FE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09AF55" w14:textId="77777777" w:rsidR="00F61DE7" w:rsidRDefault="00000000">
            <w:pPr>
              <w:pStyle w:val="Other10"/>
              <w:jc w:val="both"/>
            </w:pPr>
            <w:r>
              <w:rPr>
                <w:rStyle w:val="Other1"/>
              </w:rPr>
              <w:t>FA komunikace V3 pro logistiku s FE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97F220" w14:textId="77777777" w:rsidR="00F61DE7" w:rsidRDefault="00F61DE7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306979" w14:textId="77777777" w:rsidR="00F61DE7" w:rsidRDefault="00000000">
            <w:pPr>
              <w:pStyle w:val="Other10"/>
              <w:jc w:val="center"/>
            </w:pPr>
            <w:r>
              <w:rPr>
                <w:rStyle w:val="Other1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4B3B78" w14:textId="4A01D6A3" w:rsidR="00F61DE7" w:rsidRDefault="00F61DE7">
            <w:pPr>
              <w:pStyle w:val="Other10"/>
              <w:ind w:firstLine="420"/>
              <w:jc w:val="both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555D1" w14:textId="48C50947" w:rsidR="00F61DE7" w:rsidRDefault="00F61DE7">
            <w:pPr>
              <w:pStyle w:val="Other10"/>
              <w:ind w:firstLine="400"/>
              <w:jc w:val="both"/>
              <w:rPr>
                <w:sz w:val="17"/>
                <w:szCs w:val="17"/>
              </w:rPr>
            </w:pPr>
          </w:p>
        </w:tc>
      </w:tr>
      <w:tr w:rsidR="00F61DE7" w14:paraId="4521C1AC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CE31A8" w14:textId="77777777" w:rsidR="00F61DE7" w:rsidRDefault="00000000">
            <w:pPr>
              <w:pStyle w:val="Other10"/>
              <w:jc w:val="both"/>
            </w:pPr>
            <w:r>
              <w:rPr>
                <w:rStyle w:val="Other1"/>
              </w:rPr>
              <w:t>FE komunikace V3 pro logistiku s FA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53F8CF" w14:textId="77777777" w:rsidR="00F61DE7" w:rsidRDefault="00F61DE7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7D03ED" w14:textId="77777777" w:rsidR="00F61DE7" w:rsidRDefault="00000000">
            <w:pPr>
              <w:pStyle w:val="Other10"/>
              <w:jc w:val="center"/>
            </w:pPr>
            <w:r>
              <w:rPr>
                <w:rStyle w:val="Other1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0C760F" w14:textId="223668E1" w:rsidR="00F61DE7" w:rsidRDefault="00F61DE7">
            <w:pPr>
              <w:pStyle w:val="Other10"/>
              <w:ind w:firstLine="420"/>
              <w:jc w:val="both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A0AEC" w14:textId="43940FFE" w:rsidR="00F61DE7" w:rsidRDefault="00F61DE7">
            <w:pPr>
              <w:pStyle w:val="Other10"/>
              <w:ind w:firstLine="400"/>
              <w:jc w:val="both"/>
              <w:rPr>
                <w:sz w:val="17"/>
                <w:szCs w:val="17"/>
              </w:rPr>
            </w:pPr>
          </w:p>
        </w:tc>
      </w:tr>
      <w:tr w:rsidR="00F61DE7" w14:paraId="3B6C4654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0FB754" w14:textId="77777777" w:rsidR="00F61DE7" w:rsidRDefault="00000000">
            <w:pPr>
              <w:pStyle w:val="Other10"/>
            </w:pPr>
            <w:r>
              <w:rPr>
                <w:rStyle w:val="Other1"/>
              </w:rPr>
              <w:t>Migrace webových služeb FONS Akord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F8F52B" w14:textId="77777777" w:rsidR="00F61DE7" w:rsidRDefault="00F61DE7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E262CA" w14:textId="77777777" w:rsidR="00F61DE7" w:rsidRDefault="00000000">
            <w:pPr>
              <w:pStyle w:val="Other10"/>
              <w:jc w:val="center"/>
            </w:pPr>
            <w:r>
              <w:rPr>
                <w:rStyle w:val="Other1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F4B600" w14:textId="0014027B" w:rsidR="00F61DE7" w:rsidRDefault="00F61DE7">
            <w:pPr>
              <w:pStyle w:val="Other10"/>
              <w:ind w:firstLine="420"/>
              <w:jc w:val="both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6F6F1" w14:textId="1C623EE8" w:rsidR="00F61DE7" w:rsidRDefault="00F61DE7">
            <w:pPr>
              <w:pStyle w:val="Other10"/>
              <w:ind w:firstLine="400"/>
              <w:jc w:val="both"/>
              <w:rPr>
                <w:sz w:val="17"/>
                <w:szCs w:val="17"/>
              </w:rPr>
            </w:pPr>
          </w:p>
        </w:tc>
      </w:tr>
      <w:tr w:rsidR="00F61DE7" w14:paraId="6871BFF7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D2E8FF" w14:textId="77777777" w:rsidR="00F61DE7" w:rsidRDefault="00000000">
            <w:pPr>
              <w:pStyle w:val="Other10"/>
              <w:jc w:val="both"/>
            </w:pPr>
            <w:r>
              <w:rPr>
                <w:rStyle w:val="Other1"/>
              </w:rPr>
              <w:t xml:space="preserve">Migrace webových služeb FONS </w:t>
            </w:r>
            <w:proofErr w:type="spellStart"/>
            <w:r>
              <w:rPr>
                <w:rStyle w:val="Other1"/>
              </w:rPr>
              <w:t>Enterprise</w:t>
            </w:r>
            <w:proofErr w:type="spellEnd"/>
            <w:r>
              <w:rPr>
                <w:rStyle w:val="Other1"/>
              </w:rPr>
              <w:t xml:space="preserve"> (NOR)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41485F" w14:textId="77777777" w:rsidR="00F61DE7" w:rsidRDefault="00F61DE7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820DCD" w14:textId="77777777" w:rsidR="00F61DE7" w:rsidRDefault="00000000">
            <w:pPr>
              <w:pStyle w:val="Other10"/>
              <w:jc w:val="center"/>
            </w:pPr>
            <w:r>
              <w:rPr>
                <w:rStyle w:val="Other1"/>
              </w:rPr>
              <w:t>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58282C" w14:textId="68F1134E" w:rsidR="00F61DE7" w:rsidRDefault="00F61DE7">
            <w:pPr>
              <w:pStyle w:val="Other10"/>
              <w:ind w:firstLine="360"/>
              <w:jc w:val="both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9EA64" w14:textId="1AAFE501" w:rsidR="00F61DE7" w:rsidRDefault="00F61DE7">
            <w:pPr>
              <w:pStyle w:val="Other10"/>
              <w:ind w:firstLine="400"/>
              <w:jc w:val="both"/>
              <w:rPr>
                <w:sz w:val="17"/>
                <w:szCs w:val="17"/>
              </w:rPr>
            </w:pPr>
          </w:p>
        </w:tc>
      </w:tr>
      <w:tr w:rsidR="00F61DE7" w14:paraId="2C55430A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DE4510" w14:textId="77777777" w:rsidR="00F61DE7" w:rsidRDefault="00000000">
            <w:pPr>
              <w:pStyle w:val="Other10"/>
              <w:jc w:val="both"/>
            </w:pPr>
            <w:r>
              <w:rPr>
                <w:rStyle w:val="Other1"/>
              </w:rPr>
              <w:t>Migrace Transmise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0C6AF3" w14:textId="77777777" w:rsidR="00F61DE7" w:rsidRDefault="00F61DE7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6FDB18" w14:textId="77777777" w:rsidR="00F61DE7" w:rsidRDefault="00000000">
            <w:pPr>
              <w:pStyle w:val="Other10"/>
              <w:jc w:val="center"/>
            </w:pPr>
            <w:r>
              <w:rPr>
                <w:rStyle w:val="Other1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351A5B" w14:textId="28A068BE" w:rsidR="00F61DE7" w:rsidRDefault="00F61DE7">
            <w:pPr>
              <w:pStyle w:val="Other10"/>
              <w:ind w:firstLine="420"/>
              <w:jc w:val="both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111D1" w14:textId="037E8AD3" w:rsidR="00F61DE7" w:rsidRDefault="00F61DE7">
            <w:pPr>
              <w:pStyle w:val="Other10"/>
              <w:ind w:firstLine="400"/>
              <w:jc w:val="both"/>
              <w:rPr>
                <w:sz w:val="17"/>
                <w:szCs w:val="17"/>
              </w:rPr>
            </w:pPr>
          </w:p>
        </w:tc>
      </w:tr>
      <w:tr w:rsidR="00F61DE7" w14:paraId="389D2677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9C9C9"/>
          </w:tcPr>
          <w:p w14:paraId="5DF98E61" w14:textId="77777777" w:rsidR="00F61DE7" w:rsidRDefault="00000000">
            <w:pPr>
              <w:pStyle w:val="Other1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CELKEM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D7FE79" w14:textId="77777777" w:rsidR="00F61DE7" w:rsidRDefault="00F61DE7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auto"/>
          </w:tcPr>
          <w:p w14:paraId="7E4A3C9F" w14:textId="77777777" w:rsidR="00F61DE7" w:rsidRDefault="00F61DE7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04A9B5" w14:textId="77777777" w:rsidR="00F61DE7" w:rsidRDefault="00000000">
            <w:pPr>
              <w:pStyle w:val="Other10"/>
              <w:jc w:val="right"/>
            </w:pPr>
            <w:r>
              <w:rPr>
                <w:rStyle w:val="Other1"/>
              </w:rPr>
              <w:t>319 100 Kč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14:paraId="2AEF47AB" w14:textId="77777777" w:rsidR="00F61DE7" w:rsidRDefault="00000000">
            <w:pPr>
              <w:pStyle w:val="Other10"/>
              <w:jc w:val="right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130 050 Kč</w:t>
            </w:r>
          </w:p>
        </w:tc>
      </w:tr>
    </w:tbl>
    <w:p w14:paraId="7FD9832C" w14:textId="77777777" w:rsidR="00F61DE7" w:rsidRDefault="00F61DE7">
      <w:pPr>
        <w:spacing w:after="819" w:line="1" w:lineRule="exact"/>
      </w:pPr>
    </w:p>
    <w:p w14:paraId="568A32B5" w14:textId="77777777" w:rsidR="00F61DE7" w:rsidRDefault="00000000">
      <w:pPr>
        <w:pStyle w:val="Bodytext30"/>
        <w:spacing w:after="360" w:line="240" w:lineRule="auto"/>
      </w:pPr>
      <w:r>
        <w:rPr>
          <w:rStyle w:val="Bodytext3"/>
        </w:rPr>
        <w:t>ŘF 04-2016-01-HA k ŘD 1-13-2014-2R</w:t>
      </w:r>
    </w:p>
    <w:p w14:paraId="0EC8302F" w14:textId="77777777" w:rsidR="00F61DE7" w:rsidRDefault="00000000">
      <w:pPr>
        <w:pStyle w:val="Bodytext2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39A07BF5" wp14:editId="5CC0350D">
                <wp:simplePos x="0" y="0"/>
                <wp:positionH relativeFrom="page">
                  <wp:posOffset>5590540</wp:posOffset>
                </wp:positionH>
                <wp:positionV relativeFrom="paragraph">
                  <wp:posOffset>165100</wp:posOffset>
                </wp:positionV>
                <wp:extent cx="1261745" cy="12319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745" cy="123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B7D141" w14:textId="77777777" w:rsidR="00F61DE7" w:rsidRDefault="00000000">
                            <w:pPr>
                              <w:pStyle w:val="Bodytext40"/>
                              <w:pBdr>
                                <w:top w:val="single" w:sz="4" w:space="0" w:color="auto"/>
                              </w:pBdr>
                            </w:pPr>
                            <w:r>
                              <w:rPr>
                                <w:rStyle w:val="Bodytext4"/>
                              </w:rPr>
                              <w:t>BABY FRIENDLY HOSPITAL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9A07BF5" id="Shape 7" o:spid="_x0000_s1028" type="#_x0000_t202" style="position:absolute;margin-left:440.2pt;margin-top:13pt;width:99.35pt;height:9.7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" filled="f" stroked="f">
                <v:textbox inset="0,0,0,0">
                  <w:txbxContent>
                    <w:p w14:paraId="03B7D141" w14:textId="77777777" w:rsidR="00F61DE7" w:rsidRDefault="00000000">
                      <w:pPr>
                        <w:pStyle w:val="Bodytext40"/>
                        <w:pBdr>
                          <w:top w:val="single" w:sz="4" w:space="0" w:color="auto"/>
                        </w:pBdr>
                      </w:pPr>
                      <w:r>
                        <w:rPr>
                          <w:rStyle w:val="Bodytext4"/>
                        </w:rPr>
                        <w:t>BABY FRIENDLY HOSPITAL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Bodytext2"/>
        </w:rPr>
        <w:t xml:space="preserve">Společnost je zapsána v obchodním rejstříku vedeném Krajským soudem v Ostravě, oddíl </w:t>
      </w:r>
      <w:proofErr w:type="spellStart"/>
      <w:r>
        <w:rPr>
          <w:rStyle w:val="Bodytext2"/>
        </w:rPr>
        <w:t>Pr</w:t>
      </w:r>
      <w:proofErr w:type="spellEnd"/>
      <w:r>
        <w:rPr>
          <w:rStyle w:val="Bodytext2"/>
        </w:rPr>
        <w:t xml:space="preserve">. vložka 899 </w:t>
      </w:r>
      <w:hyperlink r:id="rId9" w:history="1">
        <w:r>
          <w:rPr>
            <w:rStyle w:val="Bodytext2"/>
            <w:sz w:val="16"/>
            <w:szCs w:val="16"/>
            <w:lang w:val="en-US" w:eastAsia="en-US" w:bidi="en-US"/>
          </w:rPr>
          <w:t>www.nsphav.cz</w:t>
        </w:r>
      </w:hyperlink>
    </w:p>
    <w:sectPr w:rsidR="00F61DE7">
      <w:type w:val="continuous"/>
      <w:pgSz w:w="11900" w:h="16840"/>
      <w:pgMar w:top="639" w:right="1721" w:bottom="233" w:left="9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28E88" w14:textId="77777777" w:rsidR="00E51063" w:rsidRDefault="00E51063">
      <w:r>
        <w:separator/>
      </w:r>
    </w:p>
  </w:endnote>
  <w:endnote w:type="continuationSeparator" w:id="0">
    <w:p w14:paraId="795551A4" w14:textId="77777777" w:rsidR="00E51063" w:rsidRDefault="00E5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68012" w14:textId="77777777" w:rsidR="00E51063" w:rsidRDefault="00E51063"/>
  </w:footnote>
  <w:footnote w:type="continuationSeparator" w:id="0">
    <w:p w14:paraId="6434EFFB" w14:textId="77777777" w:rsidR="00E51063" w:rsidRDefault="00E5106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DE7"/>
    <w:rsid w:val="007A5840"/>
    <w:rsid w:val="00E51063"/>
    <w:rsid w:val="00F6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6BEAE"/>
  <w15:docId w15:val="{5840C201-3E6B-47B0-AD14-3093FA1D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Picturecaption10">
    <w:name w:val="Picture caption|1"/>
    <w:basedOn w:val="Normln"/>
    <w:link w:val="Picturecaption1"/>
    <w:rPr>
      <w:rFonts w:ascii="Arial" w:eastAsia="Arial" w:hAnsi="Arial" w:cs="Arial"/>
      <w:b/>
      <w:bCs/>
      <w:sz w:val="11"/>
      <w:szCs w:val="11"/>
    </w:rPr>
  </w:style>
  <w:style w:type="paragraph" w:customStyle="1" w:styleId="Bodytext30">
    <w:name w:val="Body text|3"/>
    <w:basedOn w:val="Normln"/>
    <w:link w:val="Bodytext3"/>
    <w:pPr>
      <w:spacing w:line="300" w:lineRule="auto"/>
    </w:pPr>
    <w:rPr>
      <w:rFonts w:ascii="Arial" w:eastAsia="Arial" w:hAnsi="Arial" w:cs="Arial"/>
      <w:sz w:val="17"/>
      <w:szCs w:val="17"/>
    </w:rPr>
  </w:style>
  <w:style w:type="paragraph" w:customStyle="1" w:styleId="Bodytext10">
    <w:name w:val="Body text|1"/>
    <w:basedOn w:val="Normln"/>
    <w:link w:val="Bodytext1"/>
    <w:pPr>
      <w:spacing w:after="100"/>
    </w:pPr>
    <w:rPr>
      <w:rFonts w:ascii="Arial" w:eastAsia="Arial" w:hAnsi="Arial" w:cs="Arial"/>
      <w:sz w:val="19"/>
      <w:szCs w:val="19"/>
    </w:rPr>
  </w:style>
  <w:style w:type="paragraph" w:customStyle="1" w:styleId="Bodytext40">
    <w:name w:val="Body text|4"/>
    <w:basedOn w:val="Normln"/>
    <w:link w:val="Bodytext4"/>
    <w:rPr>
      <w:rFonts w:ascii="Arial" w:eastAsia="Arial" w:hAnsi="Arial" w:cs="Arial"/>
      <w:sz w:val="15"/>
      <w:szCs w:val="15"/>
    </w:rPr>
  </w:style>
  <w:style w:type="paragraph" w:customStyle="1" w:styleId="Bodytext50">
    <w:name w:val="Body text|5"/>
    <w:basedOn w:val="Normln"/>
    <w:link w:val="Bodytext5"/>
    <w:pPr>
      <w:spacing w:after="200"/>
    </w:pPr>
    <w:rPr>
      <w:rFonts w:ascii="Arial" w:eastAsia="Arial" w:hAnsi="Arial" w:cs="Arial"/>
      <w:b/>
      <w:bCs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6"/>
      <w:szCs w:val="16"/>
    </w:rPr>
  </w:style>
  <w:style w:type="paragraph" w:customStyle="1" w:styleId="Bodytext20">
    <w:name w:val="Body text|2"/>
    <w:basedOn w:val="Normln"/>
    <w:link w:val="Bodytext2"/>
    <w:pPr>
      <w:spacing w:after="320" w:line="425" w:lineRule="auto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.gola@nemhav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nchartek@stapro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nspha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2024-03-21T07:14:00Z</dcterms:created>
  <dcterms:modified xsi:type="dcterms:W3CDTF">2024-03-21T07:14:00Z</dcterms:modified>
</cp:coreProperties>
</file>