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C527B" w14:textId="77777777" w:rsidR="00BE6942" w:rsidRDefault="00BE6942" w:rsidP="006B2267">
      <w:pPr>
        <w:jc w:val="center"/>
        <w:rPr>
          <w:rFonts w:ascii="Arial" w:hAnsi="Arial" w:cs="Arial"/>
        </w:rPr>
      </w:pPr>
    </w:p>
    <w:p w14:paraId="33F51E70" w14:textId="77777777" w:rsidR="000C1C5E" w:rsidRDefault="000C1C5E" w:rsidP="006B2267">
      <w:pPr>
        <w:jc w:val="center"/>
        <w:rPr>
          <w:rFonts w:ascii="Arial" w:hAnsi="Arial" w:cs="Arial"/>
        </w:rPr>
      </w:pPr>
    </w:p>
    <w:p w14:paraId="5D9D7BCA" w14:textId="77777777" w:rsidR="00FC144E" w:rsidRDefault="00FC144E" w:rsidP="006B2267">
      <w:pPr>
        <w:jc w:val="center"/>
        <w:rPr>
          <w:rFonts w:ascii="Arial" w:hAnsi="Arial" w:cs="Arial"/>
        </w:rPr>
      </w:pPr>
    </w:p>
    <w:p w14:paraId="7DA2CAB2" w14:textId="77777777" w:rsidR="000C1C5E" w:rsidRPr="009C3880" w:rsidRDefault="000C1C5E" w:rsidP="000C1C5E">
      <w:pPr>
        <w:jc w:val="center"/>
        <w:rPr>
          <w:rFonts w:ascii="Arial" w:hAnsi="Arial" w:cs="Arial"/>
          <w:b/>
        </w:rPr>
      </w:pPr>
      <w:r w:rsidRPr="009C3880">
        <w:rPr>
          <w:rFonts w:ascii="Arial" w:hAnsi="Arial" w:cs="Arial"/>
          <w:b/>
        </w:rPr>
        <w:t xml:space="preserve">S M L O U V A  </w:t>
      </w:r>
    </w:p>
    <w:p w14:paraId="69471874" w14:textId="77777777" w:rsidR="000C1C5E" w:rsidRDefault="000C1C5E" w:rsidP="000C1C5E">
      <w:pPr>
        <w:jc w:val="center"/>
        <w:rPr>
          <w:rFonts w:ascii="Arial" w:hAnsi="Arial" w:cs="Arial"/>
          <w:b/>
        </w:rPr>
      </w:pPr>
      <w:r w:rsidRPr="009C3880">
        <w:rPr>
          <w:rFonts w:ascii="Arial" w:hAnsi="Arial" w:cs="Arial"/>
          <w:b/>
        </w:rPr>
        <w:t xml:space="preserve">NA DODÁNÍ VZDĚLÁVACÍCH AKTIVIT </w:t>
      </w:r>
    </w:p>
    <w:p w14:paraId="67821BD7" w14:textId="77777777" w:rsidR="000C1C5E" w:rsidRPr="009C3880" w:rsidRDefault="000C1C5E" w:rsidP="000C1C5E">
      <w:pPr>
        <w:jc w:val="center"/>
        <w:rPr>
          <w:rFonts w:ascii="Arial" w:hAnsi="Arial" w:cs="Arial"/>
          <w:b/>
        </w:rPr>
      </w:pPr>
    </w:p>
    <w:p w14:paraId="0572F10F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</w:p>
    <w:p w14:paraId="259679C8" w14:textId="77777777" w:rsidR="000C1C5E" w:rsidRPr="009C3880" w:rsidRDefault="000C1C5E" w:rsidP="000C1C5E">
      <w:pPr>
        <w:jc w:val="center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kterou uzavřeli podle § 1746 odst. 2 zákona č. 89/2012 Sb., občanský zákoník</w:t>
      </w:r>
    </w:p>
    <w:p w14:paraId="18CAC360" w14:textId="77777777" w:rsidR="000C1C5E" w:rsidRDefault="000C1C5E" w:rsidP="000C1C5E">
      <w:pPr>
        <w:jc w:val="center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tyto smluvní strany:</w:t>
      </w:r>
    </w:p>
    <w:p w14:paraId="35B60BEC" w14:textId="77777777" w:rsidR="000C1C5E" w:rsidRDefault="000C1C5E" w:rsidP="000C1C5E">
      <w:pPr>
        <w:jc w:val="center"/>
        <w:rPr>
          <w:rFonts w:ascii="Arial" w:hAnsi="Arial" w:cs="Arial"/>
          <w:sz w:val="20"/>
        </w:rPr>
      </w:pPr>
    </w:p>
    <w:p w14:paraId="23F4329B" w14:textId="77777777" w:rsidR="000C1C5E" w:rsidRDefault="000C1C5E" w:rsidP="000C1C5E">
      <w:pPr>
        <w:jc w:val="center"/>
        <w:rPr>
          <w:rFonts w:ascii="Arial" w:hAnsi="Arial" w:cs="Arial"/>
          <w:sz w:val="20"/>
        </w:rPr>
      </w:pPr>
    </w:p>
    <w:p w14:paraId="6A461DED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1EF70117" w14:textId="77777777" w:rsidR="000C1C5E" w:rsidRPr="009C3880" w:rsidRDefault="000C1C5E" w:rsidP="000C1C5E">
      <w:pPr>
        <w:jc w:val="both"/>
        <w:rPr>
          <w:rFonts w:ascii="Arial" w:hAnsi="Arial" w:cs="Arial"/>
          <w:b/>
          <w:sz w:val="20"/>
        </w:rPr>
      </w:pPr>
      <w:r w:rsidRPr="000A446B">
        <w:rPr>
          <w:rFonts w:ascii="Arial" w:hAnsi="Arial" w:cs="Arial"/>
          <w:b/>
          <w:sz w:val="20"/>
        </w:rPr>
        <w:t>Dodavatel</w:t>
      </w:r>
      <w:r w:rsidRPr="009C3880">
        <w:rPr>
          <w:rFonts w:ascii="Arial" w:hAnsi="Arial" w:cs="Arial"/>
          <w:sz w:val="20"/>
        </w:rPr>
        <w:t xml:space="preserve">: 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b/>
          <w:sz w:val="20"/>
        </w:rPr>
        <w:t xml:space="preserve">PROFIMA </w:t>
      </w:r>
      <w:r>
        <w:rPr>
          <w:rFonts w:ascii="Arial" w:hAnsi="Arial" w:cs="Arial"/>
          <w:b/>
          <w:sz w:val="20"/>
        </w:rPr>
        <w:t>EDUCATION</w:t>
      </w:r>
      <w:r w:rsidRPr="009C3880">
        <w:rPr>
          <w:rFonts w:ascii="Arial" w:hAnsi="Arial" w:cs="Arial"/>
          <w:b/>
          <w:sz w:val="20"/>
        </w:rPr>
        <w:t>, s.r.o.</w:t>
      </w:r>
    </w:p>
    <w:p w14:paraId="04F189BB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Tyršovo nábřeží 760</w:t>
      </w:r>
    </w:p>
    <w:p w14:paraId="413D6B27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760 01, </w:t>
      </w:r>
      <w:r w:rsidRPr="009C3880">
        <w:rPr>
          <w:rFonts w:ascii="Arial" w:hAnsi="Arial" w:cs="Arial"/>
          <w:sz w:val="20"/>
        </w:rPr>
        <w:t>Zlín</w:t>
      </w:r>
    </w:p>
    <w:p w14:paraId="6C44950D" w14:textId="77777777" w:rsidR="000C1C5E" w:rsidRDefault="000C1C5E" w:rsidP="000C1C5E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4B1CD0">
        <w:rPr>
          <w:rFonts w:ascii="Arial" w:hAnsi="Arial" w:cs="Arial"/>
          <w:sz w:val="20"/>
          <w:szCs w:val="20"/>
        </w:rPr>
        <w:tab/>
      </w:r>
      <w:r w:rsidRPr="004B1CD0">
        <w:rPr>
          <w:rFonts w:ascii="Arial" w:hAnsi="Arial" w:cs="Arial"/>
          <w:sz w:val="20"/>
          <w:szCs w:val="20"/>
        </w:rPr>
        <w:tab/>
        <w:t>IČ: 29308593</w:t>
      </w:r>
    </w:p>
    <w:p w14:paraId="1E17046B" w14:textId="77777777" w:rsidR="000C1C5E" w:rsidRPr="004B1CD0" w:rsidRDefault="000C1C5E" w:rsidP="000C1C5E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74113789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538C8B96" w14:textId="77777777" w:rsidR="000C1C5E" w:rsidRDefault="000C1C5E" w:rsidP="000C1C5E">
      <w:pPr>
        <w:jc w:val="both"/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</w:pPr>
      <w:r w:rsidRPr="009C3880">
        <w:rPr>
          <w:rFonts w:ascii="Arial" w:hAnsi="Arial" w:cs="Arial"/>
          <w:sz w:val="20"/>
        </w:rPr>
        <w:t xml:space="preserve">Zapsaná v OR vedeném Krajským soudem v Brně, oddíl C, vložka </w:t>
      </w:r>
      <w:r>
        <w:rPr>
          <w:rFonts w:ascii="Arial" w:hAnsi="Arial" w:cs="Arial"/>
          <w:color w:val="000000"/>
          <w:sz w:val="20"/>
          <w:shd w:val="clear" w:color="auto" w:fill="FFFFFF"/>
        </w:rPr>
        <w:t>73180</w:t>
      </w:r>
      <w:r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 </w:t>
      </w:r>
    </w:p>
    <w:p w14:paraId="51D3ED68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4A47888C" w14:textId="6ABDEB81" w:rsidR="000C1C5E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Zastoupená </w:t>
      </w:r>
      <w:r w:rsidR="00C95D8C">
        <w:rPr>
          <w:rFonts w:ascii="Arial" w:hAnsi="Arial" w:cs="Arial"/>
          <w:sz w:val="20"/>
        </w:rPr>
        <w:t>Ing. Michaelou Venenou</w:t>
      </w:r>
      <w:r w:rsidRPr="009C3880">
        <w:rPr>
          <w:rFonts w:ascii="Arial" w:hAnsi="Arial" w:cs="Arial"/>
          <w:sz w:val="20"/>
        </w:rPr>
        <w:t xml:space="preserve">, </w:t>
      </w:r>
      <w:r w:rsidR="00C95D8C">
        <w:rPr>
          <w:rFonts w:ascii="Arial" w:hAnsi="Arial" w:cs="Arial"/>
          <w:sz w:val="20"/>
        </w:rPr>
        <w:t>na základě plné moci</w:t>
      </w:r>
    </w:p>
    <w:p w14:paraId="354E2D90" w14:textId="77777777" w:rsidR="000C1C5E" w:rsidRDefault="000C1C5E" w:rsidP="000C1C5E">
      <w:pPr>
        <w:jc w:val="both"/>
        <w:rPr>
          <w:rFonts w:ascii="Arial" w:hAnsi="Arial" w:cs="Arial"/>
          <w:sz w:val="20"/>
        </w:rPr>
      </w:pPr>
    </w:p>
    <w:p w14:paraId="1336CAD3" w14:textId="77777777" w:rsidR="000C1C5E" w:rsidRDefault="000C1C5E" w:rsidP="000C1C5E">
      <w:pPr>
        <w:jc w:val="both"/>
        <w:rPr>
          <w:rFonts w:ascii="Arial" w:hAnsi="Arial" w:cs="Arial"/>
          <w:sz w:val="20"/>
        </w:rPr>
      </w:pPr>
    </w:p>
    <w:p w14:paraId="380FCE81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0EDBC772" w14:textId="3F218BD8" w:rsidR="005162B2" w:rsidRDefault="000C1C5E" w:rsidP="005162B2">
      <w:pPr>
        <w:pStyle w:val="Normlnweb"/>
        <w:spacing w:before="0" w:beforeAutospacing="0" w:after="0" w:afterAutospacing="0" w:line="276" w:lineRule="auto"/>
        <w:rPr>
          <w:rFonts w:ascii="Arial" w:hAnsi="Arial" w:cs="Arial"/>
          <w:bCs/>
          <w:sz w:val="20"/>
          <w:szCs w:val="15"/>
        </w:rPr>
      </w:pPr>
      <w:bookmarkStart w:id="0" w:name="OLE_LINK3"/>
      <w:r w:rsidRPr="00163D65">
        <w:rPr>
          <w:rFonts w:ascii="Arial" w:hAnsi="Arial" w:cs="Arial"/>
          <w:b/>
          <w:bCs/>
          <w:sz w:val="20"/>
          <w:szCs w:val="15"/>
        </w:rPr>
        <w:t>Odběratel:</w:t>
      </w:r>
      <w:r w:rsidRPr="00163D65">
        <w:rPr>
          <w:rFonts w:ascii="Arial" w:hAnsi="Arial" w:cs="Arial"/>
          <w:sz w:val="20"/>
          <w:szCs w:val="15"/>
        </w:rPr>
        <w:t xml:space="preserve"> </w:t>
      </w:r>
      <w:r w:rsidRPr="00163D65">
        <w:rPr>
          <w:rFonts w:ascii="Arial" w:hAnsi="Arial" w:cs="Arial"/>
          <w:sz w:val="20"/>
          <w:szCs w:val="15"/>
        </w:rPr>
        <w:tab/>
      </w:r>
      <w:r w:rsidR="00D33653" w:rsidRPr="00D33653">
        <w:rPr>
          <w:rFonts w:ascii="Arial" w:hAnsi="Arial" w:cs="Arial"/>
          <w:b/>
          <w:sz w:val="20"/>
          <w:szCs w:val="15"/>
        </w:rPr>
        <w:t>Centrum sociálních služeb Poruba, příspěvková organizace</w:t>
      </w:r>
      <w:r w:rsidRPr="00163D65">
        <w:rPr>
          <w:rFonts w:ascii="Arial" w:hAnsi="Arial" w:cs="Arial"/>
          <w:sz w:val="20"/>
          <w:szCs w:val="15"/>
        </w:rPr>
        <w:tab/>
      </w:r>
      <w:r w:rsidRPr="00163D65">
        <w:rPr>
          <w:rFonts w:ascii="Arial" w:hAnsi="Arial" w:cs="Arial"/>
          <w:sz w:val="20"/>
          <w:szCs w:val="15"/>
        </w:rPr>
        <w:tab/>
      </w:r>
      <w:r w:rsidRPr="00163D65">
        <w:rPr>
          <w:rFonts w:ascii="Arial" w:hAnsi="Arial" w:cs="Arial"/>
          <w:sz w:val="20"/>
          <w:szCs w:val="15"/>
        </w:rPr>
        <w:tab/>
      </w:r>
      <w:r w:rsidR="00D33653">
        <w:rPr>
          <w:rFonts w:ascii="Arial" w:hAnsi="Arial" w:cs="Arial"/>
          <w:sz w:val="20"/>
          <w:szCs w:val="15"/>
        </w:rPr>
        <w:tab/>
      </w:r>
      <w:r w:rsidR="00D33653">
        <w:rPr>
          <w:rFonts w:ascii="Arial" w:hAnsi="Arial" w:cs="Arial"/>
          <w:sz w:val="20"/>
          <w:szCs w:val="15"/>
        </w:rPr>
        <w:tab/>
      </w:r>
      <w:r w:rsidR="00D33653">
        <w:rPr>
          <w:rFonts w:ascii="Arial" w:hAnsi="Arial" w:cs="Arial"/>
          <w:bCs/>
          <w:sz w:val="20"/>
          <w:szCs w:val="15"/>
        </w:rPr>
        <w:t>Průběžná 6222/122</w:t>
      </w:r>
      <w:r w:rsidR="005162B2" w:rsidRPr="005162B2">
        <w:rPr>
          <w:rFonts w:ascii="Arial" w:hAnsi="Arial" w:cs="Arial"/>
          <w:bCs/>
          <w:sz w:val="20"/>
          <w:szCs w:val="15"/>
        </w:rPr>
        <w:t xml:space="preserve">, </w:t>
      </w:r>
    </w:p>
    <w:p w14:paraId="4A38F55D" w14:textId="30B496E5" w:rsidR="005162B2" w:rsidRDefault="00D33653" w:rsidP="005162B2">
      <w:pPr>
        <w:pStyle w:val="Normlnweb"/>
        <w:spacing w:before="0" w:beforeAutospacing="0" w:after="0" w:afterAutospacing="0" w:line="276" w:lineRule="auto"/>
        <w:ind w:left="708" w:firstLine="708"/>
        <w:rPr>
          <w:rFonts w:ascii="Arial" w:hAnsi="Arial" w:cs="Arial"/>
          <w:bCs/>
          <w:sz w:val="20"/>
          <w:szCs w:val="15"/>
        </w:rPr>
      </w:pPr>
      <w:r>
        <w:rPr>
          <w:rFonts w:ascii="Arial" w:hAnsi="Arial" w:cs="Arial"/>
          <w:bCs/>
          <w:sz w:val="20"/>
          <w:szCs w:val="15"/>
        </w:rPr>
        <w:t>708 00, Ostrava</w:t>
      </w:r>
    </w:p>
    <w:p w14:paraId="1C95F14D" w14:textId="59920B3A" w:rsidR="000C1C5E" w:rsidRPr="00163D65" w:rsidRDefault="000C1C5E" w:rsidP="005162B2">
      <w:pPr>
        <w:pStyle w:val="Normlnweb"/>
        <w:spacing w:before="0" w:beforeAutospacing="0" w:after="0" w:afterAutospacing="0" w:line="276" w:lineRule="auto"/>
        <w:rPr>
          <w:rFonts w:ascii="Arial" w:hAnsi="Arial" w:cs="Arial"/>
          <w:bCs/>
          <w:sz w:val="20"/>
          <w:szCs w:val="15"/>
        </w:rPr>
      </w:pPr>
      <w:r w:rsidRPr="00163D65">
        <w:rPr>
          <w:rFonts w:ascii="Arial" w:hAnsi="Arial" w:cs="Arial"/>
          <w:b/>
          <w:bCs/>
          <w:sz w:val="20"/>
          <w:szCs w:val="15"/>
        </w:rPr>
        <w:tab/>
      </w:r>
      <w:r w:rsidRPr="00163D65">
        <w:rPr>
          <w:rFonts w:ascii="Arial" w:hAnsi="Arial" w:cs="Arial"/>
          <w:b/>
          <w:bCs/>
          <w:sz w:val="20"/>
          <w:szCs w:val="15"/>
        </w:rPr>
        <w:tab/>
      </w:r>
      <w:r w:rsidRPr="00163D65">
        <w:rPr>
          <w:rFonts w:ascii="Arial" w:hAnsi="Arial" w:cs="Arial"/>
          <w:bCs/>
          <w:sz w:val="20"/>
          <w:szCs w:val="15"/>
        </w:rPr>
        <w:t xml:space="preserve">IČ: </w:t>
      </w:r>
      <w:r w:rsidR="00D33653" w:rsidRPr="00D33653">
        <w:rPr>
          <w:rFonts w:ascii="Arial" w:hAnsi="Arial" w:cs="Arial"/>
          <w:bCs/>
          <w:sz w:val="20"/>
          <w:szCs w:val="15"/>
        </w:rPr>
        <w:t>71216642</w:t>
      </w:r>
    </w:p>
    <w:p w14:paraId="0067C688" w14:textId="77777777" w:rsidR="000C1C5E" w:rsidRPr="00163D65" w:rsidRDefault="000C1C5E" w:rsidP="000C1C5E">
      <w:pPr>
        <w:pStyle w:val="Normlnweb"/>
        <w:spacing w:before="0" w:beforeAutospacing="0" w:after="0" w:afterAutospacing="0" w:line="276" w:lineRule="auto"/>
        <w:rPr>
          <w:rFonts w:ascii="Arial" w:hAnsi="Arial" w:cs="Arial"/>
          <w:bCs/>
          <w:sz w:val="20"/>
          <w:szCs w:val="15"/>
        </w:rPr>
      </w:pPr>
    </w:p>
    <w:p w14:paraId="2837F2A0" w14:textId="77777777" w:rsidR="000C1C5E" w:rsidRPr="00163D65" w:rsidRDefault="000C1C5E" w:rsidP="000C1C5E">
      <w:pPr>
        <w:jc w:val="both"/>
        <w:rPr>
          <w:rFonts w:ascii="Arial" w:hAnsi="Arial" w:cs="Arial"/>
          <w:sz w:val="20"/>
        </w:rPr>
      </w:pPr>
      <w:bookmarkStart w:id="1" w:name="OLE_LINK2"/>
      <w:bookmarkStart w:id="2" w:name="OLE_LINK1"/>
    </w:p>
    <w:p w14:paraId="0563A5D8" w14:textId="0A8D8FFE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163D65">
        <w:rPr>
          <w:rFonts w:ascii="Arial" w:hAnsi="Arial" w:cs="Arial"/>
          <w:sz w:val="20"/>
        </w:rPr>
        <w:t>Zastoupen</w:t>
      </w:r>
      <w:r w:rsidR="00D33653">
        <w:rPr>
          <w:rFonts w:ascii="Arial" w:hAnsi="Arial" w:cs="Arial"/>
          <w:sz w:val="20"/>
        </w:rPr>
        <w:t>á</w:t>
      </w:r>
      <w:r w:rsidRPr="00163D65">
        <w:rPr>
          <w:rFonts w:ascii="Arial" w:hAnsi="Arial" w:cs="Arial"/>
          <w:sz w:val="20"/>
        </w:rPr>
        <w:t xml:space="preserve"> </w:t>
      </w:r>
      <w:r w:rsidR="00D33653">
        <w:rPr>
          <w:rFonts w:ascii="Arial" w:hAnsi="Arial" w:cs="Arial"/>
          <w:sz w:val="20"/>
        </w:rPr>
        <w:t>Ing. Simonou Malinovou</w:t>
      </w:r>
      <w:r w:rsidR="00163D65" w:rsidRPr="00163D65">
        <w:rPr>
          <w:rFonts w:ascii="Arial" w:hAnsi="Arial" w:cs="Arial"/>
          <w:sz w:val="20"/>
        </w:rPr>
        <w:t>,</w:t>
      </w:r>
      <w:r w:rsidR="005162B2">
        <w:rPr>
          <w:rFonts w:ascii="Arial" w:hAnsi="Arial" w:cs="Arial"/>
          <w:sz w:val="20"/>
        </w:rPr>
        <w:t xml:space="preserve"> ředitel</w:t>
      </w:r>
      <w:r w:rsidR="00D33653">
        <w:rPr>
          <w:rFonts w:ascii="Arial" w:hAnsi="Arial" w:cs="Arial"/>
          <w:sz w:val="20"/>
        </w:rPr>
        <w:t>kou</w:t>
      </w:r>
      <w:r w:rsidR="00163D65" w:rsidRPr="00163D65">
        <w:rPr>
          <w:rFonts w:ascii="Arial" w:hAnsi="Arial" w:cs="Arial"/>
          <w:sz w:val="20"/>
        </w:rPr>
        <w:t xml:space="preserve"> organizace</w:t>
      </w:r>
    </w:p>
    <w:bookmarkEnd w:id="0"/>
    <w:bookmarkEnd w:id="1"/>
    <w:bookmarkEnd w:id="2"/>
    <w:p w14:paraId="5ADDF66E" w14:textId="77777777" w:rsidR="000C1C5E" w:rsidRDefault="000C1C5E" w:rsidP="000C1C5E">
      <w:pPr>
        <w:rPr>
          <w:rFonts w:ascii="Arial" w:hAnsi="Arial" w:cs="Arial"/>
          <w:sz w:val="20"/>
        </w:rPr>
      </w:pPr>
    </w:p>
    <w:p w14:paraId="1043C530" w14:textId="77777777" w:rsidR="000C1C5E" w:rsidRDefault="000C1C5E" w:rsidP="000C1C5E">
      <w:pPr>
        <w:rPr>
          <w:rFonts w:ascii="Arial" w:hAnsi="Arial" w:cs="Arial"/>
          <w:sz w:val="20"/>
        </w:rPr>
      </w:pPr>
    </w:p>
    <w:p w14:paraId="12F07325" w14:textId="77777777" w:rsidR="000C1C5E" w:rsidRPr="009C3880" w:rsidRDefault="000C1C5E" w:rsidP="000C1C5E">
      <w:pPr>
        <w:rPr>
          <w:rFonts w:ascii="Arial" w:hAnsi="Arial" w:cs="Arial"/>
          <w:sz w:val="20"/>
        </w:rPr>
      </w:pPr>
    </w:p>
    <w:p w14:paraId="2D7E0877" w14:textId="77777777" w:rsidR="000C1C5E" w:rsidRPr="009C3880" w:rsidRDefault="000C1C5E" w:rsidP="000C1C5E">
      <w:pPr>
        <w:keepNext/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Článek 1</w:t>
      </w:r>
    </w:p>
    <w:p w14:paraId="571795A5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Předmět smlouvy, místo a doba plnění</w:t>
      </w:r>
    </w:p>
    <w:p w14:paraId="3ED4C1AB" w14:textId="77777777" w:rsidR="000C1C5E" w:rsidRPr="009C3880" w:rsidRDefault="000C1C5E" w:rsidP="000C1C5E">
      <w:pPr>
        <w:rPr>
          <w:rFonts w:ascii="Arial" w:hAnsi="Arial" w:cs="Arial"/>
          <w:sz w:val="20"/>
        </w:rPr>
      </w:pPr>
    </w:p>
    <w:p w14:paraId="03169817" w14:textId="77777777" w:rsidR="000C1C5E" w:rsidRPr="009C3880" w:rsidRDefault="000C1C5E" w:rsidP="000C1C5E">
      <w:pPr>
        <w:numPr>
          <w:ilvl w:val="1"/>
          <w:numId w:val="2"/>
        </w:num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Předmět smlouvy</w:t>
      </w:r>
    </w:p>
    <w:p w14:paraId="14D54B1A" w14:textId="4F7E09A1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Předmětem smlouvy je realizace dalšího profesního (odborného) vzdělávání pracovníků Odběratele (organizace </w:t>
      </w:r>
      <w:r w:rsidR="00D33653">
        <w:rPr>
          <w:rFonts w:ascii="Arial" w:hAnsi="Arial" w:cs="Arial"/>
          <w:sz w:val="20"/>
          <w:szCs w:val="15"/>
        </w:rPr>
        <w:t>Centrum sociálních služeb Poruba</w:t>
      </w:r>
      <w:r w:rsidR="005162B2" w:rsidRPr="005162B2">
        <w:rPr>
          <w:rFonts w:ascii="Arial" w:hAnsi="Arial" w:cs="Arial"/>
          <w:sz w:val="20"/>
          <w:szCs w:val="15"/>
        </w:rPr>
        <w:t>, příspěvková organizace</w:t>
      </w:r>
      <w:r w:rsidRPr="009C3880">
        <w:rPr>
          <w:rFonts w:ascii="Arial" w:hAnsi="Arial" w:cs="Arial"/>
          <w:sz w:val="20"/>
        </w:rPr>
        <w:t xml:space="preserve">) </w:t>
      </w:r>
      <w:r w:rsidR="00B71097">
        <w:rPr>
          <w:rFonts w:ascii="Arial" w:hAnsi="Arial" w:cs="Arial"/>
          <w:sz w:val="20"/>
        </w:rPr>
        <w:t>d</w:t>
      </w:r>
      <w:r w:rsidRPr="009C3880">
        <w:rPr>
          <w:rFonts w:ascii="Arial" w:hAnsi="Arial" w:cs="Arial"/>
          <w:sz w:val="20"/>
        </w:rPr>
        <w:t>odavatelem prostřednictvím vzdělávacích programů / kurzů v rozsahu dle Přílohy č. 1, která je nedílnou součástí této smlouvy.</w:t>
      </w:r>
    </w:p>
    <w:p w14:paraId="55AEE662" w14:textId="77777777" w:rsidR="000C1C5E" w:rsidRPr="009C3880" w:rsidRDefault="000C1C5E" w:rsidP="000C1C5E">
      <w:pPr>
        <w:rPr>
          <w:rFonts w:ascii="Arial" w:hAnsi="Arial" w:cs="Arial"/>
          <w:sz w:val="20"/>
        </w:rPr>
      </w:pPr>
    </w:p>
    <w:p w14:paraId="31C92873" w14:textId="77777777" w:rsidR="000C1C5E" w:rsidRPr="009C3880" w:rsidRDefault="000C1C5E" w:rsidP="000C1C5E">
      <w:pPr>
        <w:numPr>
          <w:ilvl w:val="1"/>
          <w:numId w:val="2"/>
        </w:num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Doba plnění smlouvy</w:t>
      </w:r>
    </w:p>
    <w:p w14:paraId="0D219E5E" w14:textId="03E1822F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Realizace vzdělávacích kurzů bude zahájena v</w:t>
      </w:r>
      <w:r>
        <w:rPr>
          <w:rFonts w:ascii="Arial" w:hAnsi="Arial" w:cs="Arial"/>
          <w:sz w:val="20"/>
        </w:rPr>
        <w:t> </w:t>
      </w:r>
      <w:r w:rsidR="00D33653">
        <w:rPr>
          <w:rFonts w:ascii="Arial" w:hAnsi="Arial" w:cs="Arial"/>
          <w:sz w:val="20"/>
        </w:rPr>
        <w:t>březnu</w:t>
      </w:r>
      <w:r w:rsidR="00B71097">
        <w:rPr>
          <w:rFonts w:ascii="Arial" w:hAnsi="Arial" w:cs="Arial"/>
          <w:sz w:val="20"/>
        </w:rPr>
        <w:t xml:space="preserve"> 202</w:t>
      </w:r>
      <w:r w:rsidR="006A2878">
        <w:rPr>
          <w:rFonts w:ascii="Arial" w:hAnsi="Arial" w:cs="Arial"/>
          <w:sz w:val="20"/>
        </w:rPr>
        <w:t>4</w:t>
      </w:r>
      <w:r w:rsidRPr="009C3880">
        <w:rPr>
          <w:rFonts w:ascii="Arial" w:hAnsi="Arial" w:cs="Arial"/>
          <w:sz w:val="20"/>
        </w:rPr>
        <w:t xml:space="preserve"> a ukončena </w:t>
      </w:r>
      <w:r w:rsidR="005162B2">
        <w:rPr>
          <w:rFonts w:ascii="Arial" w:hAnsi="Arial" w:cs="Arial"/>
          <w:sz w:val="20"/>
        </w:rPr>
        <w:t xml:space="preserve">nejpozději </w:t>
      </w:r>
      <w:r w:rsidRPr="009C3880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</w:t>
      </w:r>
      <w:r w:rsidR="00B71097">
        <w:rPr>
          <w:rFonts w:ascii="Arial" w:hAnsi="Arial" w:cs="Arial"/>
          <w:sz w:val="20"/>
        </w:rPr>
        <w:t>prosinci 202</w:t>
      </w:r>
      <w:r w:rsidR="006A2878">
        <w:rPr>
          <w:rFonts w:ascii="Arial" w:hAnsi="Arial" w:cs="Arial"/>
          <w:sz w:val="20"/>
        </w:rPr>
        <w:t>4</w:t>
      </w:r>
      <w:r w:rsidRPr="009C3880">
        <w:rPr>
          <w:rFonts w:ascii="Arial" w:hAnsi="Arial" w:cs="Arial"/>
          <w:sz w:val="20"/>
        </w:rPr>
        <w:t>. Vzdělávací kurzy budou probíhat v termínech, které si obě strany dohodnou a vzájemně odsouhlasí.</w:t>
      </w:r>
    </w:p>
    <w:p w14:paraId="5DC546C7" w14:textId="77777777" w:rsidR="000C1C5E" w:rsidRPr="009C3880" w:rsidRDefault="000C1C5E" w:rsidP="000C1C5E">
      <w:pPr>
        <w:rPr>
          <w:rFonts w:ascii="Arial" w:hAnsi="Arial" w:cs="Arial"/>
          <w:sz w:val="20"/>
        </w:rPr>
      </w:pPr>
    </w:p>
    <w:p w14:paraId="743916D5" w14:textId="77777777" w:rsidR="000C1C5E" w:rsidRPr="009C3880" w:rsidRDefault="000C1C5E" w:rsidP="000C1C5E">
      <w:pPr>
        <w:numPr>
          <w:ilvl w:val="1"/>
          <w:numId w:val="2"/>
        </w:num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Místo plnění smlouvy</w:t>
      </w:r>
    </w:p>
    <w:p w14:paraId="4D2DE1B7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Realizace vzdělávacích kurzů bude probíhat ve vhodných školicích prostorách dle požadavků Odběratele. Školicí prostory zajistí Odběratel na vlastní náklady. </w:t>
      </w:r>
    </w:p>
    <w:p w14:paraId="7438F887" w14:textId="77777777" w:rsidR="000C1C5E" w:rsidRPr="009C3880" w:rsidRDefault="000C1C5E" w:rsidP="000C1C5E">
      <w:pPr>
        <w:rPr>
          <w:rFonts w:ascii="Arial" w:hAnsi="Arial" w:cs="Arial"/>
          <w:b/>
          <w:sz w:val="20"/>
        </w:rPr>
      </w:pPr>
    </w:p>
    <w:p w14:paraId="48A34515" w14:textId="77777777"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14:paraId="3A9E2227" w14:textId="77777777"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14:paraId="5F90FEBE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lastRenderedPageBreak/>
        <w:t>Článek 2</w:t>
      </w:r>
    </w:p>
    <w:p w14:paraId="5889B14A" w14:textId="77777777" w:rsidR="000C1C5E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Povinnosti Dodavatele</w:t>
      </w:r>
    </w:p>
    <w:p w14:paraId="35633DCC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</w:p>
    <w:p w14:paraId="3B4693C0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2.1</w:t>
      </w:r>
    </w:p>
    <w:p w14:paraId="1D9F0205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Dodavatel se zavazuje proškolit pracovníky Odběr</w:t>
      </w:r>
      <w:r w:rsidR="00B71097">
        <w:rPr>
          <w:rFonts w:ascii="Arial" w:hAnsi="Arial" w:cs="Arial"/>
          <w:sz w:val="20"/>
        </w:rPr>
        <w:t>atele dle podmínek této smlouvy.</w:t>
      </w:r>
    </w:p>
    <w:p w14:paraId="781D486A" w14:textId="77777777" w:rsidR="000C1C5E" w:rsidRPr="009C3880" w:rsidRDefault="000C1C5E" w:rsidP="000C1C5E">
      <w:pPr>
        <w:rPr>
          <w:rFonts w:ascii="Arial" w:hAnsi="Arial" w:cs="Arial"/>
          <w:sz w:val="20"/>
        </w:rPr>
      </w:pPr>
    </w:p>
    <w:p w14:paraId="166FF91B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2.2</w:t>
      </w:r>
    </w:p>
    <w:p w14:paraId="60B4382E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Dodavatel zajistí lektorské obsazení výuky a školicí materiály pro každého účastníka kurzu</w:t>
      </w:r>
      <w:r w:rsidR="00B71097">
        <w:rPr>
          <w:rFonts w:ascii="Arial" w:hAnsi="Arial" w:cs="Arial"/>
          <w:sz w:val="20"/>
        </w:rPr>
        <w:t>.</w:t>
      </w:r>
    </w:p>
    <w:p w14:paraId="7CDC1F77" w14:textId="77777777"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14:paraId="23B00182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2.3</w:t>
      </w:r>
    </w:p>
    <w:p w14:paraId="323693A5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Dodavatel projedná s Odběratelem včas opatření potřebná k zajištění kvalitního průběhu vzdělávacích kurzů. Dodavatel si vyhrazuje právo ze závažných důvodů změnit odborného lektora.</w:t>
      </w:r>
    </w:p>
    <w:p w14:paraId="72CAFC5A" w14:textId="77777777"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14:paraId="703FF99C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2.4</w:t>
      </w:r>
    </w:p>
    <w:p w14:paraId="6157CBAF" w14:textId="77777777" w:rsidR="000C1C5E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Dodavatel po skončení jednotlivých vzdělávacích kurzů podá Odběrateli zpětnou vazbu z průběhu vzdělávacích kurzů a podněty jako možnosti dalšího rozvoje pracovníků Odběratele.</w:t>
      </w:r>
    </w:p>
    <w:p w14:paraId="002DD5B7" w14:textId="77777777" w:rsidR="00B71097" w:rsidRPr="009C3880" w:rsidRDefault="00B71097" w:rsidP="000C1C5E">
      <w:pPr>
        <w:jc w:val="both"/>
        <w:rPr>
          <w:rFonts w:ascii="Arial" w:hAnsi="Arial" w:cs="Arial"/>
          <w:sz w:val="20"/>
        </w:rPr>
      </w:pPr>
    </w:p>
    <w:p w14:paraId="796C787C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2.5</w:t>
      </w:r>
    </w:p>
    <w:p w14:paraId="5157374A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Dodavatel je povinen zajistit ke každému vzdělávacímu kurzu prezenční listinu, která bude obsahovat jména všech účastníků kurzu ze strany Odběratele. </w:t>
      </w:r>
    </w:p>
    <w:p w14:paraId="19F0FF0E" w14:textId="77777777"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14:paraId="4D758883" w14:textId="77777777" w:rsidR="000C1C5E" w:rsidRPr="008E6D5E" w:rsidRDefault="000C1C5E" w:rsidP="000C1C5E">
      <w:pPr>
        <w:jc w:val="both"/>
        <w:rPr>
          <w:rFonts w:ascii="Arial" w:hAnsi="Arial" w:cs="Arial"/>
          <w:sz w:val="20"/>
        </w:rPr>
      </w:pPr>
    </w:p>
    <w:p w14:paraId="3102EDEC" w14:textId="77777777" w:rsidR="000C1C5E" w:rsidRPr="009C3880" w:rsidRDefault="00B71097" w:rsidP="000C1C5E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2.6</w:t>
      </w:r>
    </w:p>
    <w:p w14:paraId="586E3287" w14:textId="77777777" w:rsidR="000C1C5E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V průběhu realizace vzdělávacích kurzů nebudou účastníci diskriminováni na základě pohlaví, rasy, etnického důvodu, náboženství, víry, zdravotního stavu, věku či sexuální orientace.</w:t>
      </w:r>
    </w:p>
    <w:p w14:paraId="16953CF0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764F7922" w14:textId="77777777" w:rsidR="000C1C5E" w:rsidRPr="009C3880" w:rsidRDefault="00B71097" w:rsidP="000C1C5E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2.7</w:t>
      </w:r>
    </w:p>
    <w:p w14:paraId="76BDE0D0" w14:textId="34F24759" w:rsidR="000C1C5E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Dodavatel se zavazuje, že zajistí kontinuitu týmu realizujícího předmět smlouvy. Osobou </w:t>
      </w:r>
      <w:r>
        <w:rPr>
          <w:rFonts w:ascii="Arial" w:hAnsi="Arial" w:cs="Arial"/>
          <w:sz w:val="20"/>
        </w:rPr>
        <w:t xml:space="preserve"> </w:t>
      </w:r>
      <w:r w:rsidRPr="009C3880">
        <w:rPr>
          <w:rFonts w:ascii="Arial" w:hAnsi="Arial" w:cs="Arial"/>
          <w:sz w:val="20"/>
        </w:rPr>
        <w:t xml:space="preserve">odpovědnou za plnění předmětu smlouvy je </w:t>
      </w:r>
      <w:r w:rsidR="00BF234A">
        <w:rPr>
          <w:rFonts w:ascii="Arial" w:hAnsi="Arial" w:cs="Arial"/>
          <w:sz w:val="20"/>
        </w:rPr>
        <w:t>xxxxxxxxxxxxxxxxxxxxxx</w:t>
      </w:r>
    </w:p>
    <w:p w14:paraId="4DA80390" w14:textId="496F96C2" w:rsidR="00BF234A" w:rsidRDefault="00BF234A" w:rsidP="000C1C5E">
      <w:pPr>
        <w:jc w:val="both"/>
        <w:rPr>
          <w:rFonts w:ascii="Arial" w:hAnsi="Arial" w:cs="Arial"/>
          <w:sz w:val="20"/>
        </w:rPr>
      </w:pPr>
    </w:p>
    <w:p w14:paraId="58F7678B" w14:textId="77777777" w:rsidR="00BF234A" w:rsidRPr="009C3880" w:rsidRDefault="00BF234A" w:rsidP="000C1C5E">
      <w:pPr>
        <w:jc w:val="both"/>
        <w:rPr>
          <w:rFonts w:ascii="Arial" w:hAnsi="Arial" w:cs="Arial"/>
          <w:sz w:val="20"/>
        </w:rPr>
      </w:pPr>
      <w:bookmarkStart w:id="3" w:name="_GoBack"/>
      <w:bookmarkEnd w:id="3"/>
    </w:p>
    <w:p w14:paraId="6D66937B" w14:textId="77777777" w:rsidR="000C1C5E" w:rsidRPr="009C3880" w:rsidRDefault="00B71097" w:rsidP="000C1C5E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2.8</w:t>
      </w:r>
    </w:p>
    <w:p w14:paraId="1334C2B5" w14:textId="77777777" w:rsidR="000C1C5E" w:rsidRDefault="000C1C5E" w:rsidP="000C1C5E">
      <w:pPr>
        <w:pStyle w:val="Zkladntext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Dodavatel umožní kontrolu všech dokladů vztahujících se k předmětu smlouvy osobám oprávněným k provádění kontroly - a to po dobu danou právními předpisy ČR k jejich archivaci (zákon č. 563/1991 Sb., o účetnictví, a zákon č. 235/2004 Sb., o dani z přidané hodnoty). </w:t>
      </w:r>
    </w:p>
    <w:p w14:paraId="6A1E5851" w14:textId="77777777" w:rsidR="000C1C5E" w:rsidRPr="009C3880" w:rsidRDefault="000C1C5E" w:rsidP="000C1C5E">
      <w:pPr>
        <w:pStyle w:val="Zkladntext"/>
        <w:rPr>
          <w:rFonts w:ascii="Arial" w:hAnsi="Arial" w:cs="Arial"/>
          <w:sz w:val="20"/>
        </w:rPr>
      </w:pPr>
    </w:p>
    <w:p w14:paraId="292F0EF8" w14:textId="77777777" w:rsidR="000C1C5E" w:rsidRPr="009C3880" w:rsidRDefault="000C1C5E" w:rsidP="000C1C5E">
      <w:pPr>
        <w:pStyle w:val="Zkladntext"/>
        <w:rPr>
          <w:rFonts w:ascii="Arial" w:hAnsi="Arial" w:cs="Arial"/>
          <w:sz w:val="20"/>
        </w:rPr>
      </w:pPr>
    </w:p>
    <w:p w14:paraId="0D5DF705" w14:textId="77777777" w:rsidR="000C1C5E" w:rsidRPr="009C3880" w:rsidRDefault="00B71097" w:rsidP="000C1C5E">
      <w:pPr>
        <w:pStyle w:val="Zkladn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2.9</w:t>
      </w:r>
    </w:p>
    <w:p w14:paraId="68DA33C2" w14:textId="77777777" w:rsidR="000C1C5E" w:rsidRPr="002D1ADD" w:rsidRDefault="000C1C5E" w:rsidP="000C1C5E">
      <w:pPr>
        <w:pStyle w:val="Zkladntext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Dodavatel bere na vědomí, že ve vztahu k předmětu této smlouvy je ve smyslu ustanovení § 2 odst. e) zákona č. 320/2001 Sb., o finanční kontrole, osobou povinou spolupůsobit při výkonu finanční kontroly.</w:t>
      </w:r>
    </w:p>
    <w:p w14:paraId="16009B7B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305976C8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Článek 3</w:t>
      </w:r>
    </w:p>
    <w:p w14:paraId="732E99DD" w14:textId="77777777" w:rsidR="000C1C5E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Povinnosti Odběratele</w:t>
      </w:r>
    </w:p>
    <w:p w14:paraId="5DD1B0DD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</w:p>
    <w:p w14:paraId="507AF89C" w14:textId="77777777" w:rsidR="000C1C5E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3.1</w:t>
      </w:r>
    </w:p>
    <w:p w14:paraId="18A048D9" w14:textId="77777777" w:rsidR="000C1C5E" w:rsidRDefault="000C1C5E" w:rsidP="000C1C5E">
      <w:pPr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Odběratel zajistí účast svých pracovníků a jejich uvolnění v době konání vzdělávacích kurzů ze zaměstnání.</w:t>
      </w:r>
    </w:p>
    <w:p w14:paraId="58176DF2" w14:textId="77777777" w:rsidR="000C1C5E" w:rsidRPr="008E6D5E" w:rsidRDefault="000C1C5E" w:rsidP="000C1C5E">
      <w:pPr>
        <w:jc w:val="center"/>
        <w:rPr>
          <w:rFonts w:ascii="Arial" w:hAnsi="Arial" w:cs="Arial"/>
          <w:b/>
          <w:sz w:val="20"/>
        </w:rPr>
      </w:pPr>
    </w:p>
    <w:p w14:paraId="15E1B0D6" w14:textId="77777777" w:rsidR="000C1C5E" w:rsidRPr="009C3880" w:rsidRDefault="000C1C5E" w:rsidP="000C1C5E">
      <w:pPr>
        <w:pStyle w:val="Zkladntext"/>
        <w:jc w:val="center"/>
        <w:rPr>
          <w:rFonts w:ascii="Arial" w:hAnsi="Arial" w:cs="Arial"/>
          <w:b/>
          <w:bCs/>
          <w:sz w:val="20"/>
        </w:rPr>
      </w:pPr>
      <w:r w:rsidRPr="009C3880">
        <w:rPr>
          <w:rFonts w:ascii="Arial" w:hAnsi="Arial" w:cs="Arial"/>
          <w:b/>
          <w:bCs/>
          <w:sz w:val="20"/>
        </w:rPr>
        <w:t>3.2</w:t>
      </w:r>
    </w:p>
    <w:p w14:paraId="0E49C601" w14:textId="77777777" w:rsidR="000C1C5E" w:rsidRPr="009C3880" w:rsidRDefault="000C1C5E" w:rsidP="000C1C5E">
      <w:pPr>
        <w:pStyle w:val="Zkladntext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Odběratel se zavazuje zajistit vhodné prostory a zázemí pro realizaci vzdělávacích kurzů, organizačně zajistit průběh celé vzdělávací aktivity a zajistit režijní náklady účastníků kurzů. </w:t>
      </w:r>
    </w:p>
    <w:p w14:paraId="3F3DDA0C" w14:textId="77777777" w:rsidR="000C1C5E" w:rsidRDefault="000C1C5E" w:rsidP="000C1C5E">
      <w:pPr>
        <w:pStyle w:val="Zkladntext"/>
        <w:rPr>
          <w:rFonts w:ascii="Arial" w:hAnsi="Arial" w:cs="Arial"/>
          <w:b/>
          <w:bCs/>
          <w:sz w:val="20"/>
        </w:rPr>
      </w:pPr>
    </w:p>
    <w:p w14:paraId="42E2D55A" w14:textId="77777777" w:rsidR="000C1C5E" w:rsidRPr="009C3880" w:rsidRDefault="000C1C5E" w:rsidP="000C1C5E">
      <w:pPr>
        <w:pStyle w:val="Zkladntext"/>
        <w:rPr>
          <w:rFonts w:ascii="Arial" w:hAnsi="Arial" w:cs="Arial"/>
          <w:b/>
          <w:bCs/>
          <w:sz w:val="20"/>
        </w:rPr>
      </w:pPr>
    </w:p>
    <w:p w14:paraId="131FB31E" w14:textId="77777777" w:rsidR="000C1C5E" w:rsidRPr="009C3880" w:rsidRDefault="000C1C5E" w:rsidP="000C1C5E">
      <w:pPr>
        <w:pStyle w:val="Zkladntext"/>
        <w:jc w:val="center"/>
        <w:rPr>
          <w:rFonts w:ascii="Arial" w:hAnsi="Arial" w:cs="Arial"/>
          <w:b/>
          <w:bCs/>
          <w:sz w:val="20"/>
        </w:rPr>
      </w:pPr>
      <w:r w:rsidRPr="009C3880">
        <w:rPr>
          <w:rFonts w:ascii="Arial" w:hAnsi="Arial" w:cs="Arial"/>
          <w:b/>
          <w:bCs/>
          <w:sz w:val="20"/>
        </w:rPr>
        <w:t>3.3</w:t>
      </w:r>
    </w:p>
    <w:p w14:paraId="42273C12" w14:textId="77777777" w:rsidR="000C1C5E" w:rsidRPr="009C3880" w:rsidRDefault="000C1C5E" w:rsidP="000C1C5E">
      <w:pPr>
        <w:pStyle w:val="Zkladntext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Odběratel se dále zavazuje poskytovat Dodavateli informace a administrativní podklady potřebné pro kvalitní zajištění činnosti Dodavatele v souvislosti s plněním této smlouvy.</w:t>
      </w:r>
    </w:p>
    <w:p w14:paraId="763864E3" w14:textId="77777777" w:rsidR="000C1C5E" w:rsidRPr="009C3880" w:rsidRDefault="000C1C5E" w:rsidP="000C1C5E">
      <w:pPr>
        <w:rPr>
          <w:rFonts w:ascii="Arial" w:hAnsi="Arial" w:cs="Arial"/>
          <w:b/>
          <w:sz w:val="20"/>
        </w:rPr>
      </w:pPr>
    </w:p>
    <w:p w14:paraId="6C835D4F" w14:textId="77777777"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14:paraId="069FA1DA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3.4</w:t>
      </w:r>
    </w:p>
    <w:p w14:paraId="3510EF4E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Odběratel má možnost v případě nespokojenosti s průběhem vzdělávacích kurzů požadovat u Dodavatele změnu lektora a náhradní program dle dohody.</w:t>
      </w:r>
    </w:p>
    <w:p w14:paraId="65B94545" w14:textId="77777777" w:rsidR="000C1C5E" w:rsidRDefault="000C1C5E" w:rsidP="000C1C5E">
      <w:pPr>
        <w:rPr>
          <w:rFonts w:ascii="Arial" w:hAnsi="Arial" w:cs="Arial"/>
          <w:b/>
          <w:sz w:val="20"/>
        </w:rPr>
      </w:pPr>
    </w:p>
    <w:p w14:paraId="0FA36247" w14:textId="77777777" w:rsidR="007C4F7C" w:rsidRDefault="007C4F7C" w:rsidP="000C1C5E">
      <w:pPr>
        <w:rPr>
          <w:rFonts w:ascii="Arial" w:hAnsi="Arial" w:cs="Arial"/>
          <w:b/>
          <w:sz w:val="20"/>
        </w:rPr>
      </w:pPr>
    </w:p>
    <w:p w14:paraId="09FDFB17" w14:textId="77777777" w:rsidR="007C4F7C" w:rsidRDefault="007C4F7C" w:rsidP="000C1C5E">
      <w:pPr>
        <w:rPr>
          <w:rFonts w:ascii="Arial" w:hAnsi="Arial" w:cs="Arial"/>
          <w:b/>
          <w:sz w:val="20"/>
        </w:rPr>
      </w:pPr>
    </w:p>
    <w:p w14:paraId="6F9644CB" w14:textId="77777777" w:rsidR="007C4F7C" w:rsidRDefault="007C4F7C" w:rsidP="000C1C5E">
      <w:pPr>
        <w:rPr>
          <w:rFonts w:ascii="Arial" w:hAnsi="Arial" w:cs="Arial"/>
          <w:b/>
          <w:sz w:val="20"/>
        </w:rPr>
      </w:pPr>
    </w:p>
    <w:p w14:paraId="72DA1CB9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Článek 4</w:t>
      </w:r>
    </w:p>
    <w:p w14:paraId="348CE483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Rušení a změny termínů vzdělávacích kurzů</w:t>
      </w:r>
    </w:p>
    <w:p w14:paraId="1C274072" w14:textId="77777777" w:rsidR="000C1C5E" w:rsidRPr="009C3880" w:rsidRDefault="000C1C5E" w:rsidP="000C1C5E">
      <w:pPr>
        <w:jc w:val="center"/>
        <w:rPr>
          <w:rFonts w:ascii="Arial" w:hAnsi="Arial" w:cs="Arial"/>
          <w:sz w:val="20"/>
        </w:rPr>
      </w:pPr>
    </w:p>
    <w:p w14:paraId="28E01A80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4.1 Všeobecné podmínky pro rušení kurzů</w:t>
      </w:r>
    </w:p>
    <w:p w14:paraId="3865661C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Jednotlivé vzdělávací aktivity mohou být po dohodě přesunuty na jiný termín nebo Odběratelem jednostranně odvolány telefonicky či zasláním e-mailu osobě pověřené za plnění předmětu smlouvy </w:t>
      </w:r>
      <w:r w:rsidR="00B71097">
        <w:rPr>
          <w:rFonts w:ascii="Arial" w:hAnsi="Arial" w:cs="Arial"/>
          <w:sz w:val="20"/>
        </w:rPr>
        <w:t>za Dodavatele uvedené v bodě 2.7</w:t>
      </w:r>
      <w:r w:rsidRPr="009C3880">
        <w:rPr>
          <w:rFonts w:ascii="Arial" w:hAnsi="Arial" w:cs="Arial"/>
          <w:sz w:val="20"/>
        </w:rPr>
        <w:t>.</w:t>
      </w:r>
    </w:p>
    <w:p w14:paraId="250B1032" w14:textId="77777777" w:rsidR="000C1C5E" w:rsidRPr="009C3880" w:rsidRDefault="000C1C5E" w:rsidP="000C1C5E">
      <w:pPr>
        <w:jc w:val="both"/>
        <w:rPr>
          <w:rFonts w:ascii="Arial" w:hAnsi="Arial" w:cs="Arial"/>
          <w:b/>
          <w:sz w:val="20"/>
        </w:rPr>
      </w:pPr>
    </w:p>
    <w:p w14:paraId="347927B4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4.2 Storno poplatky</w:t>
      </w:r>
    </w:p>
    <w:p w14:paraId="26F5008E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Odběratel je povinen uhradit Dodavateli náklady, které vzniknou Dodavateli v souvislosti s případnou neočekávanou změnou dohodnutého termínu realizace vzdělávací aktivity nebo jeho jednostranným odvoláním. Odběratel se zavazuje uhradit Dodavateli tyto náklady formou storno poplatků podle následujících podmínek: </w:t>
      </w:r>
    </w:p>
    <w:p w14:paraId="20230B19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7B6D8ACE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Lhůta pro rušení vzdělávacích kurzů: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  <w:t>Výše storno poplatku:</w:t>
      </w:r>
    </w:p>
    <w:p w14:paraId="3473010A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3AFBAE61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méně než 3 dny před termínem zrušeného kurzu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  <w:t xml:space="preserve">  50 % ceny </w:t>
      </w:r>
    </w:p>
    <w:p w14:paraId="645D9F98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3 až 7 dnů před termínem zrušeného kurzu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  <w:t xml:space="preserve">  25 % ceny </w:t>
      </w:r>
    </w:p>
    <w:p w14:paraId="76C07AAF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8 – 14 dnů před termínem zrušeného kurzu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  <w:t xml:space="preserve">  10 % ceny  </w:t>
      </w:r>
    </w:p>
    <w:p w14:paraId="512F7E10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více než 14 dnů před termínem zrušeného kurzu 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  <w:t>bez storno poplatku</w:t>
      </w:r>
    </w:p>
    <w:p w14:paraId="26041AA2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067E8522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Při zrušení výuky z důvodu zásahů vyšší moci nevznikají Odběrateli ani Dodavateli žádné nároky.</w:t>
      </w:r>
    </w:p>
    <w:p w14:paraId="3EC61962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Vyšší mocí se pro účely této smlouvy rozumí v souladu s § 2913 odst. 2 zákona č. 89/2012 Sb., občanský zákoník, okolnosti vylučující odpovědnost, a to zejména (nikoli však výlučně) živelní události, války, změna politické situace, která vylučuje či nepřiměřeně ztěžuje výkon práv z této smlouvy, nebo jakákoli jiná podobná příčina, událost či skutečnost.</w:t>
      </w:r>
    </w:p>
    <w:p w14:paraId="50C888A3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382EAC5B" w14:textId="77777777" w:rsidR="000C1C5E" w:rsidRPr="009C3880" w:rsidRDefault="000C1C5E" w:rsidP="000C1C5E">
      <w:pPr>
        <w:jc w:val="center"/>
        <w:rPr>
          <w:rFonts w:ascii="Arial" w:hAnsi="Arial" w:cs="Arial"/>
          <w:sz w:val="20"/>
        </w:rPr>
      </w:pPr>
      <w:r w:rsidRPr="009C3880">
        <w:rPr>
          <w:rFonts w:ascii="Arial" w:hAnsi="Arial" w:cs="Arial"/>
          <w:b/>
          <w:sz w:val="20"/>
        </w:rPr>
        <w:t>4.3 Změny termínů</w:t>
      </w:r>
    </w:p>
    <w:p w14:paraId="71970269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V případě nutnosti změny a přesunu termínu ze závažných důvodů ze strany Dodavatele nebo Odběratele bude náhradní termín stanoven po odsouhlasení oběma smluvními stranami.</w:t>
      </w:r>
    </w:p>
    <w:p w14:paraId="494470CD" w14:textId="77777777" w:rsidR="000C1C5E" w:rsidRDefault="000C1C5E" w:rsidP="00B71097">
      <w:pPr>
        <w:rPr>
          <w:rFonts w:ascii="Arial" w:hAnsi="Arial" w:cs="Arial"/>
          <w:b/>
          <w:sz w:val="20"/>
        </w:rPr>
      </w:pPr>
    </w:p>
    <w:p w14:paraId="61A84FA6" w14:textId="77777777" w:rsidR="000C1C5E" w:rsidRPr="009C3880" w:rsidRDefault="000C1C5E" w:rsidP="000C1C5E">
      <w:pPr>
        <w:jc w:val="center"/>
        <w:rPr>
          <w:rFonts w:ascii="Arial" w:hAnsi="Arial" w:cs="Arial"/>
          <w:sz w:val="20"/>
        </w:rPr>
      </w:pPr>
      <w:r w:rsidRPr="009C3880">
        <w:rPr>
          <w:rFonts w:ascii="Arial" w:hAnsi="Arial" w:cs="Arial"/>
          <w:b/>
          <w:sz w:val="20"/>
        </w:rPr>
        <w:t>4.4 Smluvní pokuta</w:t>
      </w:r>
    </w:p>
    <w:p w14:paraId="110471B8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V případě, že Dodavatel bez závažných důvodů neuskuteční lektorskou činnost v dohodnutém termínu u vzdělávací aktivity, která je předmětem této smlouvy, je Odběratel oprávněn vyúčtovat Doda</w:t>
      </w:r>
      <w:r>
        <w:rPr>
          <w:rFonts w:ascii="Arial" w:hAnsi="Arial" w:cs="Arial"/>
          <w:sz w:val="20"/>
        </w:rPr>
        <w:t>vateli smluvní pokutu ve výši 1% z celkové ceny zakázky za každý den prodlení po termínu realizace.</w:t>
      </w:r>
    </w:p>
    <w:p w14:paraId="728B4E39" w14:textId="77777777" w:rsidR="000C1C5E" w:rsidRDefault="000C1C5E" w:rsidP="000C1C5E">
      <w:pPr>
        <w:rPr>
          <w:rFonts w:ascii="Arial" w:hAnsi="Arial" w:cs="Arial"/>
          <w:b/>
          <w:sz w:val="20"/>
        </w:rPr>
      </w:pPr>
    </w:p>
    <w:p w14:paraId="6544CB41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Článek 5</w:t>
      </w:r>
    </w:p>
    <w:p w14:paraId="1B3661D8" w14:textId="77777777" w:rsidR="000C1C5E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Cena – fakturace</w:t>
      </w:r>
    </w:p>
    <w:p w14:paraId="10545E28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</w:p>
    <w:p w14:paraId="0FACF156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5.1</w:t>
      </w:r>
    </w:p>
    <w:p w14:paraId="78B32AAF" w14:textId="2A46277F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Za činnosti, které jsou předmětem této smlouvy, náleží Dodavateli celková odměna ve výši</w:t>
      </w:r>
      <w:r w:rsidR="00176190">
        <w:rPr>
          <w:rFonts w:ascii="Arial" w:hAnsi="Arial" w:cs="Arial"/>
          <w:sz w:val="20"/>
        </w:rPr>
        <w:t xml:space="preserve"> </w:t>
      </w:r>
      <w:r w:rsidR="007752BB">
        <w:rPr>
          <w:rFonts w:ascii="Arial" w:hAnsi="Arial" w:cs="Arial"/>
          <w:sz w:val="20"/>
        </w:rPr>
        <w:t>75 000</w:t>
      </w:r>
      <w:r w:rsidR="005162B2">
        <w:rPr>
          <w:rFonts w:ascii="Arial" w:hAnsi="Arial" w:cs="Arial"/>
          <w:sz w:val="20"/>
        </w:rPr>
        <w:t>,</w:t>
      </w:r>
      <w:r w:rsidRPr="009C3880">
        <w:rPr>
          <w:rFonts w:ascii="Arial" w:hAnsi="Arial" w:cs="Arial"/>
          <w:sz w:val="20"/>
        </w:rPr>
        <w:t>- Kč (slovy:</w:t>
      </w:r>
      <w:r>
        <w:rPr>
          <w:rFonts w:ascii="Arial" w:hAnsi="Arial" w:cs="Arial"/>
          <w:sz w:val="20"/>
        </w:rPr>
        <w:t xml:space="preserve"> </w:t>
      </w:r>
      <w:r w:rsidR="008A21CC">
        <w:rPr>
          <w:rFonts w:ascii="Arial" w:hAnsi="Arial" w:cs="Arial"/>
          <w:sz w:val="20"/>
        </w:rPr>
        <w:t>sedmdesátpěttisíc</w:t>
      </w:r>
      <w:r w:rsidR="006A2878">
        <w:rPr>
          <w:rFonts w:ascii="Arial" w:hAnsi="Arial" w:cs="Arial"/>
          <w:sz w:val="20"/>
        </w:rPr>
        <w:t>korunčeských</w:t>
      </w:r>
      <w:r w:rsidRPr="009C3880">
        <w:rPr>
          <w:rFonts w:ascii="Arial" w:hAnsi="Arial" w:cs="Arial"/>
          <w:sz w:val="20"/>
        </w:rPr>
        <w:t xml:space="preserve">) bez DPH. </w:t>
      </w:r>
      <w:r>
        <w:rPr>
          <w:rFonts w:ascii="Arial" w:hAnsi="Arial" w:cs="Arial"/>
          <w:sz w:val="20"/>
        </w:rPr>
        <w:t>K dohodnuté ceně náleží 0%</w:t>
      </w:r>
      <w:r w:rsidRPr="009C3880">
        <w:rPr>
          <w:rFonts w:ascii="Arial" w:hAnsi="Arial" w:cs="Arial"/>
          <w:sz w:val="20"/>
        </w:rPr>
        <w:t xml:space="preserve"> DPH dle platných právních předpisů. Rozsah a cena jednotlivých vzdělávacích kurzů jsou uvedeny v Příloze č. 1, která je nedílnou součástí této smlouvy.</w:t>
      </w:r>
    </w:p>
    <w:p w14:paraId="0C796F7E" w14:textId="77777777" w:rsidR="000C1C5E" w:rsidRPr="009C3880" w:rsidRDefault="000C1C5E" w:rsidP="000C1C5E">
      <w:pPr>
        <w:jc w:val="center"/>
        <w:rPr>
          <w:rFonts w:ascii="Arial" w:hAnsi="Arial" w:cs="Arial"/>
          <w:sz w:val="20"/>
        </w:rPr>
      </w:pPr>
    </w:p>
    <w:p w14:paraId="29B6E840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5.2</w:t>
      </w:r>
    </w:p>
    <w:p w14:paraId="68F8B0EB" w14:textId="77777777" w:rsidR="000C1C5E" w:rsidRPr="009C3880" w:rsidRDefault="000C1C5E" w:rsidP="000C1C5E">
      <w:pPr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Případné náklady na ubytování a stravování účastníků či další náklady, které nejsou nutné / uznatelné při realizaci vzdělávacích kurzů, hradí Odběratel na základě vlastní objednávky vůči danému zařízení či Dodavateli – pokud se strany nedohodnou jinak.</w:t>
      </w:r>
    </w:p>
    <w:p w14:paraId="27A82720" w14:textId="77777777" w:rsidR="000C1C5E" w:rsidRDefault="000C1C5E" w:rsidP="000C1C5E">
      <w:pPr>
        <w:rPr>
          <w:rFonts w:ascii="Arial" w:hAnsi="Arial" w:cs="Arial"/>
          <w:b/>
          <w:sz w:val="20"/>
        </w:rPr>
      </w:pPr>
    </w:p>
    <w:p w14:paraId="78F1C4D9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5.3</w:t>
      </w:r>
    </w:p>
    <w:p w14:paraId="6E19AAF2" w14:textId="15C363D2" w:rsidR="000C1C5E" w:rsidRDefault="000C1C5E" w:rsidP="000C1C5E">
      <w:pPr>
        <w:pStyle w:val="Zkladntext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Úhrada za plnění bude probíhat na základě skutečně provedených plnění. Platba za poskytnuté služby bude uskutečněna bezhotovostním převodem na základě</w:t>
      </w:r>
      <w:r>
        <w:rPr>
          <w:rFonts w:ascii="Arial" w:hAnsi="Arial" w:cs="Arial"/>
          <w:sz w:val="20"/>
        </w:rPr>
        <w:t xml:space="preserve"> faktur</w:t>
      </w:r>
      <w:r w:rsidR="00B71097">
        <w:rPr>
          <w:rFonts w:ascii="Arial" w:hAnsi="Arial" w:cs="Arial"/>
          <w:sz w:val="20"/>
        </w:rPr>
        <w:t>y vystavené</w:t>
      </w:r>
      <w:r>
        <w:rPr>
          <w:rFonts w:ascii="Arial" w:hAnsi="Arial" w:cs="Arial"/>
          <w:sz w:val="20"/>
        </w:rPr>
        <w:t xml:space="preserve"> Dodavatelem. Fakturace proběhne </w:t>
      </w:r>
      <w:r w:rsidR="007F6C46">
        <w:rPr>
          <w:rFonts w:ascii="Arial" w:hAnsi="Arial" w:cs="Arial"/>
          <w:sz w:val="20"/>
        </w:rPr>
        <w:t>1x měsíčně za uskutečněné vzdělávací kurzy</w:t>
      </w:r>
      <w:r w:rsidR="000E5E7B">
        <w:rPr>
          <w:rFonts w:ascii="Arial" w:hAnsi="Arial" w:cs="Arial"/>
          <w:sz w:val="20"/>
        </w:rPr>
        <w:t xml:space="preserve">, splatnost faktury je </w:t>
      </w:r>
      <w:r w:rsidR="005162B2">
        <w:rPr>
          <w:rFonts w:ascii="Arial" w:hAnsi="Arial" w:cs="Arial"/>
          <w:sz w:val="20"/>
        </w:rPr>
        <w:t>14</w:t>
      </w:r>
      <w:r w:rsidR="000E5E7B">
        <w:rPr>
          <w:rFonts w:ascii="Arial" w:hAnsi="Arial" w:cs="Arial"/>
          <w:sz w:val="20"/>
        </w:rPr>
        <w:t xml:space="preserve"> dnů.</w:t>
      </w:r>
      <w:r>
        <w:rPr>
          <w:rFonts w:ascii="Arial" w:hAnsi="Arial" w:cs="Arial"/>
          <w:sz w:val="20"/>
        </w:rPr>
        <w:t xml:space="preserve"> </w:t>
      </w:r>
    </w:p>
    <w:p w14:paraId="69BFF854" w14:textId="77777777" w:rsidR="000C1C5E" w:rsidRPr="009C3880" w:rsidRDefault="000C1C5E" w:rsidP="000C1C5E">
      <w:pPr>
        <w:pStyle w:val="Zkladntext"/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04A69672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5.4</w:t>
      </w:r>
    </w:p>
    <w:p w14:paraId="05E6446C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V případě zpoždění platby může Dodavatel Odběrateli vyfakturovat smluvní pokutu ve výši 0,01 % z požadované částky za každý den prodlení.</w:t>
      </w:r>
    </w:p>
    <w:p w14:paraId="6DDB8EC4" w14:textId="77777777" w:rsidR="000C1C5E" w:rsidRDefault="000C1C5E" w:rsidP="000C1C5E">
      <w:pPr>
        <w:rPr>
          <w:rFonts w:ascii="Arial" w:hAnsi="Arial" w:cs="Arial"/>
          <w:b/>
          <w:sz w:val="20"/>
        </w:rPr>
      </w:pPr>
    </w:p>
    <w:p w14:paraId="1B00E380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5.5</w:t>
      </w:r>
    </w:p>
    <w:p w14:paraId="0C24675E" w14:textId="77777777" w:rsidR="000C1C5E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Veškeré účetní doklady musí obsahovat náležitosti daňového dokladu dle ust. zákona č. 235/2004 Sb., o dani z přidané hodnoty, ve znění pozdějších předpisů. V případě, že účetní doklady nebudou mít odpovídající náležitosti, je Odběratel oprávněn zaslat je ve lhůtě splatnosti zpět k doplnění, aniž se tak dostane do prodlení se splatností; lhůta splatnosti počíná běžet znovu od opětovného zaslání náležitě doplněných či opravených dokladů.</w:t>
      </w:r>
    </w:p>
    <w:p w14:paraId="6B9E27A9" w14:textId="77777777"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14:paraId="2D64662C" w14:textId="77777777"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14:paraId="7FB06F7C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Článek 6</w:t>
      </w:r>
    </w:p>
    <w:p w14:paraId="2EB1EF85" w14:textId="77777777" w:rsidR="000C1C5E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Další ujednání</w:t>
      </w:r>
    </w:p>
    <w:p w14:paraId="7B3E8460" w14:textId="77777777" w:rsidR="000C1C5E" w:rsidRDefault="000C1C5E" w:rsidP="000C1C5E">
      <w:pPr>
        <w:jc w:val="center"/>
        <w:rPr>
          <w:rFonts w:ascii="Arial" w:hAnsi="Arial" w:cs="Arial"/>
          <w:b/>
          <w:sz w:val="20"/>
        </w:rPr>
      </w:pPr>
    </w:p>
    <w:p w14:paraId="28694685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6.1</w:t>
      </w:r>
    </w:p>
    <w:p w14:paraId="69C328AB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Právní vztahy týkající se této smlouvy a skutečnosti touto smlouvou výslovně neupravené se řídí českým právním řádem, zejména zákonem č. 89/2012 Sb., občanský zákoník.</w:t>
      </w:r>
    </w:p>
    <w:p w14:paraId="7EFC057A" w14:textId="77777777" w:rsidR="000C1C5E" w:rsidRDefault="000C1C5E" w:rsidP="000C1C5E">
      <w:pPr>
        <w:jc w:val="both"/>
        <w:rPr>
          <w:rFonts w:ascii="Arial" w:hAnsi="Arial" w:cs="Arial"/>
          <w:sz w:val="20"/>
        </w:rPr>
      </w:pPr>
    </w:p>
    <w:p w14:paraId="256B25F6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1A9C25F6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6.2</w:t>
      </w:r>
    </w:p>
    <w:p w14:paraId="73690ECD" w14:textId="77777777" w:rsidR="000C1C5E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Jakékoliv změny či doplňky této smlouvy musí být provedeny výhradně formou písemných dodatků po odsouhlasení oběma smluvními stranami na téže listině.</w:t>
      </w:r>
    </w:p>
    <w:p w14:paraId="2069D6C5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176106A1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004817C6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6.3</w:t>
      </w:r>
    </w:p>
    <w:p w14:paraId="68C4ACC4" w14:textId="77777777" w:rsidR="000C1C5E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Tato smlouva nabývá platnosti a účinnosti dnem podpisu oběma smluvními stranami.</w:t>
      </w:r>
    </w:p>
    <w:p w14:paraId="5C24D0FE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0B7276D2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414501E6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6.4</w:t>
      </w:r>
    </w:p>
    <w:p w14:paraId="0F66A375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Obě smluvní strany jsou oprávněny tuto smlouvu písemně vypovědět s dvouměsíční výpovědní dobou. Výpovědní doba začíná běžet prvním dnem kalendářního měsíce následujícího po měsíci, v němž byla výpověď doručena druhé smluvní straně. Důvodem odstoupení od smlouvy ze strany Odběratele může být také poskytnutí nekvalitního plnění předmětu smlouvy Dodavatelem. </w:t>
      </w:r>
    </w:p>
    <w:p w14:paraId="6F997D3E" w14:textId="77777777" w:rsidR="000C1C5E" w:rsidRDefault="000C1C5E" w:rsidP="000C1C5E">
      <w:pPr>
        <w:keepNext/>
        <w:jc w:val="center"/>
        <w:rPr>
          <w:rFonts w:ascii="Arial" w:hAnsi="Arial" w:cs="Arial"/>
          <w:b/>
          <w:sz w:val="20"/>
        </w:rPr>
      </w:pPr>
    </w:p>
    <w:p w14:paraId="6E66A723" w14:textId="77777777" w:rsidR="000C1C5E" w:rsidRPr="009C3880" w:rsidRDefault="000C1C5E" w:rsidP="000C1C5E">
      <w:pPr>
        <w:keepNext/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Článek 7</w:t>
      </w:r>
    </w:p>
    <w:p w14:paraId="7326CE0B" w14:textId="77777777" w:rsidR="000C1C5E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Závěrečná ustanovení</w:t>
      </w:r>
    </w:p>
    <w:p w14:paraId="32BB5E3A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</w:p>
    <w:p w14:paraId="591AB601" w14:textId="77777777" w:rsidR="000C1C5E" w:rsidRPr="009C3880" w:rsidRDefault="000C1C5E" w:rsidP="000C1C5E">
      <w:pPr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7.1</w:t>
      </w:r>
    </w:p>
    <w:p w14:paraId="70C52385" w14:textId="77777777" w:rsidR="000C1C5E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Tato smlouva je sepsána ve dvou vyhotoveních s platností originálu, přičemž každá ze smluvních stran obdrží po jednom vyhotovení. </w:t>
      </w:r>
    </w:p>
    <w:p w14:paraId="55F09961" w14:textId="77777777" w:rsidR="000C1C5E" w:rsidRPr="009C3880" w:rsidRDefault="000C1C5E" w:rsidP="000C1C5E">
      <w:pPr>
        <w:tabs>
          <w:tab w:val="left" w:pos="1005"/>
        </w:tabs>
        <w:jc w:val="center"/>
        <w:rPr>
          <w:rFonts w:ascii="Arial" w:hAnsi="Arial" w:cs="Arial"/>
          <w:b/>
          <w:sz w:val="20"/>
        </w:rPr>
      </w:pPr>
      <w:r w:rsidRPr="009C3880">
        <w:rPr>
          <w:rFonts w:ascii="Arial" w:hAnsi="Arial" w:cs="Arial"/>
          <w:b/>
          <w:sz w:val="20"/>
        </w:rPr>
        <w:t>7.2</w:t>
      </w:r>
    </w:p>
    <w:p w14:paraId="0A390604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Obě smluvní strany tímto prohlašují a potvrzují, že veškerá ustanovení a podmínky této smlouvy byly dohodnuty mezi smluvními stranami svobodně, vážně a určitě, nikoliv v tísni a za nápadně nevýhodných podmínek, a na důkaz toho připojují své podpisy.</w:t>
      </w:r>
    </w:p>
    <w:p w14:paraId="48A890E2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05CB083F" w14:textId="77777777" w:rsidR="000C1C5E" w:rsidRDefault="000C1C5E" w:rsidP="000C1C5E">
      <w:pPr>
        <w:jc w:val="both"/>
        <w:rPr>
          <w:rFonts w:ascii="Arial" w:hAnsi="Arial" w:cs="Arial"/>
          <w:sz w:val="20"/>
        </w:rPr>
      </w:pPr>
    </w:p>
    <w:p w14:paraId="5907F9B4" w14:textId="77777777" w:rsidR="007C4F7C" w:rsidRDefault="007C4F7C" w:rsidP="000C1C5E">
      <w:pPr>
        <w:jc w:val="both"/>
        <w:rPr>
          <w:rFonts w:ascii="Arial" w:hAnsi="Arial" w:cs="Arial"/>
          <w:sz w:val="20"/>
        </w:rPr>
      </w:pPr>
    </w:p>
    <w:p w14:paraId="22035DA9" w14:textId="77777777" w:rsidR="007C4F7C" w:rsidRPr="009C3880" w:rsidRDefault="007C4F7C" w:rsidP="000C1C5E">
      <w:pPr>
        <w:jc w:val="both"/>
        <w:rPr>
          <w:rFonts w:ascii="Arial" w:hAnsi="Arial" w:cs="Arial"/>
          <w:sz w:val="20"/>
        </w:rPr>
      </w:pPr>
    </w:p>
    <w:p w14:paraId="762CEC1E" w14:textId="6CE4A59E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Za Dodavatele, ve Zlíně dne .......</w:t>
      </w:r>
      <w:r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ab/>
        <w:t xml:space="preserve">  Za Odběratele, </w:t>
      </w:r>
      <w:r w:rsidR="007F6C46">
        <w:rPr>
          <w:rFonts w:ascii="Arial" w:hAnsi="Arial" w:cs="Arial"/>
          <w:sz w:val="20"/>
        </w:rPr>
        <w:t xml:space="preserve">v </w:t>
      </w:r>
      <w:r w:rsidR="00E81140">
        <w:rPr>
          <w:rFonts w:ascii="Arial" w:hAnsi="Arial" w:cs="Arial"/>
          <w:sz w:val="20"/>
        </w:rPr>
        <w:t>Ostravě</w:t>
      </w:r>
      <w:r>
        <w:rPr>
          <w:rFonts w:ascii="Arial" w:hAnsi="Arial" w:cs="Arial"/>
          <w:sz w:val="20"/>
        </w:rPr>
        <w:t xml:space="preserve"> </w:t>
      </w:r>
      <w:r w:rsidRPr="009C3880">
        <w:rPr>
          <w:rFonts w:ascii="Arial" w:hAnsi="Arial" w:cs="Arial"/>
          <w:sz w:val="20"/>
        </w:rPr>
        <w:t>dne .........................</w:t>
      </w:r>
    </w:p>
    <w:p w14:paraId="346B1EEE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0C8E56D2" w14:textId="77777777" w:rsidR="000C1C5E" w:rsidRDefault="000C1C5E" w:rsidP="000C1C5E">
      <w:pPr>
        <w:jc w:val="both"/>
        <w:rPr>
          <w:rFonts w:ascii="Arial" w:hAnsi="Arial" w:cs="Arial"/>
          <w:sz w:val="20"/>
        </w:rPr>
      </w:pPr>
    </w:p>
    <w:p w14:paraId="4BA57F45" w14:textId="77777777" w:rsidR="000C1C5E" w:rsidRDefault="000C1C5E" w:rsidP="000C1C5E">
      <w:pPr>
        <w:jc w:val="both"/>
        <w:rPr>
          <w:rFonts w:ascii="Arial" w:hAnsi="Arial" w:cs="Arial"/>
          <w:sz w:val="20"/>
        </w:rPr>
      </w:pPr>
    </w:p>
    <w:p w14:paraId="271050C3" w14:textId="77777777" w:rsidR="000C1C5E" w:rsidRPr="009C3880" w:rsidRDefault="000C1C5E" w:rsidP="000C1C5E">
      <w:pPr>
        <w:jc w:val="both"/>
        <w:rPr>
          <w:rFonts w:ascii="Arial" w:hAnsi="Arial" w:cs="Arial"/>
          <w:sz w:val="20"/>
        </w:rPr>
      </w:pPr>
    </w:p>
    <w:p w14:paraId="37F70263" w14:textId="6DE4C78F" w:rsidR="000C1C5E" w:rsidRPr="009C3880" w:rsidRDefault="000C1C5E" w:rsidP="000C1C5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……………………………….......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  <w:t xml:space="preserve"> </w:t>
      </w:r>
      <w:r w:rsidR="00C95D8C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 xml:space="preserve"> ……………………………………</w:t>
      </w:r>
    </w:p>
    <w:p w14:paraId="1A2356A0" w14:textId="7283A854" w:rsidR="000C1C5E" w:rsidRPr="009C3880" w:rsidRDefault="00C95D8C" w:rsidP="000C1C5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Michaela Venená, na základě plné moci</w:t>
      </w:r>
      <w:r w:rsidR="000C1C5E" w:rsidRPr="009C3880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</w:r>
      <w:r w:rsidR="00E81140">
        <w:rPr>
          <w:rFonts w:ascii="Arial" w:hAnsi="Arial" w:cs="Arial"/>
          <w:sz w:val="20"/>
        </w:rPr>
        <w:t>Ing. Simona Malinová</w:t>
      </w:r>
      <w:r w:rsidR="000C1C5E">
        <w:rPr>
          <w:rFonts w:ascii="Arial" w:hAnsi="Arial" w:cs="Arial"/>
          <w:sz w:val="20"/>
        </w:rPr>
        <w:t>, ředitel</w:t>
      </w:r>
      <w:r w:rsidR="00E81140">
        <w:rPr>
          <w:rFonts w:ascii="Arial" w:hAnsi="Arial" w:cs="Arial"/>
          <w:sz w:val="20"/>
        </w:rPr>
        <w:t>ka</w:t>
      </w:r>
    </w:p>
    <w:p w14:paraId="1FF57A06" w14:textId="48B9A875" w:rsidR="00596519" w:rsidRPr="00596519" w:rsidRDefault="000C1C5E" w:rsidP="00596519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PROFIMA </w:t>
      </w:r>
      <w:r>
        <w:rPr>
          <w:rFonts w:ascii="Arial" w:hAnsi="Arial" w:cs="Arial"/>
          <w:sz w:val="20"/>
        </w:rPr>
        <w:t>EDUCATION</w:t>
      </w:r>
      <w:r w:rsidRPr="009C3880">
        <w:rPr>
          <w:rFonts w:ascii="Arial" w:hAnsi="Arial" w:cs="Arial"/>
          <w:sz w:val="20"/>
        </w:rPr>
        <w:t>, s.r.o.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95D8C">
        <w:rPr>
          <w:rFonts w:ascii="Arial" w:hAnsi="Arial" w:cs="Arial"/>
          <w:sz w:val="20"/>
        </w:rPr>
        <w:tab/>
      </w:r>
      <w:r w:rsidR="00E81140">
        <w:rPr>
          <w:rFonts w:ascii="Arial" w:hAnsi="Arial" w:cs="Arial"/>
          <w:sz w:val="20"/>
        </w:rPr>
        <w:t>Centrum sociálních služeb Poruba</w:t>
      </w:r>
      <w:r w:rsidR="00596519" w:rsidRPr="00596519">
        <w:rPr>
          <w:rFonts w:ascii="Arial" w:hAnsi="Arial" w:cs="Arial"/>
          <w:sz w:val="20"/>
        </w:rPr>
        <w:t>,</w:t>
      </w:r>
    </w:p>
    <w:p w14:paraId="58BEF69D" w14:textId="3793F261" w:rsidR="000C1C5E" w:rsidRPr="009C3880" w:rsidRDefault="00596519" w:rsidP="00C95D8C">
      <w:pPr>
        <w:ind w:left="4248" w:firstLine="708"/>
        <w:jc w:val="both"/>
        <w:rPr>
          <w:rFonts w:ascii="Arial" w:hAnsi="Arial" w:cs="Arial"/>
          <w:sz w:val="20"/>
        </w:rPr>
      </w:pPr>
      <w:r w:rsidRPr="00596519">
        <w:rPr>
          <w:rFonts w:ascii="Arial" w:hAnsi="Arial" w:cs="Arial"/>
          <w:sz w:val="20"/>
        </w:rPr>
        <w:t>příspěvková organizace</w:t>
      </w:r>
    </w:p>
    <w:p w14:paraId="3107D19C" w14:textId="77777777" w:rsidR="000C1C5E" w:rsidRPr="009C3880" w:rsidRDefault="000C1C5E" w:rsidP="000C1C5E">
      <w:r>
        <w:t xml:space="preserve"> </w:t>
      </w:r>
    </w:p>
    <w:p w14:paraId="140108B8" w14:textId="77777777" w:rsidR="000C1C5E" w:rsidRDefault="000C1C5E" w:rsidP="000C1C5E">
      <w:pPr>
        <w:pStyle w:val="Nadpis1"/>
        <w:keepLines w:val="0"/>
        <w:pageBreakBefore/>
        <w:ind w:left="431" w:hanging="431"/>
        <w:rPr>
          <w:color w:val="auto"/>
        </w:rPr>
      </w:pPr>
      <w:bookmarkStart w:id="4" w:name="_Toc520714468"/>
      <w:bookmarkStart w:id="5" w:name="_Toc520718306"/>
      <w:bookmarkStart w:id="6" w:name="_Toc520719481"/>
      <w:r w:rsidRPr="009C3880">
        <w:rPr>
          <w:color w:val="auto"/>
        </w:rPr>
        <w:lastRenderedPageBreak/>
        <w:t>Příloha 1</w:t>
      </w:r>
      <w:bookmarkEnd w:id="4"/>
      <w:bookmarkEnd w:id="5"/>
      <w:bookmarkEnd w:id="6"/>
    </w:p>
    <w:p w14:paraId="06B8336B" w14:textId="77777777" w:rsidR="00163D65" w:rsidRPr="00163D65" w:rsidRDefault="00163D65" w:rsidP="00163D65"/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1701"/>
        <w:gridCol w:w="1418"/>
        <w:gridCol w:w="1888"/>
        <w:gridCol w:w="1831"/>
      </w:tblGrid>
      <w:tr w:rsidR="000C1C5E" w:rsidRPr="009C3880" w14:paraId="138F38C2" w14:textId="77777777" w:rsidTr="006A2878">
        <w:trPr>
          <w:trHeight w:val="924"/>
          <w:jc w:val="center"/>
        </w:trPr>
        <w:tc>
          <w:tcPr>
            <w:tcW w:w="3720" w:type="dxa"/>
            <w:vAlign w:val="center"/>
          </w:tcPr>
          <w:p w14:paraId="639948AA" w14:textId="77777777" w:rsidR="000C1C5E" w:rsidRPr="009C3880" w:rsidRDefault="000C1C5E" w:rsidP="001D3576">
            <w:pPr>
              <w:jc w:val="center"/>
              <w:rPr>
                <w:rFonts w:ascii="Arial" w:hAnsi="Arial" w:cs="Arial"/>
                <w:b/>
              </w:rPr>
            </w:pPr>
            <w:r w:rsidRPr="009C3880">
              <w:rPr>
                <w:rFonts w:ascii="Arial" w:hAnsi="Arial" w:cs="Arial"/>
                <w:b/>
              </w:rPr>
              <w:t xml:space="preserve">Název </w:t>
            </w:r>
            <w:r>
              <w:rPr>
                <w:rFonts w:ascii="Arial" w:hAnsi="Arial" w:cs="Arial"/>
                <w:b/>
              </w:rPr>
              <w:t>kurzu / rozsah</w:t>
            </w:r>
          </w:p>
        </w:tc>
        <w:tc>
          <w:tcPr>
            <w:tcW w:w="1701" w:type="dxa"/>
            <w:vAlign w:val="center"/>
          </w:tcPr>
          <w:p w14:paraId="0A8595D3" w14:textId="77777777" w:rsidR="000C1C5E" w:rsidRPr="009C3880" w:rsidRDefault="000C1C5E" w:rsidP="001D3576">
            <w:pPr>
              <w:jc w:val="center"/>
              <w:rPr>
                <w:rFonts w:ascii="Arial" w:hAnsi="Arial" w:cs="Arial"/>
                <w:b/>
              </w:rPr>
            </w:pPr>
            <w:r w:rsidRPr="009C3880">
              <w:rPr>
                <w:rFonts w:ascii="Arial" w:hAnsi="Arial" w:cs="Arial"/>
                <w:b/>
              </w:rPr>
              <w:t>Celkov</w:t>
            </w:r>
            <w:r>
              <w:rPr>
                <w:rFonts w:ascii="Arial" w:hAnsi="Arial" w:cs="Arial"/>
                <w:b/>
              </w:rPr>
              <w:t>ý počet školících dní</w:t>
            </w:r>
          </w:p>
        </w:tc>
        <w:tc>
          <w:tcPr>
            <w:tcW w:w="1418" w:type="dxa"/>
            <w:vAlign w:val="center"/>
          </w:tcPr>
          <w:p w14:paraId="41D180FD" w14:textId="7A2CC396" w:rsidR="000C1C5E" w:rsidRPr="009C3880" w:rsidRDefault="000C1C5E" w:rsidP="001D35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1 kurz</w:t>
            </w:r>
          </w:p>
        </w:tc>
        <w:tc>
          <w:tcPr>
            <w:tcW w:w="1888" w:type="dxa"/>
            <w:vAlign w:val="center"/>
          </w:tcPr>
          <w:p w14:paraId="1D4E52BD" w14:textId="77777777" w:rsidR="000C1C5E" w:rsidRPr="009C3880" w:rsidRDefault="000C1C5E" w:rsidP="001D3576">
            <w:pPr>
              <w:jc w:val="center"/>
              <w:rPr>
                <w:rFonts w:ascii="Arial" w:hAnsi="Arial" w:cs="Arial"/>
                <w:b/>
              </w:rPr>
            </w:pPr>
            <w:r w:rsidRPr="009C3880">
              <w:rPr>
                <w:rFonts w:ascii="Arial" w:hAnsi="Arial" w:cs="Arial"/>
                <w:b/>
              </w:rPr>
              <w:t xml:space="preserve">Celková cena v Kč bez DPH </w:t>
            </w:r>
          </w:p>
        </w:tc>
        <w:tc>
          <w:tcPr>
            <w:tcW w:w="1831" w:type="dxa"/>
            <w:vAlign w:val="center"/>
          </w:tcPr>
          <w:p w14:paraId="60C8D48E" w14:textId="77777777" w:rsidR="000C1C5E" w:rsidRPr="009C3880" w:rsidRDefault="000C1C5E" w:rsidP="001D3576">
            <w:pPr>
              <w:jc w:val="center"/>
              <w:rPr>
                <w:rFonts w:ascii="Arial" w:hAnsi="Arial" w:cs="Arial"/>
                <w:b/>
              </w:rPr>
            </w:pPr>
            <w:r w:rsidRPr="009C3880">
              <w:rPr>
                <w:rFonts w:ascii="Arial" w:hAnsi="Arial" w:cs="Arial"/>
                <w:b/>
              </w:rPr>
              <w:t xml:space="preserve">Celková cena v Kč s DPH </w:t>
            </w:r>
          </w:p>
        </w:tc>
      </w:tr>
      <w:tr w:rsidR="000C1C5E" w:rsidRPr="009C3880" w14:paraId="3A0B335E" w14:textId="77777777" w:rsidTr="006A2878">
        <w:trPr>
          <w:trHeight w:val="690"/>
          <w:jc w:val="center"/>
        </w:trPr>
        <w:tc>
          <w:tcPr>
            <w:tcW w:w="3720" w:type="dxa"/>
            <w:vAlign w:val="center"/>
          </w:tcPr>
          <w:p w14:paraId="71478B0F" w14:textId="6CF10FE7" w:rsidR="00C95D8C" w:rsidRDefault="006A2878" w:rsidP="001D3576">
            <w:pPr>
              <w:rPr>
                <w:rFonts w:ascii="Arial" w:hAnsi="Arial" w:cs="Arial"/>
              </w:rPr>
            </w:pPr>
            <w:r w:rsidRPr="006A2878">
              <w:rPr>
                <w:rFonts w:ascii="Arial" w:hAnsi="Arial" w:cs="Arial"/>
              </w:rPr>
              <w:t>Problematika bolesti zad u pracovníků v pomáhajících profesích</w:t>
            </w:r>
            <w:r w:rsidR="00C95D8C" w:rsidRPr="00C95D8C">
              <w:rPr>
                <w:rFonts w:ascii="Arial" w:hAnsi="Arial" w:cs="Arial"/>
              </w:rPr>
              <w:t xml:space="preserve"> </w:t>
            </w:r>
          </w:p>
          <w:p w14:paraId="28064677" w14:textId="77777777" w:rsidR="00C95D8C" w:rsidRDefault="00C95D8C" w:rsidP="001D3576">
            <w:pPr>
              <w:rPr>
                <w:rFonts w:ascii="Arial" w:hAnsi="Arial" w:cs="Arial"/>
              </w:rPr>
            </w:pPr>
          </w:p>
          <w:p w14:paraId="7A7CA4C1" w14:textId="4877253C" w:rsidR="00BF6E96" w:rsidRDefault="00B93E1D" w:rsidP="001D3576">
            <w:pPr>
              <w:rPr>
                <w:rFonts w:ascii="Arial" w:hAnsi="Arial" w:cs="Arial"/>
              </w:rPr>
            </w:pPr>
            <w:r w:rsidRPr="00B93E1D">
              <w:rPr>
                <w:rFonts w:ascii="Arial" w:hAnsi="Arial" w:cs="Arial"/>
              </w:rPr>
              <w:t xml:space="preserve">A2023/1205-SP/PC/PP/VP </w:t>
            </w:r>
            <w:r w:rsidR="00C95D8C" w:rsidRPr="00C95D8C">
              <w:rPr>
                <w:rFonts w:ascii="Arial" w:hAnsi="Arial" w:cs="Arial"/>
              </w:rPr>
              <w:t xml:space="preserve"> </w:t>
            </w:r>
          </w:p>
          <w:p w14:paraId="4B851050" w14:textId="77777777" w:rsidR="00C95D8C" w:rsidRDefault="00C95D8C" w:rsidP="001D3576">
            <w:pPr>
              <w:rPr>
                <w:rFonts w:ascii="Arial" w:hAnsi="Arial" w:cs="Arial"/>
              </w:rPr>
            </w:pPr>
          </w:p>
          <w:p w14:paraId="1AC97EAB" w14:textId="77777777" w:rsidR="000C1C5E" w:rsidRPr="009C3880" w:rsidRDefault="00BF6E96" w:rsidP="001D3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vyučovacích hodin</w:t>
            </w:r>
          </w:p>
        </w:tc>
        <w:tc>
          <w:tcPr>
            <w:tcW w:w="1701" w:type="dxa"/>
            <w:vAlign w:val="center"/>
          </w:tcPr>
          <w:p w14:paraId="3F0D3805" w14:textId="15359FAA" w:rsidR="000C1C5E" w:rsidRPr="009C3880" w:rsidRDefault="00E81140" w:rsidP="001D357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vAlign w:val="center"/>
          </w:tcPr>
          <w:p w14:paraId="792ADFBF" w14:textId="699BE4E5" w:rsidR="000C1C5E" w:rsidRPr="009C3880" w:rsidRDefault="006A2878" w:rsidP="001D357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</w:t>
            </w:r>
            <w:r w:rsidR="00C95D8C">
              <w:rPr>
                <w:rFonts w:ascii="Arial" w:hAnsi="Arial" w:cs="Arial"/>
              </w:rPr>
              <w:t>,-</w:t>
            </w:r>
          </w:p>
        </w:tc>
        <w:tc>
          <w:tcPr>
            <w:tcW w:w="1888" w:type="dxa"/>
            <w:vAlign w:val="center"/>
          </w:tcPr>
          <w:p w14:paraId="7CD68A9C" w14:textId="54B5AAF0" w:rsidR="000C1C5E" w:rsidRPr="009C3880" w:rsidRDefault="00E81140" w:rsidP="00BF6E9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A2878">
              <w:rPr>
                <w:rFonts w:ascii="Arial" w:hAnsi="Arial" w:cs="Arial"/>
              </w:rPr>
              <w:t>5</w:t>
            </w:r>
            <w:r w:rsidR="00163D65">
              <w:rPr>
                <w:rFonts w:ascii="Arial" w:hAnsi="Arial" w:cs="Arial"/>
              </w:rPr>
              <w:t> </w:t>
            </w:r>
            <w:r w:rsidR="00C95D8C">
              <w:rPr>
                <w:rFonts w:ascii="Arial" w:hAnsi="Arial" w:cs="Arial"/>
              </w:rPr>
              <w:t>0</w:t>
            </w:r>
            <w:r w:rsidR="000C1C5E">
              <w:rPr>
                <w:rFonts w:ascii="Arial" w:hAnsi="Arial" w:cs="Arial"/>
              </w:rPr>
              <w:t>00,-</w:t>
            </w:r>
          </w:p>
        </w:tc>
        <w:tc>
          <w:tcPr>
            <w:tcW w:w="1831" w:type="dxa"/>
            <w:vAlign w:val="center"/>
          </w:tcPr>
          <w:p w14:paraId="4D9075FC" w14:textId="31140F4E" w:rsidR="000C1C5E" w:rsidRPr="009C3880" w:rsidRDefault="00E81140" w:rsidP="00BF6E9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A2878">
              <w:rPr>
                <w:rFonts w:ascii="Arial" w:hAnsi="Arial" w:cs="Arial"/>
              </w:rPr>
              <w:t>5</w:t>
            </w:r>
            <w:r w:rsidR="00163D65">
              <w:rPr>
                <w:rFonts w:ascii="Arial" w:hAnsi="Arial" w:cs="Arial"/>
              </w:rPr>
              <w:t xml:space="preserve"> </w:t>
            </w:r>
            <w:r w:rsidR="00C95D8C">
              <w:rPr>
                <w:rFonts w:ascii="Arial" w:hAnsi="Arial" w:cs="Arial"/>
              </w:rPr>
              <w:t>0</w:t>
            </w:r>
            <w:r w:rsidR="00163D65">
              <w:rPr>
                <w:rFonts w:ascii="Arial" w:hAnsi="Arial" w:cs="Arial"/>
              </w:rPr>
              <w:t>00</w:t>
            </w:r>
            <w:r w:rsidR="000C1C5E">
              <w:rPr>
                <w:rFonts w:ascii="Arial" w:hAnsi="Arial" w:cs="Arial"/>
              </w:rPr>
              <w:t>,-</w:t>
            </w:r>
          </w:p>
        </w:tc>
      </w:tr>
      <w:tr w:rsidR="006A2878" w:rsidRPr="009C3880" w14:paraId="040DDCFC" w14:textId="77777777" w:rsidTr="006A2878">
        <w:trPr>
          <w:trHeight w:val="690"/>
          <w:jc w:val="center"/>
        </w:trPr>
        <w:tc>
          <w:tcPr>
            <w:tcW w:w="3720" w:type="dxa"/>
            <w:vAlign w:val="center"/>
          </w:tcPr>
          <w:p w14:paraId="5C1E505D" w14:textId="77777777" w:rsidR="006A2878" w:rsidRDefault="006A2878" w:rsidP="00C95D8C">
            <w:pPr>
              <w:rPr>
                <w:rFonts w:ascii="Arial" w:hAnsi="Arial" w:cs="Arial"/>
              </w:rPr>
            </w:pPr>
            <w:r w:rsidRPr="006A2878">
              <w:rPr>
                <w:rFonts w:ascii="Arial" w:hAnsi="Arial" w:cs="Arial"/>
              </w:rPr>
              <w:t>Komunikace s klienty vyžadujícími specifický přístup</w:t>
            </w:r>
          </w:p>
          <w:p w14:paraId="6B81F452" w14:textId="77777777" w:rsidR="006A2878" w:rsidRDefault="006A2878" w:rsidP="00C95D8C">
            <w:pPr>
              <w:rPr>
                <w:rFonts w:ascii="Arial" w:hAnsi="Arial" w:cs="Arial"/>
              </w:rPr>
            </w:pPr>
          </w:p>
          <w:p w14:paraId="49511266" w14:textId="7DF3C131" w:rsidR="006A2878" w:rsidRDefault="00B93E1D" w:rsidP="006A2878">
            <w:pPr>
              <w:rPr>
                <w:rFonts w:ascii="Arial" w:hAnsi="Arial" w:cs="Arial"/>
              </w:rPr>
            </w:pPr>
            <w:r w:rsidRPr="00B93E1D">
              <w:rPr>
                <w:rFonts w:ascii="Arial" w:hAnsi="Arial" w:cs="Arial"/>
              </w:rPr>
              <w:t>A2023/1561-SP/PC/PP/VP</w:t>
            </w:r>
            <w:r w:rsidR="006A2878" w:rsidRPr="00C95D8C">
              <w:rPr>
                <w:rFonts w:ascii="Arial" w:hAnsi="Arial" w:cs="Arial"/>
              </w:rPr>
              <w:t xml:space="preserve"> </w:t>
            </w:r>
          </w:p>
          <w:p w14:paraId="463BA759" w14:textId="77777777" w:rsidR="006A2878" w:rsidRDefault="006A2878" w:rsidP="006A2878">
            <w:pPr>
              <w:rPr>
                <w:rFonts w:ascii="Arial" w:hAnsi="Arial" w:cs="Arial"/>
              </w:rPr>
            </w:pPr>
          </w:p>
          <w:p w14:paraId="4CA90F58" w14:textId="798FE86E" w:rsidR="006A2878" w:rsidRPr="006A2878" w:rsidRDefault="006A2878" w:rsidP="006A28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vyučovacích hodin</w:t>
            </w:r>
          </w:p>
        </w:tc>
        <w:tc>
          <w:tcPr>
            <w:tcW w:w="1701" w:type="dxa"/>
            <w:vAlign w:val="center"/>
          </w:tcPr>
          <w:p w14:paraId="0CBE7F82" w14:textId="06A82205" w:rsidR="006A2878" w:rsidRDefault="006A2878" w:rsidP="00C95D8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vAlign w:val="center"/>
          </w:tcPr>
          <w:p w14:paraId="032E5E38" w14:textId="2136A404" w:rsidR="006A2878" w:rsidRDefault="006A2878" w:rsidP="00C95D8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14 500,-</w:t>
            </w:r>
          </w:p>
        </w:tc>
        <w:tc>
          <w:tcPr>
            <w:tcW w:w="1888" w:type="dxa"/>
            <w:vAlign w:val="center"/>
          </w:tcPr>
          <w:p w14:paraId="24E14278" w14:textId="66EF10EE" w:rsidR="006A2878" w:rsidRDefault="006A2878" w:rsidP="00C95D8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14 500,-</w:t>
            </w:r>
          </w:p>
        </w:tc>
        <w:tc>
          <w:tcPr>
            <w:tcW w:w="1831" w:type="dxa"/>
            <w:vAlign w:val="center"/>
          </w:tcPr>
          <w:p w14:paraId="70BFAAF1" w14:textId="7C69592B" w:rsidR="006A2878" w:rsidRDefault="006A2878" w:rsidP="00C95D8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14 500,-</w:t>
            </w:r>
          </w:p>
        </w:tc>
      </w:tr>
      <w:tr w:rsidR="006A2878" w:rsidRPr="009C3880" w14:paraId="48DF01AF" w14:textId="77777777" w:rsidTr="006A2878">
        <w:trPr>
          <w:trHeight w:val="690"/>
          <w:jc w:val="center"/>
        </w:trPr>
        <w:tc>
          <w:tcPr>
            <w:tcW w:w="3720" w:type="dxa"/>
            <w:vAlign w:val="center"/>
          </w:tcPr>
          <w:p w14:paraId="1D1A5525" w14:textId="77777777" w:rsidR="006A2878" w:rsidRDefault="006A2878" w:rsidP="00C95D8C">
            <w:pPr>
              <w:rPr>
                <w:rFonts w:ascii="Arial" w:hAnsi="Arial" w:cs="Arial"/>
              </w:rPr>
            </w:pPr>
            <w:r w:rsidRPr="006A2878">
              <w:rPr>
                <w:rFonts w:ascii="Arial" w:hAnsi="Arial" w:cs="Arial"/>
              </w:rPr>
              <w:t>Základy pracovního práva v sociální oblasti</w:t>
            </w:r>
          </w:p>
          <w:p w14:paraId="188210C0" w14:textId="77777777" w:rsidR="006A2878" w:rsidRDefault="006A2878" w:rsidP="00C95D8C">
            <w:pPr>
              <w:rPr>
                <w:rFonts w:ascii="Arial" w:hAnsi="Arial" w:cs="Arial"/>
              </w:rPr>
            </w:pPr>
          </w:p>
          <w:p w14:paraId="7AC8E23F" w14:textId="304AF721" w:rsidR="006A2878" w:rsidRDefault="00B93E1D" w:rsidP="006A2878">
            <w:pPr>
              <w:rPr>
                <w:rFonts w:ascii="Arial" w:hAnsi="Arial" w:cs="Arial"/>
              </w:rPr>
            </w:pPr>
            <w:r w:rsidRPr="00B93E1D">
              <w:rPr>
                <w:rFonts w:ascii="Arial" w:hAnsi="Arial" w:cs="Arial"/>
              </w:rPr>
              <w:t>A2021/0910-SP/VP</w:t>
            </w:r>
            <w:r w:rsidR="006A2878" w:rsidRPr="00C95D8C">
              <w:rPr>
                <w:rFonts w:ascii="Arial" w:hAnsi="Arial" w:cs="Arial"/>
              </w:rPr>
              <w:t xml:space="preserve"> </w:t>
            </w:r>
          </w:p>
          <w:p w14:paraId="079C8E51" w14:textId="77777777" w:rsidR="006A2878" w:rsidRDefault="006A2878" w:rsidP="006A2878">
            <w:pPr>
              <w:rPr>
                <w:rFonts w:ascii="Arial" w:hAnsi="Arial" w:cs="Arial"/>
              </w:rPr>
            </w:pPr>
          </w:p>
          <w:p w14:paraId="58D3851E" w14:textId="1C0C5D9E" w:rsidR="006A2878" w:rsidRPr="006A2878" w:rsidRDefault="006A2878" w:rsidP="006A28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vyučovacích hodin</w:t>
            </w:r>
          </w:p>
        </w:tc>
        <w:tc>
          <w:tcPr>
            <w:tcW w:w="1701" w:type="dxa"/>
            <w:vAlign w:val="center"/>
          </w:tcPr>
          <w:p w14:paraId="45A6B0C8" w14:textId="32E45D49" w:rsidR="006A2878" w:rsidRDefault="006A2878" w:rsidP="00C95D8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vAlign w:val="center"/>
          </w:tcPr>
          <w:p w14:paraId="26D8BD2D" w14:textId="772CFD50" w:rsidR="006A2878" w:rsidRDefault="006A2878" w:rsidP="00C95D8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15 500,-</w:t>
            </w:r>
          </w:p>
        </w:tc>
        <w:tc>
          <w:tcPr>
            <w:tcW w:w="1888" w:type="dxa"/>
            <w:vAlign w:val="center"/>
          </w:tcPr>
          <w:p w14:paraId="63DE3CFD" w14:textId="57914DDB" w:rsidR="006A2878" w:rsidRDefault="006A2878" w:rsidP="00C95D8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15 500,-</w:t>
            </w:r>
          </w:p>
        </w:tc>
        <w:tc>
          <w:tcPr>
            <w:tcW w:w="1831" w:type="dxa"/>
            <w:vAlign w:val="center"/>
          </w:tcPr>
          <w:p w14:paraId="5FD6A75A" w14:textId="7C64B7E0" w:rsidR="006A2878" w:rsidRDefault="006A2878" w:rsidP="00C95D8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15 500,-</w:t>
            </w:r>
          </w:p>
        </w:tc>
      </w:tr>
      <w:tr w:rsidR="00C95D8C" w:rsidRPr="009C3880" w14:paraId="2BBD7B09" w14:textId="77777777" w:rsidTr="006A2878">
        <w:trPr>
          <w:trHeight w:val="502"/>
          <w:jc w:val="center"/>
        </w:trPr>
        <w:tc>
          <w:tcPr>
            <w:tcW w:w="3720" w:type="dxa"/>
            <w:vAlign w:val="center"/>
          </w:tcPr>
          <w:p w14:paraId="5ABE696D" w14:textId="77777777" w:rsidR="00C95D8C" w:rsidRPr="009C3880" w:rsidRDefault="00C95D8C" w:rsidP="00C95D8C">
            <w:pPr>
              <w:rPr>
                <w:rFonts w:ascii="Arial" w:hAnsi="Arial" w:cs="Arial"/>
                <w:b/>
              </w:rPr>
            </w:pPr>
            <w:r w:rsidRPr="009C3880">
              <w:rPr>
                <w:rFonts w:ascii="Arial" w:hAnsi="Arial" w:cs="Arial"/>
                <w:b/>
              </w:rPr>
              <w:t>CENA CELKEM</w:t>
            </w:r>
          </w:p>
        </w:tc>
        <w:tc>
          <w:tcPr>
            <w:tcW w:w="1701" w:type="dxa"/>
            <w:vAlign w:val="center"/>
          </w:tcPr>
          <w:p w14:paraId="55DF50FD" w14:textId="6B533CBF" w:rsidR="00C95D8C" w:rsidRPr="009C3880" w:rsidRDefault="00D9461E" w:rsidP="00C95D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vAlign w:val="center"/>
          </w:tcPr>
          <w:p w14:paraId="7332E44E" w14:textId="77777777" w:rsidR="00C95D8C" w:rsidRPr="009C3880" w:rsidRDefault="00C95D8C" w:rsidP="00C95D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88" w:type="dxa"/>
            <w:vAlign w:val="bottom"/>
          </w:tcPr>
          <w:p w14:paraId="026D81D8" w14:textId="43955DE4" w:rsidR="00C95D8C" w:rsidRPr="009C3880" w:rsidRDefault="008A21CC" w:rsidP="00C95D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75 000</w:t>
            </w:r>
            <w:r w:rsidR="00C95D8C" w:rsidRPr="009C3880">
              <w:rPr>
                <w:rFonts w:ascii="Arial" w:hAnsi="Arial" w:cs="Arial"/>
                <w:b/>
              </w:rPr>
              <w:t>,--</w:t>
            </w:r>
          </w:p>
        </w:tc>
        <w:tc>
          <w:tcPr>
            <w:tcW w:w="1831" w:type="dxa"/>
            <w:vAlign w:val="bottom"/>
          </w:tcPr>
          <w:p w14:paraId="3E1AF889" w14:textId="3E0622F4" w:rsidR="00C95D8C" w:rsidRPr="009C3880" w:rsidRDefault="008A21CC" w:rsidP="00C95D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75 000</w:t>
            </w:r>
            <w:r w:rsidR="006A2878" w:rsidRPr="009C3880">
              <w:rPr>
                <w:rFonts w:ascii="Arial" w:hAnsi="Arial" w:cs="Arial"/>
                <w:b/>
              </w:rPr>
              <w:t>,--</w:t>
            </w:r>
          </w:p>
        </w:tc>
      </w:tr>
    </w:tbl>
    <w:p w14:paraId="1F25DBE4" w14:textId="77777777" w:rsidR="00BF6E96" w:rsidRDefault="00BF6E96" w:rsidP="00BF6E96">
      <w:pPr>
        <w:jc w:val="both"/>
        <w:rPr>
          <w:rFonts w:ascii="Times New Roman" w:hAnsi="Times New Roman"/>
        </w:rPr>
      </w:pPr>
    </w:p>
    <w:p w14:paraId="25E68552" w14:textId="77777777" w:rsidR="00BF6E96" w:rsidRDefault="00BF6E96" w:rsidP="00BF6E96">
      <w:pPr>
        <w:jc w:val="both"/>
        <w:rPr>
          <w:rFonts w:ascii="Arial" w:hAnsi="Arial" w:cs="Arial"/>
          <w:sz w:val="20"/>
        </w:rPr>
      </w:pPr>
    </w:p>
    <w:p w14:paraId="179557EF" w14:textId="77777777" w:rsidR="00BF6E96" w:rsidRPr="00BF6E96" w:rsidRDefault="00BF6E96" w:rsidP="00BF6E96">
      <w:pPr>
        <w:jc w:val="both"/>
        <w:rPr>
          <w:rFonts w:ascii="Arial" w:hAnsi="Arial" w:cs="Arial"/>
          <w:sz w:val="20"/>
        </w:rPr>
      </w:pPr>
    </w:p>
    <w:p w14:paraId="575B27B1" w14:textId="77777777" w:rsidR="00163D65" w:rsidRDefault="00163D65" w:rsidP="000C1C5E">
      <w:pPr>
        <w:jc w:val="both"/>
        <w:rPr>
          <w:rFonts w:ascii="Arial" w:hAnsi="Arial" w:cs="Arial"/>
          <w:sz w:val="20"/>
        </w:rPr>
      </w:pPr>
    </w:p>
    <w:p w14:paraId="5F0E9029" w14:textId="77777777" w:rsidR="00163D65" w:rsidRPr="009C3880" w:rsidRDefault="00163D65" w:rsidP="000C1C5E">
      <w:pPr>
        <w:jc w:val="both"/>
        <w:rPr>
          <w:rFonts w:ascii="Arial" w:hAnsi="Arial" w:cs="Arial"/>
          <w:sz w:val="20"/>
        </w:rPr>
      </w:pPr>
    </w:p>
    <w:p w14:paraId="1F1D4394" w14:textId="77777777" w:rsidR="00C95D8C" w:rsidRPr="009C3880" w:rsidRDefault="00C95D8C" w:rsidP="00C95D8C">
      <w:pPr>
        <w:jc w:val="both"/>
        <w:rPr>
          <w:rFonts w:ascii="Arial" w:hAnsi="Arial" w:cs="Arial"/>
          <w:sz w:val="20"/>
        </w:rPr>
      </w:pPr>
    </w:p>
    <w:p w14:paraId="40B64761" w14:textId="649126C9" w:rsidR="00C95D8C" w:rsidRPr="009C3880" w:rsidRDefault="00C95D8C" w:rsidP="00C95D8C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Za Dodavatele, ve Zlíně dne .......</w:t>
      </w:r>
      <w:r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Za Odběratele, v</w:t>
      </w:r>
      <w:r w:rsidR="002C3B0A">
        <w:rPr>
          <w:rFonts w:ascii="Arial" w:hAnsi="Arial" w:cs="Arial"/>
          <w:sz w:val="20"/>
        </w:rPr>
        <w:t xml:space="preserve"> Ostravě </w:t>
      </w:r>
      <w:r w:rsidRPr="009C3880">
        <w:rPr>
          <w:rFonts w:ascii="Arial" w:hAnsi="Arial" w:cs="Arial"/>
          <w:sz w:val="20"/>
        </w:rPr>
        <w:t>dne........................</w:t>
      </w:r>
    </w:p>
    <w:p w14:paraId="2BDD1A13" w14:textId="77777777" w:rsidR="00C95D8C" w:rsidRPr="009C3880" w:rsidRDefault="00C95D8C" w:rsidP="00C95D8C">
      <w:pPr>
        <w:jc w:val="both"/>
        <w:rPr>
          <w:rFonts w:ascii="Arial" w:hAnsi="Arial" w:cs="Arial"/>
          <w:sz w:val="20"/>
        </w:rPr>
      </w:pPr>
    </w:p>
    <w:p w14:paraId="5C3E0977" w14:textId="77777777" w:rsidR="00C95D8C" w:rsidRDefault="00C95D8C" w:rsidP="00C95D8C">
      <w:pPr>
        <w:jc w:val="both"/>
        <w:rPr>
          <w:rFonts w:ascii="Arial" w:hAnsi="Arial" w:cs="Arial"/>
          <w:sz w:val="20"/>
        </w:rPr>
      </w:pPr>
    </w:p>
    <w:p w14:paraId="52FE0DC5" w14:textId="77777777" w:rsidR="00C95D8C" w:rsidRDefault="00C95D8C" w:rsidP="00C95D8C">
      <w:pPr>
        <w:jc w:val="both"/>
        <w:rPr>
          <w:rFonts w:ascii="Arial" w:hAnsi="Arial" w:cs="Arial"/>
          <w:sz w:val="20"/>
        </w:rPr>
      </w:pPr>
    </w:p>
    <w:p w14:paraId="77631BD9" w14:textId="77777777" w:rsidR="00C95D8C" w:rsidRPr="009C3880" w:rsidRDefault="00C95D8C" w:rsidP="00C95D8C">
      <w:pPr>
        <w:jc w:val="both"/>
        <w:rPr>
          <w:rFonts w:ascii="Arial" w:hAnsi="Arial" w:cs="Arial"/>
          <w:sz w:val="20"/>
        </w:rPr>
      </w:pPr>
    </w:p>
    <w:p w14:paraId="10BF0558" w14:textId="3EE50BB1" w:rsidR="00C95D8C" w:rsidRPr="009C3880" w:rsidRDefault="00C95D8C" w:rsidP="00C95D8C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……………………………….......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 xml:space="preserve"> ……………………………………</w:t>
      </w:r>
    </w:p>
    <w:p w14:paraId="784AA900" w14:textId="77777777" w:rsidR="001C4320" w:rsidRPr="009C3880" w:rsidRDefault="001C4320" w:rsidP="001C432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Michaela Venená, na základě plné moci</w:t>
      </w:r>
      <w:r w:rsidRPr="009C3880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  <w:t>Ing. Simona Malinová, ředitelka</w:t>
      </w:r>
    </w:p>
    <w:p w14:paraId="63425E62" w14:textId="77777777" w:rsidR="001C4320" w:rsidRPr="00596519" w:rsidRDefault="001C4320" w:rsidP="001C4320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PROFIMA </w:t>
      </w:r>
      <w:r>
        <w:rPr>
          <w:rFonts w:ascii="Arial" w:hAnsi="Arial" w:cs="Arial"/>
          <w:sz w:val="20"/>
        </w:rPr>
        <w:t>EDUCATION</w:t>
      </w:r>
      <w:r w:rsidRPr="009C3880">
        <w:rPr>
          <w:rFonts w:ascii="Arial" w:hAnsi="Arial" w:cs="Arial"/>
          <w:sz w:val="20"/>
        </w:rPr>
        <w:t>, s.r.o.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Centrum sociálních služeb Poruba</w:t>
      </w:r>
      <w:r w:rsidRPr="00596519">
        <w:rPr>
          <w:rFonts w:ascii="Arial" w:hAnsi="Arial" w:cs="Arial"/>
          <w:sz w:val="20"/>
        </w:rPr>
        <w:t>,</w:t>
      </w:r>
    </w:p>
    <w:p w14:paraId="5087B416" w14:textId="50C9519E" w:rsidR="00F86739" w:rsidRDefault="001C4320" w:rsidP="006A2878">
      <w:pPr>
        <w:ind w:left="4248" w:firstLine="708"/>
        <w:jc w:val="both"/>
        <w:rPr>
          <w:rFonts w:ascii="Times New Roman" w:hAnsi="Times New Roman"/>
        </w:rPr>
      </w:pPr>
      <w:r w:rsidRPr="00596519">
        <w:rPr>
          <w:rFonts w:ascii="Arial" w:hAnsi="Arial" w:cs="Arial"/>
          <w:sz w:val="20"/>
        </w:rPr>
        <w:t>příspěvková organizace</w:t>
      </w:r>
      <w:r>
        <w:t xml:space="preserve"> </w:t>
      </w:r>
    </w:p>
    <w:sectPr w:rsidR="00F86739" w:rsidSect="00926E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EEAA8" w14:textId="77777777" w:rsidR="00A866B6" w:rsidRDefault="00A866B6" w:rsidP="00541E4F">
      <w:r>
        <w:separator/>
      </w:r>
    </w:p>
  </w:endnote>
  <w:endnote w:type="continuationSeparator" w:id="0">
    <w:p w14:paraId="59DDCD8D" w14:textId="77777777" w:rsidR="00A866B6" w:rsidRDefault="00A866B6" w:rsidP="0054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quare721 L2">
    <w:altName w:val="Calibri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NewE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6B6E2" w14:textId="2E79C94C" w:rsidR="00BE6942" w:rsidRPr="00541E4F" w:rsidRDefault="00BE6942">
    <w:pPr>
      <w:pStyle w:val="Zpat"/>
      <w:jc w:val="center"/>
      <w:rPr>
        <w:rFonts w:ascii="Times New Roman" w:hAnsi="Times New Roman"/>
      </w:rPr>
    </w:pPr>
    <w:r w:rsidRPr="00541E4F">
      <w:rPr>
        <w:rFonts w:ascii="Times New Roman" w:hAnsi="Times New Roman"/>
      </w:rPr>
      <w:fldChar w:fldCharType="begin"/>
    </w:r>
    <w:r w:rsidRPr="00541E4F">
      <w:rPr>
        <w:rFonts w:ascii="Times New Roman" w:hAnsi="Times New Roman"/>
      </w:rPr>
      <w:instrText>PAGE   \* MERGEFORMAT</w:instrText>
    </w:r>
    <w:r w:rsidRPr="00541E4F">
      <w:rPr>
        <w:rFonts w:ascii="Times New Roman" w:hAnsi="Times New Roman"/>
      </w:rPr>
      <w:fldChar w:fldCharType="separate"/>
    </w:r>
    <w:r w:rsidR="00BF234A">
      <w:rPr>
        <w:rFonts w:ascii="Times New Roman" w:hAnsi="Times New Roman"/>
        <w:noProof/>
      </w:rPr>
      <w:t>4</w:t>
    </w:r>
    <w:r w:rsidRPr="00541E4F">
      <w:rPr>
        <w:rFonts w:ascii="Times New Roman" w:hAnsi="Times New Roman"/>
      </w:rPr>
      <w:fldChar w:fldCharType="end"/>
    </w:r>
  </w:p>
  <w:p w14:paraId="3962E574" w14:textId="77777777" w:rsidR="00BE6942" w:rsidRDefault="00BE69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4A2C9" w14:textId="77777777" w:rsidR="00A866B6" w:rsidRDefault="00A866B6" w:rsidP="00541E4F">
      <w:r>
        <w:separator/>
      </w:r>
    </w:p>
  </w:footnote>
  <w:footnote w:type="continuationSeparator" w:id="0">
    <w:p w14:paraId="4939C3B4" w14:textId="77777777" w:rsidR="00A866B6" w:rsidRDefault="00A866B6" w:rsidP="00541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D98"/>
    <w:multiLevelType w:val="hybridMultilevel"/>
    <w:tmpl w:val="42A8888A"/>
    <w:lvl w:ilvl="0" w:tplc="03CCE21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572D1"/>
    <w:multiLevelType w:val="hybridMultilevel"/>
    <w:tmpl w:val="D248A8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9336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1B500E0D"/>
    <w:multiLevelType w:val="multilevel"/>
    <w:tmpl w:val="6B1441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2A787A58"/>
    <w:multiLevelType w:val="hybridMultilevel"/>
    <w:tmpl w:val="D248A8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6C653F"/>
    <w:multiLevelType w:val="hybridMultilevel"/>
    <w:tmpl w:val="D248A8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3C1092"/>
    <w:multiLevelType w:val="hybridMultilevel"/>
    <w:tmpl w:val="D248A8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511379"/>
    <w:multiLevelType w:val="hybridMultilevel"/>
    <w:tmpl w:val="26981D14"/>
    <w:lvl w:ilvl="0" w:tplc="08284C30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71884"/>
    <w:multiLevelType w:val="hybridMultilevel"/>
    <w:tmpl w:val="D248A8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0D543A"/>
    <w:multiLevelType w:val="hybridMultilevel"/>
    <w:tmpl w:val="36549A5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DC36D9D"/>
    <w:multiLevelType w:val="hybridMultilevel"/>
    <w:tmpl w:val="D248A8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67"/>
    <w:rsid w:val="000A446B"/>
    <w:rsid w:val="000C1C5E"/>
    <w:rsid w:val="000D5261"/>
    <w:rsid w:val="000E5E7B"/>
    <w:rsid w:val="00105A85"/>
    <w:rsid w:val="00163D65"/>
    <w:rsid w:val="00172395"/>
    <w:rsid w:val="0017590D"/>
    <w:rsid w:val="00176190"/>
    <w:rsid w:val="00183C28"/>
    <w:rsid w:val="001C0EED"/>
    <w:rsid w:val="001C29EE"/>
    <w:rsid w:val="001C4320"/>
    <w:rsid w:val="001E5F35"/>
    <w:rsid w:val="00213040"/>
    <w:rsid w:val="00245F3E"/>
    <w:rsid w:val="002916C4"/>
    <w:rsid w:val="002B23E7"/>
    <w:rsid w:val="002C3B0A"/>
    <w:rsid w:val="002D56B9"/>
    <w:rsid w:val="002E7264"/>
    <w:rsid w:val="002F3E5D"/>
    <w:rsid w:val="0030302C"/>
    <w:rsid w:val="003154FD"/>
    <w:rsid w:val="003322E1"/>
    <w:rsid w:val="003343FA"/>
    <w:rsid w:val="00335BB7"/>
    <w:rsid w:val="00336C92"/>
    <w:rsid w:val="0037126C"/>
    <w:rsid w:val="004A304F"/>
    <w:rsid w:val="004B1CD0"/>
    <w:rsid w:val="00510FE9"/>
    <w:rsid w:val="005162B2"/>
    <w:rsid w:val="00537A18"/>
    <w:rsid w:val="00541E4F"/>
    <w:rsid w:val="005421A9"/>
    <w:rsid w:val="00564728"/>
    <w:rsid w:val="00596519"/>
    <w:rsid w:val="005A205E"/>
    <w:rsid w:val="005B4547"/>
    <w:rsid w:val="005D560F"/>
    <w:rsid w:val="005E3783"/>
    <w:rsid w:val="005E7CEB"/>
    <w:rsid w:val="00612BA2"/>
    <w:rsid w:val="006262B1"/>
    <w:rsid w:val="00637118"/>
    <w:rsid w:val="00662CE2"/>
    <w:rsid w:val="006A2878"/>
    <w:rsid w:val="006B2267"/>
    <w:rsid w:val="00713F67"/>
    <w:rsid w:val="007255F9"/>
    <w:rsid w:val="0073657B"/>
    <w:rsid w:val="00743BB4"/>
    <w:rsid w:val="00762EB3"/>
    <w:rsid w:val="007752BB"/>
    <w:rsid w:val="007C4F7C"/>
    <w:rsid w:val="007F6C46"/>
    <w:rsid w:val="00825E13"/>
    <w:rsid w:val="008A21CC"/>
    <w:rsid w:val="008C5D1C"/>
    <w:rsid w:val="009146A3"/>
    <w:rsid w:val="00926EEB"/>
    <w:rsid w:val="00957047"/>
    <w:rsid w:val="009805E7"/>
    <w:rsid w:val="0099408F"/>
    <w:rsid w:val="009C3880"/>
    <w:rsid w:val="009E3C9F"/>
    <w:rsid w:val="009E5265"/>
    <w:rsid w:val="00A03DF1"/>
    <w:rsid w:val="00A434C3"/>
    <w:rsid w:val="00A57D57"/>
    <w:rsid w:val="00A866B6"/>
    <w:rsid w:val="00A910F2"/>
    <w:rsid w:val="00AC7FAB"/>
    <w:rsid w:val="00B50321"/>
    <w:rsid w:val="00B52C60"/>
    <w:rsid w:val="00B71097"/>
    <w:rsid w:val="00B93E1D"/>
    <w:rsid w:val="00BA4B05"/>
    <w:rsid w:val="00BE6942"/>
    <w:rsid w:val="00BF234A"/>
    <w:rsid w:val="00BF6E96"/>
    <w:rsid w:val="00C520E5"/>
    <w:rsid w:val="00C604EF"/>
    <w:rsid w:val="00C82292"/>
    <w:rsid w:val="00C95D8C"/>
    <w:rsid w:val="00CC03E4"/>
    <w:rsid w:val="00D33653"/>
    <w:rsid w:val="00D37697"/>
    <w:rsid w:val="00D611AA"/>
    <w:rsid w:val="00D9461E"/>
    <w:rsid w:val="00DA60B8"/>
    <w:rsid w:val="00DF6E36"/>
    <w:rsid w:val="00E01A21"/>
    <w:rsid w:val="00E23B2F"/>
    <w:rsid w:val="00E81140"/>
    <w:rsid w:val="00E94155"/>
    <w:rsid w:val="00EA7134"/>
    <w:rsid w:val="00ED578A"/>
    <w:rsid w:val="00F02D48"/>
    <w:rsid w:val="00F25411"/>
    <w:rsid w:val="00F375BC"/>
    <w:rsid w:val="00F859CA"/>
    <w:rsid w:val="00F86739"/>
    <w:rsid w:val="00FA1315"/>
    <w:rsid w:val="00FC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8C714D5"/>
  <w15:docId w15:val="{898F8942-44BE-4FC7-8EDB-CFBB512C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2267"/>
    <w:rPr>
      <w:rFonts w:ascii="Square721 L2" w:eastAsia="Times New Roman" w:hAnsi="Square721 L2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52C6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52C60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rsid w:val="006B2267"/>
    <w:rPr>
      <w:rFonts w:cs="Times New Roman"/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rsid w:val="006B2267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6B2267"/>
    <w:pPr>
      <w:snapToGrid w:val="0"/>
    </w:pPr>
    <w:rPr>
      <w:rFonts w:ascii="HelveticaNewE" w:hAnsi="HelveticaNewE"/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B2267"/>
    <w:rPr>
      <w:rFonts w:ascii="HelveticaNewE" w:hAnsi="HelveticaNewE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2F3E5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F3E5D"/>
    <w:rPr>
      <w:rFonts w:ascii="Square721 L2" w:hAnsi="Square721 L2" w:cs="Times New Roman"/>
      <w:sz w:val="20"/>
      <w:szCs w:val="20"/>
      <w:lang w:eastAsia="cs-CZ"/>
    </w:rPr>
  </w:style>
  <w:style w:type="paragraph" w:styleId="Bezmezer">
    <w:name w:val="No Spacing"/>
    <w:uiPriority w:val="99"/>
    <w:qFormat/>
    <w:rsid w:val="00B52C60"/>
    <w:rPr>
      <w:rFonts w:ascii="Square721 L2" w:eastAsia="Times New Roman" w:hAnsi="Square721 L2"/>
      <w:sz w:val="24"/>
      <w:szCs w:val="20"/>
    </w:rPr>
  </w:style>
  <w:style w:type="paragraph" w:styleId="Zhlav">
    <w:name w:val="header"/>
    <w:basedOn w:val="Normln"/>
    <w:link w:val="ZhlavChar"/>
    <w:uiPriority w:val="99"/>
    <w:rsid w:val="00541E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41E4F"/>
    <w:rPr>
      <w:rFonts w:ascii="Square721 L2" w:hAnsi="Square721 L2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41E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41E4F"/>
    <w:rPr>
      <w:rFonts w:ascii="Square721 L2" w:hAnsi="Square721 L2" w:cs="Times New Roman"/>
      <w:sz w:val="20"/>
      <w:szCs w:val="20"/>
      <w:lang w:eastAsia="cs-CZ"/>
    </w:rPr>
  </w:style>
  <w:style w:type="numbering" w:customStyle="1" w:styleId="Styl1">
    <w:name w:val="Styl1"/>
    <w:rsid w:val="005C6F65"/>
    <w:pPr>
      <w:numPr>
        <w:numId w:val="1"/>
      </w:numPr>
    </w:pPr>
  </w:style>
  <w:style w:type="character" w:customStyle="1" w:styleId="apple-converted-space">
    <w:name w:val="apple-converted-space"/>
    <w:basedOn w:val="Standardnpsmoodstavce"/>
    <w:rsid w:val="0073657B"/>
  </w:style>
  <w:style w:type="paragraph" w:styleId="Textbubliny">
    <w:name w:val="Balloon Text"/>
    <w:basedOn w:val="Normln"/>
    <w:link w:val="TextbublinyChar"/>
    <w:uiPriority w:val="99"/>
    <w:semiHidden/>
    <w:unhideWhenUsed/>
    <w:rsid w:val="000A44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46B"/>
    <w:rPr>
      <w:rFonts w:ascii="Tahoma" w:eastAsia="Times New Roman" w:hAnsi="Tahoma" w:cs="Tahoma"/>
      <w:sz w:val="16"/>
      <w:szCs w:val="16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0C1C5E"/>
    <w:rPr>
      <w:rFonts w:ascii="Arial Unicode MS" w:eastAsia="Arial Unicode MS" w:hAnsi="Arial Unicode MS" w:cs="Arial Unicode MS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F6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46C41-308C-4D44-9477-6CE9B106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1356</Words>
  <Characters>8003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HP</Company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Denisa Snopková</dc:creator>
  <cp:lastModifiedBy>Nitscheová Martina</cp:lastModifiedBy>
  <cp:revision>2</cp:revision>
  <cp:lastPrinted>2024-03-18T12:42:00Z</cp:lastPrinted>
  <dcterms:created xsi:type="dcterms:W3CDTF">2024-03-21T09:28:00Z</dcterms:created>
  <dcterms:modified xsi:type="dcterms:W3CDTF">2024-03-21T09:28:00Z</dcterms:modified>
</cp:coreProperties>
</file>