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02" w:rsidRDefault="0025095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5743575" cy="1000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VOZT-2024-130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VOZT-2024-130</w:t>
      </w:r>
      <w:r>
        <w:rPr>
          <w:rFonts w:ascii="Arial" w:hAnsi="Arial" w:cs="Arial"/>
          <w:b/>
          <w:bCs/>
          <w:sz w:val="20"/>
          <w:szCs w:val="20"/>
        </w:rPr>
        <w:tab/>
        <w:t>Promedica Praha Group a.s.</w:t>
      </w: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  <w:t>Ing.Adam Fila</w:t>
      </w:r>
      <w:r>
        <w:rPr>
          <w:rFonts w:ascii="Arial" w:hAnsi="Arial" w:cs="Arial"/>
          <w:b/>
          <w:bCs/>
          <w:sz w:val="20"/>
          <w:szCs w:val="20"/>
        </w:rPr>
        <w:tab/>
        <w:t>Juarezova 17</w:t>
      </w: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+420 569 472 118</w:t>
      </w:r>
      <w:r>
        <w:rPr>
          <w:rFonts w:ascii="Arial" w:hAnsi="Arial" w:cs="Arial"/>
          <w:b/>
          <w:bCs/>
          <w:sz w:val="20"/>
          <w:szCs w:val="20"/>
        </w:rPr>
        <w:tab/>
        <w:t>1600 00  Praha 6</w:t>
      </w: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>+420 569 421 982</w:t>
      </w:r>
      <w:r>
        <w:rPr>
          <w:rFonts w:ascii="Arial" w:hAnsi="Arial" w:cs="Arial"/>
          <w:b/>
          <w:bCs/>
          <w:sz w:val="20"/>
          <w:szCs w:val="20"/>
        </w:rPr>
        <w:tab/>
        <w:t>tel.-221 595 111   fax.-224 257 838</w:t>
      </w: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  <w:t>adam.fila@onhb.cz</w:t>
      </w: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20.03.2024</w:t>
      </w: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Dokumentace servisního zásahu musí vyhovět zák.požadavkům </w:t>
      </w:r>
      <w:r>
        <w:rPr>
          <w:rFonts w:ascii="Arial" w:hAnsi="Arial" w:cs="Arial"/>
          <w:sz w:val="16"/>
          <w:szCs w:val="16"/>
          <w:lang w:val="en-US"/>
        </w:rPr>
        <w:t>!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Čitelná s uvedením oddělení, jednoznačnou identifikací přístroje, jménem technika, datem atd.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 zásahu na více přístrojích, je nutné rozepsání provedených výkonů a jejich rozúčtování dle jednotlivých přístrojů !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 nedodržení podmínek nebudou servisní faktury propláceny !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Před započetím servisních prací v Nemocnici Havlíčkův Brod je nutno toto oznámit zodpovědné osobě uvedené na objednávce.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Prosíme o sdělení předběžné ceny opravy. Veškeré doklady zasílejte na oddělení zdravotnické techniky.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Výsledek servisního zásahu musí být vyznačen na protokolu :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VYHOVUJE / NEVYHOVUJE  (důvod, opravitelnost)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6"/>
          <w:szCs w:val="16"/>
        </w:rPr>
        <w:t>K provedenému servisnímu zásahu prosíme o dodání certifikátu o proškolení konkrétní osoby výrobcem nebo osobou autorizovanou výrobcem , dle § 45 zák.375/2022Sb.</w:t>
      </w:r>
    </w:p>
    <w:p w:rsidR="00540D02" w:rsidRDefault="00540D02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Oprava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Ultrazvuková sonda TEE ECHO</w:t>
      </w: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UST 5293-5 ALOKA</w:t>
      </w: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Výr.číslo: </w:t>
      </w:r>
      <w:r>
        <w:rPr>
          <w:rFonts w:ascii="Arial" w:hAnsi="Arial" w:cs="Arial"/>
          <w:sz w:val="20"/>
          <w:szCs w:val="20"/>
        </w:rPr>
        <w:tab/>
        <w:t>203H4650</w:t>
      </w: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Interna-AM(kardiologie)</w:t>
      </w: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- vady v obraze jícnové sondy, poškozený tubus a distální zaváděcí část</w:t>
      </w:r>
    </w:p>
    <w:p w:rsidR="000A69D2" w:rsidRDefault="000A69D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(dle CN NVZT-32/2024, oprava  výměnou , 493tis kč bez DPH21%)</w:t>
      </w: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Děkujeme Vám a těšíme se na další spolupráci.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A69D2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</w:p>
    <w:p w:rsidR="00540D02" w:rsidRDefault="00540D02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podpis zodpovědné osoby</w:t>
      </w: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0D02" w:rsidRDefault="00540D0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540D0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D2"/>
    <w:rsid w:val="000A69D2"/>
    <w:rsid w:val="00250955"/>
    <w:rsid w:val="00540D02"/>
    <w:rsid w:val="00E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 Adam</dc:creator>
  <cp:lastModifiedBy>Juhaňáková Věra</cp:lastModifiedBy>
  <cp:revision>2</cp:revision>
  <cp:lastPrinted>2024-03-20T09:08:00Z</cp:lastPrinted>
  <dcterms:created xsi:type="dcterms:W3CDTF">2024-03-21T09:19:00Z</dcterms:created>
  <dcterms:modified xsi:type="dcterms:W3CDTF">2024-03-21T09:19:00Z</dcterms:modified>
</cp:coreProperties>
</file>