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16B4" w14:textId="124D67C8" w:rsidR="0096788E" w:rsidRDefault="0096788E" w:rsidP="0096788E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>
        <w:rPr>
          <w:kern w:val="28"/>
        </w:rPr>
        <w:t xml:space="preserve">mlouva o spolupráci č. </w:t>
      </w:r>
      <w:r w:rsidR="0091288C">
        <w:rPr>
          <w:kern w:val="28"/>
        </w:rPr>
        <w:t xml:space="preserve">31 </w:t>
      </w:r>
      <w:r>
        <w:rPr>
          <w:kern w:val="28"/>
        </w:rPr>
        <w:t>/ 202</w:t>
      </w:r>
      <w:r w:rsidR="00D44D58">
        <w:rPr>
          <w:kern w:val="28"/>
        </w:rPr>
        <w:t>4</w:t>
      </w:r>
    </w:p>
    <w:p w14:paraId="6932E78E" w14:textId="77777777" w:rsidR="0096788E" w:rsidRPr="00C53227" w:rsidRDefault="0096788E" w:rsidP="0096788E"/>
    <w:p w14:paraId="60EA2FA4" w14:textId="77777777" w:rsidR="0096788E" w:rsidRPr="00AE372B" w:rsidRDefault="0096788E" w:rsidP="0096788E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1332867D" w14:textId="77777777" w:rsidR="0096788E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14:paraId="145E3012" w14:textId="77777777" w:rsidR="0096788E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14:paraId="7C66E107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 xml:space="preserve">00064467 </w:t>
      </w:r>
      <w:r>
        <w:rPr>
          <w:rFonts w:cs="Arial"/>
          <w:bCs/>
          <w:kern w:val="22"/>
          <w:szCs w:val="22"/>
        </w:rPr>
        <w:t xml:space="preserve">(pro tyto účely jsme </w:t>
      </w:r>
      <w:r w:rsidRPr="005157DF">
        <w:rPr>
          <w:rFonts w:cs="Arial"/>
          <w:bCs/>
          <w:kern w:val="22"/>
          <w:szCs w:val="22"/>
        </w:rPr>
        <w:t>osvobozeni od</w:t>
      </w:r>
      <w:r>
        <w:rPr>
          <w:rFonts w:cs="Arial"/>
          <w:bCs/>
          <w:kern w:val="22"/>
          <w:szCs w:val="22"/>
        </w:rPr>
        <w:t xml:space="preserve"> DPH)</w:t>
      </w:r>
    </w:p>
    <w:p w14:paraId="11D3B61E" w14:textId="77777777" w:rsidR="0096788E" w:rsidRPr="00BB4DFF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01FE5805" w14:textId="4AA41AE8" w:rsidR="0096788E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D0385D">
        <w:rPr>
          <w:rFonts w:cs="Arial"/>
          <w:bCs/>
          <w:kern w:val="22"/>
          <w:szCs w:val="22"/>
        </w:rPr>
        <w:t>xxxxxxxxxxxxxxxx</w:t>
      </w:r>
      <w:proofErr w:type="spellEnd"/>
    </w:p>
    <w:p w14:paraId="1583775C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Ph.D., ředitelem </w:t>
      </w:r>
    </w:p>
    <w:p w14:paraId="6F86B919" w14:textId="30032AE3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pověřena:</w:t>
      </w:r>
      <w:r>
        <w:rPr>
          <w:rFonts w:cs="Arial"/>
          <w:bCs/>
          <w:kern w:val="22"/>
          <w:szCs w:val="22"/>
        </w:rPr>
        <w:tab/>
      </w:r>
      <w:proofErr w:type="spellStart"/>
      <w:r w:rsidR="00D0385D">
        <w:rPr>
          <w:rFonts w:cs="Arial"/>
          <w:bCs/>
          <w:kern w:val="22"/>
          <w:szCs w:val="22"/>
        </w:rPr>
        <w:t>xxxxxxxxxxxxxxxx</w:t>
      </w:r>
      <w:proofErr w:type="spellEnd"/>
    </w:p>
    <w:p w14:paraId="1E77D92A" w14:textId="14A9256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proofErr w:type="spellStart"/>
      <w:r w:rsidR="00D0385D">
        <w:rPr>
          <w:rFonts w:cs="Arial"/>
        </w:rPr>
        <w:t>xxxxxxxxxxxxxxxx</w:t>
      </w:r>
      <w:proofErr w:type="spellEnd"/>
    </w:p>
    <w:p w14:paraId="76D2D514" w14:textId="380CA235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proofErr w:type="spellStart"/>
      <w:r w:rsidR="00D0385D">
        <w:rPr>
          <w:rFonts w:cs="Arial"/>
          <w:bCs/>
          <w:kern w:val="22"/>
          <w:szCs w:val="22"/>
        </w:rPr>
        <w:t>xxxxxxxxxxxxxxxx</w:t>
      </w:r>
      <w:proofErr w:type="spellEnd"/>
    </w:p>
    <w:p w14:paraId="114562A5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MKP</w:t>
      </w:r>
      <w:r>
        <w:rPr>
          <w:rFonts w:cs="Arial"/>
          <w:bCs/>
          <w:kern w:val="22"/>
          <w:szCs w:val="22"/>
        </w:rPr>
        <w:t>)</w:t>
      </w:r>
    </w:p>
    <w:p w14:paraId="2DE60984" w14:textId="77777777" w:rsidR="0096788E" w:rsidRDefault="0096788E" w:rsidP="0096788E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a</w:t>
      </w:r>
    </w:p>
    <w:p w14:paraId="6D07E1EB" w14:textId="74940D48" w:rsidR="0096788E" w:rsidRPr="002D6C0B" w:rsidRDefault="0096788E" w:rsidP="0096788E">
      <w:pPr>
        <w:tabs>
          <w:tab w:val="left" w:pos="2835"/>
          <w:tab w:val="left" w:pos="6237"/>
        </w:tabs>
        <w:rPr>
          <w:rFonts w:cs="Arial"/>
          <w:b/>
          <w:bCs/>
          <w:kern w:val="22"/>
          <w:szCs w:val="22"/>
        </w:rPr>
      </w:pPr>
      <w:r w:rsidRPr="002D6C0B">
        <w:rPr>
          <w:rFonts w:cs="Arial"/>
          <w:b/>
          <w:bCs/>
          <w:kern w:val="22"/>
          <w:szCs w:val="22"/>
        </w:rPr>
        <w:t xml:space="preserve">Taneční centrum </w:t>
      </w:r>
      <w:r w:rsidR="008A5F20" w:rsidRPr="002D6C0B">
        <w:rPr>
          <w:rFonts w:cs="Arial"/>
          <w:b/>
          <w:bCs/>
          <w:kern w:val="22"/>
          <w:szCs w:val="22"/>
        </w:rPr>
        <w:t>Praha</w:t>
      </w:r>
      <w:r w:rsidR="008A5F20" w:rsidRPr="002D6C0B">
        <w:rPr>
          <w:rStyle w:val="preformatted"/>
          <w:b/>
        </w:rPr>
        <w:t xml:space="preserve"> – </w:t>
      </w:r>
      <w:proofErr w:type="gramStart"/>
      <w:r w:rsidR="008A5F20" w:rsidRPr="002D6C0B">
        <w:rPr>
          <w:rStyle w:val="preformatted"/>
          <w:b/>
        </w:rPr>
        <w:t>konzervatoř</w:t>
      </w:r>
      <w:r w:rsidRPr="002D6C0B">
        <w:rPr>
          <w:rStyle w:val="preformatted"/>
          <w:b/>
        </w:rPr>
        <w:t xml:space="preserve">, z. </w:t>
      </w:r>
      <w:proofErr w:type="spellStart"/>
      <w:r w:rsidRPr="002D6C0B">
        <w:rPr>
          <w:rStyle w:val="preformatted"/>
          <w:b/>
        </w:rPr>
        <w:t>ú.</w:t>
      </w:r>
      <w:proofErr w:type="spellEnd"/>
      <w:proofErr w:type="gramEnd"/>
    </w:p>
    <w:p w14:paraId="6272F3D3" w14:textId="77777777" w:rsidR="0096788E" w:rsidRPr="002D6C0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D6C0B">
        <w:rPr>
          <w:rFonts w:cs="Arial"/>
          <w:bCs/>
          <w:kern w:val="22"/>
          <w:szCs w:val="22"/>
        </w:rPr>
        <w:t>sídlo:</w:t>
      </w:r>
      <w:r w:rsidRPr="002D6C0B">
        <w:rPr>
          <w:rFonts w:cs="Arial"/>
          <w:bCs/>
          <w:kern w:val="22"/>
          <w:szCs w:val="22"/>
        </w:rPr>
        <w:tab/>
        <w:t>Údolní 212/1, 14700 Praha 4 – Braník</w:t>
      </w:r>
    </w:p>
    <w:p w14:paraId="6F00BE71" w14:textId="77777777" w:rsidR="0096788E" w:rsidRPr="002D6C0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D6C0B">
        <w:rPr>
          <w:rFonts w:cs="Arial"/>
          <w:bCs/>
          <w:kern w:val="22"/>
          <w:szCs w:val="22"/>
        </w:rPr>
        <w:t>IČ:</w:t>
      </w:r>
      <w:r w:rsidRPr="002D6C0B">
        <w:rPr>
          <w:rFonts w:cs="Arial"/>
          <w:bCs/>
          <w:kern w:val="22"/>
          <w:szCs w:val="22"/>
        </w:rPr>
        <w:tab/>
        <w:t>25106121</w:t>
      </w:r>
    </w:p>
    <w:p w14:paraId="0A96D842" w14:textId="59A5DDCD" w:rsidR="0096788E" w:rsidRPr="002D6C0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D6C0B">
        <w:rPr>
          <w:rFonts w:cs="Arial"/>
          <w:bCs/>
          <w:kern w:val="22"/>
          <w:szCs w:val="22"/>
        </w:rPr>
        <w:t xml:space="preserve">bankovní spojení: </w:t>
      </w:r>
      <w:r w:rsidRPr="002D6C0B">
        <w:rPr>
          <w:rFonts w:cs="Arial"/>
          <w:bCs/>
          <w:kern w:val="22"/>
          <w:szCs w:val="22"/>
        </w:rPr>
        <w:tab/>
      </w:r>
      <w:proofErr w:type="spellStart"/>
      <w:r w:rsidR="00D0385D">
        <w:rPr>
          <w:rFonts w:cs="Arial"/>
          <w:bCs/>
          <w:kern w:val="22"/>
          <w:szCs w:val="22"/>
        </w:rPr>
        <w:t>xxxxxxxxxxxxxxxxxxx</w:t>
      </w:r>
      <w:proofErr w:type="spellEnd"/>
      <w:r w:rsidRPr="002D6C0B">
        <w:rPr>
          <w:rFonts w:cs="Arial"/>
          <w:bCs/>
          <w:kern w:val="22"/>
          <w:szCs w:val="22"/>
        </w:rPr>
        <w:tab/>
      </w:r>
      <w:r w:rsidRPr="002D6C0B">
        <w:rPr>
          <w:rFonts w:cs="Arial"/>
          <w:bCs/>
          <w:kern w:val="22"/>
          <w:szCs w:val="22"/>
        </w:rPr>
        <w:br/>
        <w:t xml:space="preserve">zastoupené:  </w:t>
      </w:r>
      <w:r w:rsidRPr="002D6C0B">
        <w:rPr>
          <w:rFonts w:cs="Arial"/>
          <w:bCs/>
          <w:kern w:val="22"/>
          <w:szCs w:val="22"/>
        </w:rPr>
        <w:tab/>
      </w:r>
      <w:r w:rsidR="002D6C0B" w:rsidRPr="002D6C0B">
        <w:rPr>
          <w:rFonts w:cs="Arial"/>
          <w:bCs/>
          <w:kern w:val="22"/>
          <w:szCs w:val="22"/>
        </w:rPr>
        <w:t xml:space="preserve">PhDr. </w:t>
      </w:r>
      <w:r w:rsidR="008A5F20" w:rsidRPr="002D6C0B">
        <w:rPr>
          <w:rFonts w:cs="Arial"/>
          <w:bCs/>
          <w:kern w:val="22"/>
          <w:szCs w:val="22"/>
        </w:rPr>
        <w:t>Vlastou</w:t>
      </w:r>
      <w:r w:rsidRPr="002D6C0B">
        <w:rPr>
          <w:rFonts w:cs="Arial"/>
          <w:bCs/>
          <w:kern w:val="22"/>
          <w:szCs w:val="22"/>
        </w:rPr>
        <w:t xml:space="preserve"> Schneider</w:t>
      </w:r>
      <w:r w:rsidR="008A5F20" w:rsidRPr="002D6C0B">
        <w:rPr>
          <w:rFonts w:cs="Arial"/>
          <w:bCs/>
          <w:kern w:val="22"/>
          <w:szCs w:val="22"/>
        </w:rPr>
        <w:t>ovou</w:t>
      </w:r>
      <w:r w:rsidRPr="002D6C0B">
        <w:rPr>
          <w:rFonts w:cs="Arial"/>
          <w:bCs/>
          <w:kern w:val="22"/>
          <w:szCs w:val="22"/>
        </w:rPr>
        <w:t>, ředitel</w:t>
      </w:r>
      <w:r w:rsidR="008A5F20" w:rsidRPr="002D6C0B">
        <w:rPr>
          <w:rFonts w:cs="Arial"/>
          <w:bCs/>
          <w:kern w:val="22"/>
          <w:szCs w:val="22"/>
        </w:rPr>
        <w:t>kou</w:t>
      </w:r>
      <w:r w:rsidRPr="002D6C0B">
        <w:rPr>
          <w:rFonts w:cs="Arial"/>
          <w:bCs/>
          <w:kern w:val="22"/>
          <w:szCs w:val="22"/>
        </w:rPr>
        <w:t xml:space="preserve"> TCP</w:t>
      </w:r>
    </w:p>
    <w:p w14:paraId="57F32255" w14:textId="03ABE71D" w:rsidR="0096788E" w:rsidRPr="002D6C0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D6C0B">
        <w:rPr>
          <w:rFonts w:cs="Arial"/>
          <w:bCs/>
          <w:kern w:val="22"/>
          <w:szCs w:val="22"/>
        </w:rPr>
        <w:t xml:space="preserve">telefon:  </w:t>
      </w:r>
      <w:r w:rsidRPr="002D6C0B">
        <w:rPr>
          <w:rFonts w:cs="Arial"/>
          <w:bCs/>
          <w:kern w:val="22"/>
          <w:szCs w:val="22"/>
        </w:rPr>
        <w:tab/>
      </w:r>
      <w:proofErr w:type="spellStart"/>
      <w:r w:rsidR="00D0385D">
        <w:rPr>
          <w:rFonts w:cs="Arial"/>
          <w:bCs/>
          <w:kern w:val="22"/>
          <w:szCs w:val="22"/>
        </w:rPr>
        <w:t>xxxxxxxxxxxxxxxxxxx</w:t>
      </w:r>
      <w:proofErr w:type="spellEnd"/>
    </w:p>
    <w:p w14:paraId="25790639" w14:textId="6D526917" w:rsidR="0096788E" w:rsidRPr="002D6C0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D6C0B">
        <w:rPr>
          <w:rFonts w:cs="Arial"/>
          <w:bCs/>
          <w:kern w:val="22"/>
          <w:szCs w:val="22"/>
        </w:rPr>
        <w:t>realizací smlouvy pověřen:</w:t>
      </w:r>
      <w:r w:rsidRPr="002D6C0B">
        <w:rPr>
          <w:rFonts w:cs="Arial"/>
          <w:bCs/>
          <w:kern w:val="22"/>
          <w:szCs w:val="22"/>
        </w:rPr>
        <w:tab/>
      </w:r>
      <w:proofErr w:type="spellStart"/>
      <w:r w:rsidR="00D0385D">
        <w:rPr>
          <w:rFonts w:cs="Arial"/>
          <w:bCs/>
          <w:kern w:val="22"/>
          <w:szCs w:val="22"/>
        </w:rPr>
        <w:t>xxxxxxxxxxxxxxxxxxx</w:t>
      </w:r>
      <w:proofErr w:type="spellEnd"/>
    </w:p>
    <w:p w14:paraId="2EF08F67" w14:textId="0D9698AF" w:rsidR="0096788E" w:rsidRPr="002D6C0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D6C0B">
        <w:rPr>
          <w:rFonts w:cs="Arial"/>
          <w:bCs/>
          <w:kern w:val="22"/>
          <w:szCs w:val="22"/>
        </w:rPr>
        <w:t xml:space="preserve">telefon:  </w:t>
      </w:r>
      <w:r w:rsidRPr="002D6C0B">
        <w:rPr>
          <w:rFonts w:cs="Arial"/>
          <w:bCs/>
          <w:kern w:val="22"/>
          <w:szCs w:val="22"/>
        </w:rPr>
        <w:tab/>
      </w:r>
      <w:proofErr w:type="spellStart"/>
      <w:r w:rsidR="00D0385D">
        <w:rPr>
          <w:rFonts w:cs="Arial"/>
          <w:bCs/>
          <w:kern w:val="22"/>
          <w:szCs w:val="22"/>
        </w:rPr>
        <w:t>xxxxxxxxxxxxxxxxxxx</w:t>
      </w:r>
      <w:proofErr w:type="spellEnd"/>
    </w:p>
    <w:p w14:paraId="5DBA1BF6" w14:textId="656C38AE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D6C0B">
        <w:rPr>
          <w:rFonts w:cs="Arial"/>
          <w:bCs/>
          <w:kern w:val="22"/>
          <w:szCs w:val="22"/>
        </w:rPr>
        <w:t xml:space="preserve">e-mail: </w:t>
      </w:r>
      <w:r w:rsidRPr="002D6C0B">
        <w:rPr>
          <w:rFonts w:cs="Arial"/>
          <w:bCs/>
          <w:kern w:val="22"/>
          <w:szCs w:val="22"/>
        </w:rPr>
        <w:tab/>
      </w:r>
      <w:proofErr w:type="spellStart"/>
      <w:r w:rsidR="00D0385D">
        <w:rPr>
          <w:rFonts w:cs="Arial"/>
          <w:bCs/>
          <w:kern w:val="22"/>
          <w:szCs w:val="22"/>
        </w:rPr>
        <w:t>xxxxxxxxxxxxxxxxxxx</w:t>
      </w:r>
      <w:bookmarkStart w:id="1" w:name="_GoBack"/>
      <w:bookmarkEnd w:id="1"/>
      <w:proofErr w:type="spellEnd"/>
    </w:p>
    <w:p w14:paraId="445F5F7A" w14:textId="47CF9963" w:rsidR="007838E7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AE372B" w:rsidRDefault="00380284" w:rsidP="006E4A20">
      <w:pPr>
        <w:pStyle w:val="Nadpis3"/>
      </w:pPr>
    </w:p>
    <w:p w14:paraId="14DC5766" w14:textId="77777777" w:rsidR="0096788E" w:rsidRDefault="0096788E" w:rsidP="0096788E">
      <w:pPr>
        <w:pStyle w:val="Nadpis2"/>
        <w:rPr>
          <w:kern w:val="22"/>
        </w:rPr>
      </w:pPr>
      <w:r>
        <w:rPr>
          <w:kern w:val="22"/>
        </w:rPr>
        <w:t>Předmět</w:t>
      </w:r>
      <w:r w:rsidRPr="00AE372B">
        <w:rPr>
          <w:kern w:val="22"/>
        </w:rPr>
        <w:t xml:space="preserve"> smlouvy</w:t>
      </w:r>
    </w:p>
    <w:p w14:paraId="6411A551" w14:textId="77777777" w:rsidR="0096788E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>
        <w:rPr>
          <w:kern w:val="22"/>
        </w:rPr>
        <w:t xml:space="preserve">ny </w:t>
      </w:r>
      <w:r w:rsidRPr="003B17A0">
        <w:rPr>
          <w:rFonts w:cs="Arial"/>
          <w:bCs/>
          <w:kern w:val="22"/>
          <w:szCs w:val="22"/>
        </w:rPr>
        <w:t>uzavírají</w:t>
      </w:r>
      <w:r>
        <w:rPr>
          <w:kern w:val="22"/>
        </w:rPr>
        <w:t xml:space="preserve"> tuto smlouvu, aby společně </w:t>
      </w:r>
      <w:r w:rsidRPr="00AE372B">
        <w:rPr>
          <w:kern w:val="22"/>
        </w:rPr>
        <w:t xml:space="preserve">uskutečnily </w:t>
      </w:r>
      <w:r>
        <w:rPr>
          <w:kern w:val="22"/>
        </w:rPr>
        <w:t xml:space="preserve">dále </w:t>
      </w:r>
      <w:r w:rsidRPr="00AE372B">
        <w:rPr>
          <w:kern w:val="22"/>
        </w:rPr>
        <w:t xml:space="preserve">vymezený </w:t>
      </w:r>
      <w:r>
        <w:rPr>
          <w:kern w:val="22"/>
        </w:rPr>
        <w:t xml:space="preserve">kulturní </w:t>
      </w:r>
      <w:r w:rsidRPr="00AE372B">
        <w:rPr>
          <w:kern w:val="22"/>
        </w:rPr>
        <w:t>projekt</w:t>
      </w:r>
      <w:r>
        <w:rPr>
          <w:kern w:val="22"/>
        </w:rPr>
        <w:t>.</w:t>
      </w:r>
    </w:p>
    <w:p w14:paraId="13FFF649" w14:textId="603B9D41" w:rsidR="0096788E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873D4">
        <w:rPr>
          <w:rFonts w:cs="Arial"/>
          <w:bCs/>
          <w:kern w:val="22"/>
          <w:szCs w:val="22"/>
        </w:rPr>
        <w:t xml:space="preserve">Vymezení </w:t>
      </w:r>
      <w:r w:rsidRPr="00D873D4">
        <w:rPr>
          <w:kern w:val="22"/>
        </w:rPr>
        <w:t>projektu</w:t>
      </w:r>
      <w:r w:rsidRPr="00D873D4">
        <w:rPr>
          <w:rFonts w:cs="Arial"/>
          <w:bCs/>
          <w:kern w:val="22"/>
          <w:szCs w:val="22"/>
        </w:rPr>
        <w:t xml:space="preserve">: </w:t>
      </w:r>
      <w:r>
        <w:rPr>
          <w:rFonts w:cs="Arial"/>
          <w:bCs/>
          <w:kern w:val="22"/>
          <w:szCs w:val="22"/>
        </w:rPr>
        <w:tab/>
      </w:r>
      <w:r w:rsidRPr="00D743CA">
        <w:rPr>
          <w:rFonts w:cs="Arial"/>
          <w:b/>
          <w:bCs/>
          <w:kern w:val="22"/>
          <w:szCs w:val="22"/>
        </w:rPr>
        <w:t>1</w:t>
      </w:r>
      <w:r w:rsidR="00D44D58">
        <w:rPr>
          <w:rFonts w:cs="Arial"/>
          <w:b/>
          <w:bCs/>
          <w:kern w:val="22"/>
          <w:szCs w:val="22"/>
        </w:rPr>
        <w:t>5</w:t>
      </w:r>
      <w:r w:rsidRPr="00D743CA">
        <w:rPr>
          <w:rFonts w:cs="Arial"/>
          <w:b/>
          <w:bCs/>
          <w:kern w:val="22"/>
          <w:szCs w:val="22"/>
        </w:rPr>
        <w:t>. ročník festivalu tanečních škol</w:t>
      </w:r>
      <w:r w:rsidRPr="00D873D4">
        <w:rPr>
          <w:rFonts w:cs="Arial"/>
          <w:bCs/>
          <w:kern w:val="22"/>
          <w:szCs w:val="22"/>
        </w:rPr>
        <w:t xml:space="preserve"> </w:t>
      </w:r>
      <w:r w:rsidRPr="00D873D4">
        <w:rPr>
          <w:rFonts w:cs="Arial"/>
          <w:b/>
          <w:bCs/>
          <w:kern w:val="22"/>
          <w:szCs w:val="22"/>
        </w:rPr>
        <w:t>Taneční učitelé roku 202</w:t>
      </w:r>
      <w:r w:rsidR="00D44D58">
        <w:rPr>
          <w:rFonts w:cs="Arial"/>
          <w:b/>
          <w:bCs/>
          <w:kern w:val="22"/>
          <w:szCs w:val="22"/>
        </w:rPr>
        <w:t>4</w:t>
      </w:r>
      <w:r w:rsidRPr="00D873D4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 w:rsidRPr="00D873D4">
        <w:rPr>
          <w:kern w:val="22"/>
        </w:rPr>
        <w:t>(dále jen projekt)</w:t>
      </w:r>
    </w:p>
    <w:p w14:paraId="5D980A89" w14:textId="3375271B" w:rsidR="0096788E" w:rsidRPr="00804566" w:rsidRDefault="0096788E" w:rsidP="008045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04566">
        <w:rPr>
          <w:rFonts w:cs="Arial"/>
          <w:bCs/>
          <w:kern w:val="22"/>
          <w:szCs w:val="22"/>
        </w:rPr>
        <w:t xml:space="preserve">Termín konání projektu: </w:t>
      </w:r>
      <w:r w:rsidRPr="00804566">
        <w:rPr>
          <w:rFonts w:cs="Arial"/>
          <w:bCs/>
          <w:kern w:val="22"/>
          <w:szCs w:val="22"/>
        </w:rPr>
        <w:tab/>
      </w:r>
      <w:r w:rsidR="00D44D58" w:rsidRPr="00804566">
        <w:rPr>
          <w:rFonts w:cs="Arial"/>
          <w:b/>
          <w:bCs/>
          <w:kern w:val="22"/>
          <w:szCs w:val="22"/>
        </w:rPr>
        <w:t>16. 5. 2024 17.00 - 1</w:t>
      </w:r>
      <w:r w:rsidR="00E57615">
        <w:rPr>
          <w:rFonts w:cs="Arial"/>
          <w:b/>
          <w:bCs/>
          <w:kern w:val="22"/>
          <w:szCs w:val="22"/>
        </w:rPr>
        <w:t>8</w:t>
      </w:r>
      <w:r w:rsidR="00D44D58" w:rsidRPr="00804566">
        <w:rPr>
          <w:rFonts w:cs="Arial"/>
          <w:b/>
          <w:bCs/>
          <w:kern w:val="22"/>
          <w:szCs w:val="22"/>
        </w:rPr>
        <w:t>.</w:t>
      </w:r>
      <w:r w:rsidR="00E57615">
        <w:rPr>
          <w:rFonts w:cs="Arial"/>
          <w:b/>
          <w:bCs/>
          <w:kern w:val="22"/>
          <w:szCs w:val="22"/>
        </w:rPr>
        <w:t>3</w:t>
      </w:r>
      <w:r w:rsidR="00D44D58" w:rsidRPr="00804566">
        <w:rPr>
          <w:rFonts w:cs="Arial"/>
          <w:b/>
          <w:bCs/>
          <w:kern w:val="22"/>
          <w:szCs w:val="22"/>
        </w:rPr>
        <w:t xml:space="preserve">0 velký sál </w:t>
      </w:r>
      <w:r w:rsidR="00D44D58" w:rsidRPr="00804566">
        <w:rPr>
          <w:rFonts w:cs="Arial"/>
          <w:bCs/>
          <w:kern w:val="22"/>
          <w:szCs w:val="22"/>
        </w:rPr>
        <w:t xml:space="preserve">– vystoupení (příprava od </w:t>
      </w:r>
      <w:r w:rsidR="00D44D58" w:rsidRPr="00804566">
        <w:rPr>
          <w:rFonts w:cs="Arial"/>
          <w:bCs/>
          <w:kern w:val="22"/>
          <w:szCs w:val="22"/>
        </w:rPr>
        <w:tab/>
      </w:r>
      <w:r w:rsidR="00D44D58" w:rsidRPr="00804566">
        <w:rPr>
          <w:rFonts w:cs="Arial"/>
          <w:bCs/>
          <w:kern w:val="22"/>
          <w:szCs w:val="22"/>
        </w:rPr>
        <w:tab/>
      </w:r>
      <w:r w:rsidR="00D44D58" w:rsidRPr="00804566">
        <w:rPr>
          <w:rFonts w:cs="Arial"/>
          <w:bCs/>
          <w:kern w:val="22"/>
          <w:szCs w:val="22"/>
        </w:rPr>
        <w:tab/>
      </w:r>
      <w:r w:rsidR="00D44D58" w:rsidRPr="00804566">
        <w:rPr>
          <w:rFonts w:cs="Arial"/>
          <w:bCs/>
          <w:kern w:val="22"/>
          <w:szCs w:val="22"/>
        </w:rPr>
        <w:tab/>
        <w:t>7.00 do 16.00</w:t>
      </w:r>
      <w:r w:rsidR="005A6C46" w:rsidRPr="00804566">
        <w:rPr>
          <w:rFonts w:cs="Arial"/>
          <w:bCs/>
          <w:kern w:val="22"/>
          <w:szCs w:val="22"/>
        </w:rPr>
        <w:t xml:space="preserve">, </w:t>
      </w:r>
      <w:r w:rsidR="00E57615">
        <w:rPr>
          <w:rFonts w:cs="Arial"/>
          <w:bCs/>
          <w:kern w:val="22"/>
          <w:szCs w:val="22"/>
        </w:rPr>
        <w:t>úklid</w:t>
      </w:r>
      <w:r w:rsidR="005A6C46" w:rsidRPr="00804566">
        <w:rPr>
          <w:rFonts w:cs="Arial"/>
          <w:bCs/>
          <w:kern w:val="22"/>
          <w:szCs w:val="22"/>
        </w:rPr>
        <w:t xml:space="preserve"> do 19.00</w:t>
      </w:r>
      <w:r w:rsidR="00D44D58" w:rsidRPr="00804566">
        <w:rPr>
          <w:rFonts w:cs="Arial"/>
          <w:bCs/>
          <w:kern w:val="22"/>
          <w:szCs w:val="22"/>
        </w:rPr>
        <w:t>)</w:t>
      </w:r>
      <w:r w:rsidR="00E57615">
        <w:rPr>
          <w:rFonts w:cs="Arial"/>
          <w:bCs/>
          <w:kern w:val="22"/>
          <w:szCs w:val="22"/>
        </w:rPr>
        <w:br/>
      </w:r>
      <w:r w:rsidR="00E57615">
        <w:rPr>
          <w:rFonts w:cs="Arial"/>
          <w:bCs/>
          <w:kern w:val="22"/>
          <w:szCs w:val="22"/>
        </w:rPr>
        <w:tab/>
      </w:r>
      <w:r w:rsidR="00E57615">
        <w:rPr>
          <w:rFonts w:cs="Arial"/>
          <w:bCs/>
          <w:kern w:val="22"/>
          <w:szCs w:val="22"/>
        </w:rPr>
        <w:tab/>
      </w:r>
      <w:r w:rsidR="00E57615">
        <w:rPr>
          <w:rFonts w:cs="Arial"/>
          <w:bCs/>
          <w:kern w:val="22"/>
          <w:szCs w:val="22"/>
        </w:rPr>
        <w:tab/>
      </w:r>
      <w:r w:rsidR="00E57615">
        <w:rPr>
          <w:rFonts w:cs="Arial"/>
          <w:bCs/>
          <w:kern w:val="22"/>
          <w:szCs w:val="22"/>
        </w:rPr>
        <w:tab/>
      </w:r>
      <w:r w:rsidR="00804566" w:rsidRPr="00804566">
        <w:rPr>
          <w:rFonts w:cs="Arial"/>
          <w:b/>
          <w:bCs/>
          <w:kern w:val="22"/>
          <w:szCs w:val="22"/>
        </w:rPr>
        <w:t>16. 5. 2024 16.00 - 1</w:t>
      </w:r>
      <w:r w:rsidR="00E57615">
        <w:rPr>
          <w:rFonts w:cs="Arial"/>
          <w:b/>
          <w:bCs/>
          <w:kern w:val="22"/>
          <w:szCs w:val="22"/>
        </w:rPr>
        <w:t>8</w:t>
      </w:r>
      <w:r w:rsidR="00804566" w:rsidRPr="00804566">
        <w:rPr>
          <w:rFonts w:cs="Arial"/>
          <w:b/>
          <w:bCs/>
          <w:kern w:val="22"/>
          <w:szCs w:val="22"/>
        </w:rPr>
        <w:t>.</w:t>
      </w:r>
      <w:r w:rsidR="00E57615">
        <w:rPr>
          <w:rFonts w:cs="Arial"/>
          <w:b/>
          <w:bCs/>
          <w:kern w:val="22"/>
          <w:szCs w:val="22"/>
        </w:rPr>
        <w:t xml:space="preserve">30 </w:t>
      </w:r>
      <w:r w:rsidR="00804566" w:rsidRPr="00804566">
        <w:rPr>
          <w:rFonts w:cs="Arial"/>
          <w:b/>
          <w:bCs/>
          <w:kern w:val="22"/>
          <w:szCs w:val="22"/>
        </w:rPr>
        <w:t xml:space="preserve">malý sál </w:t>
      </w:r>
      <w:r w:rsidR="00804566" w:rsidRPr="00804566">
        <w:rPr>
          <w:rFonts w:cs="Arial"/>
          <w:bCs/>
          <w:kern w:val="22"/>
          <w:szCs w:val="22"/>
        </w:rPr>
        <w:t>– zasedání poroty</w:t>
      </w:r>
      <w:r w:rsidR="00D44D58" w:rsidRPr="00804566">
        <w:rPr>
          <w:rFonts w:cs="Arial"/>
          <w:b/>
          <w:bCs/>
          <w:kern w:val="22"/>
          <w:szCs w:val="22"/>
        </w:rPr>
        <w:tab/>
      </w:r>
      <w:r w:rsidR="00D44D58" w:rsidRPr="00804566">
        <w:rPr>
          <w:rFonts w:cs="Arial"/>
          <w:b/>
          <w:bCs/>
          <w:kern w:val="22"/>
          <w:szCs w:val="22"/>
        </w:rPr>
        <w:tab/>
      </w:r>
      <w:r w:rsidR="00D44D58" w:rsidRPr="00804566">
        <w:rPr>
          <w:rFonts w:cs="Arial"/>
          <w:b/>
          <w:bCs/>
          <w:kern w:val="22"/>
          <w:szCs w:val="22"/>
        </w:rPr>
        <w:tab/>
      </w:r>
      <w:r w:rsidRPr="00804566">
        <w:rPr>
          <w:rFonts w:cs="Arial"/>
          <w:bCs/>
          <w:kern w:val="22"/>
          <w:szCs w:val="22"/>
        </w:rPr>
        <w:tab/>
      </w:r>
      <w:r w:rsidRPr="00804566">
        <w:rPr>
          <w:rFonts w:cs="Arial"/>
          <w:bCs/>
          <w:kern w:val="22"/>
          <w:szCs w:val="22"/>
        </w:rPr>
        <w:tab/>
      </w:r>
    </w:p>
    <w:p w14:paraId="2CD91691" w14:textId="2DC0FD89" w:rsidR="0096788E" w:rsidRPr="002F285F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F285F">
        <w:rPr>
          <w:rFonts w:cs="Arial"/>
          <w:bCs/>
          <w:kern w:val="22"/>
          <w:szCs w:val="22"/>
        </w:rPr>
        <w:t xml:space="preserve">Místo konání projektu: </w:t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/>
          <w:bCs/>
          <w:kern w:val="22"/>
          <w:szCs w:val="22"/>
        </w:rPr>
        <w:t xml:space="preserve">velký sál MKP, </w:t>
      </w:r>
      <w:r w:rsidR="00C36FA9">
        <w:rPr>
          <w:rFonts w:cs="Arial"/>
          <w:b/>
          <w:bCs/>
          <w:kern w:val="22"/>
          <w:szCs w:val="22"/>
        </w:rPr>
        <w:t>malý sál</w:t>
      </w:r>
      <w:r w:rsidRPr="002F285F">
        <w:rPr>
          <w:rFonts w:cs="Arial"/>
          <w:b/>
          <w:bCs/>
          <w:kern w:val="22"/>
          <w:szCs w:val="22"/>
        </w:rPr>
        <w:t xml:space="preserve"> MKP</w:t>
      </w:r>
    </w:p>
    <w:p w14:paraId="1BD5B0A8" w14:textId="77777777"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FE6D0CE" w14:textId="77777777" w:rsidR="007838E7" w:rsidRPr="00AE372B" w:rsidRDefault="007838E7" w:rsidP="006E4A20">
      <w:pPr>
        <w:pStyle w:val="Nadpis3"/>
      </w:pPr>
    </w:p>
    <w:p w14:paraId="04E55C63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6E15E4A7" w14:textId="1D97A35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A8763A">
        <w:rPr>
          <w:kern w:val="22"/>
        </w:rPr>
        <w:t xml:space="preserve">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8F1DEB1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51F9083D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9BDE121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4728813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18DB3FFC" w14:textId="144DCD61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2E325C6C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D1065B6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591AE616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77F9B434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1832368" w14:textId="77777777" w:rsidR="007838E7" w:rsidRPr="00AE372B" w:rsidRDefault="007838E7" w:rsidP="006E4A20">
      <w:pPr>
        <w:pStyle w:val="Nadpis3"/>
      </w:pPr>
    </w:p>
    <w:p w14:paraId="5EF211A4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079B97A6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77157153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0CA97BEF" w14:textId="7CDD34B1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96788E">
        <w:rPr>
          <w:kern w:val="22"/>
        </w:rPr>
        <w:t>účinkujících</w:t>
      </w:r>
    </w:p>
    <w:p w14:paraId="5D04403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71F4C67" w14:textId="77777777" w:rsidR="0093261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096A8B83" w14:textId="72AD790F" w:rsidR="00A8763A" w:rsidRDefault="007A62E1" w:rsidP="00D96743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7A62E1">
        <w:rPr>
          <w:kern w:val="22"/>
        </w:rPr>
        <w:t>nabídku</w:t>
      </w:r>
      <w:r w:rsidR="00121E49" w:rsidRPr="007A62E1">
        <w:rPr>
          <w:kern w:val="22"/>
        </w:rPr>
        <w:t xml:space="preserve"> </w:t>
      </w:r>
      <w:r>
        <w:rPr>
          <w:kern w:val="22"/>
        </w:rPr>
        <w:t>osloveným školám a následný prodej vstupenek podle ceny stanovené v</w:t>
      </w:r>
      <w:r w:rsidR="00A8763A">
        <w:rPr>
          <w:kern w:val="22"/>
        </w:rPr>
        <w:t xml:space="preserve">e čl. </w:t>
      </w:r>
      <w:r>
        <w:rPr>
          <w:kern w:val="22"/>
        </w:rPr>
        <w:t> VI.</w:t>
      </w:r>
      <w:r w:rsidR="00A8763A">
        <w:rPr>
          <w:kern w:val="22"/>
        </w:rPr>
        <w:t xml:space="preserve">, odst. </w:t>
      </w:r>
      <w:r>
        <w:rPr>
          <w:kern w:val="22"/>
        </w:rPr>
        <w:t xml:space="preserve">1 </w:t>
      </w:r>
      <w:r w:rsidR="00121E49" w:rsidRPr="007A62E1">
        <w:rPr>
          <w:kern w:val="22"/>
        </w:rPr>
        <w:t xml:space="preserve">vlastními kanály, přičemž bude </w:t>
      </w:r>
      <w:r>
        <w:rPr>
          <w:kern w:val="22"/>
        </w:rPr>
        <w:t xml:space="preserve">od zájemců vybírat peníze na základě vlastního daňového dokladu a </w:t>
      </w:r>
      <w:r w:rsidR="00121E49" w:rsidRPr="007A62E1">
        <w:rPr>
          <w:kern w:val="22"/>
        </w:rPr>
        <w:t xml:space="preserve">MKP </w:t>
      </w:r>
      <w:r>
        <w:rPr>
          <w:kern w:val="22"/>
        </w:rPr>
        <w:t xml:space="preserve">bude o tom </w:t>
      </w:r>
      <w:r w:rsidR="00121E49" w:rsidRPr="007A62E1">
        <w:rPr>
          <w:kern w:val="22"/>
        </w:rPr>
        <w:t xml:space="preserve">průběžně informovat </w:t>
      </w:r>
    </w:p>
    <w:p w14:paraId="56C2D286" w14:textId="42677A31" w:rsidR="001C7703" w:rsidRPr="007A62E1" w:rsidRDefault="001C7703" w:rsidP="007A62E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  <w:u w:val="single"/>
        </w:rPr>
      </w:pPr>
      <w:r w:rsidRPr="007A62E1">
        <w:rPr>
          <w:kern w:val="22"/>
        </w:rPr>
        <w:t>P</w:t>
      </w:r>
      <w:r w:rsidR="002B0086" w:rsidRPr="007A62E1">
        <w:rPr>
          <w:kern w:val="22"/>
        </w:rPr>
        <w:t>artner</w:t>
      </w:r>
      <w:r w:rsidRPr="007A62E1">
        <w:rPr>
          <w:kern w:val="22"/>
        </w:rPr>
        <w:t xml:space="preserve"> je dále povinen:</w:t>
      </w:r>
    </w:p>
    <w:p w14:paraId="0B1346FC" w14:textId="77777777" w:rsidR="001C7703" w:rsidRPr="00C7769A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C7769A">
        <w:rPr>
          <w:kern w:val="22"/>
        </w:rPr>
        <w:t xml:space="preserve">v 14denním předstihu nahlásit technické požadavky na </w:t>
      </w:r>
      <w:r w:rsidR="0093261C" w:rsidRPr="00C7769A">
        <w:rPr>
          <w:kern w:val="22"/>
        </w:rPr>
        <w:t>projekt</w:t>
      </w:r>
      <w:r w:rsidRPr="00C7769A">
        <w:rPr>
          <w:kern w:val="22"/>
        </w:rPr>
        <w:t xml:space="preserve"> a</w:t>
      </w:r>
      <w:r w:rsidR="00DA076C" w:rsidRPr="00C7769A">
        <w:rPr>
          <w:kern w:val="22"/>
        </w:rPr>
        <w:t xml:space="preserve"> upřesnit je ve spolupráci </w:t>
      </w:r>
      <w:r w:rsidRPr="00C7769A">
        <w:rPr>
          <w:kern w:val="22"/>
        </w:rPr>
        <w:t>s techniky sálů</w:t>
      </w:r>
      <w:r w:rsidR="00232281" w:rsidRPr="00C7769A">
        <w:rPr>
          <w:kern w:val="22"/>
        </w:rPr>
        <w:t xml:space="preserve"> </w:t>
      </w:r>
      <w:r w:rsidRPr="00C7769A">
        <w:rPr>
          <w:kern w:val="22"/>
        </w:rPr>
        <w:t>MKP</w:t>
      </w:r>
    </w:p>
    <w:p w14:paraId="7D96DF0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1FF6F333" w14:textId="77777777" w:rsid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FDCB57B" w14:textId="6DD1B086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312B143D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5CB438DB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8F61B74" w14:textId="77777777" w:rsidR="008361CA" w:rsidRPr="00367CD7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6487E83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jsou povinny vzájemně se informovat o skutečnostech rozhodných pro plnění této smlouvy.</w:t>
      </w:r>
    </w:p>
    <w:p w14:paraId="4CE44CDD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 xml:space="preserve">V případě, že projekt ve stanoveném termínu nebude možné uskutečnit </w:t>
      </w:r>
      <w:r w:rsidRPr="008361CA">
        <w:rPr>
          <w:rFonts w:cs="Arial"/>
          <w:szCs w:val="22"/>
        </w:rPr>
        <w:t>ze závažných důvodů,</w:t>
      </w:r>
      <w:r w:rsidRPr="008361CA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závažné technické důvody (např. </w:t>
      </w:r>
      <w:r>
        <w:rPr>
          <w:kern w:val="22"/>
        </w:rPr>
        <w:t xml:space="preserve">požár, </w:t>
      </w:r>
      <w:proofErr w:type="spellStart"/>
      <w:r>
        <w:rPr>
          <w:kern w:val="22"/>
        </w:rPr>
        <w:t>blackout</w:t>
      </w:r>
      <w:proofErr w:type="spellEnd"/>
      <w:r>
        <w:rPr>
          <w:kern w:val="22"/>
        </w:rPr>
        <w:t xml:space="preserve"> apod.)</w:t>
      </w:r>
      <w:r w:rsidRPr="008361CA">
        <w:rPr>
          <w:kern w:val="22"/>
        </w:rPr>
        <w:t>,</w:t>
      </w:r>
    </w:p>
    <w:p w14:paraId="6BF92C6B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>uzavření místa konání projektu na základě rozhodnutí orgánů veřejné moci,</w:t>
      </w:r>
    </w:p>
    <w:p w14:paraId="5129E767" w14:textId="38A1AED0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preventivní uzavření místa konání projektu na základě rozhodnutí krizového štábu MKP </w:t>
      </w:r>
      <w:r w:rsidRPr="008361CA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8361CA">
        <w:rPr>
          <w:kern w:val="22"/>
        </w:rPr>
        <w:t xml:space="preserve">, </w:t>
      </w:r>
    </w:p>
    <w:p w14:paraId="7916F4A7" w14:textId="07D945A4" w:rsidR="00D96743" w:rsidRPr="00D6737B" w:rsidRDefault="008361CA" w:rsidP="00D96743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28D5A2F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rFonts w:cs="Arial"/>
          <w:bCs/>
          <w:kern w:val="22"/>
          <w:szCs w:val="22"/>
        </w:rPr>
        <w:lastRenderedPageBreak/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2B57F404" w14:textId="77777777" w:rsidR="007838E7" w:rsidRPr="00AE372B" w:rsidRDefault="007838E7" w:rsidP="006E4A20">
      <w:pPr>
        <w:pStyle w:val="Nadpis3"/>
      </w:pPr>
      <w:bookmarkStart w:id="3" w:name="_Ref372800463"/>
    </w:p>
    <w:bookmarkEnd w:id="3"/>
    <w:p w14:paraId="6838FCD8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D48CE92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1D29AAA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284ACFF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6ED94CC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337207A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07C67643" w14:textId="77777777" w:rsidR="007838E7" w:rsidRPr="00AE372B" w:rsidRDefault="007838E7" w:rsidP="006E4A20">
      <w:pPr>
        <w:pStyle w:val="Nadpis3"/>
      </w:pPr>
    </w:p>
    <w:p w14:paraId="7BA4D2F3" w14:textId="77777777" w:rsidR="0096788E" w:rsidRPr="00DA076C" w:rsidRDefault="0096788E" w:rsidP="0096788E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7D3D9BC0" w14:textId="5E1B6497" w:rsidR="0096788E" w:rsidRPr="007A5628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Pr="00D26308">
        <w:rPr>
          <w:rFonts w:cs="Arial"/>
          <w:b/>
          <w:bCs/>
          <w:kern w:val="22"/>
          <w:szCs w:val="22"/>
        </w:rPr>
        <w:t>1</w:t>
      </w:r>
      <w:r w:rsidR="008462E0">
        <w:rPr>
          <w:rFonts w:cs="Arial"/>
          <w:b/>
          <w:bCs/>
          <w:kern w:val="22"/>
          <w:szCs w:val="22"/>
        </w:rPr>
        <w:t>5</w:t>
      </w:r>
      <w:r w:rsidRPr="00D26308">
        <w:rPr>
          <w:rFonts w:cs="Arial"/>
          <w:b/>
          <w:bCs/>
          <w:kern w:val="22"/>
          <w:szCs w:val="22"/>
        </w:rPr>
        <w:t>0 Kč</w:t>
      </w:r>
      <w:r w:rsidR="00121E49">
        <w:rPr>
          <w:rFonts w:cs="Arial"/>
          <w:bCs/>
          <w:kern w:val="22"/>
          <w:szCs w:val="22"/>
        </w:rPr>
        <w:t>.</w:t>
      </w:r>
    </w:p>
    <w:p w14:paraId="3F8D0F1C" w14:textId="77777777" w:rsidR="0096788E" w:rsidRPr="00AE372B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>6</w:t>
      </w:r>
      <w:r w:rsidRPr="00AE372B">
        <w:rPr>
          <w:rFonts w:cs="Arial"/>
          <w:bCs/>
          <w:kern w:val="22"/>
          <w:szCs w:val="22"/>
        </w:rPr>
        <w:t xml:space="preserve"> ks volných vstupenek </w:t>
      </w:r>
      <w:r>
        <w:rPr>
          <w:rFonts w:cs="Arial"/>
          <w:bCs/>
          <w:kern w:val="22"/>
          <w:szCs w:val="22"/>
        </w:rPr>
        <w:t xml:space="preserve">na každé vystoupení </w:t>
      </w:r>
      <w:r w:rsidRPr="00AE372B">
        <w:rPr>
          <w:rFonts w:cs="Arial"/>
          <w:bCs/>
          <w:kern w:val="22"/>
          <w:szCs w:val="22"/>
        </w:rPr>
        <w:t xml:space="preserve">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14:paraId="2189707A" w14:textId="77777777" w:rsidR="0096788E" w:rsidRPr="00AE372B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 xml:space="preserve">6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4C63B899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8ADA125" w14:textId="77777777" w:rsidR="00420FB2" w:rsidRPr="00AE372B" w:rsidRDefault="00420FB2" w:rsidP="006E4A20">
      <w:pPr>
        <w:pStyle w:val="Nadpis3"/>
      </w:pPr>
    </w:p>
    <w:p w14:paraId="20D51582" w14:textId="77777777" w:rsidR="0096788E" w:rsidRPr="00B72B7C" w:rsidRDefault="0096788E" w:rsidP="0096788E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29A6DAB8" w14:textId="4A5B0A2F" w:rsidR="0096788E" w:rsidRPr="000068D7" w:rsidRDefault="0096788E" w:rsidP="0096788E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tržba z prodeje nižší nebo rovna částce </w:t>
      </w:r>
      <w:r w:rsidR="00A556EB">
        <w:rPr>
          <w:rFonts w:cs="Arial"/>
          <w:bCs/>
          <w:kern w:val="22"/>
          <w:szCs w:val="22"/>
        </w:rPr>
        <w:t>23</w:t>
      </w:r>
      <w:r w:rsidR="009511D7">
        <w:rPr>
          <w:rFonts w:cs="Arial"/>
          <w:bCs/>
          <w:kern w:val="22"/>
          <w:szCs w:val="22"/>
        </w:rPr>
        <w:t> </w:t>
      </w:r>
      <w:r w:rsidR="006C11C0">
        <w:rPr>
          <w:rFonts w:cs="Arial"/>
          <w:bCs/>
          <w:kern w:val="22"/>
          <w:szCs w:val="22"/>
        </w:rPr>
        <w:t>100</w:t>
      </w:r>
      <w:r w:rsidRPr="001C534F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>
        <w:rPr>
          <w:rFonts w:cs="Arial"/>
          <w:bCs/>
          <w:kern w:val="22"/>
          <w:szCs w:val="22"/>
        </w:rPr>
        <w:t xml:space="preserve">náleží celý příjem z prodeje </w:t>
      </w:r>
      <w:r w:rsidRPr="000068D7">
        <w:rPr>
          <w:rFonts w:cs="Arial"/>
          <w:bCs/>
          <w:kern w:val="22"/>
          <w:szCs w:val="22"/>
        </w:rPr>
        <w:t>MKP.</w:t>
      </w:r>
    </w:p>
    <w:p w14:paraId="01218B0E" w14:textId="5261F5CF" w:rsidR="0096788E" w:rsidRPr="000068D7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0068D7">
        <w:rPr>
          <w:rFonts w:cs="Arial"/>
          <w:bCs/>
          <w:kern w:val="22"/>
          <w:szCs w:val="22"/>
        </w:rPr>
        <w:t xml:space="preserve">Bude-li tržba z prodeje vyšší než </w:t>
      </w:r>
      <w:r w:rsidR="00A556EB">
        <w:rPr>
          <w:rFonts w:cs="Arial"/>
          <w:bCs/>
          <w:kern w:val="22"/>
          <w:szCs w:val="22"/>
        </w:rPr>
        <w:t>23</w:t>
      </w:r>
      <w:r w:rsidR="009511D7">
        <w:rPr>
          <w:rFonts w:cs="Arial"/>
          <w:bCs/>
          <w:kern w:val="22"/>
          <w:szCs w:val="22"/>
        </w:rPr>
        <w:t> </w:t>
      </w:r>
      <w:r w:rsidR="00556020">
        <w:rPr>
          <w:rFonts w:cs="Arial"/>
          <w:bCs/>
          <w:kern w:val="22"/>
          <w:szCs w:val="22"/>
        </w:rPr>
        <w:t>100</w:t>
      </w:r>
      <w:r w:rsidR="004D228B">
        <w:rPr>
          <w:rFonts w:cs="Arial"/>
          <w:bCs/>
          <w:kern w:val="22"/>
          <w:szCs w:val="22"/>
        </w:rPr>
        <w:t xml:space="preserve"> </w:t>
      </w:r>
      <w:r w:rsidRPr="000068D7">
        <w:rPr>
          <w:rFonts w:cs="Arial"/>
          <w:bCs/>
          <w:kern w:val="22"/>
          <w:szCs w:val="22"/>
        </w:rPr>
        <w:t xml:space="preserve">Kč a nižší než </w:t>
      </w:r>
      <w:r w:rsidR="00A556EB">
        <w:rPr>
          <w:rFonts w:cs="Arial"/>
          <w:bCs/>
          <w:kern w:val="22"/>
          <w:szCs w:val="22"/>
        </w:rPr>
        <w:t xml:space="preserve">46 </w:t>
      </w:r>
      <w:r w:rsidR="00556020">
        <w:rPr>
          <w:rFonts w:cs="Arial"/>
          <w:bCs/>
          <w:kern w:val="22"/>
          <w:szCs w:val="22"/>
        </w:rPr>
        <w:t>200</w:t>
      </w:r>
      <w:r w:rsidRPr="000068D7">
        <w:rPr>
          <w:rFonts w:cs="Arial"/>
          <w:bCs/>
          <w:kern w:val="22"/>
          <w:szCs w:val="22"/>
        </w:rPr>
        <w:t xml:space="preserve"> Kč, náleží MKP </w:t>
      </w:r>
      <w:r w:rsidR="00A556EB">
        <w:rPr>
          <w:rFonts w:cs="Arial"/>
          <w:bCs/>
          <w:kern w:val="22"/>
          <w:szCs w:val="22"/>
        </w:rPr>
        <w:t>23</w:t>
      </w:r>
      <w:r w:rsidR="009511D7">
        <w:rPr>
          <w:rFonts w:cs="Arial"/>
          <w:bCs/>
          <w:kern w:val="22"/>
          <w:szCs w:val="22"/>
        </w:rPr>
        <w:t> </w:t>
      </w:r>
      <w:r w:rsidR="00556020">
        <w:rPr>
          <w:rFonts w:cs="Arial"/>
          <w:bCs/>
          <w:kern w:val="22"/>
          <w:szCs w:val="22"/>
        </w:rPr>
        <w:t>100</w:t>
      </w:r>
      <w:r w:rsidR="009511D7">
        <w:rPr>
          <w:rFonts w:cs="Arial"/>
          <w:bCs/>
          <w:kern w:val="22"/>
          <w:szCs w:val="22"/>
        </w:rPr>
        <w:t xml:space="preserve"> </w:t>
      </w:r>
      <w:r w:rsidRPr="000068D7">
        <w:rPr>
          <w:rFonts w:cs="Arial"/>
          <w:bCs/>
          <w:kern w:val="22"/>
          <w:szCs w:val="22"/>
        </w:rPr>
        <w:t xml:space="preserve">Kč a </w:t>
      </w:r>
      <w:bookmarkEnd w:id="5"/>
      <w:r w:rsidRPr="000068D7">
        <w:rPr>
          <w:rFonts w:cs="Arial"/>
          <w:bCs/>
          <w:kern w:val="22"/>
          <w:szCs w:val="22"/>
        </w:rPr>
        <w:t>partnerovi zbylý příjem z prodeje.</w:t>
      </w:r>
    </w:p>
    <w:p w14:paraId="7EE05320" w14:textId="48C8D278" w:rsidR="0096788E" w:rsidRPr="000068D7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068D7">
        <w:rPr>
          <w:rFonts w:cs="Arial"/>
          <w:bCs/>
          <w:kern w:val="22"/>
          <w:szCs w:val="22"/>
        </w:rPr>
        <w:t xml:space="preserve">Bude-li tržba z prodeje vyšší než </w:t>
      </w:r>
      <w:r w:rsidR="00A556EB">
        <w:rPr>
          <w:rFonts w:cs="Arial"/>
          <w:bCs/>
          <w:kern w:val="22"/>
          <w:szCs w:val="22"/>
        </w:rPr>
        <w:t xml:space="preserve">46 </w:t>
      </w:r>
      <w:r w:rsidR="00556020">
        <w:rPr>
          <w:rFonts w:cs="Arial"/>
          <w:bCs/>
          <w:kern w:val="22"/>
          <w:szCs w:val="22"/>
        </w:rPr>
        <w:t>200</w:t>
      </w:r>
      <w:r w:rsidR="004D228B" w:rsidRPr="000068D7">
        <w:rPr>
          <w:rFonts w:cs="Arial"/>
          <w:bCs/>
          <w:kern w:val="22"/>
          <w:szCs w:val="22"/>
        </w:rPr>
        <w:t xml:space="preserve"> </w:t>
      </w:r>
      <w:r w:rsidRPr="000068D7">
        <w:rPr>
          <w:rFonts w:cs="Arial"/>
          <w:bCs/>
          <w:kern w:val="22"/>
          <w:szCs w:val="22"/>
        </w:rPr>
        <w:t xml:space="preserve">Kč, náleží MKP podíl ve výši 50 % a partnerovi podíl ve výši 50 %. </w:t>
      </w:r>
      <w:bookmarkEnd w:id="6"/>
    </w:p>
    <w:p w14:paraId="4FC3DED6" w14:textId="1DD9D2FA" w:rsidR="00D3303F" w:rsidRPr="00676C08" w:rsidRDefault="00D3303F" w:rsidP="00676C08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vstupenek </w:t>
      </w:r>
      <w:r w:rsidR="00D96743">
        <w:rPr>
          <w:rFonts w:cs="Arial"/>
          <w:bCs/>
          <w:kern w:val="22"/>
          <w:szCs w:val="22"/>
        </w:rPr>
        <w:br/>
      </w:r>
      <w:r w:rsidRPr="000B07E7">
        <w:rPr>
          <w:rFonts w:cs="Arial"/>
          <w:bCs/>
          <w:kern w:val="22"/>
          <w:szCs w:val="22"/>
        </w:rPr>
        <w:t>v pokladně MKP.</w:t>
      </w:r>
      <w:r w:rsidR="00676C08">
        <w:rPr>
          <w:rFonts w:cs="Arial"/>
          <w:bCs/>
          <w:kern w:val="22"/>
          <w:szCs w:val="22"/>
        </w:rPr>
        <w:t xml:space="preserve"> Partner </w:t>
      </w:r>
      <w:r w:rsidR="00676C08" w:rsidRPr="00D114EE">
        <w:t xml:space="preserve">předá MKP do </w:t>
      </w:r>
      <w:r w:rsidR="00676C08">
        <w:t>14 dnů</w:t>
      </w:r>
      <w:r w:rsidR="00676C08" w:rsidRPr="00D114EE">
        <w:t xml:space="preserve"> </w:t>
      </w:r>
      <w:r w:rsidR="00676C08" w:rsidRPr="000E0766">
        <w:rPr>
          <w:rFonts w:cs="Arial"/>
          <w:bCs/>
          <w:kern w:val="22"/>
          <w:szCs w:val="22"/>
        </w:rPr>
        <w:t>doklady o prodeji vstupenek</w:t>
      </w:r>
      <w:r w:rsidR="00676C08">
        <w:t>, které sám prodal na základě vlastního daňového dokladu.</w:t>
      </w:r>
    </w:p>
    <w:p w14:paraId="28489D59" w14:textId="7672BDF5" w:rsidR="006C4233" w:rsidRPr="0096788E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lastRenderedPageBreak/>
        <w:t xml:space="preserve">Vzniklo-li </w:t>
      </w:r>
      <w:r w:rsidR="005B277C">
        <w:rPr>
          <w:rFonts w:cs="Arial"/>
          <w:bCs/>
          <w:kern w:val="22"/>
          <w:szCs w:val="22"/>
        </w:rPr>
        <w:t xml:space="preserve">jedné smluvní straně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</w:t>
      </w:r>
      <w:r w:rsidR="00792A6B">
        <w:rPr>
          <w:rFonts w:cs="Arial"/>
          <w:bCs/>
          <w:kern w:val="22"/>
          <w:szCs w:val="22"/>
        </w:rPr>
        <w:t xml:space="preserve"> </w:t>
      </w:r>
      <w:r w:rsidR="005B277C">
        <w:rPr>
          <w:rFonts w:cs="Arial"/>
          <w:bCs/>
          <w:kern w:val="22"/>
          <w:szCs w:val="22"/>
        </w:rPr>
        <w:t>druhé smluvní strany</w:t>
      </w:r>
      <w:r w:rsidR="006C4233" w:rsidRPr="00AA3EB6">
        <w:rPr>
          <w:rFonts w:cs="Arial"/>
          <w:bCs/>
          <w:kern w:val="22"/>
          <w:szCs w:val="22"/>
        </w:rPr>
        <w:t xml:space="preserve">, jinak 15 dnů ode dne doručení. Okamžikem zaplacení se rozumí okamžik připsání peněz na účet </w:t>
      </w:r>
      <w:r w:rsidR="009F100F">
        <w:rPr>
          <w:rFonts w:cs="Arial"/>
          <w:bCs/>
          <w:kern w:val="22"/>
          <w:szCs w:val="22"/>
        </w:rPr>
        <w:t xml:space="preserve">druhé </w:t>
      </w:r>
      <w:r w:rsidR="005B277C">
        <w:rPr>
          <w:rFonts w:cs="Arial"/>
          <w:bCs/>
          <w:kern w:val="22"/>
          <w:szCs w:val="22"/>
        </w:rPr>
        <w:t>smluvní strany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6BDCD971" w14:textId="3307F50C" w:rsidR="006D55F8" w:rsidRPr="0096788E" w:rsidRDefault="006D55F8" w:rsidP="006D55F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96788E">
        <w:rPr>
          <w:rFonts w:cs="Arial"/>
          <w:bCs/>
          <w:kern w:val="22"/>
          <w:szCs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350919E" w14:textId="77777777" w:rsidR="006D55F8" w:rsidRPr="0096788E" w:rsidRDefault="006D55F8" w:rsidP="006D55F8">
      <w:pPr>
        <w:ind w:left="284"/>
        <w:jc w:val="both"/>
        <w:rPr>
          <w:rFonts w:cs="Arial"/>
          <w:bCs/>
          <w:kern w:val="22"/>
          <w:szCs w:val="22"/>
        </w:rPr>
      </w:pPr>
    </w:p>
    <w:p w14:paraId="04C91E80" w14:textId="77777777" w:rsidR="00390E4E" w:rsidRPr="00AE372B" w:rsidRDefault="00390E4E" w:rsidP="006E4A20">
      <w:pPr>
        <w:pStyle w:val="Nadpis3"/>
      </w:pPr>
    </w:p>
    <w:p w14:paraId="32A3CCB3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50F0AB58" w14:textId="77777777"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3BEA3146" w14:textId="77777777" w:rsidR="0010400E" w:rsidRPr="0010400E" w:rsidRDefault="0010400E" w:rsidP="0010400E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22713042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7777777"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1749F978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7433082F" w14:textId="77777777" w:rsidR="0096788E" w:rsidRDefault="0096788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64CDEF4E" w14:textId="77777777" w:rsidR="0096788E" w:rsidRDefault="0096788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BF428F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2F1D2247" w14:textId="2C3DDB64" w:rsidR="0096788E" w:rsidRPr="0096788E" w:rsidRDefault="003A33B6" w:rsidP="0096788E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6D55F8">
        <w:rPr>
          <w:kern w:val="22"/>
        </w:rPr>
        <w:t>, Ph.D.</w:t>
      </w:r>
      <w:r w:rsidR="00B72B7C">
        <w:rPr>
          <w:kern w:val="22"/>
        </w:rPr>
        <w:tab/>
      </w:r>
      <w:r w:rsidR="00B775DC">
        <w:rPr>
          <w:kern w:val="22"/>
        </w:rPr>
        <w:t>PhDr. Vlasta</w:t>
      </w:r>
      <w:r w:rsidR="0096788E" w:rsidRPr="0096788E">
        <w:rPr>
          <w:kern w:val="22"/>
        </w:rPr>
        <w:t xml:space="preserve"> Schneider</w:t>
      </w:r>
      <w:r w:rsidR="00B775DC">
        <w:rPr>
          <w:kern w:val="22"/>
        </w:rPr>
        <w:t>ová</w:t>
      </w:r>
    </w:p>
    <w:p w14:paraId="0BB8D636" w14:textId="62ACAEDC" w:rsidR="0096788E" w:rsidRPr="0096788E" w:rsidRDefault="0096788E" w:rsidP="0096788E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96788E">
        <w:rPr>
          <w:kern w:val="22"/>
        </w:rPr>
        <w:t>ředitel MKP</w:t>
      </w:r>
      <w:r w:rsidRPr="0096788E">
        <w:rPr>
          <w:kern w:val="22"/>
        </w:rPr>
        <w:tab/>
        <w:t>ředitel</w:t>
      </w:r>
      <w:r w:rsidR="00B775DC">
        <w:rPr>
          <w:kern w:val="22"/>
        </w:rPr>
        <w:t>ka</w:t>
      </w:r>
      <w:r w:rsidRPr="0096788E">
        <w:rPr>
          <w:kern w:val="22"/>
        </w:rPr>
        <w:t xml:space="preserve"> TCP</w:t>
      </w:r>
    </w:p>
    <w:p w14:paraId="3A750BE7" w14:textId="194CB735" w:rsidR="00C61EF3" w:rsidRPr="00AE372B" w:rsidRDefault="00C61EF3" w:rsidP="0096788E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9774C" w14:textId="77777777" w:rsidR="00377A36" w:rsidRDefault="00377A36">
      <w:pPr>
        <w:spacing w:before="0"/>
      </w:pPr>
      <w:r>
        <w:separator/>
      </w:r>
    </w:p>
  </w:endnote>
  <w:endnote w:type="continuationSeparator" w:id="0">
    <w:p w14:paraId="7F685BE0" w14:textId="77777777" w:rsidR="00377A36" w:rsidRDefault="00377A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5BDB" w14:textId="77777777" w:rsidR="00377A36" w:rsidRDefault="00377A36">
      <w:pPr>
        <w:spacing w:before="0"/>
      </w:pPr>
      <w:r>
        <w:separator/>
      </w:r>
    </w:p>
  </w:footnote>
  <w:footnote w:type="continuationSeparator" w:id="0">
    <w:p w14:paraId="4373E7D0" w14:textId="77777777" w:rsidR="00377A36" w:rsidRDefault="00377A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60FD3"/>
    <w:rsid w:val="000B07E7"/>
    <w:rsid w:val="000B167B"/>
    <w:rsid w:val="000C1774"/>
    <w:rsid w:val="000C3F90"/>
    <w:rsid w:val="000E0766"/>
    <w:rsid w:val="000E446B"/>
    <w:rsid w:val="000E5678"/>
    <w:rsid w:val="000F4049"/>
    <w:rsid w:val="000F62CE"/>
    <w:rsid w:val="0010400E"/>
    <w:rsid w:val="00121E49"/>
    <w:rsid w:val="00122240"/>
    <w:rsid w:val="00130281"/>
    <w:rsid w:val="00130AE8"/>
    <w:rsid w:val="0013266B"/>
    <w:rsid w:val="00141E56"/>
    <w:rsid w:val="00147547"/>
    <w:rsid w:val="00147584"/>
    <w:rsid w:val="001513BD"/>
    <w:rsid w:val="00180AD4"/>
    <w:rsid w:val="00194339"/>
    <w:rsid w:val="001A4C9E"/>
    <w:rsid w:val="001A6751"/>
    <w:rsid w:val="001C534F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1402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C0775"/>
    <w:rsid w:val="002D3024"/>
    <w:rsid w:val="002D6AB9"/>
    <w:rsid w:val="002D6C0B"/>
    <w:rsid w:val="002E0638"/>
    <w:rsid w:val="002E40FC"/>
    <w:rsid w:val="002E558D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77A36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E1CE0"/>
    <w:rsid w:val="003F0EAA"/>
    <w:rsid w:val="003F5E90"/>
    <w:rsid w:val="003F6997"/>
    <w:rsid w:val="00420FB2"/>
    <w:rsid w:val="004314DA"/>
    <w:rsid w:val="004469C7"/>
    <w:rsid w:val="004503A0"/>
    <w:rsid w:val="00462AF9"/>
    <w:rsid w:val="004735CC"/>
    <w:rsid w:val="00480A7C"/>
    <w:rsid w:val="0048686E"/>
    <w:rsid w:val="00492B04"/>
    <w:rsid w:val="004B02DE"/>
    <w:rsid w:val="004C3304"/>
    <w:rsid w:val="004D228B"/>
    <w:rsid w:val="004F4C01"/>
    <w:rsid w:val="005069B7"/>
    <w:rsid w:val="00514C39"/>
    <w:rsid w:val="005248FC"/>
    <w:rsid w:val="00533D93"/>
    <w:rsid w:val="00551703"/>
    <w:rsid w:val="00555762"/>
    <w:rsid w:val="00556020"/>
    <w:rsid w:val="00562730"/>
    <w:rsid w:val="005703CF"/>
    <w:rsid w:val="0057659C"/>
    <w:rsid w:val="00595E06"/>
    <w:rsid w:val="005A5F9C"/>
    <w:rsid w:val="005A6C46"/>
    <w:rsid w:val="005B277C"/>
    <w:rsid w:val="005D60A9"/>
    <w:rsid w:val="00604482"/>
    <w:rsid w:val="00664E0F"/>
    <w:rsid w:val="00666255"/>
    <w:rsid w:val="00673AFA"/>
    <w:rsid w:val="00675545"/>
    <w:rsid w:val="006767D2"/>
    <w:rsid w:val="00676C08"/>
    <w:rsid w:val="006C059B"/>
    <w:rsid w:val="006C11C0"/>
    <w:rsid w:val="006C4233"/>
    <w:rsid w:val="006C5699"/>
    <w:rsid w:val="006D55F8"/>
    <w:rsid w:val="006D7E13"/>
    <w:rsid w:val="006E4A20"/>
    <w:rsid w:val="006F6FFA"/>
    <w:rsid w:val="00721D9C"/>
    <w:rsid w:val="00746D55"/>
    <w:rsid w:val="00754637"/>
    <w:rsid w:val="007837FB"/>
    <w:rsid w:val="007838E7"/>
    <w:rsid w:val="00792A6B"/>
    <w:rsid w:val="00797F67"/>
    <w:rsid w:val="007A62E1"/>
    <w:rsid w:val="007D69E1"/>
    <w:rsid w:val="007E0E78"/>
    <w:rsid w:val="007E7FD8"/>
    <w:rsid w:val="00804566"/>
    <w:rsid w:val="00820BB1"/>
    <w:rsid w:val="00820C0B"/>
    <w:rsid w:val="008272A4"/>
    <w:rsid w:val="008361CA"/>
    <w:rsid w:val="00836B6B"/>
    <w:rsid w:val="00837D53"/>
    <w:rsid w:val="008462E0"/>
    <w:rsid w:val="00857B27"/>
    <w:rsid w:val="00860CC6"/>
    <w:rsid w:val="008671AF"/>
    <w:rsid w:val="008735E6"/>
    <w:rsid w:val="00876055"/>
    <w:rsid w:val="00891F94"/>
    <w:rsid w:val="008A5F20"/>
    <w:rsid w:val="008B2B55"/>
    <w:rsid w:val="008C45FC"/>
    <w:rsid w:val="008E0040"/>
    <w:rsid w:val="008E255B"/>
    <w:rsid w:val="008F310A"/>
    <w:rsid w:val="00900AD2"/>
    <w:rsid w:val="0091288C"/>
    <w:rsid w:val="00932046"/>
    <w:rsid w:val="0093261C"/>
    <w:rsid w:val="009350C5"/>
    <w:rsid w:val="00947A2F"/>
    <w:rsid w:val="009511D7"/>
    <w:rsid w:val="0096788E"/>
    <w:rsid w:val="00985EA1"/>
    <w:rsid w:val="009927D5"/>
    <w:rsid w:val="009B1EBB"/>
    <w:rsid w:val="009D1823"/>
    <w:rsid w:val="009D5F45"/>
    <w:rsid w:val="009E5932"/>
    <w:rsid w:val="009F100F"/>
    <w:rsid w:val="00A01DDE"/>
    <w:rsid w:val="00A06C95"/>
    <w:rsid w:val="00A14CEE"/>
    <w:rsid w:val="00A46EAF"/>
    <w:rsid w:val="00A548EF"/>
    <w:rsid w:val="00A556EB"/>
    <w:rsid w:val="00A607B2"/>
    <w:rsid w:val="00A84220"/>
    <w:rsid w:val="00A8763A"/>
    <w:rsid w:val="00A9269A"/>
    <w:rsid w:val="00AA3EB6"/>
    <w:rsid w:val="00AA4EC3"/>
    <w:rsid w:val="00AB0DF9"/>
    <w:rsid w:val="00AE372B"/>
    <w:rsid w:val="00AE7C8E"/>
    <w:rsid w:val="00AF0118"/>
    <w:rsid w:val="00AF2809"/>
    <w:rsid w:val="00B0366D"/>
    <w:rsid w:val="00B17D0E"/>
    <w:rsid w:val="00B31584"/>
    <w:rsid w:val="00B4026F"/>
    <w:rsid w:val="00B6293F"/>
    <w:rsid w:val="00B65CC8"/>
    <w:rsid w:val="00B72B7C"/>
    <w:rsid w:val="00B775DC"/>
    <w:rsid w:val="00B929EC"/>
    <w:rsid w:val="00B94412"/>
    <w:rsid w:val="00BA5ECC"/>
    <w:rsid w:val="00BB4531"/>
    <w:rsid w:val="00BD77B9"/>
    <w:rsid w:val="00BF5F45"/>
    <w:rsid w:val="00C02C5C"/>
    <w:rsid w:val="00C042F6"/>
    <w:rsid w:val="00C06B8F"/>
    <w:rsid w:val="00C06D17"/>
    <w:rsid w:val="00C20F43"/>
    <w:rsid w:val="00C32931"/>
    <w:rsid w:val="00C36FA9"/>
    <w:rsid w:val="00C377D9"/>
    <w:rsid w:val="00C54F94"/>
    <w:rsid w:val="00C61EF3"/>
    <w:rsid w:val="00C65E49"/>
    <w:rsid w:val="00C76485"/>
    <w:rsid w:val="00C7769A"/>
    <w:rsid w:val="00C975A3"/>
    <w:rsid w:val="00CB33FA"/>
    <w:rsid w:val="00CD44EA"/>
    <w:rsid w:val="00D0078A"/>
    <w:rsid w:val="00D0385D"/>
    <w:rsid w:val="00D03999"/>
    <w:rsid w:val="00D075E3"/>
    <w:rsid w:val="00D21208"/>
    <w:rsid w:val="00D2128A"/>
    <w:rsid w:val="00D27338"/>
    <w:rsid w:val="00D3303F"/>
    <w:rsid w:val="00D3604C"/>
    <w:rsid w:val="00D44D58"/>
    <w:rsid w:val="00D6737B"/>
    <w:rsid w:val="00D862D3"/>
    <w:rsid w:val="00D91519"/>
    <w:rsid w:val="00D96743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57615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B08C3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54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96788E"/>
    <w:rPr>
      <w:rFonts w:ascii="Arial" w:hAnsi="Arial" w:cs="Courier New"/>
      <w:b/>
      <w:bCs/>
      <w:sz w:val="28"/>
      <w:szCs w:val="24"/>
    </w:rPr>
  </w:style>
  <w:style w:type="character" w:customStyle="1" w:styleId="preformatted">
    <w:name w:val="preformatted"/>
    <w:basedOn w:val="Standardnpsmoodstavce"/>
    <w:rsid w:val="0096788E"/>
  </w:style>
  <w:style w:type="character" w:customStyle="1" w:styleId="Nadpis2Char">
    <w:name w:val="Nadpis 2 Char"/>
    <w:basedOn w:val="Standardnpsmoodstavce"/>
    <w:link w:val="Nadpis2"/>
    <w:rsid w:val="0096788E"/>
    <w:rPr>
      <w:rFonts w:ascii="Arial" w:hAnsi="Arial" w:cs="Courier New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96788E"/>
    <w:rPr>
      <w:rFonts w:ascii="Arial" w:hAnsi="Arial" w:cs="Courier New"/>
      <w:b/>
      <w:bCs/>
      <w:sz w:val="28"/>
      <w:szCs w:val="24"/>
    </w:rPr>
  </w:style>
  <w:style w:type="character" w:customStyle="1" w:styleId="preformatted">
    <w:name w:val="preformatted"/>
    <w:basedOn w:val="Standardnpsmoodstavce"/>
    <w:rsid w:val="0096788E"/>
  </w:style>
  <w:style w:type="character" w:customStyle="1" w:styleId="Nadpis2Char">
    <w:name w:val="Nadpis 2 Char"/>
    <w:basedOn w:val="Standardnpsmoodstavce"/>
    <w:link w:val="Nadpis2"/>
    <w:rsid w:val="0096788E"/>
    <w:rPr>
      <w:rFonts w:ascii="Arial" w:hAnsi="Arial" w:cs="Courier New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1316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13</cp:revision>
  <cp:lastPrinted>2024-03-04T12:40:00Z</cp:lastPrinted>
  <dcterms:created xsi:type="dcterms:W3CDTF">2024-02-01T13:22:00Z</dcterms:created>
  <dcterms:modified xsi:type="dcterms:W3CDTF">2024-03-21T07:19:00Z</dcterms:modified>
</cp:coreProperties>
</file>