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039A3249"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2028E7" w:rsidRPr="00D519C5">
        <w:rPr>
          <w:sz w:val="22"/>
          <w:szCs w:val="22"/>
          <w:lang w:val="cs-CZ"/>
        </w:rPr>
        <w:t>311</w:t>
      </w:r>
      <w:r w:rsidRPr="00D519C5">
        <w:rPr>
          <w:sz w:val="22"/>
          <w:szCs w:val="22"/>
          <w:lang w:val="cs-CZ"/>
        </w:rPr>
        <w:t>/20</w:t>
      </w:r>
      <w:r w:rsidR="00D519C5" w:rsidRPr="00D519C5">
        <w:rPr>
          <w:sz w:val="22"/>
          <w:szCs w:val="22"/>
          <w:lang w:val="cs-CZ"/>
        </w:rPr>
        <w:t>24</w:t>
      </w:r>
    </w:p>
    <w:p w14:paraId="08511EC2" w14:textId="5594AA8C"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626CC7" w:rsidRPr="00D519C5">
        <w:rPr>
          <w:sz w:val="22"/>
          <w:szCs w:val="22"/>
          <w:lang w:val="cs-CZ"/>
        </w:rPr>
        <w:t>28</w:t>
      </w:r>
      <w:r w:rsidRPr="00D519C5">
        <w:rPr>
          <w:sz w:val="22"/>
          <w:szCs w:val="22"/>
          <w:lang w:val="cs-CZ"/>
        </w:rPr>
        <w:t>/</w:t>
      </w:r>
      <w:r w:rsidR="00626CC7" w:rsidRPr="00D519C5">
        <w:rPr>
          <w:sz w:val="22"/>
          <w:szCs w:val="22"/>
          <w:lang w:val="cs-CZ"/>
        </w:rPr>
        <w:t>02/</w:t>
      </w:r>
      <w:r w:rsidRPr="00D519C5">
        <w:rPr>
          <w:sz w:val="22"/>
          <w:szCs w:val="22"/>
          <w:lang w:val="cs-CZ"/>
        </w:rPr>
        <w:t>20</w:t>
      </w:r>
      <w:r w:rsidR="00626CC7" w:rsidRPr="00D519C5">
        <w:rPr>
          <w:sz w:val="22"/>
          <w:szCs w:val="22"/>
          <w:lang w:val="cs-CZ"/>
        </w:rPr>
        <w:t>24</w:t>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Pr="00067C95" w:rsidRDefault="008D4A56" w:rsidP="000773B4">
      <w:pPr>
        <w:tabs>
          <w:tab w:val="left" w:pos="4080"/>
        </w:tabs>
        <w:jc w:val="center"/>
        <w:rPr>
          <w:rFonts w:ascii="Arial" w:hAnsi="Arial" w:cs="Arial"/>
          <w:b/>
          <w:lang w:val="en-US"/>
        </w:rPr>
      </w:pPr>
    </w:p>
    <w:p w14:paraId="7DFD3AAE" w14:textId="3D4C6213" w:rsidR="00C12F5E" w:rsidRPr="00151425" w:rsidRDefault="00C12F5E" w:rsidP="00C12F5E">
      <w:pPr>
        <w:tabs>
          <w:tab w:val="left" w:pos="4080"/>
        </w:tabs>
        <w:jc w:val="center"/>
        <w:rPr>
          <w:rFonts w:ascii="Arial" w:hAnsi="Arial" w:cs="Arial"/>
          <w:b/>
          <w:sz w:val="22"/>
          <w:szCs w:val="22"/>
          <w:lang w:val="en-US"/>
        </w:rPr>
      </w:pPr>
      <w:r w:rsidRPr="00067C95">
        <w:rPr>
          <w:rFonts w:ascii="Arial" w:hAnsi="Arial" w:cs="Arial"/>
          <w:b/>
          <w:sz w:val="22"/>
          <w:szCs w:val="22"/>
          <w:lang w:val="en-US"/>
        </w:rPr>
        <w:t>“</w:t>
      </w:r>
      <w:proofErr w:type="spellStart"/>
      <w:r w:rsidR="002F594C" w:rsidRPr="002F594C">
        <w:rPr>
          <w:rFonts w:ascii="Arial" w:hAnsi="Arial" w:cs="Arial"/>
          <w:b/>
          <w:sz w:val="22"/>
          <w:szCs w:val="22"/>
          <w:lang w:val="en-US"/>
        </w:rPr>
        <w:t>Černá</w:t>
      </w:r>
      <w:proofErr w:type="spellEnd"/>
      <w:r w:rsidR="002F594C" w:rsidRPr="002F594C">
        <w:rPr>
          <w:rFonts w:ascii="Arial" w:hAnsi="Arial" w:cs="Arial"/>
          <w:b/>
          <w:sz w:val="22"/>
          <w:szCs w:val="22"/>
          <w:lang w:val="en-US"/>
        </w:rPr>
        <w:t xml:space="preserve"> </w:t>
      </w:r>
      <w:proofErr w:type="spellStart"/>
      <w:r w:rsidR="002F594C" w:rsidRPr="002F594C">
        <w:rPr>
          <w:rFonts w:ascii="Arial" w:hAnsi="Arial" w:cs="Arial"/>
          <w:b/>
          <w:sz w:val="22"/>
          <w:szCs w:val="22"/>
          <w:lang w:val="en-US"/>
        </w:rPr>
        <w:t>voda</w:t>
      </w:r>
      <w:proofErr w:type="spellEnd"/>
      <w:r w:rsidR="002F594C" w:rsidRPr="002F594C">
        <w:rPr>
          <w:rFonts w:ascii="Arial" w:hAnsi="Arial" w:cs="Arial"/>
          <w:b/>
          <w:sz w:val="22"/>
          <w:szCs w:val="22"/>
          <w:lang w:val="en-US"/>
        </w:rPr>
        <w:t xml:space="preserve"> (</w:t>
      </w:r>
      <w:proofErr w:type="spellStart"/>
      <w:r w:rsidR="002F594C" w:rsidRPr="002F594C">
        <w:rPr>
          <w:rFonts w:ascii="Arial" w:hAnsi="Arial" w:cs="Arial"/>
          <w:b/>
          <w:sz w:val="22"/>
          <w:szCs w:val="22"/>
          <w:lang w:val="en-US"/>
        </w:rPr>
        <w:t>Kovářská</w:t>
      </w:r>
      <w:proofErr w:type="spellEnd"/>
      <w:r w:rsidR="002F594C" w:rsidRPr="002F594C">
        <w:rPr>
          <w:rFonts w:ascii="Arial" w:hAnsi="Arial" w:cs="Arial"/>
          <w:b/>
          <w:sz w:val="22"/>
          <w:szCs w:val="22"/>
          <w:lang w:val="en-US"/>
        </w:rPr>
        <w:t xml:space="preserve">, ul. </w:t>
      </w:r>
      <w:proofErr w:type="spellStart"/>
      <w:r w:rsidR="002F594C" w:rsidRPr="002F594C">
        <w:rPr>
          <w:rFonts w:ascii="Arial" w:hAnsi="Arial" w:cs="Arial"/>
          <w:b/>
          <w:sz w:val="22"/>
          <w:szCs w:val="22"/>
          <w:lang w:val="en-US"/>
        </w:rPr>
        <w:t>Měděnecká</w:t>
      </w:r>
      <w:proofErr w:type="spellEnd"/>
      <w:r w:rsidR="002F594C" w:rsidRPr="002F594C">
        <w:rPr>
          <w:rFonts w:ascii="Arial" w:hAnsi="Arial" w:cs="Arial"/>
          <w:b/>
          <w:sz w:val="22"/>
          <w:szCs w:val="22"/>
          <w:lang w:val="en-US"/>
        </w:rPr>
        <w:t xml:space="preserve">) - </w:t>
      </w:r>
      <w:proofErr w:type="spellStart"/>
      <w:r w:rsidR="002F594C" w:rsidRPr="002F594C">
        <w:rPr>
          <w:rFonts w:ascii="Arial" w:hAnsi="Arial" w:cs="Arial"/>
          <w:b/>
          <w:sz w:val="22"/>
          <w:szCs w:val="22"/>
          <w:lang w:val="en-US"/>
        </w:rPr>
        <w:t>oprava</w:t>
      </w:r>
      <w:proofErr w:type="spellEnd"/>
      <w:r w:rsidR="002F594C" w:rsidRPr="002F594C">
        <w:rPr>
          <w:rFonts w:ascii="Arial" w:hAnsi="Arial" w:cs="Arial"/>
          <w:b/>
          <w:sz w:val="22"/>
          <w:szCs w:val="22"/>
          <w:lang w:val="en-US"/>
        </w:rPr>
        <w:t xml:space="preserve"> </w:t>
      </w:r>
      <w:proofErr w:type="spellStart"/>
      <w:r w:rsidR="002F594C" w:rsidRPr="002F594C">
        <w:rPr>
          <w:rFonts w:ascii="Arial" w:hAnsi="Arial" w:cs="Arial"/>
          <w:b/>
          <w:sz w:val="22"/>
          <w:szCs w:val="22"/>
          <w:lang w:val="en-US"/>
        </w:rPr>
        <w:t>kaverny</w:t>
      </w:r>
      <w:proofErr w:type="spellEnd"/>
      <w:r w:rsidRPr="00067C9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5123093A"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67AACE02"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5AF8060C" w14:textId="1A06D50B" w:rsidR="006A2526" w:rsidRDefault="000773B4" w:rsidP="00692E0E">
      <w:pPr>
        <w:pStyle w:val="Oprvnnkjednnapodpisusml"/>
        <w:rPr>
          <w:sz w:val="22"/>
          <w:szCs w:val="22"/>
          <w:lang w:val="cs-CZ"/>
        </w:rPr>
      </w:pPr>
      <w:r w:rsidRPr="000773B4">
        <w:rPr>
          <w:sz w:val="22"/>
          <w:szCs w:val="22"/>
        </w:rPr>
        <w:t xml:space="preserve">oprávněn jednat o věcech technických: </w:t>
      </w:r>
      <w:r w:rsidRPr="000773B4">
        <w:rPr>
          <w:sz w:val="22"/>
          <w:szCs w:val="22"/>
        </w:rPr>
        <w:tab/>
      </w:r>
    </w:p>
    <w:p w14:paraId="7AE8BAF0" w14:textId="5E18BB7E" w:rsidR="006A2526" w:rsidRPr="006A2526" w:rsidRDefault="006A2526" w:rsidP="00692E0E">
      <w:pPr>
        <w:pStyle w:val="Oprvnnkjednnapodpisusml"/>
        <w:rPr>
          <w:sz w:val="22"/>
          <w:szCs w:val="22"/>
          <w:lang w:val="cs-CZ"/>
        </w:rPr>
      </w:pPr>
      <w:r>
        <w:rPr>
          <w:sz w:val="22"/>
          <w:szCs w:val="22"/>
          <w:lang w:val="cs-CZ"/>
        </w:rPr>
        <w:tab/>
      </w:r>
    </w:p>
    <w:p w14:paraId="47213B53" w14:textId="1B3C164D" w:rsidR="00692E0E" w:rsidRDefault="007E0ACE" w:rsidP="00692E0E">
      <w:pPr>
        <w:pStyle w:val="Oprvnnkjednnapodpisusml"/>
        <w:rPr>
          <w:sz w:val="22"/>
          <w:szCs w:val="22"/>
          <w:lang w:val="cs-CZ"/>
        </w:rPr>
      </w:pPr>
      <w:r w:rsidRPr="00A60CC6">
        <w:rPr>
          <w:sz w:val="22"/>
          <w:szCs w:val="22"/>
          <w:lang w:val="cs-CZ"/>
        </w:rPr>
        <w:t>technický dozor objednatele:</w:t>
      </w:r>
      <w:r w:rsidRPr="00A60CC6">
        <w:rPr>
          <w:sz w:val="22"/>
          <w:szCs w:val="22"/>
          <w:lang w:val="cs-CZ"/>
        </w:rPr>
        <w:tab/>
      </w:r>
    </w:p>
    <w:p w14:paraId="0040E7D4" w14:textId="3AEE838A" w:rsidR="006A2526" w:rsidRDefault="006A2526" w:rsidP="006A2526">
      <w:pPr>
        <w:pStyle w:val="Oprvnnkjednnapodpisusml"/>
        <w:rPr>
          <w:sz w:val="22"/>
          <w:szCs w:val="22"/>
          <w:lang w:val="cs-CZ"/>
        </w:rPr>
      </w:pPr>
      <w:r>
        <w:rPr>
          <w:sz w:val="22"/>
          <w:szCs w:val="22"/>
          <w:lang w:val="cs-CZ"/>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5A3F3162"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273DE860"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73F1E2C1"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C53C8E9" w14:textId="77777777" w:rsidR="00871459" w:rsidRPr="007467E2" w:rsidRDefault="00871459" w:rsidP="00871459">
      <w:pPr>
        <w:pStyle w:val="Smluvnstrananzev"/>
        <w:rPr>
          <w:color w:val="000000" w:themeColor="text1"/>
          <w:sz w:val="22"/>
          <w:szCs w:val="22"/>
          <w:shd w:val="clear" w:color="auto" w:fill="FFFF00"/>
          <w:lang w:val="cs-CZ"/>
        </w:rPr>
      </w:pPr>
      <w:r w:rsidRPr="007467E2">
        <w:rPr>
          <w:color w:val="000000" w:themeColor="text1"/>
          <w:sz w:val="22"/>
          <w:szCs w:val="22"/>
        </w:rPr>
        <w:t>zhotovitel:</w:t>
      </w:r>
      <w:r w:rsidRPr="007467E2">
        <w:rPr>
          <w:color w:val="000000" w:themeColor="text1"/>
          <w:sz w:val="22"/>
          <w:szCs w:val="22"/>
        </w:rPr>
        <w:tab/>
      </w:r>
      <w:r w:rsidRPr="007467E2">
        <w:rPr>
          <w:color w:val="000000" w:themeColor="text1"/>
          <w:sz w:val="22"/>
          <w:szCs w:val="22"/>
          <w:lang w:val="cs-CZ"/>
        </w:rPr>
        <w:t>Bauvant s.r.o.</w:t>
      </w:r>
    </w:p>
    <w:p w14:paraId="354F8057" w14:textId="77777777" w:rsidR="00871459" w:rsidRPr="007467E2" w:rsidRDefault="00871459" w:rsidP="00871459">
      <w:pPr>
        <w:pStyle w:val="Identifikacesmluvnstrany"/>
        <w:rPr>
          <w:color w:val="000000" w:themeColor="text1"/>
          <w:sz w:val="22"/>
          <w:szCs w:val="22"/>
          <w:shd w:val="clear" w:color="auto" w:fill="FFFF00"/>
          <w:lang w:val="cs-CZ"/>
        </w:rPr>
      </w:pPr>
      <w:r w:rsidRPr="007467E2">
        <w:rPr>
          <w:color w:val="000000" w:themeColor="text1"/>
          <w:sz w:val="22"/>
          <w:szCs w:val="22"/>
        </w:rPr>
        <w:t>sídlo:</w:t>
      </w:r>
      <w:r w:rsidRPr="007467E2">
        <w:rPr>
          <w:color w:val="000000" w:themeColor="text1"/>
          <w:sz w:val="22"/>
          <w:szCs w:val="22"/>
        </w:rPr>
        <w:tab/>
      </w:r>
      <w:r w:rsidRPr="007467E2">
        <w:rPr>
          <w:color w:val="000000" w:themeColor="text1"/>
          <w:sz w:val="22"/>
          <w:szCs w:val="22"/>
          <w:lang w:val="cs-CZ"/>
        </w:rPr>
        <w:t>Karla Engliše 1499/15, 150 00 Praha 5</w:t>
      </w:r>
    </w:p>
    <w:p w14:paraId="45FB6073" w14:textId="2B847754" w:rsidR="00871459" w:rsidRPr="007467E2" w:rsidRDefault="00871459" w:rsidP="00871459">
      <w:pPr>
        <w:pStyle w:val="Oprvnnkjednnapodpisusml"/>
        <w:rPr>
          <w:b/>
          <w:color w:val="000000" w:themeColor="text1"/>
          <w:sz w:val="22"/>
          <w:szCs w:val="22"/>
          <w:shd w:val="clear" w:color="auto" w:fill="FFFF00"/>
          <w:lang w:val="cs-CZ"/>
        </w:rPr>
      </w:pPr>
      <w:r w:rsidRPr="007467E2">
        <w:rPr>
          <w:color w:val="000000" w:themeColor="text1"/>
          <w:sz w:val="22"/>
          <w:szCs w:val="22"/>
        </w:rPr>
        <w:t>oprávněn(i) k podpisu smlouvy:</w:t>
      </w:r>
      <w:r w:rsidRPr="007467E2">
        <w:rPr>
          <w:color w:val="000000" w:themeColor="text1"/>
          <w:sz w:val="22"/>
          <w:szCs w:val="22"/>
        </w:rPr>
        <w:tab/>
      </w:r>
    </w:p>
    <w:p w14:paraId="57AFE342" w14:textId="7A3F209A" w:rsidR="00871459" w:rsidRPr="007467E2" w:rsidRDefault="00871459" w:rsidP="00871459">
      <w:pPr>
        <w:pStyle w:val="Oprvnnkjednnapodpisusml"/>
        <w:rPr>
          <w:b/>
          <w:color w:val="000000" w:themeColor="text1"/>
          <w:sz w:val="22"/>
          <w:szCs w:val="22"/>
          <w:shd w:val="clear" w:color="auto" w:fill="FFFF00"/>
        </w:rPr>
      </w:pPr>
      <w:r w:rsidRPr="007467E2">
        <w:rPr>
          <w:color w:val="000000" w:themeColor="text1"/>
          <w:sz w:val="22"/>
          <w:szCs w:val="22"/>
        </w:rPr>
        <w:t>oprávněn(i) jednat o věcech smluvních:</w:t>
      </w:r>
      <w:r w:rsidRPr="007467E2">
        <w:rPr>
          <w:color w:val="000000" w:themeColor="text1"/>
          <w:sz w:val="22"/>
          <w:szCs w:val="22"/>
        </w:rPr>
        <w:tab/>
      </w:r>
    </w:p>
    <w:p w14:paraId="11AE3FC2" w14:textId="0C7A690C" w:rsidR="00871459" w:rsidRPr="007467E2" w:rsidRDefault="00871459" w:rsidP="00871459">
      <w:pPr>
        <w:pStyle w:val="Oprvnnkjednnapodpisusml"/>
        <w:rPr>
          <w:b/>
          <w:color w:val="000000" w:themeColor="text1"/>
          <w:sz w:val="22"/>
          <w:szCs w:val="22"/>
          <w:shd w:val="clear" w:color="auto" w:fill="FFFF00"/>
        </w:rPr>
      </w:pPr>
      <w:r w:rsidRPr="007467E2">
        <w:rPr>
          <w:color w:val="000000" w:themeColor="text1"/>
          <w:sz w:val="22"/>
          <w:szCs w:val="22"/>
        </w:rPr>
        <w:t>oprávněn(i) jednat o věcech technických:</w:t>
      </w:r>
      <w:r w:rsidRPr="007467E2">
        <w:rPr>
          <w:color w:val="000000" w:themeColor="text1"/>
          <w:sz w:val="22"/>
          <w:szCs w:val="22"/>
        </w:rPr>
        <w:tab/>
      </w:r>
    </w:p>
    <w:p w14:paraId="64D0B4B7" w14:textId="37BF52B2" w:rsidR="00871459" w:rsidRPr="007467E2" w:rsidRDefault="00871459" w:rsidP="00871459">
      <w:pPr>
        <w:pStyle w:val="Oprvnnkjednnapodpisusml"/>
        <w:rPr>
          <w:b/>
          <w:color w:val="000000" w:themeColor="text1"/>
          <w:sz w:val="22"/>
          <w:szCs w:val="22"/>
          <w:shd w:val="clear" w:color="auto" w:fill="FFFF00"/>
          <w:lang w:val="cs-CZ"/>
        </w:rPr>
      </w:pPr>
      <w:r w:rsidRPr="007467E2">
        <w:rPr>
          <w:color w:val="000000" w:themeColor="text1"/>
          <w:sz w:val="22"/>
          <w:szCs w:val="22"/>
        </w:rPr>
        <w:t>stavbyvedoucí:</w:t>
      </w:r>
      <w:r w:rsidRPr="007467E2">
        <w:rPr>
          <w:color w:val="000000" w:themeColor="text1"/>
          <w:sz w:val="22"/>
          <w:szCs w:val="22"/>
        </w:rPr>
        <w:tab/>
      </w:r>
    </w:p>
    <w:p w14:paraId="35B1B602" w14:textId="3FA5D787" w:rsidR="00871459" w:rsidRPr="007467E2" w:rsidRDefault="00871459" w:rsidP="00871459">
      <w:pPr>
        <w:pStyle w:val="Oprvnnkjednnapodpisusml"/>
        <w:rPr>
          <w:b/>
          <w:color w:val="000000" w:themeColor="text1"/>
          <w:sz w:val="22"/>
          <w:szCs w:val="22"/>
          <w:shd w:val="clear" w:color="auto" w:fill="FFFF00"/>
          <w:lang w:val="cs-CZ"/>
        </w:rPr>
      </w:pPr>
      <w:r w:rsidRPr="007467E2">
        <w:rPr>
          <w:color w:val="000000" w:themeColor="text1"/>
          <w:sz w:val="22"/>
          <w:szCs w:val="22"/>
        </w:rPr>
        <w:t>manažer stavby:</w:t>
      </w:r>
      <w:r w:rsidRPr="007467E2">
        <w:rPr>
          <w:color w:val="000000" w:themeColor="text1"/>
          <w:sz w:val="22"/>
          <w:szCs w:val="22"/>
        </w:rPr>
        <w:tab/>
      </w:r>
    </w:p>
    <w:p w14:paraId="7DA04948" w14:textId="77777777" w:rsidR="00871459" w:rsidRPr="007467E2" w:rsidRDefault="00871459" w:rsidP="00871459">
      <w:pPr>
        <w:pStyle w:val="Identifikacesmluvnstrany"/>
        <w:rPr>
          <w:color w:val="000000" w:themeColor="text1"/>
          <w:sz w:val="22"/>
          <w:szCs w:val="22"/>
          <w:shd w:val="clear" w:color="auto" w:fill="FFFF00"/>
          <w:lang w:val="cs-CZ"/>
        </w:rPr>
      </w:pPr>
      <w:r w:rsidRPr="007467E2">
        <w:rPr>
          <w:color w:val="000000" w:themeColor="text1"/>
          <w:sz w:val="22"/>
          <w:szCs w:val="22"/>
        </w:rPr>
        <w:t>IČO:</w:t>
      </w:r>
      <w:r w:rsidRPr="007467E2">
        <w:rPr>
          <w:color w:val="000000" w:themeColor="text1"/>
          <w:sz w:val="22"/>
          <w:szCs w:val="22"/>
        </w:rPr>
        <w:tab/>
      </w:r>
      <w:r w:rsidRPr="007467E2">
        <w:rPr>
          <w:color w:val="000000" w:themeColor="text1"/>
          <w:sz w:val="22"/>
          <w:szCs w:val="22"/>
          <w:lang w:val="cs-CZ"/>
        </w:rPr>
        <w:t>27449416</w:t>
      </w:r>
    </w:p>
    <w:p w14:paraId="09285834" w14:textId="77777777" w:rsidR="00871459" w:rsidRPr="007467E2" w:rsidRDefault="00871459" w:rsidP="00871459">
      <w:pPr>
        <w:pStyle w:val="Identifikacesmluvnstrany"/>
        <w:rPr>
          <w:color w:val="000000" w:themeColor="text1"/>
          <w:sz w:val="22"/>
          <w:szCs w:val="22"/>
          <w:shd w:val="clear" w:color="auto" w:fill="FFFF00"/>
          <w:lang w:val="cs-CZ"/>
        </w:rPr>
      </w:pPr>
      <w:r w:rsidRPr="007467E2">
        <w:rPr>
          <w:color w:val="000000" w:themeColor="text1"/>
          <w:sz w:val="22"/>
          <w:szCs w:val="22"/>
        </w:rPr>
        <w:t>DIČ:</w:t>
      </w:r>
      <w:r w:rsidRPr="007467E2">
        <w:rPr>
          <w:b/>
          <w:color w:val="000000" w:themeColor="text1"/>
          <w:sz w:val="22"/>
          <w:szCs w:val="22"/>
        </w:rPr>
        <w:t xml:space="preserve"> </w:t>
      </w:r>
      <w:r w:rsidRPr="007467E2">
        <w:rPr>
          <w:b/>
          <w:color w:val="000000" w:themeColor="text1"/>
          <w:sz w:val="22"/>
          <w:szCs w:val="22"/>
        </w:rPr>
        <w:tab/>
      </w:r>
      <w:r w:rsidRPr="007467E2">
        <w:rPr>
          <w:color w:val="000000" w:themeColor="text1"/>
          <w:sz w:val="22"/>
          <w:szCs w:val="22"/>
          <w:lang w:val="cs-CZ"/>
        </w:rPr>
        <w:t>CZ27449416</w:t>
      </w:r>
    </w:p>
    <w:p w14:paraId="6BCC7EE8" w14:textId="1CCBD0E4" w:rsidR="00871459" w:rsidRPr="007467E2" w:rsidRDefault="00871459" w:rsidP="00871459">
      <w:pPr>
        <w:pStyle w:val="Identifikacesmluvnstrany"/>
        <w:rPr>
          <w:b/>
          <w:color w:val="000000" w:themeColor="text1"/>
          <w:sz w:val="22"/>
          <w:szCs w:val="22"/>
          <w:shd w:val="clear" w:color="auto" w:fill="FFFF00"/>
          <w:lang w:val="cs-CZ"/>
        </w:rPr>
      </w:pPr>
      <w:r w:rsidRPr="007467E2">
        <w:rPr>
          <w:color w:val="000000" w:themeColor="text1"/>
          <w:sz w:val="22"/>
          <w:szCs w:val="22"/>
        </w:rPr>
        <w:t>bankovní spojení:</w:t>
      </w:r>
      <w:r w:rsidRPr="007467E2">
        <w:rPr>
          <w:color w:val="000000" w:themeColor="text1"/>
          <w:sz w:val="22"/>
          <w:szCs w:val="22"/>
        </w:rPr>
        <w:tab/>
      </w:r>
    </w:p>
    <w:p w14:paraId="1F2D7714" w14:textId="51147D3E" w:rsidR="00871459" w:rsidRPr="007467E2" w:rsidRDefault="00871459" w:rsidP="00871459">
      <w:pPr>
        <w:pStyle w:val="Identifikacesmluvnstrany"/>
        <w:rPr>
          <w:b/>
          <w:color w:val="000000" w:themeColor="text1"/>
          <w:sz w:val="22"/>
          <w:szCs w:val="22"/>
          <w:shd w:val="clear" w:color="auto" w:fill="FFFF00"/>
          <w:lang w:val="cs-CZ"/>
        </w:rPr>
      </w:pPr>
      <w:r w:rsidRPr="007467E2">
        <w:rPr>
          <w:color w:val="000000" w:themeColor="text1"/>
          <w:sz w:val="22"/>
          <w:szCs w:val="22"/>
        </w:rPr>
        <w:t>číslo účtu:</w:t>
      </w:r>
      <w:r w:rsidRPr="007467E2">
        <w:rPr>
          <w:color w:val="000000" w:themeColor="text1"/>
          <w:sz w:val="22"/>
          <w:szCs w:val="22"/>
        </w:rPr>
        <w:tab/>
      </w:r>
    </w:p>
    <w:p w14:paraId="2E3E0A37" w14:textId="77777777" w:rsidR="00871459" w:rsidRPr="007467E2" w:rsidRDefault="00871459" w:rsidP="00871459">
      <w:pPr>
        <w:pStyle w:val="Identifikacesmluvnstrany"/>
        <w:rPr>
          <w:b/>
          <w:color w:val="000000" w:themeColor="text1"/>
          <w:sz w:val="22"/>
          <w:szCs w:val="22"/>
          <w:shd w:val="clear" w:color="auto" w:fill="FFFF00"/>
          <w:lang w:val="cs-CZ"/>
        </w:rPr>
      </w:pPr>
      <w:r w:rsidRPr="007467E2">
        <w:rPr>
          <w:color w:val="000000" w:themeColor="text1"/>
          <w:sz w:val="22"/>
          <w:szCs w:val="22"/>
        </w:rPr>
        <w:t>zápis v obchodním rejstříku:</w:t>
      </w:r>
      <w:r w:rsidRPr="007467E2">
        <w:rPr>
          <w:color w:val="000000" w:themeColor="text1"/>
          <w:sz w:val="22"/>
          <w:szCs w:val="22"/>
        </w:rPr>
        <w:tab/>
      </w:r>
      <w:r w:rsidRPr="007467E2">
        <w:rPr>
          <w:color w:val="000000" w:themeColor="text1"/>
          <w:sz w:val="22"/>
          <w:szCs w:val="22"/>
          <w:lang w:val="cs-CZ"/>
        </w:rPr>
        <w:t>u Městského soudu v Praze oddíl C vložka 113539</w:t>
      </w:r>
    </w:p>
    <w:p w14:paraId="1D1AB28E" w14:textId="7F6DED26" w:rsidR="00871459" w:rsidRPr="00AA387B" w:rsidRDefault="00871459" w:rsidP="00871459">
      <w:pPr>
        <w:pStyle w:val="TextnormlnPVL"/>
        <w:rPr>
          <w:sz w:val="22"/>
          <w:szCs w:val="22"/>
          <w:lang w:val="cs-CZ"/>
        </w:rPr>
      </w:pPr>
      <w:r w:rsidRPr="007467E2">
        <w:rPr>
          <w:color w:val="000000" w:themeColor="text1"/>
          <w:sz w:val="22"/>
          <w:szCs w:val="22"/>
        </w:rPr>
        <w:t xml:space="preserve">tel: </w:t>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t>e-mail</w:t>
      </w:r>
      <w:r w:rsidRPr="00AA387B">
        <w:rPr>
          <w:sz w:val="22"/>
          <w:szCs w:val="22"/>
        </w:rPr>
        <w:t>:</w:t>
      </w:r>
      <w:r w:rsidRPr="00AA387B">
        <w:rPr>
          <w:sz w:val="22"/>
          <w:szCs w:val="22"/>
          <w:lang w:val="cs-CZ"/>
        </w:rPr>
        <w:t xml:space="preserve"> </w:t>
      </w:r>
    </w:p>
    <w:p w14:paraId="038FE767" w14:textId="77777777"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DA77D29" w14:textId="77777777" w:rsidR="008E54CE" w:rsidRDefault="008E54CE" w:rsidP="00661EDA">
      <w:pPr>
        <w:pStyle w:val="Zkladntext"/>
        <w:widowControl/>
        <w:spacing w:before="120"/>
        <w:jc w:val="center"/>
        <w:rPr>
          <w:rFonts w:cs="Arial"/>
          <w:b/>
          <w:color w:val="auto"/>
          <w:sz w:val="22"/>
          <w:szCs w:val="22"/>
          <w:u w:val="single"/>
        </w:rPr>
      </w:pPr>
    </w:p>
    <w:p w14:paraId="46EC1944" w14:textId="77777777" w:rsidR="008E54CE" w:rsidRDefault="008E54CE" w:rsidP="00661EDA">
      <w:pPr>
        <w:pStyle w:val="Zkladntext"/>
        <w:widowControl/>
        <w:spacing w:before="120"/>
        <w:jc w:val="center"/>
        <w:rPr>
          <w:rFonts w:cs="Arial"/>
          <w:b/>
          <w:color w:val="auto"/>
          <w:sz w:val="22"/>
          <w:szCs w:val="22"/>
          <w:u w:val="single"/>
        </w:rPr>
      </w:pPr>
    </w:p>
    <w:p w14:paraId="032FC4E7" w14:textId="77777777" w:rsidR="008E54CE" w:rsidRDefault="008E54CE" w:rsidP="00661EDA">
      <w:pPr>
        <w:pStyle w:val="Zkladntext"/>
        <w:widowControl/>
        <w:spacing w:before="120"/>
        <w:jc w:val="center"/>
        <w:rPr>
          <w:rFonts w:cs="Arial"/>
          <w:b/>
          <w:color w:val="auto"/>
          <w:sz w:val="22"/>
          <w:szCs w:val="22"/>
          <w:u w:val="single"/>
        </w:rPr>
      </w:pPr>
    </w:p>
    <w:p w14:paraId="7D83E847" w14:textId="6A922203" w:rsidR="00661EDA" w:rsidRPr="00692E0E" w:rsidRDefault="00661EDA" w:rsidP="00661EDA">
      <w:pPr>
        <w:pStyle w:val="Zkladntext"/>
        <w:widowControl/>
        <w:spacing w:before="120"/>
        <w:jc w:val="center"/>
        <w:rPr>
          <w:rFonts w:cs="Arial"/>
          <w:color w:val="auto"/>
          <w:sz w:val="22"/>
          <w:szCs w:val="22"/>
        </w:rPr>
      </w:pPr>
      <w:r w:rsidRPr="00692E0E">
        <w:rPr>
          <w:rFonts w:cs="Arial"/>
          <w:b/>
          <w:color w:val="auto"/>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A619823" w14:textId="2A99CACB" w:rsidR="004B6AF3" w:rsidRPr="007A2BAC"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930A5E" w:rsidRPr="007A2BAC">
        <w:rPr>
          <w:lang w:val="cs-CZ"/>
        </w:rPr>
        <w:t>„</w:t>
      </w:r>
      <w:r w:rsidR="002F594C" w:rsidRPr="002F594C">
        <w:t>Černá voda (Kovářská, ul. Měděnecká) - oprava kaverny</w:t>
      </w:r>
      <w:r w:rsidR="00C12F5E" w:rsidRPr="007A2BAC">
        <w:t>”</w:t>
      </w:r>
      <w:r w:rsidRPr="007A2BAC">
        <w:rPr>
          <w:b/>
        </w:rPr>
        <w:t xml:space="preserve"> </w:t>
      </w:r>
      <w:r w:rsidRPr="007A2BAC">
        <w:t xml:space="preserve">(dále jen „Veřejná zakázka“), ve kterém byla nabídka zhotovitele vyhodnocena jako ekonomicky nejvýhodnější. </w:t>
      </w:r>
    </w:p>
    <w:p w14:paraId="1B99A104" w14:textId="6FC2DEC2" w:rsidR="00DF7200" w:rsidRPr="007A2BAC" w:rsidRDefault="00DF7200" w:rsidP="00DF7200">
      <w:pPr>
        <w:pStyle w:val="lneksmlouvytextPVL"/>
        <w:numPr>
          <w:ilvl w:val="0"/>
          <w:numId w:val="0"/>
        </w:numPr>
        <w:ind w:left="360"/>
      </w:pPr>
    </w:p>
    <w:p w14:paraId="3A2CDA4A" w14:textId="56F5C853" w:rsidR="008E54CE" w:rsidRPr="008E54CE" w:rsidRDefault="008E54CE" w:rsidP="008E54CE">
      <w:pPr>
        <w:pStyle w:val="lneksmlouvytextPVL"/>
        <w:rPr>
          <w:rFonts w:cs="Calibri"/>
          <w:bCs/>
        </w:rPr>
      </w:pPr>
      <w:r w:rsidRPr="008E54CE">
        <w:rPr>
          <w:rFonts w:cs="Calibri"/>
          <w:bCs/>
          <w:lang w:val="cs-CZ"/>
        </w:rPr>
        <w:t>Předmětem této veřejné zakázky je oprava narušeného pravého břehu koryta potoka Černá voda v úseku nad silničním mostem v ulici Měděnecká v sousedství místního rybníka. Narušení břehu se projevilo vytvořením nestabilní kaverny, která za zvýšených průtoků svým postupným rozšiřováním způsobuje pokles sousedního pozemku.</w:t>
      </w:r>
    </w:p>
    <w:p w14:paraId="4BE1B8A5" w14:textId="2BB74275" w:rsidR="008E54CE" w:rsidRDefault="008E54CE" w:rsidP="008E54CE">
      <w:pPr>
        <w:pStyle w:val="lneksmlouvytextPVL"/>
        <w:numPr>
          <w:ilvl w:val="0"/>
          <w:numId w:val="0"/>
        </w:numPr>
        <w:ind w:left="360"/>
        <w:rPr>
          <w:rFonts w:cs="Calibri"/>
          <w:bCs/>
          <w:lang w:val="cs-CZ"/>
        </w:rPr>
      </w:pPr>
      <w:r w:rsidRPr="008E54CE">
        <w:rPr>
          <w:rFonts w:cs="Calibri"/>
          <w:bCs/>
          <w:lang w:val="cs-CZ"/>
        </w:rPr>
        <w:t>Technické řešení představuje realizaci kamenné rovnaniny v délce 31 m s proměnlivou výškou, a to od</w:t>
      </w:r>
      <w:r>
        <w:rPr>
          <w:rFonts w:cs="Calibri"/>
          <w:bCs/>
          <w:lang w:val="cs-CZ"/>
        </w:rPr>
        <w:t xml:space="preserve"> </w:t>
      </w:r>
      <w:r w:rsidRPr="008E54CE">
        <w:rPr>
          <w:rFonts w:cs="Calibri"/>
          <w:bCs/>
          <w:lang w:val="cs-CZ"/>
        </w:rPr>
        <w:t>0,6 m do 1,7 m. Sklon rovnaniny je v celém úseku navržen v poměru 1:1. Součástí stavby je obnovení průběhu dnové čáry při levém břehu potoka a sanace dnových výmolů kamenným záhozem.</w:t>
      </w:r>
    </w:p>
    <w:p w14:paraId="6190AC76" w14:textId="77777777" w:rsidR="001844B8" w:rsidRPr="007A2BAC" w:rsidRDefault="001844B8" w:rsidP="0078206F">
      <w:pPr>
        <w:pStyle w:val="lneksmlouvytextPVL"/>
        <w:numPr>
          <w:ilvl w:val="0"/>
          <w:numId w:val="0"/>
        </w:numPr>
        <w:ind w:left="360"/>
        <w:rPr>
          <w:b/>
        </w:rPr>
      </w:pPr>
    </w:p>
    <w:p w14:paraId="2013D988" w14:textId="3A311F0D" w:rsidR="00C6251D" w:rsidRPr="007A2BAC" w:rsidRDefault="00281A52" w:rsidP="00C6251D">
      <w:pPr>
        <w:pStyle w:val="lneksmlouvytextPVL"/>
      </w:pPr>
      <w:r w:rsidRPr="007A2BAC">
        <w:t>Zhotovitel</w:t>
      </w:r>
      <w:r w:rsidR="00661EDA" w:rsidRPr="007A2BAC">
        <w:t xml:space="preserve"> se zavazuje provést výše uvedené dílo v rozsahu </w:t>
      </w:r>
      <w:r w:rsidR="004B6AF3" w:rsidRPr="007A2BAC">
        <w:t>oceněného soupisu prací</w:t>
      </w:r>
      <w:r w:rsidR="00971476" w:rsidRPr="007A2BAC">
        <w:rPr>
          <w:lang w:val="cs-CZ"/>
        </w:rPr>
        <w:t>, který tvoří přílohu č. 1 této smlouvy</w:t>
      </w:r>
      <w:r w:rsidR="005702DB" w:rsidRPr="007A2BAC">
        <w:rPr>
          <w:lang w:val="cs-CZ"/>
        </w:rPr>
        <w:t xml:space="preserve"> a projektové dokumentace</w:t>
      </w:r>
      <w:r w:rsidR="008E54CE">
        <w:rPr>
          <w:lang w:val="cs-CZ"/>
        </w:rPr>
        <w:t xml:space="preserve"> </w:t>
      </w:r>
      <w:r w:rsidR="008E54CE" w:rsidRPr="008E54CE">
        <w:rPr>
          <w:lang w:val="cs-CZ"/>
        </w:rPr>
        <w:t>„Černá voda (Kovářská, ul. Měděnecká) - oprava kaverny“, zpracovaná POVOING s.r.o., U Kamencového jezera 5861, 430 01 Chomutov, IČO 08760977, z 8/2023</w:t>
      </w:r>
      <w:r w:rsidR="00CB0485" w:rsidRPr="007A2BAC">
        <w:rPr>
          <w:lang w:val="cs-CZ"/>
        </w:rPr>
        <w:t xml:space="preserve">, </w:t>
      </w:r>
      <w:r w:rsidR="00CB0485" w:rsidRPr="007A2BAC">
        <w:t>která tvoří přílohu č. 2 této smlouvy</w:t>
      </w:r>
      <w:r w:rsidR="00C6251D" w:rsidRPr="007A2BAC">
        <w:t>.</w:t>
      </w:r>
    </w:p>
    <w:p w14:paraId="201470D3" w14:textId="77777777" w:rsidR="00C6251D" w:rsidRPr="007A2BAC" w:rsidRDefault="00C6251D" w:rsidP="00C6251D">
      <w:pPr>
        <w:pStyle w:val="lneksmlouvytextPVL"/>
        <w:numPr>
          <w:ilvl w:val="0"/>
          <w:numId w:val="0"/>
        </w:numPr>
        <w:ind w:left="360"/>
      </w:pPr>
    </w:p>
    <w:p w14:paraId="1A0C6C6E" w14:textId="308F6AEE" w:rsidR="008B0CCC" w:rsidRPr="00473D88" w:rsidRDefault="006D1264" w:rsidP="00C6251D">
      <w:pPr>
        <w:pStyle w:val="lneksmlouvytextPVL"/>
        <w:numPr>
          <w:ilvl w:val="0"/>
          <w:numId w:val="0"/>
        </w:numPr>
        <w:ind w:left="360"/>
        <w:rPr>
          <w:lang w:val="cs-CZ"/>
        </w:rPr>
      </w:pPr>
      <w:r w:rsidRPr="00473D88">
        <w:t xml:space="preserve">Místo </w:t>
      </w:r>
      <w:r w:rsidRPr="00473D88">
        <w:rPr>
          <w:lang w:val="cs-CZ"/>
        </w:rPr>
        <w:t>provádění díla</w:t>
      </w:r>
      <w:r w:rsidRPr="00473D88">
        <w:t>:</w:t>
      </w:r>
      <w:r w:rsidRPr="00473D88">
        <w:rPr>
          <w:lang w:val="cs-CZ"/>
        </w:rPr>
        <w:t xml:space="preserve"> </w:t>
      </w:r>
      <w:r w:rsidR="00C6251D" w:rsidRPr="00473D88">
        <w:rPr>
          <w:lang w:val="cs-CZ"/>
        </w:rPr>
        <w:t xml:space="preserve">: </w:t>
      </w:r>
      <w:r w:rsidR="008E54CE" w:rsidRPr="00473D88">
        <w:t xml:space="preserve">Kovářská </w:t>
      </w:r>
      <w:proofErr w:type="spellStart"/>
      <w:r w:rsidR="005542E7">
        <w:rPr>
          <w:lang w:val="cs-CZ"/>
        </w:rPr>
        <w:t>p.č</w:t>
      </w:r>
      <w:proofErr w:type="spellEnd"/>
      <w:r w:rsidR="005542E7">
        <w:rPr>
          <w:lang w:val="cs-CZ"/>
        </w:rPr>
        <w:t xml:space="preserve">. </w:t>
      </w:r>
      <w:r w:rsidR="008E54CE" w:rsidRPr="00473D88">
        <w:t xml:space="preserve">970/1, </w:t>
      </w:r>
      <w:proofErr w:type="spellStart"/>
      <w:r w:rsidR="005542E7">
        <w:rPr>
          <w:lang w:val="cs-CZ"/>
        </w:rPr>
        <w:t>p.č</w:t>
      </w:r>
      <w:proofErr w:type="spellEnd"/>
      <w:r w:rsidR="005542E7">
        <w:rPr>
          <w:lang w:val="cs-CZ"/>
        </w:rPr>
        <w:t xml:space="preserve">. </w:t>
      </w:r>
      <w:r w:rsidR="008E54CE" w:rsidRPr="00473D88">
        <w:t xml:space="preserve">970/7, k. </w:t>
      </w:r>
      <w:proofErr w:type="spellStart"/>
      <w:r w:rsidR="008E54CE" w:rsidRPr="00473D88">
        <w:t>ú.</w:t>
      </w:r>
      <w:proofErr w:type="spellEnd"/>
      <w:r w:rsidR="008E54CE" w:rsidRPr="00473D88">
        <w:t xml:space="preserve"> Kovářská, kraj Ústecký</w:t>
      </w:r>
      <w:r w:rsidR="00D11F48" w:rsidRPr="00473D88">
        <w:rPr>
          <w:lang w:val="cs-CZ"/>
        </w:rPr>
        <w:t xml:space="preserve"> </w:t>
      </w:r>
      <w:r w:rsidR="00890689" w:rsidRPr="00473D88">
        <w:t xml:space="preserve"> </w:t>
      </w:r>
    </w:p>
    <w:p w14:paraId="672711AD" w14:textId="77777777" w:rsidR="001844B8" w:rsidRPr="00473D88" w:rsidRDefault="001844B8" w:rsidP="001844B8">
      <w:pPr>
        <w:pStyle w:val="lneksmlouvytextPVL"/>
        <w:numPr>
          <w:ilvl w:val="0"/>
          <w:numId w:val="0"/>
        </w:numPr>
        <w:ind w:left="360"/>
      </w:pPr>
    </w:p>
    <w:p w14:paraId="69A87FAA" w14:textId="0F38EFB6" w:rsidR="008B0CCC" w:rsidRPr="00473D88" w:rsidRDefault="006D1264" w:rsidP="00380004">
      <w:pPr>
        <w:pStyle w:val="lneksmlouvytextPVL"/>
      </w:pPr>
      <w:r w:rsidRPr="00473D88">
        <w:rPr>
          <w:lang w:val="cs-CZ"/>
        </w:rPr>
        <w:t>Za předmět díla se dále považuje</w:t>
      </w:r>
      <w:r w:rsidR="008B0CCC" w:rsidRPr="00473D88">
        <w:t>:</w:t>
      </w:r>
    </w:p>
    <w:p w14:paraId="00369672" w14:textId="77777777" w:rsidR="008B0CCC" w:rsidRPr="00473D88" w:rsidRDefault="008B0CCC" w:rsidP="008B0CCC">
      <w:pPr>
        <w:pStyle w:val="Zkladntext"/>
        <w:widowControl/>
        <w:jc w:val="both"/>
        <w:rPr>
          <w:rFonts w:cs="Arial"/>
          <w:b/>
          <w:color w:val="auto"/>
          <w:sz w:val="22"/>
          <w:szCs w:val="22"/>
        </w:rPr>
      </w:pPr>
    </w:p>
    <w:p w14:paraId="16DAF2D7" w14:textId="77777777" w:rsidR="00C6251D" w:rsidRPr="00473D88" w:rsidRDefault="00C6251D" w:rsidP="00C6251D">
      <w:pPr>
        <w:pStyle w:val="SeznamsmlouvaPVL"/>
        <w:tabs>
          <w:tab w:val="clear" w:pos="0"/>
          <w:tab w:val="clear" w:pos="993"/>
          <w:tab w:val="left" w:pos="1985"/>
        </w:tabs>
      </w:pPr>
      <w:bookmarkStart w:id="0" w:name="_Hlk130540993"/>
      <w:r w:rsidRPr="00473D88">
        <w:t>zpracování podrobného harmonogramu postupu prací, který bude schválen objednatelem,</w:t>
      </w:r>
    </w:p>
    <w:p w14:paraId="68A2DF2B" w14:textId="77777777" w:rsidR="00C6251D" w:rsidRPr="00473D88" w:rsidRDefault="00C6251D" w:rsidP="00C6251D">
      <w:pPr>
        <w:pStyle w:val="SeznamsmlouvaPVL"/>
        <w:tabs>
          <w:tab w:val="clear" w:pos="0"/>
          <w:tab w:val="clear" w:pos="993"/>
          <w:tab w:val="left" w:pos="1985"/>
        </w:tabs>
      </w:pPr>
      <w:r w:rsidRPr="00473D88">
        <w:t>ověření a případná aktualizace výskytu a uložení podzemních zařízení</w:t>
      </w:r>
    </w:p>
    <w:p w14:paraId="4B58763F"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zpracování a předání dokumentace skutečného provedení stavby včetně geodetického zaměření skutečného provedení (</w:t>
      </w:r>
      <w:r w:rsidRPr="00473D88">
        <w:rPr>
          <w:lang w:val="cs-CZ"/>
        </w:rPr>
        <w:t>1</w:t>
      </w:r>
      <w:r w:rsidRPr="00473D88">
        <w:t xml:space="preserve"> </w:t>
      </w:r>
      <w:proofErr w:type="spellStart"/>
      <w:r w:rsidRPr="00473D88">
        <w:t>paré</w:t>
      </w:r>
      <w:proofErr w:type="spellEnd"/>
      <w:r w:rsidRPr="00473D88">
        <w:t xml:space="preserve"> v listinné podobě, 1x v digitální podobě ve formátu.pdf a 1x v digitální podobě v editovatelných formátech .</w:t>
      </w:r>
      <w:proofErr w:type="spellStart"/>
      <w:r w:rsidRPr="00473D88">
        <w:t>doc</w:t>
      </w:r>
      <w:r w:rsidRPr="00473D88">
        <w:rPr>
          <w:lang w:val="cs-CZ"/>
        </w:rPr>
        <w:t>x</w:t>
      </w:r>
      <w:proofErr w:type="spellEnd"/>
      <w:r w:rsidRPr="00473D88">
        <w:t>, .</w:t>
      </w:r>
      <w:proofErr w:type="spellStart"/>
      <w:r w:rsidRPr="00473D88">
        <w:t>xls</w:t>
      </w:r>
      <w:proofErr w:type="spellEnd"/>
      <w:r w:rsidRPr="00473D88">
        <w:t>, .</w:t>
      </w:r>
      <w:proofErr w:type="spellStart"/>
      <w:r w:rsidRPr="00473D88">
        <w:t>dwg</w:t>
      </w:r>
      <w:proofErr w:type="spellEnd"/>
      <w:r w:rsidRPr="00473D88">
        <w:t xml:space="preserve"> apod.), vč. zákresu geodetického zaměření skutečného provedení do katastrální mapy,</w:t>
      </w:r>
    </w:p>
    <w:p w14:paraId="1BBD31DF" w14:textId="0530A83F"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473D88">
        <w:rPr>
          <w:lang w:val="cs-CZ"/>
        </w:rPr>
        <w:t>1</w:t>
      </w:r>
      <w:r w:rsidRPr="00473D88">
        <w:t xml:space="preserve"> </w:t>
      </w:r>
      <w:proofErr w:type="spellStart"/>
      <w:r w:rsidRPr="00473D88">
        <w:t>paré</w:t>
      </w:r>
      <w:proofErr w:type="spellEnd"/>
      <w:r w:rsidRPr="00473D88">
        <w:t xml:space="preserve"> v listinné podobě, 1x v digitální podobě ve formátu .</w:t>
      </w:r>
      <w:proofErr w:type="spellStart"/>
      <w:r w:rsidRPr="00473D88">
        <w:t>pdf</w:t>
      </w:r>
      <w:proofErr w:type="spellEnd"/>
      <w:r w:rsidRPr="00473D88">
        <w:t>), jako součást dokladové části stavby,</w:t>
      </w:r>
    </w:p>
    <w:p w14:paraId="442EE977"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 xml:space="preserve">zajištění bezpečnosti a ochrany zdraví při práci, požární ochrany, ochrany životního prostředí, péče o nepředané objekty a konstrukce stavby, zařízení a ostraha staveniště, </w:t>
      </w:r>
    </w:p>
    <w:p w14:paraId="56BF4F93"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vybudování staveniště tak, aby byly splněny požadavky a podmínky všech dotčených vlastníků pozemků,</w:t>
      </w:r>
    </w:p>
    <w:p w14:paraId="045C8FF9"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zajištění technického řešení výjezdů ze stavby, včetně případného dopravního řešení a jejich projednání s příslušnými orgány státní správy a dotčenými organizacemi,</w:t>
      </w:r>
    </w:p>
    <w:p w14:paraId="6E0C0790"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projednání a provedení dopravně inženýrských opatření nutných pro realizaci stavby (včetně zajištění příslušných povolení – DI</w:t>
      </w:r>
      <w:r w:rsidRPr="00473D88">
        <w:rPr>
          <w:lang w:val="cs-CZ"/>
        </w:rPr>
        <w:t>O</w:t>
      </w:r>
      <w:r w:rsidRPr="00473D88">
        <w:t>, apod.),</w:t>
      </w:r>
    </w:p>
    <w:p w14:paraId="5E8B23C9"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 xml:space="preserve">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r w:rsidRPr="00473D88">
        <w:lastRenderedPageBreak/>
        <w:t>výstavby, apod.). Zhotovitel není oprávněn vznášet jakékoliv nároky vyplývající z absence jakéhokoliv takového povolení, souhlasu či schválení,</w:t>
      </w:r>
    </w:p>
    <w:p w14:paraId="1AE8B542"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vytyčení všech inženýrských sítí a projednání postupu všech prací s jejich provozovateli vč. projednání a zajištění případných přeložek uvedených v </w:t>
      </w:r>
      <w:r w:rsidRPr="00473D88">
        <w:rPr>
          <w:lang w:val="cs-CZ"/>
        </w:rPr>
        <w:t>projektové dokumentaci</w:t>
      </w:r>
      <w:r w:rsidRPr="00473D88">
        <w:t>,</w:t>
      </w:r>
    </w:p>
    <w:p w14:paraId="6C7E5348"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1DCCD7BF" w14:textId="2ED909FA" w:rsidR="00C6251D" w:rsidRPr="00473D88" w:rsidRDefault="00C6251D" w:rsidP="00584E7E">
      <w:pPr>
        <w:pStyle w:val="SeznamsmlouvaPVL"/>
        <w:tabs>
          <w:tab w:val="clear" w:pos="0"/>
          <w:tab w:val="clear" w:pos="993"/>
          <w:tab w:val="left" w:pos="851"/>
        </w:tabs>
      </w:pPr>
      <w:r w:rsidRPr="00473D88">
        <w:rPr>
          <w:lang w:val="cs-CZ"/>
        </w:rPr>
        <w:t xml:space="preserve">  </w:t>
      </w:r>
      <w:r w:rsidRPr="00473D88">
        <w:t>plnění podmínek Plánu bezpečnosti a ochrany zdraví při práci na staveništi dle § 15, odst.</w:t>
      </w:r>
      <w:r w:rsidRPr="00473D88">
        <w:rPr>
          <w:lang w:val="cs-CZ"/>
        </w:rPr>
        <w:t> </w:t>
      </w:r>
      <w:r w:rsidRPr="00473D88">
        <w:t>2, zákona č. 309/2006 Sb., zákon o zajištění dalších podmínek bezpečnosti a ochrany zdraví při práci, ve znění pozdějších předpisů, zpracovaného koordinátorem bezpečnosti a ochrany zdraví při práci na staveništi určeným objednatelem,</w:t>
      </w:r>
    </w:p>
    <w:p w14:paraId="567D8ED4" w14:textId="5932FE43"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zpracování identifikace a vyhodnocení rizik vztahujících se k bezpečnosti a ochraně zdraví osob na staveništi vyplývajících z prací a technologických postupů prováděných zhotovitelem i všemi pod</w:t>
      </w:r>
      <w:r w:rsidR="009B6A61" w:rsidRPr="00473D88">
        <w:t>zhotovitel</w:t>
      </w:r>
      <w:r w:rsidRPr="00473D88">
        <w:t>i, v souladu s § 101 odst. 3 zákona č. 262/2006 Sb., zákoník práce, ve znění pozdějších předpisů,</w:t>
      </w:r>
    </w:p>
    <w:p w14:paraId="29DD500E" w14:textId="145128FC"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nutná koordinace a součinnost zhotovitele i všech pod</w:t>
      </w:r>
      <w:r w:rsidR="009B6A61" w:rsidRPr="00473D88">
        <w:t>zhotovitel</w:t>
      </w:r>
      <w:r w:rsidRPr="00473D88">
        <w:t>ů s koordinátorem bezpečnosti a ochrany zdraví při práci na staveništi, v případě, že bude určen objednatelem na základě zákona č. 309/2006 Sb.,</w:t>
      </w:r>
    </w:p>
    <w:p w14:paraId="2A54F849"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zajištění staveniště dle platných právních předpisů vztahujících se k bezpečnosti a ochraně zdraví osob (§ 3 zákona č. 309/2006 Sb., nařízení vlády č. 591/2006 Sb., o</w:t>
      </w:r>
      <w:r w:rsidRPr="00473D88">
        <w:rPr>
          <w:lang w:val="cs-CZ"/>
        </w:rPr>
        <w:t> </w:t>
      </w:r>
      <w:r w:rsidRPr="00473D8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C5E223" w14:textId="089DFA75"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 xml:space="preserve">zpracování, úřední odsouhlasení a předání Plánu havarijních opatření zařízení staveniště a mechanizace </w:t>
      </w:r>
      <w:bookmarkStart w:id="1" w:name="_Hlk131490771"/>
      <w:r w:rsidRPr="00473D88">
        <w:t>a Povodňového plánu pro realizaci stavby</w:t>
      </w:r>
      <w:bookmarkEnd w:id="1"/>
      <w:r w:rsidRPr="00473D88">
        <w:t xml:space="preserve">. Tyto plány předá </w:t>
      </w:r>
      <w:r w:rsidR="009B6A61" w:rsidRPr="00473D88">
        <w:t>zhotovitel</w:t>
      </w:r>
      <w:r w:rsidRPr="00473D88">
        <w:t xml:space="preserve"> objednateli nejpozději v den předání staveniště ve dvou písemných vyhotoveních</w:t>
      </w:r>
      <w:r w:rsidRPr="00473D88">
        <w:rPr>
          <w:lang w:val="cs-CZ"/>
        </w:rPr>
        <w:t>,</w:t>
      </w:r>
    </w:p>
    <w:p w14:paraId="7A81157A"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 xml:space="preserve">čerpání vody a další práce (hrázkování, </w:t>
      </w:r>
      <w:proofErr w:type="spellStart"/>
      <w:r w:rsidRPr="00473D88">
        <w:t>jímkování</w:t>
      </w:r>
      <w:proofErr w:type="spellEnd"/>
      <w:r w:rsidRPr="00473D88">
        <w:t>, převádění) nutné pro realizaci stavby v korytě toku,</w:t>
      </w:r>
    </w:p>
    <w:p w14:paraId="4521F570"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42D196F0" w14:textId="77777777" w:rsidR="00C6251D" w:rsidRPr="00473D88" w:rsidRDefault="00C6251D" w:rsidP="00C6251D">
      <w:pPr>
        <w:pStyle w:val="SeznamsmlouvaPVL"/>
        <w:tabs>
          <w:tab w:val="clear" w:pos="0"/>
          <w:tab w:val="clear" w:pos="993"/>
          <w:tab w:val="left" w:pos="851"/>
        </w:tabs>
      </w:pPr>
      <w:r w:rsidRPr="00473D88">
        <w:rPr>
          <w:lang w:val="cs-CZ"/>
        </w:rPr>
        <w:t xml:space="preserve">  </w:t>
      </w:r>
      <w:r w:rsidRPr="00473D88">
        <w:t xml:space="preserve">plnění podmínek pro stavbu vydaných </w:t>
      </w:r>
      <w:r w:rsidRPr="00473D88">
        <w:rPr>
          <w:lang w:val="cs-CZ"/>
        </w:rPr>
        <w:t>stanovisek a rozhodnutí správních orgánů</w:t>
      </w:r>
    </w:p>
    <w:bookmarkEnd w:id="0"/>
    <w:p w14:paraId="5C730DBB" w14:textId="77777777" w:rsidR="00661EDA" w:rsidRPr="00473D88" w:rsidRDefault="00661EDA" w:rsidP="00661EDA">
      <w:pPr>
        <w:pStyle w:val="Zkladntext"/>
        <w:widowControl/>
        <w:jc w:val="both"/>
        <w:rPr>
          <w:rFonts w:cs="Arial"/>
          <w:sz w:val="22"/>
          <w:szCs w:val="22"/>
        </w:rPr>
      </w:pPr>
    </w:p>
    <w:p w14:paraId="44E2A6C9" w14:textId="5166CF65" w:rsidR="00661EDA" w:rsidRPr="00473D88" w:rsidRDefault="003914FB" w:rsidP="00380004">
      <w:pPr>
        <w:pStyle w:val="lneksmlouvytextPVL"/>
        <w:rPr>
          <w:snapToGrid w:val="0"/>
        </w:rPr>
      </w:pPr>
      <w:bookmarkStart w:id="2" w:name="_Hlk71711785"/>
      <w:r w:rsidRPr="00473D88">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
    </w:p>
    <w:p w14:paraId="462548E2" w14:textId="77777777" w:rsidR="005C5F80" w:rsidRPr="00473D88" w:rsidRDefault="005C5F80" w:rsidP="00380004">
      <w:pPr>
        <w:pStyle w:val="lneksmlouvytextPVL"/>
        <w:numPr>
          <w:ilvl w:val="0"/>
          <w:numId w:val="0"/>
        </w:numPr>
        <w:ind w:left="360"/>
        <w:rPr>
          <w:snapToGrid w:val="0"/>
        </w:rPr>
      </w:pPr>
    </w:p>
    <w:p w14:paraId="1F69D41B" w14:textId="77777777" w:rsidR="005C5F80" w:rsidRPr="00473D88" w:rsidRDefault="005C5F80" w:rsidP="00380004">
      <w:pPr>
        <w:pStyle w:val="lneksmlouvytextPVL"/>
        <w:rPr>
          <w:snapToGrid w:val="0"/>
        </w:rPr>
      </w:pPr>
      <w:r w:rsidRPr="00473D88">
        <w:t xml:space="preserve">Zhotovitel </w:t>
      </w:r>
      <w:r w:rsidRPr="00473D88">
        <w:rPr>
          <w:snapToGrid w:val="0"/>
        </w:rPr>
        <w:t>dále prohlašuje, že si prohlédl staveniště a že se přesvědčil o jeho skutečném stavu a že jsou mu známé všechny okolnosti pro řádné plnění díla.</w:t>
      </w:r>
    </w:p>
    <w:p w14:paraId="39FAC6A8" w14:textId="77777777" w:rsidR="00661EDA" w:rsidRPr="00473D88" w:rsidRDefault="00661EDA" w:rsidP="00380004">
      <w:pPr>
        <w:pStyle w:val="lneksmlouvytextPVL"/>
        <w:numPr>
          <w:ilvl w:val="0"/>
          <w:numId w:val="0"/>
        </w:numPr>
        <w:ind w:left="360"/>
        <w:rPr>
          <w:snapToGrid w:val="0"/>
        </w:rPr>
      </w:pPr>
    </w:p>
    <w:p w14:paraId="64A3F35F" w14:textId="77777777" w:rsidR="00661EDA" w:rsidRPr="00473D88" w:rsidRDefault="00661EDA" w:rsidP="00380004">
      <w:pPr>
        <w:pStyle w:val="lneksmlouvytextPVL"/>
        <w:rPr>
          <w:snapToGrid w:val="0"/>
        </w:rPr>
      </w:pPr>
      <w:r w:rsidRPr="00473D88">
        <w:rPr>
          <w:snapToGrid w:val="0"/>
        </w:rPr>
        <w:t xml:space="preserve">Objednatel předá </w:t>
      </w:r>
      <w:r w:rsidR="00281A52" w:rsidRPr="00473D88">
        <w:rPr>
          <w:snapToGrid w:val="0"/>
        </w:rPr>
        <w:t>zhotovitel</w:t>
      </w:r>
      <w:r w:rsidRPr="00473D88">
        <w:t>i</w:t>
      </w:r>
      <w:r w:rsidRPr="00473D88">
        <w:rPr>
          <w:snapToGrid w:val="0"/>
        </w:rPr>
        <w:t xml:space="preserve"> staveniště (nebo jeho ucelenou část) prosté práv třetích osob.</w:t>
      </w:r>
    </w:p>
    <w:p w14:paraId="00BC6346" w14:textId="77777777" w:rsidR="00661EDA" w:rsidRDefault="00661EDA" w:rsidP="00380004">
      <w:pPr>
        <w:pStyle w:val="lneksmlouvytextPVL"/>
        <w:numPr>
          <w:ilvl w:val="0"/>
          <w:numId w:val="0"/>
        </w:numPr>
        <w:ind w:left="360"/>
        <w:rPr>
          <w:bCs/>
          <w:color w:val="000000"/>
        </w:rPr>
      </w:pPr>
      <w:r w:rsidRPr="00473D88">
        <w:rPr>
          <w:bCs/>
          <w:color w:val="000000"/>
        </w:rPr>
        <w:t xml:space="preserve">Předání staveniště </w:t>
      </w:r>
      <w:r w:rsidR="00281A52" w:rsidRPr="00473D88">
        <w:rPr>
          <w:bCs/>
          <w:color w:val="000000"/>
        </w:rPr>
        <w:t>zhotovitel</w:t>
      </w:r>
      <w:r w:rsidRPr="00473D88">
        <w:t>i</w:t>
      </w:r>
      <w:r w:rsidRPr="00473D88">
        <w:rPr>
          <w:bCs/>
          <w:color w:val="000000"/>
        </w:rPr>
        <w:t xml:space="preserve"> bude objednatelem provedeno až po splnění, a prokazatelném doložení, všech potřebných legislativních povinností </w:t>
      </w:r>
      <w:r w:rsidR="00281A52" w:rsidRPr="00473D88">
        <w:rPr>
          <w:bCs/>
          <w:color w:val="000000"/>
        </w:rPr>
        <w:t>zhotovitel</w:t>
      </w:r>
      <w:r w:rsidRPr="00473D88">
        <w:t>e</w:t>
      </w:r>
      <w:r w:rsidRPr="00473D88">
        <w:rPr>
          <w:bCs/>
          <w:color w:val="000000"/>
        </w:rPr>
        <w:t>, nutných</w:t>
      </w:r>
      <w:r>
        <w:rPr>
          <w:bCs/>
          <w:color w:val="000000"/>
        </w:rPr>
        <w:t xml:space="preserve">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6A85F7E6" w14:textId="77777777" w:rsidR="005C5F80" w:rsidRPr="005C5F80" w:rsidRDefault="005C5F80" w:rsidP="00380004">
      <w:pPr>
        <w:pStyle w:val="lneksmlouvytextPVL"/>
        <w:rPr>
          <w:snapToGrid w:val="0"/>
        </w:rPr>
      </w:pPr>
      <w:r w:rsidRPr="005C5F80">
        <w:rPr>
          <w:snapToGrid w:val="0"/>
        </w:rPr>
        <w:lastRenderedPageBreak/>
        <w:t xml:space="preserve">V případě, že byl objednatelem určen koordinátor BOZP je zhotovitel povinen: </w:t>
      </w:r>
    </w:p>
    <w:p w14:paraId="308429D7"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6D1C6834" w14:textId="77777777"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4129B03F" w14:textId="1F6F3E5F"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07A3F948" w14:textId="77777777" w:rsidR="00F814EE" w:rsidRPr="007A2BAC" w:rsidRDefault="00F814EE" w:rsidP="00F814EE">
      <w:pPr>
        <w:pStyle w:val="lneksmlouvytextPVL"/>
        <w:rPr>
          <w:snapToGrid w:val="0"/>
        </w:rPr>
      </w:pPr>
      <w:r w:rsidRPr="007A2BAC">
        <w:rPr>
          <w:snapToGrid w:val="0"/>
        </w:rPr>
        <w:t xml:space="preserve">Pro účely této smlouvy se rozumí: </w:t>
      </w:r>
    </w:p>
    <w:p w14:paraId="389EE5AC" w14:textId="77777777" w:rsidR="00F814EE" w:rsidRPr="00F814EE" w:rsidRDefault="00F814EE" w:rsidP="00F814EE">
      <w:pPr>
        <w:widowControl w:val="0"/>
        <w:tabs>
          <w:tab w:val="left" w:pos="709"/>
          <w:tab w:val="left" w:pos="851"/>
        </w:tabs>
        <w:ind w:left="426" w:hanging="426"/>
        <w:jc w:val="both"/>
        <w:rPr>
          <w:rFonts w:ascii="Arial" w:hAnsi="Arial" w:cs="Arial"/>
          <w:bCs/>
          <w:color w:val="000000"/>
          <w:sz w:val="22"/>
          <w:szCs w:val="22"/>
          <w:lang w:val="x-none"/>
        </w:rPr>
      </w:pPr>
      <w:r w:rsidRPr="007A2BAC">
        <w:rPr>
          <w:rFonts w:ascii="Arial" w:hAnsi="Arial" w:cs="Arial"/>
          <w:bCs/>
          <w:color w:val="000000"/>
          <w:sz w:val="22"/>
          <w:szCs w:val="22"/>
          <w:lang w:val="x-none"/>
        </w:rPr>
        <w:tab/>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14:paraId="09B88A72" w14:textId="77777777" w:rsidR="00F814EE" w:rsidRDefault="00F814EE"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D989670" w14:textId="77777777" w:rsidR="008B3548" w:rsidRDefault="008B3548"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7A2BAC" w:rsidRDefault="00877609" w:rsidP="007A2BAC">
      <w:pPr>
        <w:pStyle w:val="lneksmlouvytextPVL"/>
        <w:numPr>
          <w:ilvl w:val="0"/>
          <w:numId w:val="0"/>
        </w:numPr>
        <w:ind w:left="360" w:hanging="360"/>
        <w:rPr>
          <w:snapToGrid w:val="0"/>
        </w:rPr>
      </w:pPr>
      <w:r w:rsidRPr="00E5289E">
        <w:rPr>
          <w:snapToGrid w:val="0"/>
        </w:rPr>
        <w:t>1.</w:t>
      </w:r>
      <w:r w:rsidRPr="007A2BAC">
        <w:rPr>
          <w:snapToGrid w:val="0"/>
        </w:rPr>
        <w:tab/>
        <w:t>Smluvní strany se dohodly na následujících lhůtách a podmínkách pro realizaci díla.</w:t>
      </w:r>
    </w:p>
    <w:p w14:paraId="5632B610" w14:textId="77777777" w:rsidR="00877609" w:rsidRPr="00FE4DB3" w:rsidRDefault="00877609" w:rsidP="00877609">
      <w:pPr>
        <w:overflowPunct/>
        <w:jc w:val="both"/>
        <w:textAlignment w:val="auto"/>
        <w:rPr>
          <w:rFonts w:ascii="Arial" w:hAnsi="Arial" w:cs="Arial"/>
          <w:color w:val="000000"/>
          <w:sz w:val="22"/>
          <w:szCs w:val="22"/>
        </w:rPr>
      </w:pP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3" w:name="_Hlk37839271"/>
      <w:r w:rsidRPr="00FE4DB3">
        <w:rPr>
          <w:rFonts w:ascii="Arial" w:hAnsi="Arial" w:cs="Arial"/>
          <w:color w:val="000000"/>
          <w:sz w:val="22"/>
          <w:szCs w:val="22"/>
        </w:rPr>
        <w:t xml:space="preserve">Zhotovitel se zavazuje provést dílo v následujících termínech: </w:t>
      </w:r>
    </w:p>
    <w:p w14:paraId="12EC1DC6" w14:textId="222EE09F" w:rsidR="00A944A7" w:rsidRPr="00570ECB" w:rsidRDefault="00A944A7" w:rsidP="00A944A7">
      <w:pPr>
        <w:overflowPunct/>
        <w:ind w:firstLine="360"/>
        <w:jc w:val="both"/>
        <w:textAlignment w:val="auto"/>
        <w:rPr>
          <w:rFonts w:ascii="Arial" w:hAnsi="Arial" w:cs="Arial"/>
          <w:bCs/>
          <w:sz w:val="22"/>
          <w:szCs w:val="22"/>
        </w:rPr>
      </w:pPr>
      <w:r w:rsidRPr="00FE4DB3">
        <w:rPr>
          <w:rFonts w:ascii="Arial" w:hAnsi="Arial" w:cs="Arial"/>
          <w:color w:val="000000"/>
          <w:sz w:val="22"/>
          <w:szCs w:val="22"/>
        </w:rPr>
        <w:t>a)</w:t>
      </w:r>
      <w:r w:rsidRPr="00FE4DB3">
        <w:rPr>
          <w:rFonts w:ascii="Arial" w:hAnsi="Arial" w:cs="Arial"/>
          <w:color w:val="000000"/>
          <w:sz w:val="22"/>
          <w:szCs w:val="22"/>
        </w:rPr>
        <w:tab/>
      </w:r>
      <w:r w:rsidR="001118DB" w:rsidRPr="00570ECB">
        <w:rPr>
          <w:rFonts w:ascii="Arial" w:hAnsi="Arial" w:cs="Arial"/>
          <w:color w:val="000000"/>
          <w:sz w:val="22"/>
          <w:szCs w:val="22"/>
        </w:rPr>
        <w:t>převzetí</w:t>
      </w:r>
      <w:r w:rsidR="005702DB" w:rsidRPr="00570ECB">
        <w:rPr>
          <w:rFonts w:ascii="Arial" w:hAnsi="Arial" w:cs="Arial"/>
          <w:color w:val="000000"/>
          <w:sz w:val="22"/>
          <w:szCs w:val="22"/>
        </w:rPr>
        <w:t xml:space="preserve"> staveniště</w:t>
      </w:r>
      <w:r w:rsidRPr="00570ECB">
        <w:rPr>
          <w:rFonts w:ascii="Arial" w:hAnsi="Arial" w:cs="Arial"/>
          <w:bCs/>
          <w:sz w:val="22"/>
          <w:szCs w:val="22"/>
        </w:rPr>
        <w:t>:</w:t>
      </w:r>
    </w:p>
    <w:p w14:paraId="1B435E77" w14:textId="05ECD65D" w:rsidR="00A944A7" w:rsidRPr="001004C4" w:rsidRDefault="00A944A7" w:rsidP="00A944A7">
      <w:pPr>
        <w:overflowPunct/>
        <w:ind w:left="709"/>
        <w:jc w:val="both"/>
        <w:textAlignment w:val="auto"/>
        <w:rPr>
          <w:rFonts w:ascii="Arial" w:hAnsi="Arial" w:cs="Arial"/>
          <w:sz w:val="22"/>
          <w:szCs w:val="22"/>
        </w:rPr>
      </w:pPr>
      <w:r w:rsidRPr="001004C4">
        <w:rPr>
          <w:rFonts w:ascii="Arial" w:hAnsi="Arial" w:cs="Arial"/>
          <w:sz w:val="22"/>
          <w:szCs w:val="22"/>
        </w:rPr>
        <w:t xml:space="preserve">Zhotovitel se zavazuje převzít staveniště nejpozději do </w:t>
      </w:r>
      <w:r w:rsidR="008E54CE" w:rsidRPr="001004C4">
        <w:rPr>
          <w:rFonts w:ascii="Arial" w:hAnsi="Arial" w:cs="Arial"/>
          <w:sz w:val="22"/>
          <w:szCs w:val="22"/>
        </w:rPr>
        <w:t>20</w:t>
      </w:r>
      <w:r w:rsidR="00862B03" w:rsidRPr="001004C4">
        <w:rPr>
          <w:rFonts w:ascii="Arial" w:hAnsi="Arial" w:cs="Arial"/>
          <w:sz w:val="22"/>
          <w:szCs w:val="22"/>
        </w:rPr>
        <w:t xml:space="preserve"> </w:t>
      </w:r>
      <w:r w:rsidRPr="001004C4">
        <w:rPr>
          <w:rFonts w:ascii="Arial" w:hAnsi="Arial" w:cs="Arial"/>
          <w:sz w:val="22"/>
          <w:szCs w:val="22"/>
        </w:rPr>
        <w:t>kalendářních dní od nabytí účinnosti této smlouvy o dílo.</w:t>
      </w:r>
    </w:p>
    <w:p w14:paraId="56B28FCC" w14:textId="77777777" w:rsidR="00A944A7" w:rsidRPr="001004C4" w:rsidRDefault="00A944A7" w:rsidP="00A944A7">
      <w:pPr>
        <w:overflowPunct/>
        <w:ind w:firstLine="360"/>
        <w:jc w:val="both"/>
        <w:textAlignment w:val="auto"/>
        <w:rPr>
          <w:rFonts w:ascii="Arial" w:hAnsi="Arial" w:cs="Arial"/>
          <w:sz w:val="22"/>
          <w:szCs w:val="22"/>
        </w:rPr>
      </w:pPr>
    </w:p>
    <w:p w14:paraId="1CFECCE9" w14:textId="3EB10962" w:rsidR="00877609" w:rsidRPr="001004C4" w:rsidRDefault="00A944A7" w:rsidP="00877609">
      <w:pPr>
        <w:overflowPunct/>
        <w:ind w:firstLine="360"/>
        <w:jc w:val="both"/>
        <w:textAlignment w:val="auto"/>
        <w:rPr>
          <w:rFonts w:ascii="Arial" w:hAnsi="Arial" w:cs="Arial"/>
          <w:bCs/>
          <w:sz w:val="22"/>
          <w:szCs w:val="22"/>
        </w:rPr>
      </w:pPr>
      <w:r w:rsidRPr="001004C4">
        <w:rPr>
          <w:rFonts w:ascii="Arial" w:hAnsi="Arial" w:cs="Arial"/>
          <w:sz w:val="22"/>
          <w:szCs w:val="22"/>
        </w:rPr>
        <w:t>b</w:t>
      </w:r>
      <w:r w:rsidR="00877609" w:rsidRPr="001004C4">
        <w:rPr>
          <w:rFonts w:ascii="Arial" w:hAnsi="Arial" w:cs="Arial"/>
          <w:sz w:val="22"/>
          <w:szCs w:val="22"/>
        </w:rPr>
        <w:t>)</w:t>
      </w:r>
      <w:r w:rsidR="00877609" w:rsidRPr="001004C4">
        <w:rPr>
          <w:rFonts w:ascii="Arial" w:hAnsi="Arial" w:cs="Arial"/>
          <w:sz w:val="22"/>
          <w:szCs w:val="22"/>
        </w:rPr>
        <w:tab/>
      </w:r>
      <w:r w:rsidR="00877609" w:rsidRPr="001004C4">
        <w:rPr>
          <w:rFonts w:ascii="Arial" w:hAnsi="Arial" w:cs="Arial"/>
          <w:bCs/>
          <w:sz w:val="22"/>
          <w:szCs w:val="22"/>
        </w:rPr>
        <w:t>zahájení prací:</w:t>
      </w:r>
    </w:p>
    <w:p w14:paraId="41E16FB4" w14:textId="4AC99A7D" w:rsidR="007A6178" w:rsidRPr="001004C4" w:rsidRDefault="00A944A7" w:rsidP="00A944A7">
      <w:pPr>
        <w:overflowPunct/>
        <w:ind w:firstLine="709"/>
        <w:jc w:val="both"/>
        <w:textAlignment w:val="auto"/>
        <w:rPr>
          <w:rFonts w:ascii="Arial" w:hAnsi="Arial" w:cs="Arial"/>
          <w:sz w:val="22"/>
          <w:szCs w:val="22"/>
        </w:rPr>
      </w:pPr>
      <w:r w:rsidRPr="001004C4">
        <w:rPr>
          <w:rFonts w:ascii="Arial" w:hAnsi="Arial" w:cs="Arial"/>
          <w:sz w:val="22"/>
          <w:szCs w:val="22"/>
        </w:rPr>
        <w:t>B</w:t>
      </w:r>
      <w:r w:rsidR="00877609" w:rsidRPr="001004C4">
        <w:rPr>
          <w:rFonts w:ascii="Arial" w:hAnsi="Arial" w:cs="Arial"/>
          <w:sz w:val="22"/>
          <w:szCs w:val="22"/>
        </w:rPr>
        <w:t>ez zbytečného odkladu po pře</w:t>
      </w:r>
      <w:r w:rsidR="00817901" w:rsidRPr="001004C4">
        <w:rPr>
          <w:rFonts w:ascii="Arial" w:hAnsi="Arial" w:cs="Arial"/>
          <w:sz w:val="22"/>
          <w:szCs w:val="22"/>
        </w:rPr>
        <w:t>vzet</w:t>
      </w:r>
      <w:r w:rsidR="00877609" w:rsidRPr="001004C4">
        <w:rPr>
          <w:rFonts w:ascii="Arial" w:hAnsi="Arial" w:cs="Arial"/>
          <w:sz w:val="22"/>
          <w:szCs w:val="22"/>
        </w:rPr>
        <w:t>í staveniště</w:t>
      </w:r>
      <w:r w:rsidR="009C16A3" w:rsidRPr="001004C4">
        <w:rPr>
          <w:rFonts w:ascii="Arial" w:hAnsi="Arial" w:cs="Arial"/>
          <w:sz w:val="22"/>
          <w:szCs w:val="22"/>
        </w:rPr>
        <w:t>.</w:t>
      </w:r>
      <w:r w:rsidR="007E0ACE" w:rsidRPr="001004C4">
        <w:rPr>
          <w:rFonts w:ascii="Arial" w:hAnsi="Arial" w:cs="Arial"/>
          <w:sz w:val="22"/>
          <w:szCs w:val="22"/>
        </w:rPr>
        <w:t xml:space="preserve"> </w:t>
      </w:r>
    </w:p>
    <w:p w14:paraId="219307E7" w14:textId="77777777" w:rsidR="00877609" w:rsidRPr="001004C4" w:rsidRDefault="00877609" w:rsidP="00877609">
      <w:pPr>
        <w:overflowPunct/>
        <w:ind w:firstLine="360"/>
        <w:jc w:val="both"/>
        <w:textAlignment w:val="auto"/>
        <w:rPr>
          <w:rFonts w:ascii="Arial" w:hAnsi="Arial" w:cs="Arial"/>
          <w:sz w:val="22"/>
          <w:szCs w:val="22"/>
        </w:rPr>
      </w:pPr>
    </w:p>
    <w:p w14:paraId="331084A8" w14:textId="5E37433F" w:rsidR="001118DB" w:rsidRPr="001004C4" w:rsidRDefault="00A944A7" w:rsidP="001118DB">
      <w:pPr>
        <w:overflowPunct/>
        <w:ind w:firstLine="360"/>
        <w:jc w:val="both"/>
        <w:textAlignment w:val="auto"/>
        <w:rPr>
          <w:rFonts w:ascii="Arial" w:hAnsi="Arial" w:cs="Arial"/>
          <w:sz w:val="22"/>
          <w:szCs w:val="22"/>
        </w:rPr>
      </w:pPr>
      <w:r w:rsidRPr="001004C4">
        <w:rPr>
          <w:rFonts w:ascii="Arial" w:hAnsi="Arial" w:cs="Arial"/>
          <w:sz w:val="22"/>
          <w:szCs w:val="22"/>
        </w:rPr>
        <w:t>c</w:t>
      </w:r>
      <w:r w:rsidR="00C12F5E" w:rsidRPr="001004C4">
        <w:rPr>
          <w:rFonts w:ascii="Arial" w:hAnsi="Arial" w:cs="Arial"/>
          <w:sz w:val="22"/>
          <w:szCs w:val="22"/>
        </w:rPr>
        <w:t>)</w:t>
      </w:r>
      <w:r w:rsidR="00C12F5E" w:rsidRPr="001004C4">
        <w:rPr>
          <w:rFonts w:ascii="Arial" w:hAnsi="Arial" w:cs="Arial"/>
          <w:sz w:val="22"/>
          <w:szCs w:val="22"/>
        </w:rPr>
        <w:tab/>
      </w:r>
      <w:bookmarkEnd w:id="3"/>
      <w:r w:rsidR="001118DB" w:rsidRPr="001004C4">
        <w:rPr>
          <w:rFonts w:ascii="Arial" w:hAnsi="Arial" w:cs="Arial"/>
          <w:bCs/>
          <w:sz w:val="22"/>
          <w:szCs w:val="22"/>
        </w:rPr>
        <w:t>předání a převzetí dokončeného díla:</w:t>
      </w:r>
      <w:r w:rsidR="001118DB" w:rsidRPr="001004C4">
        <w:rPr>
          <w:rFonts w:ascii="Arial" w:hAnsi="Arial" w:cs="Arial"/>
          <w:sz w:val="22"/>
          <w:szCs w:val="22"/>
        </w:rPr>
        <w:t xml:space="preserve"> </w:t>
      </w:r>
    </w:p>
    <w:p w14:paraId="1BBDEC30" w14:textId="33297C59" w:rsidR="001118DB" w:rsidRPr="001004C4" w:rsidRDefault="001118DB" w:rsidP="001118DB">
      <w:pPr>
        <w:overflowPunct/>
        <w:ind w:left="709"/>
        <w:jc w:val="both"/>
        <w:textAlignment w:val="auto"/>
        <w:rPr>
          <w:rFonts w:ascii="Arial" w:hAnsi="Arial" w:cs="Arial"/>
          <w:bCs/>
          <w:sz w:val="22"/>
          <w:szCs w:val="22"/>
        </w:rPr>
      </w:pPr>
      <w:bookmarkStart w:id="4" w:name="_Hlk141349322"/>
      <w:r w:rsidRPr="001004C4">
        <w:rPr>
          <w:rFonts w:ascii="Arial" w:hAnsi="Arial" w:cs="Arial"/>
          <w:sz w:val="22"/>
          <w:szCs w:val="22"/>
        </w:rPr>
        <w:t>Nejpozději do</w:t>
      </w:r>
      <w:bookmarkEnd w:id="4"/>
      <w:r w:rsidR="008E54CE" w:rsidRPr="001004C4">
        <w:rPr>
          <w:rFonts w:ascii="Arial" w:hAnsi="Arial" w:cs="Arial"/>
          <w:sz w:val="22"/>
          <w:szCs w:val="22"/>
        </w:rPr>
        <w:t xml:space="preserve"> </w:t>
      </w:r>
      <w:r w:rsidR="001004C4" w:rsidRPr="001004C4">
        <w:rPr>
          <w:rFonts w:ascii="Arial" w:hAnsi="Arial" w:cs="Arial"/>
          <w:sz w:val="22"/>
          <w:szCs w:val="22"/>
        </w:rPr>
        <w:t>90 kalendářních dnů</w:t>
      </w:r>
      <w:r w:rsidR="005542E7">
        <w:rPr>
          <w:rFonts w:ascii="Arial" w:hAnsi="Arial" w:cs="Arial"/>
          <w:sz w:val="22"/>
          <w:szCs w:val="22"/>
        </w:rPr>
        <w:t xml:space="preserve"> </w:t>
      </w:r>
      <w:r w:rsidR="005542E7" w:rsidRPr="005542E7">
        <w:rPr>
          <w:rFonts w:ascii="Arial" w:hAnsi="Arial" w:cs="Arial"/>
          <w:sz w:val="22"/>
          <w:szCs w:val="22"/>
        </w:rPr>
        <w:t>od předání staveniště (počínaje následujícím kalendářním dnem po předání staveniště).</w:t>
      </w:r>
    </w:p>
    <w:p w14:paraId="601AA808" w14:textId="77777777" w:rsidR="001118DB" w:rsidRPr="001004C4" w:rsidRDefault="001118DB" w:rsidP="001118DB">
      <w:pPr>
        <w:overflowPunct/>
        <w:ind w:left="709"/>
        <w:jc w:val="both"/>
        <w:textAlignment w:val="auto"/>
        <w:rPr>
          <w:rFonts w:ascii="Arial" w:hAnsi="Arial" w:cs="Arial"/>
          <w:bCs/>
          <w:sz w:val="22"/>
          <w:szCs w:val="22"/>
        </w:rPr>
      </w:pPr>
    </w:p>
    <w:p w14:paraId="79AD1664" w14:textId="77777777" w:rsidR="001118DB" w:rsidRPr="001004C4" w:rsidRDefault="001118DB" w:rsidP="001118DB">
      <w:pPr>
        <w:overflowPunct/>
        <w:ind w:left="426"/>
        <w:jc w:val="both"/>
        <w:textAlignment w:val="auto"/>
        <w:rPr>
          <w:rFonts w:ascii="Arial" w:hAnsi="Arial" w:cs="Arial"/>
          <w:bCs/>
          <w:sz w:val="22"/>
          <w:szCs w:val="22"/>
        </w:rPr>
      </w:pPr>
      <w:r w:rsidRPr="001004C4">
        <w:rPr>
          <w:rFonts w:ascii="Arial" w:hAnsi="Arial" w:cs="Arial"/>
          <w:bCs/>
          <w:sz w:val="22"/>
          <w:szCs w:val="22"/>
        </w:rPr>
        <w:t>d)  vyklizení staveniště:</w:t>
      </w:r>
    </w:p>
    <w:p w14:paraId="0040F238" w14:textId="66E91E2E" w:rsidR="001118DB" w:rsidRPr="001004C4" w:rsidRDefault="001118DB" w:rsidP="001118DB">
      <w:pPr>
        <w:overflowPunct/>
        <w:ind w:left="709"/>
        <w:jc w:val="both"/>
        <w:textAlignment w:val="auto"/>
        <w:rPr>
          <w:rFonts w:ascii="Arial" w:hAnsi="Arial" w:cs="Arial"/>
          <w:sz w:val="22"/>
          <w:szCs w:val="22"/>
        </w:rPr>
      </w:pPr>
      <w:r w:rsidRPr="001004C4">
        <w:rPr>
          <w:rFonts w:ascii="Arial" w:hAnsi="Arial" w:cs="Arial"/>
          <w:bCs/>
          <w:sz w:val="22"/>
          <w:szCs w:val="22"/>
        </w:rPr>
        <w:t xml:space="preserve">Zhotovitel je povinen </w:t>
      </w:r>
      <w:r w:rsidR="00FC12E8" w:rsidRPr="001004C4">
        <w:rPr>
          <w:rFonts w:ascii="Arial" w:hAnsi="Arial" w:cs="Arial"/>
          <w:bCs/>
          <w:sz w:val="22"/>
          <w:szCs w:val="22"/>
        </w:rPr>
        <w:t>ke dni</w:t>
      </w:r>
      <w:r w:rsidRPr="001004C4">
        <w:rPr>
          <w:rFonts w:ascii="Arial" w:hAnsi="Arial" w:cs="Arial"/>
          <w:bCs/>
          <w:sz w:val="22"/>
          <w:szCs w:val="22"/>
        </w:rPr>
        <w:t xml:space="preserve"> předání a převzetí </w:t>
      </w:r>
      <w:r w:rsidR="007B52CF" w:rsidRPr="001004C4">
        <w:rPr>
          <w:rFonts w:ascii="Arial" w:hAnsi="Arial" w:cs="Arial"/>
          <w:bCs/>
          <w:sz w:val="22"/>
          <w:szCs w:val="22"/>
        </w:rPr>
        <w:t xml:space="preserve">dokončeného </w:t>
      </w:r>
      <w:r w:rsidRPr="001004C4">
        <w:rPr>
          <w:rFonts w:ascii="Arial" w:hAnsi="Arial" w:cs="Arial"/>
          <w:bCs/>
          <w:sz w:val="22"/>
          <w:szCs w:val="22"/>
        </w:rPr>
        <w:t xml:space="preserve">díla vyklidit staveniště a upravit </w:t>
      </w:r>
      <w:r w:rsidR="00FC12E8" w:rsidRPr="001004C4">
        <w:rPr>
          <w:rFonts w:ascii="Arial" w:hAnsi="Arial" w:cs="Arial"/>
          <w:bCs/>
          <w:sz w:val="22"/>
          <w:szCs w:val="22"/>
        </w:rPr>
        <w:t>ho</w:t>
      </w:r>
      <w:r w:rsidRPr="001004C4">
        <w:rPr>
          <w:rFonts w:ascii="Arial" w:hAnsi="Arial" w:cs="Arial"/>
          <w:bCs/>
          <w:sz w:val="22"/>
          <w:szCs w:val="22"/>
        </w:rPr>
        <w:t xml:space="preserve"> do stavu předepsaného příslušnou projektovou dokumentací, nebo není-li tento stav projektovou dokumentací specifikován, tak do původního stavu. </w:t>
      </w:r>
    </w:p>
    <w:p w14:paraId="12C72B8A" w14:textId="77777777" w:rsidR="0089152C" w:rsidRPr="001004C4" w:rsidRDefault="0089152C" w:rsidP="001118DB">
      <w:pPr>
        <w:overflowPunct/>
        <w:ind w:left="426"/>
        <w:jc w:val="both"/>
        <w:textAlignment w:val="auto"/>
        <w:rPr>
          <w:rFonts w:ascii="Arial" w:hAnsi="Arial" w:cs="Arial"/>
          <w:sz w:val="22"/>
          <w:szCs w:val="22"/>
        </w:rPr>
      </w:pPr>
    </w:p>
    <w:p w14:paraId="7DDDFD29" w14:textId="38D7C26E" w:rsidR="0089152C" w:rsidRPr="008E54CE" w:rsidRDefault="007A2BAC" w:rsidP="007A2BAC">
      <w:pPr>
        <w:pStyle w:val="lneksmlouvytextPVL"/>
        <w:numPr>
          <w:ilvl w:val="0"/>
          <w:numId w:val="0"/>
        </w:numPr>
        <w:spacing w:after="180"/>
        <w:ind w:left="357" w:hanging="357"/>
        <w:rPr>
          <w:lang w:val="cs-CZ"/>
        </w:rPr>
      </w:pPr>
      <w:r w:rsidRPr="001004C4">
        <w:rPr>
          <w:snapToGrid w:val="0"/>
        </w:rPr>
        <w:t>2.</w:t>
      </w:r>
      <w:r w:rsidRPr="001004C4">
        <w:rPr>
          <w:snapToGrid w:val="0"/>
        </w:rPr>
        <w:tab/>
      </w:r>
      <w:r w:rsidR="0089152C" w:rsidRPr="001004C4">
        <w:rPr>
          <w:snapToGrid w:val="0"/>
        </w:rPr>
        <w:t>Veškeré termíny</w:t>
      </w:r>
      <w:r w:rsidR="0089152C" w:rsidRPr="001004C4">
        <w:rPr>
          <w:lang w:val="cs-CZ"/>
        </w:rPr>
        <w:t xml:space="preserve"> mohou</w:t>
      </w:r>
      <w:r w:rsidR="0089152C" w:rsidRPr="001004C4">
        <w:t xml:space="preserve"> být po dohodě</w:t>
      </w:r>
      <w:r w:rsidR="0089152C" w:rsidRPr="00AE4451">
        <w:t xml:space="preserve"> přiměřeně prodloužen</w:t>
      </w:r>
      <w:r w:rsidR="0089152C" w:rsidRPr="00AE4451">
        <w:rPr>
          <w:lang w:val="cs-CZ"/>
        </w:rPr>
        <w:t>y</w:t>
      </w:r>
      <w:r w:rsidR="0089152C" w:rsidRPr="00AE4451">
        <w:t xml:space="preserve"> v důsledku mimořádných nepředvídatelných a nepřekonatelných překážek vzniklých nezávisle na vůli stran smlouvy dle § 2913 odst. 2 OZ, a to o dobu trvání takových překážek. Takovým prodloužením nesmí </w:t>
      </w:r>
      <w:r w:rsidR="0089152C" w:rsidRPr="008E54CE">
        <w:t>dojít ke změně celkové povahy závazku z této smlouvy</w:t>
      </w:r>
      <w:r w:rsidRPr="008E54CE">
        <w:rPr>
          <w:lang w:val="cs-CZ"/>
        </w:rPr>
        <w:t xml:space="preserve"> ve smyslu § 222 ZZVZ</w:t>
      </w:r>
      <w:r w:rsidR="0089152C" w:rsidRPr="008E54CE">
        <w:t>.</w:t>
      </w:r>
      <w:r w:rsidR="0089152C" w:rsidRPr="008E54CE">
        <w:rPr>
          <w:lang w:val="cs-CZ"/>
        </w:rPr>
        <w:t xml:space="preserve"> </w:t>
      </w:r>
    </w:p>
    <w:p w14:paraId="41C336AD" w14:textId="7D6983A1" w:rsidR="00877609" w:rsidRPr="008E54CE" w:rsidRDefault="007A2BAC" w:rsidP="008E54CE">
      <w:pPr>
        <w:pStyle w:val="lneksmlouvytextPVL"/>
        <w:numPr>
          <w:ilvl w:val="0"/>
          <w:numId w:val="0"/>
        </w:numPr>
        <w:ind w:left="357" w:hanging="357"/>
        <w:rPr>
          <w:color w:val="000000"/>
        </w:rPr>
      </w:pPr>
      <w:bookmarkStart w:id="5" w:name="_Hlk131406895"/>
      <w:r w:rsidRPr="008E54CE">
        <w:rPr>
          <w:lang w:val="cs-CZ"/>
        </w:rPr>
        <w:t>3.</w:t>
      </w:r>
      <w:r w:rsidRPr="008E54CE">
        <w:rPr>
          <w:lang w:val="cs-CZ"/>
        </w:rPr>
        <w:tab/>
      </w:r>
      <w:bookmarkEnd w:id="5"/>
      <w:r w:rsidR="008E54CE" w:rsidRPr="008E54CE">
        <w:rPr>
          <w:lang w:val="cs-CZ"/>
        </w:rPr>
        <w:t xml:space="preserve"> </w:t>
      </w:r>
      <w:r w:rsidR="008E54CE" w:rsidRPr="008E54CE">
        <w:rPr>
          <w:lang w:val="cs-CZ"/>
        </w:rPr>
        <w:tab/>
      </w:r>
      <w:r w:rsidR="00877609" w:rsidRPr="008E54CE">
        <w:rPr>
          <w:color w:val="000000"/>
        </w:rPr>
        <w:t>Dohoda smluvních stran o prodloužení termínu dokončení díla musí mít formu písemného dodatku k této smlouvě.</w:t>
      </w:r>
    </w:p>
    <w:p w14:paraId="4784445D" w14:textId="1177BB24" w:rsidR="00877609" w:rsidRDefault="008E54CE" w:rsidP="007A2BAC">
      <w:pPr>
        <w:pStyle w:val="lneksmlouvytextPVL"/>
        <w:numPr>
          <w:ilvl w:val="0"/>
          <w:numId w:val="0"/>
        </w:numPr>
        <w:spacing w:after="180"/>
        <w:ind w:left="357" w:hanging="357"/>
        <w:rPr>
          <w:color w:val="000000"/>
        </w:rPr>
      </w:pPr>
      <w:r w:rsidRPr="008E54CE">
        <w:rPr>
          <w:color w:val="000000"/>
          <w:lang w:val="cs-CZ"/>
        </w:rPr>
        <w:t>4</w:t>
      </w:r>
      <w:r w:rsidR="00877609" w:rsidRPr="008E54CE">
        <w:rPr>
          <w:color w:val="000000"/>
        </w:rPr>
        <w:t>.</w:t>
      </w:r>
      <w:r w:rsidR="00877609" w:rsidRPr="008E54CE">
        <w:rPr>
          <w:color w:val="000000"/>
        </w:rPr>
        <w:tab/>
        <w:t>Dílo bude dokončeno zhotovitelem a předáno objednateli písemně na základě zápisu o</w:t>
      </w:r>
      <w:r w:rsidR="00877609">
        <w:rPr>
          <w:color w:val="000000"/>
        </w:rPr>
        <w:t xml:space="preserve"> předání a převzetí</w:t>
      </w:r>
      <w:r w:rsidR="000C3A4F">
        <w:rPr>
          <w:color w:val="000000"/>
        </w:rPr>
        <w:t xml:space="preserve"> díla</w:t>
      </w:r>
      <w:r w:rsidR="00877609">
        <w:rPr>
          <w:color w:val="000000"/>
        </w:rPr>
        <w:t xml:space="preserve">. </w:t>
      </w:r>
    </w:p>
    <w:p w14:paraId="5BB06A8B" w14:textId="77777777" w:rsidR="00B0518B" w:rsidRDefault="00B0518B" w:rsidP="00661EDA">
      <w:pPr>
        <w:pStyle w:val="Zkladntext"/>
        <w:widowControl/>
        <w:jc w:val="center"/>
        <w:rPr>
          <w:rFonts w:cs="Arial"/>
          <w:b/>
          <w:sz w:val="22"/>
          <w:szCs w:val="22"/>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3D3B602F" w14:textId="77777777" w:rsidR="00083CC7" w:rsidRDefault="00083CC7" w:rsidP="00083CC7">
      <w:pPr>
        <w:widowControl w:val="0"/>
        <w:ind w:left="360"/>
        <w:jc w:val="both"/>
        <w:rPr>
          <w:rFonts w:ascii="Arial" w:hAnsi="Arial" w:cs="Arial"/>
          <w:sz w:val="22"/>
          <w:szCs w:val="22"/>
        </w:rPr>
      </w:pPr>
    </w:p>
    <w:p w14:paraId="29E5D194" w14:textId="7A71EBD6" w:rsidR="00083CC7" w:rsidRPr="00692E0E" w:rsidRDefault="00083CC7"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3D6240">
        <w:rPr>
          <w:rFonts w:ascii="Arial" w:hAnsi="Arial" w:cs="Arial"/>
          <w:sz w:val="22"/>
          <w:szCs w:val="22"/>
        </w:rPr>
        <w:t>Zhotovitel je povinen předložit veškeré podklady pro změnu ceny díla rovněž v elektronické podobě</w:t>
      </w:r>
      <w:r w:rsidR="00EC3C28" w:rsidRPr="003D6240">
        <w:rPr>
          <w:rFonts w:ascii="Arial" w:hAnsi="Arial" w:cs="Arial"/>
          <w:sz w:val="22"/>
          <w:szCs w:val="22"/>
        </w:rPr>
        <w:t>,</w:t>
      </w:r>
      <w:r w:rsidR="00457994" w:rsidRPr="003D6240">
        <w:rPr>
          <w:rFonts w:ascii="Arial" w:hAnsi="Arial" w:cs="Arial"/>
          <w:sz w:val="22"/>
          <w:szCs w:val="22"/>
        </w:rPr>
        <w:t xml:space="preserve"> </w:t>
      </w:r>
      <w:r w:rsidR="00457994" w:rsidRPr="00692E0E">
        <w:rPr>
          <w:rFonts w:ascii="Arial" w:hAnsi="Arial" w:cs="Arial"/>
          <w:sz w:val="22"/>
          <w:szCs w:val="22"/>
        </w:rPr>
        <w:t>a to ve formátu XC4</w:t>
      </w:r>
      <w:r w:rsidRPr="00692E0E">
        <w:rPr>
          <w:rFonts w:ascii="Arial" w:hAnsi="Arial" w:cs="Arial"/>
          <w:sz w:val="22"/>
          <w:szCs w:val="22"/>
        </w:rPr>
        <w:t>.</w:t>
      </w:r>
    </w:p>
    <w:p w14:paraId="70A5E0D2" w14:textId="77777777" w:rsidR="00083CC7" w:rsidRPr="00692E0E" w:rsidRDefault="00083CC7" w:rsidP="00083CC7">
      <w:pPr>
        <w:widowControl w:val="0"/>
        <w:overflowPunct/>
        <w:autoSpaceDE/>
        <w:autoSpaceDN/>
        <w:adjustRightInd/>
        <w:jc w:val="both"/>
        <w:textAlignment w:val="auto"/>
        <w:rPr>
          <w:rFonts w:ascii="Arial" w:hAnsi="Arial" w:cs="Arial"/>
          <w:b/>
          <w:sz w:val="22"/>
          <w:szCs w:val="22"/>
        </w:rPr>
      </w:pPr>
    </w:p>
    <w:p w14:paraId="1BBFD697" w14:textId="33F81182" w:rsidR="00877609" w:rsidRPr="00C6251D" w:rsidRDefault="00661EDA"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C6251D">
        <w:rPr>
          <w:rFonts w:ascii="Arial" w:hAnsi="Arial" w:cs="Arial"/>
          <w:sz w:val="22"/>
          <w:szCs w:val="22"/>
        </w:rPr>
        <w:t xml:space="preserve">Objednatel souhlasí s tím, že proplatí </w:t>
      </w:r>
      <w:r w:rsidR="00281A52" w:rsidRPr="00C6251D">
        <w:rPr>
          <w:rFonts w:ascii="Arial" w:hAnsi="Arial" w:cs="Arial"/>
          <w:sz w:val="22"/>
          <w:szCs w:val="22"/>
        </w:rPr>
        <w:t>zhotovitel</w:t>
      </w:r>
      <w:r w:rsidRPr="00C6251D">
        <w:rPr>
          <w:rFonts w:ascii="Arial" w:hAnsi="Arial" w:cs="Arial"/>
          <w:sz w:val="22"/>
          <w:szCs w:val="22"/>
        </w:rPr>
        <w:t>i jako protihodnotu za provedení a dokončení díla částku:</w:t>
      </w:r>
    </w:p>
    <w:p w14:paraId="4EC489B5" w14:textId="64E3CAA8" w:rsidR="00C6251D" w:rsidRDefault="00C6251D" w:rsidP="00C6251D">
      <w:pPr>
        <w:widowControl w:val="0"/>
        <w:overflowPunct/>
        <w:autoSpaceDE/>
        <w:autoSpaceDN/>
        <w:adjustRightInd/>
        <w:jc w:val="both"/>
        <w:textAlignment w:val="auto"/>
        <w:rPr>
          <w:rFonts w:ascii="Arial" w:hAnsi="Arial" w:cs="Arial"/>
          <w:b/>
          <w:sz w:val="22"/>
          <w:szCs w:val="22"/>
        </w:rPr>
      </w:pPr>
    </w:p>
    <w:p w14:paraId="5F5E9D78" w14:textId="0A04BEFD" w:rsidR="005542E7" w:rsidRPr="00875B74" w:rsidRDefault="005542E7" w:rsidP="005542E7">
      <w:pPr>
        <w:ind w:firstLine="360"/>
        <w:jc w:val="both"/>
        <w:rPr>
          <w:rFonts w:ascii="Arial" w:hAnsi="Arial" w:cs="Arial"/>
          <w:sz w:val="22"/>
          <w:szCs w:val="22"/>
        </w:rPr>
      </w:pPr>
      <w:r w:rsidRPr="00875B74">
        <w:rPr>
          <w:rFonts w:ascii="Arial" w:hAnsi="Arial" w:cs="Arial"/>
          <w:sz w:val="22"/>
          <w:szCs w:val="22"/>
        </w:rPr>
        <w:t>Celková smluvní cena bez DPH</w:t>
      </w:r>
      <w:r w:rsidRPr="00875B74">
        <w:rPr>
          <w:rFonts w:ascii="Arial" w:hAnsi="Arial" w:cs="Arial"/>
          <w:sz w:val="22"/>
          <w:szCs w:val="22"/>
        </w:rPr>
        <w:tab/>
      </w:r>
      <w:r w:rsidRPr="00875B74">
        <w:rPr>
          <w:rFonts w:ascii="Arial" w:hAnsi="Arial" w:cs="Arial"/>
          <w:sz w:val="22"/>
          <w:szCs w:val="22"/>
        </w:rPr>
        <w:tab/>
      </w:r>
      <w:r w:rsidRPr="00875B74">
        <w:rPr>
          <w:rFonts w:ascii="Arial" w:hAnsi="Arial" w:cs="Arial"/>
          <w:sz w:val="22"/>
          <w:szCs w:val="22"/>
        </w:rPr>
        <w:tab/>
      </w:r>
      <w:r w:rsidRPr="00875B74">
        <w:rPr>
          <w:rFonts w:ascii="Arial" w:hAnsi="Arial" w:cs="Arial"/>
          <w:sz w:val="22"/>
          <w:szCs w:val="22"/>
        </w:rPr>
        <w:tab/>
      </w:r>
      <w:r w:rsidR="00875B74" w:rsidRPr="00875B74">
        <w:rPr>
          <w:rFonts w:ascii="Arial" w:hAnsi="Arial" w:cs="Arial"/>
          <w:sz w:val="22"/>
          <w:szCs w:val="22"/>
        </w:rPr>
        <w:t>980 629</w:t>
      </w:r>
      <w:r w:rsidRPr="00875B74">
        <w:rPr>
          <w:rFonts w:ascii="Arial" w:hAnsi="Arial" w:cs="Arial"/>
          <w:sz w:val="22"/>
          <w:szCs w:val="22"/>
        </w:rPr>
        <w:t>,</w:t>
      </w:r>
      <w:r w:rsidR="00875B74" w:rsidRPr="00875B74">
        <w:rPr>
          <w:rFonts w:ascii="Arial" w:hAnsi="Arial" w:cs="Arial"/>
          <w:sz w:val="22"/>
          <w:szCs w:val="22"/>
        </w:rPr>
        <w:t>69</w:t>
      </w:r>
      <w:r w:rsidRPr="00875B74">
        <w:rPr>
          <w:rFonts w:ascii="Arial" w:hAnsi="Arial" w:cs="Arial"/>
          <w:sz w:val="22"/>
          <w:szCs w:val="22"/>
        </w:rPr>
        <w:t xml:space="preserve"> Kč</w:t>
      </w:r>
    </w:p>
    <w:p w14:paraId="4BCBF7E8" w14:textId="77777777" w:rsidR="005542E7" w:rsidRPr="00875B74" w:rsidRDefault="005542E7" w:rsidP="005542E7">
      <w:pPr>
        <w:ind w:left="360"/>
        <w:jc w:val="both"/>
        <w:rPr>
          <w:rFonts w:ascii="Arial" w:hAnsi="Arial" w:cs="Arial"/>
          <w:sz w:val="22"/>
          <w:szCs w:val="22"/>
        </w:rPr>
      </w:pPr>
    </w:p>
    <w:p w14:paraId="6AF26E06" w14:textId="4BF99921" w:rsidR="005542E7" w:rsidRDefault="005542E7" w:rsidP="00B40D90">
      <w:pPr>
        <w:overflowPunct/>
        <w:autoSpaceDE/>
        <w:adjustRightInd/>
        <w:ind w:left="709" w:right="-286" w:hanging="349"/>
        <w:rPr>
          <w:rFonts w:ascii="Arial" w:hAnsi="Arial" w:cs="Arial"/>
          <w:sz w:val="22"/>
          <w:szCs w:val="22"/>
        </w:rPr>
      </w:pPr>
      <w:r w:rsidRPr="00875B74">
        <w:rPr>
          <w:rFonts w:ascii="Arial" w:hAnsi="Arial" w:cs="Arial"/>
          <w:sz w:val="22"/>
          <w:szCs w:val="22"/>
        </w:rPr>
        <w:t>Slovy (</w:t>
      </w:r>
      <w:r w:rsidR="00875B74" w:rsidRPr="00875B74">
        <w:rPr>
          <w:rFonts w:ascii="Arial" w:hAnsi="Arial" w:cs="Arial"/>
          <w:sz w:val="22"/>
          <w:szCs w:val="22"/>
        </w:rPr>
        <w:t>devět set osmdesát tisíc šest</w:t>
      </w:r>
      <w:r w:rsidR="00875B74">
        <w:rPr>
          <w:rFonts w:ascii="Arial" w:hAnsi="Arial" w:cs="Arial"/>
          <w:sz w:val="22"/>
          <w:szCs w:val="22"/>
        </w:rPr>
        <w:t xml:space="preserve"> set</w:t>
      </w:r>
      <w:r w:rsidR="00875B74" w:rsidRPr="00875B74">
        <w:rPr>
          <w:rFonts w:ascii="Arial" w:hAnsi="Arial" w:cs="Arial"/>
          <w:sz w:val="22"/>
          <w:szCs w:val="22"/>
        </w:rPr>
        <w:t xml:space="preserve"> dvacet devět korun českých a šedesát devět haléřů</w:t>
      </w:r>
      <w:r w:rsidRPr="00875B74">
        <w:rPr>
          <w:rFonts w:ascii="Arial" w:hAnsi="Arial" w:cs="Arial"/>
          <w:sz w:val="22"/>
          <w:szCs w:val="22"/>
        </w:rPr>
        <w:t>)</w:t>
      </w:r>
    </w:p>
    <w:p w14:paraId="7173C7D9" w14:textId="77777777" w:rsidR="005542E7" w:rsidRDefault="005542E7" w:rsidP="005542E7">
      <w:pPr>
        <w:ind w:firstLine="360"/>
        <w:jc w:val="both"/>
        <w:rPr>
          <w:rFonts w:ascii="Arial" w:hAnsi="Arial" w:cs="Arial"/>
          <w:sz w:val="22"/>
          <w:szCs w:val="22"/>
        </w:rPr>
      </w:pPr>
    </w:p>
    <w:p w14:paraId="01C6D0CA" w14:textId="77777777" w:rsidR="005542E7" w:rsidRDefault="005542E7" w:rsidP="005542E7">
      <w:pPr>
        <w:ind w:firstLine="360"/>
        <w:jc w:val="both"/>
        <w:rPr>
          <w:rFonts w:ascii="Arial" w:hAnsi="Arial" w:cs="Arial"/>
          <w:sz w:val="22"/>
          <w:szCs w:val="22"/>
        </w:rPr>
      </w:pPr>
      <w:r w:rsidRPr="00A77330">
        <w:rPr>
          <w:rFonts w:ascii="Arial" w:hAnsi="Arial" w:cs="Arial"/>
          <w:sz w:val="22"/>
          <w:szCs w:val="22"/>
        </w:rPr>
        <w:t>Cena je pevná celková a konečná.</w:t>
      </w:r>
    </w:p>
    <w:p w14:paraId="4D36EE42" w14:textId="77777777" w:rsidR="005542E7" w:rsidRDefault="005542E7" w:rsidP="005542E7">
      <w:pPr>
        <w:ind w:firstLine="360"/>
        <w:jc w:val="both"/>
        <w:rPr>
          <w:rFonts w:ascii="Arial" w:hAnsi="Arial" w:cs="Arial"/>
          <w:sz w:val="22"/>
          <w:szCs w:val="22"/>
        </w:rPr>
      </w:pPr>
    </w:p>
    <w:p w14:paraId="512B99C3" w14:textId="10B6BB2A" w:rsidR="005542E7" w:rsidRDefault="005542E7" w:rsidP="005542E7">
      <w:pPr>
        <w:ind w:firstLine="360"/>
        <w:jc w:val="both"/>
        <w:rPr>
          <w:rFonts w:ascii="Arial" w:hAnsi="Arial" w:cs="Arial"/>
          <w:sz w:val="22"/>
          <w:szCs w:val="22"/>
        </w:rPr>
      </w:pPr>
      <w:r w:rsidRPr="000D18B5">
        <w:rPr>
          <w:rFonts w:ascii="Arial" w:hAnsi="Arial" w:cs="Arial"/>
          <w:sz w:val="22"/>
          <w:szCs w:val="22"/>
        </w:rPr>
        <w:t xml:space="preserve">Celková cena </w:t>
      </w:r>
      <w:r w:rsidRPr="000361A7">
        <w:rPr>
          <w:rFonts w:ascii="Arial" w:hAnsi="Arial" w:cs="Arial"/>
          <w:sz w:val="22"/>
          <w:szCs w:val="22"/>
        </w:rPr>
        <w:t>je stanovena</w:t>
      </w:r>
      <w:r>
        <w:rPr>
          <w:rFonts w:ascii="Arial" w:hAnsi="Arial" w:cs="Arial"/>
          <w:sz w:val="22"/>
          <w:szCs w:val="22"/>
        </w:rPr>
        <w:t xml:space="preserve"> </w:t>
      </w:r>
      <w:r w:rsidRPr="000D18B5">
        <w:rPr>
          <w:rFonts w:ascii="Arial" w:hAnsi="Arial" w:cs="Arial"/>
          <w:sz w:val="22"/>
          <w:szCs w:val="22"/>
        </w:rPr>
        <w:t>součtem cen za jednotlivé objekty:</w:t>
      </w:r>
    </w:p>
    <w:tbl>
      <w:tblPr>
        <w:tblW w:w="8649" w:type="dxa"/>
        <w:tblInd w:w="426" w:type="dxa"/>
        <w:tblCellMar>
          <w:left w:w="70" w:type="dxa"/>
          <w:right w:w="70" w:type="dxa"/>
        </w:tblCellMar>
        <w:tblLook w:val="04A0" w:firstRow="1" w:lastRow="0" w:firstColumn="1" w:lastColumn="0" w:noHBand="0" w:noVBand="1"/>
      </w:tblPr>
      <w:tblGrid>
        <w:gridCol w:w="1544"/>
        <w:gridCol w:w="160"/>
        <w:gridCol w:w="6945"/>
      </w:tblGrid>
      <w:tr w:rsidR="008E54CE" w:rsidRPr="00947B4F" w14:paraId="5E60844A" w14:textId="77777777" w:rsidTr="008E54CE">
        <w:trPr>
          <w:trHeight w:val="330"/>
        </w:trPr>
        <w:tc>
          <w:tcPr>
            <w:tcW w:w="1544" w:type="dxa"/>
            <w:tcBorders>
              <w:top w:val="nil"/>
              <w:left w:val="nil"/>
              <w:bottom w:val="nil"/>
              <w:right w:val="nil"/>
            </w:tcBorders>
            <w:shd w:val="clear" w:color="auto" w:fill="auto"/>
            <w:vAlign w:val="center"/>
            <w:hideMark/>
          </w:tcPr>
          <w:p w14:paraId="6B1D9CA4" w14:textId="77777777" w:rsidR="008E54CE" w:rsidRPr="00B40D90" w:rsidRDefault="008E54CE" w:rsidP="00BB30C6">
            <w:pPr>
              <w:rPr>
                <w:rFonts w:ascii="Arial CE" w:hAnsi="Arial CE" w:cs="Arial CE"/>
                <w:b/>
                <w:bCs/>
                <w:sz w:val="22"/>
                <w:szCs w:val="22"/>
              </w:rPr>
            </w:pPr>
            <w:r w:rsidRPr="00B40D90">
              <w:rPr>
                <w:rFonts w:ascii="Arial CE" w:hAnsi="Arial CE" w:cs="Arial CE"/>
                <w:b/>
                <w:bCs/>
                <w:sz w:val="22"/>
                <w:szCs w:val="22"/>
              </w:rPr>
              <w:t>SO 01</w:t>
            </w:r>
          </w:p>
        </w:tc>
        <w:tc>
          <w:tcPr>
            <w:tcW w:w="160" w:type="dxa"/>
            <w:tcBorders>
              <w:top w:val="nil"/>
              <w:left w:val="nil"/>
              <w:bottom w:val="nil"/>
              <w:right w:val="nil"/>
            </w:tcBorders>
            <w:shd w:val="clear" w:color="auto" w:fill="auto"/>
            <w:noWrap/>
            <w:vAlign w:val="center"/>
            <w:hideMark/>
          </w:tcPr>
          <w:p w14:paraId="6A0F33DD" w14:textId="77777777" w:rsidR="008E54CE" w:rsidRPr="00B40D90" w:rsidRDefault="008E54CE" w:rsidP="00BB30C6">
            <w:pPr>
              <w:rPr>
                <w:rFonts w:ascii="Arial CE" w:hAnsi="Arial CE" w:cs="Arial CE"/>
                <w:b/>
                <w:bCs/>
                <w:sz w:val="22"/>
                <w:szCs w:val="22"/>
              </w:rPr>
            </w:pPr>
          </w:p>
        </w:tc>
        <w:tc>
          <w:tcPr>
            <w:tcW w:w="6945" w:type="dxa"/>
            <w:tcBorders>
              <w:top w:val="nil"/>
              <w:left w:val="nil"/>
              <w:bottom w:val="nil"/>
              <w:right w:val="nil"/>
            </w:tcBorders>
            <w:shd w:val="clear" w:color="auto" w:fill="auto"/>
            <w:vAlign w:val="center"/>
            <w:hideMark/>
          </w:tcPr>
          <w:p w14:paraId="6445A1E4" w14:textId="77777777" w:rsidR="008E54CE" w:rsidRPr="00B40D90" w:rsidRDefault="008E54CE" w:rsidP="00BB30C6">
            <w:pPr>
              <w:rPr>
                <w:rFonts w:ascii="Arial CE" w:hAnsi="Arial CE" w:cs="Arial CE"/>
                <w:b/>
                <w:bCs/>
                <w:sz w:val="22"/>
                <w:szCs w:val="22"/>
              </w:rPr>
            </w:pPr>
            <w:r w:rsidRPr="00B40D90">
              <w:rPr>
                <w:rFonts w:ascii="Arial CE" w:hAnsi="Arial CE" w:cs="Arial CE"/>
                <w:b/>
                <w:bCs/>
                <w:sz w:val="22"/>
                <w:szCs w:val="22"/>
              </w:rPr>
              <w:t>Oprava kaverny</w:t>
            </w:r>
          </w:p>
        </w:tc>
      </w:tr>
      <w:tr w:rsidR="008E54CE" w:rsidRPr="00947B4F" w14:paraId="7C276A37" w14:textId="77777777" w:rsidTr="008E54CE">
        <w:trPr>
          <w:trHeight w:val="330"/>
        </w:trPr>
        <w:tc>
          <w:tcPr>
            <w:tcW w:w="1544" w:type="dxa"/>
            <w:tcBorders>
              <w:top w:val="nil"/>
              <w:left w:val="nil"/>
              <w:bottom w:val="nil"/>
              <w:right w:val="nil"/>
            </w:tcBorders>
            <w:shd w:val="clear" w:color="auto" w:fill="auto"/>
            <w:vAlign w:val="center"/>
            <w:hideMark/>
          </w:tcPr>
          <w:p w14:paraId="37BFEA44" w14:textId="77777777" w:rsidR="008E54CE" w:rsidRPr="00B40D90" w:rsidRDefault="008E54CE" w:rsidP="00BB30C6">
            <w:pPr>
              <w:rPr>
                <w:rFonts w:ascii="Arial CE" w:hAnsi="Arial CE" w:cs="Arial CE"/>
                <w:b/>
                <w:bCs/>
                <w:sz w:val="22"/>
                <w:szCs w:val="22"/>
              </w:rPr>
            </w:pPr>
            <w:r w:rsidRPr="00B40D90">
              <w:rPr>
                <w:rFonts w:ascii="Arial CE" w:hAnsi="Arial CE" w:cs="Arial CE"/>
                <w:b/>
                <w:bCs/>
                <w:sz w:val="22"/>
                <w:szCs w:val="22"/>
              </w:rPr>
              <w:t>VON</w:t>
            </w:r>
          </w:p>
        </w:tc>
        <w:tc>
          <w:tcPr>
            <w:tcW w:w="160" w:type="dxa"/>
            <w:tcBorders>
              <w:top w:val="nil"/>
              <w:left w:val="nil"/>
              <w:bottom w:val="nil"/>
              <w:right w:val="nil"/>
            </w:tcBorders>
            <w:shd w:val="clear" w:color="auto" w:fill="auto"/>
            <w:noWrap/>
            <w:vAlign w:val="center"/>
            <w:hideMark/>
          </w:tcPr>
          <w:p w14:paraId="588B154F" w14:textId="77777777" w:rsidR="008E54CE" w:rsidRPr="00B40D90" w:rsidRDefault="008E54CE" w:rsidP="00BB30C6">
            <w:pPr>
              <w:rPr>
                <w:rFonts w:ascii="Arial CE" w:hAnsi="Arial CE" w:cs="Arial CE"/>
                <w:b/>
                <w:bCs/>
                <w:sz w:val="22"/>
                <w:szCs w:val="22"/>
              </w:rPr>
            </w:pPr>
          </w:p>
        </w:tc>
        <w:tc>
          <w:tcPr>
            <w:tcW w:w="6945" w:type="dxa"/>
            <w:tcBorders>
              <w:top w:val="nil"/>
              <w:left w:val="nil"/>
              <w:bottom w:val="nil"/>
              <w:right w:val="nil"/>
            </w:tcBorders>
            <w:shd w:val="clear" w:color="auto" w:fill="auto"/>
            <w:vAlign w:val="center"/>
            <w:hideMark/>
          </w:tcPr>
          <w:p w14:paraId="6ABD5309" w14:textId="77777777" w:rsidR="008E54CE" w:rsidRPr="00B40D90" w:rsidRDefault="008E54CE" w:rsidP="00BB30C6">
            <w:pPr>
              <w:rPr>
                <w:rFonts w:ascii="Arial CE" w:hAnsi="Arial CE" w:cs="Arial CE"/>
                <w:b/>
                <w:bCs/>
                <w:sz w:val="22"/>
                <w:szCs w:val="22"/>
              </w:rPr>
            </w:pPr>
            <w:r w:rsidRPr="00B40D90">
              <w:rPr>
                <w:rFonts w:ascii="Arial CE" w:hAnsi="Arial CE" w:cs="Arial CE"/>
                <w:b/>
                <w:bCs/>
                <w:sz w:val="22"/>
                <w:szCs w:val="22"/>
              </w:rPr>
              <w:t>Vedlejší a ostatní náklady</w:t>
            </w:r>
          </w:p>
        </w:tc>
      </w:tr>
    </w:tbl>
    <w:p w14:paraId="0F22BA0B" w14:textId="77777777" w:rsidR="008E54CE" w:rsidRDefault="008E54CE" w:rsidP="008E54CE">
      <w:pPr>
        <w:tabs>
          <w:tab w:val="left" w:pos="1348"/>
        </w:tabs>
        <w:jc w:val="both"/>
        <w:rPr>
          <w:rFonts w:cs="Arial"/>
          <w:b/>
          <w:szCs w:val="22"/>
        </w:rPr>
      </w:pPr>
    </w:p>
    <w:p w14:paraId="3B286158" w14:textId="77777777" w:rsidR="00AB7BBB" w:rsidRDefault="00AB7BBB" w:rsidP="00083CC7">
      <w:pPr>
        <w:jc w:val="both"/>
        <w:rPr>
          <w:rFonts w:ascii="Arial" w:hAnsi="Arial" w:cs="Arial"/>
          <w:sz w:val="22"/>
          <w:szCs w:val="22"/>
        </w:rPr>
      </w:pPr>
    </w:p>
    <w:p w14:paraId="172B453D" w14:textId="77777777" w:rsidR="0001739A" w:rsidRPr="00083CC7" w:rsidRDefault="0001739A" w:rsidP="007D7A34">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720BF5F8" w14:textId="4512F505" w:rsidR="004277BA" w:rsidRDefault="004277BA" w:rsidP="00883D67">
      <w:pPr>
        <w:ind w:left="360" w:hanging="360"/>
        <w:jc w:val="both"/>
        <w:rPr>
          <w:rFonts w:ascii="Arial" w:hAnsi="Arial" w:cs="Arial"/>
          <w:sz w:val="22"/>
          <w:szCs w:val="22"/>
        </w:rPr>
      </w:pPr>
    </w:p>
    <w:p w14:paraId="3DAB6488" w14:textId="77777777" w:rsidR="005010F9" w:rsidRDefault="005010F9"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7D7A34">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7D7A34">
      <w:pPr>
        <w:pStyle w:val="Citace1"/>
        <w:numPr>
          <w:ilvl w:val="3"/>
          <w:numId w:val="2"/>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421462F3" w14:textId="77777777" w:rsidR="00457994" w:rsidRPr="003D6240" w:rsidRDefault="00457994" w:rsidP="007D7A34">
      <w:pPr>
        <w:numPr>
          <w:ilvl w:val="3"/>
          <w:numId w:val="2"/>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2324E0F7" w14:textId="77777777" w:rsidR="00457994" w:rsidRPr="003D6240" w:rsidRDefault="00457994" w:rsidP="00457994">
      <w:pPr>
        <w:ind w:left="426"/>
        <w:jc w:val="both"/>
        <w:rPr>
          <w:rFonts w:ascii="Arial" w:hAnsi="Arial" w:cs="Arial"/>
          <w:sz w:val="22"/>
          <w:szCs w:val="22"/>
        </w:rPr>
      </w:pPr>
    </w:p>
    <w:p w14:paraId="4B7AE9E4" w14:textId="712B3E3C" w:rsidR="00457994" w:rsidRDefault="00457994" w:rsidP="007D7A34">
      <w:pPr>
        <w:numPr>
          <w:ilvl w:val="3"/>
          <w:numId w:val="2"/>
        </w:numPr>
        <w:ind w:left="426" w:hanging="426"/>
        <w:jc w:val="both"/>
        <w:rPr>
          <w:rFonts w:ascii="Arial" w:hAnsi="Arial" w:cs="Arial"/>
          <w:sz w:val="22"/>
          <w:szCs w:val="22"/>
        </w:rPr>
      </w:pPr>
      <w:r w:rsidRPr="00BD3578">
        <w:rPr>
          <w:rFonts w:ascii="Arial" w:hAnsi="Arial" w:cs="Arial"/>
          <w:sz w:val="22"/>
          <w:szCs w:val="22"/>
        </w:rPr>
        <w:t>Samostatně budou vystaveny faktury za případné vícepráce.</w:t>
      </w:r>
      <w:r w:rsidR="00DD480A" w:rsidRPr="00BD3578">
        <w:rPr>
          <w:rFonts w:ascii="Arial" w:hAnsi="Arial" w:cs="Arial"/>
          <w:sz w:val="22"/>
          <w:szCs w:val="22"/>
        </w:rPr>
        <w:t xml:space="preserve"> </w:t>
      </w:r>
    </w:p>
    <w:p w14:paraId="3DCF20DA" w14:textId="4CC59623" w:rsidR="00C6251D" w:rsidRPr="00C6251D" w:rsidRDefault="00C6251D" w:rsidP="00C6251D">
      <w:pPr>
        <w:pStyle w:val="Odstavecseseznamem"/>
        <w:ind w:left="360"/>
        <w:jc w:val="both"/>
        <w:rPr>
          <w:rFonts w:ascii="Arial" w:hAnsi="Arial" w:cs="Arial"/>
          <w:color w:val="auto"/>
          <w:sz w:val="22"/>
          <w:szCs w:val="22"/>
        </w:rPr>
      </w:pPr>
      <w:r>
        <w:rPr>
          <w:rFonts w:ascii="Arial" w:hAnsi="Arial" w:cs="Arial"/>
          <w:color w:val="auto"/>
          <w:sz w:val="22"/>
          <w:szCs w:val="22"/>
        </w:rPr>
        <w:t xml:space="preserve"> </w:t>
      </w:r>
      <w:r w:rsidRPr="00C6251D">
        <w:rPr>
          <w:rFonts w:ascii="Arial" w:hAnsi="Arial" w:cs="Arial"/>
          <w:color w:val="auto"/>
          <w:sz w:val="22"/>
          <w:szCs w:val="22"/>
        </w:rPr>
        <w:t>Samostatně budou vystaveny faktury pro investice a opravy.</w:t>
      </w:r>
    </w:p>
    <w:p w14:paraId="456BAF36" w14:textId="5DC50836" w:rsidR="00457994" w:rsidRDefault="00457994" w:rsidP="007D7A34">
      <w:pPr>
        <w:numPr>
          <w:ilvl w:val="3"/>
          <w:numId w:val="2"/>
        </w:numPr>
        <w:ind w:left="426" w:hanging="426"/>
        <w:jc w:val="both"/>
        <w:rPr>
          <w:rFonts w:ascii="Arial" w:hAnsi="Arial" w:cs="Arial"/>
          <w:sz w:val="22"/>
          <w:szCs w:val="22"/>
        </w:rPr>
      </w:pPr>
      <w:r w:rsidRPr="00452D5E">
        <w:rPr>
          <w:rFonts w:ascii="Arial" w:hAnsi="Arial" w:cs="Arial"/>
          <w:sz w:val="22"/>
          <w:szCs w:val="22"/>
        </w:rPr>
        <w:t xml:space="preserve">Objednatel je povinen se k tomuto soupisu vyjádřit nejpozději do </w:t>
      </w:r>
      <w:r w:rsidR="0090179E">
        <w:rPr>
          <w:rFonts w:ascii="Arial" w:hAnsi="Arial" w:cs="Arial"/>
          <w:sz w:val="22"/>
          <w:szCs w:val="22"/>
        </w:rPr>
        <w:t>5</w:t>
      </w:r>
      <w:r w:rsidR="0090179E" w:rsidRPr="00452D5E">
        <w:rPr>
          <w:rFonts w:ascii="Arial" w:hAnsi="Arial" w:cs="Arial"/>
          <w:sz w:val="22"/>
          <w:szCs w:val="22"/>
        </w:rPr>
        <w:t xml:space="preserve"> </w:t>
      </w:r>
      <w:r w:rsidRPr="00452D5E">
        <w:rPr>
          <w:rFonts w:ascii="Arial" w:hAnsi="Arial" w:cs="Arial"/>
          <w:sz w:val="22"/>
          <w:szCs w:val="22"/>
        </w:rPr>
        <w:t>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7D7A34">
      <w:pPr>
        <w:pStyle w:val="Odstavecseseznamem"/>
        <w:numPr>
          <w:ilvl w:val="3"/>
          <w:numId w:val="2"/>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w:t>
      </w:r>
      <w:r w:rsidRPr="003A660E">
        <w:rPr>
          <w:rFonts w:ascii="Arial" w:hAnsi="Arial" w:cs="Arial"/>
          <w:color w:val="auto"/>
          <w:sz w:val="22"/>
          <w:szCs w:val="22"/>
        </w:rPr>
        <w:lastRenderedPageBreak/>
        <w:t xml:space="preserve">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3D6240" w:rsidRDefault="00457994" w:rsidP="00457994">
      <w:pPr>
        <w:pStyle w:val="Odstavecseseznamem"/>
        <w:rPr>
          <w:rFonts w:ascii="Arial" w:hAnsi="Arial" w:cs="Arial"/>
          <w:color w:val="auto"/>
          <w:sz w:val="22"/>
          <w:szCs w:val="22"/>
        </w:rPr>
      </w:pPr>
    </w:p>
    <w:p w14:paraId="1BDBE19D" w14:textId="77777777" w:rsidR="00457994" w:rsidRPr="003D6240"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 XC4.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E2CF98B" w:rsidR="007E0AC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 xml:space="preserve">Pokud bude objednatelem výjimečně převzato dílo, které vykazuje drobné vady, které samy o sobě ani ve spojení s jinými nebrání řádnému užívání díla, zhotovitel vystaví dílčí fakturu za provedené práce nejvýše do </w:t>
      </w:r>
      <w:proofErr w:type="gramStart"/>
      <w:r w:rsidRPr="007E0ACE">
        <w:rPr>
          <w:rFonts w:ascii="Arial" w:hAnsi="Arial" w:cs="Arial"/>
          <w:color w:val="auto"/>
          <w:sz w:val="22"/>
          <w:szCs w:val="22"/>
        </w:rPr>
        <w:t>95%</w:t>
      </w:r>
      <w:proofErr w:type="gramEnd"/>
      <w:r w:rsidRPr="007E0ACE">
        <w:rPr>
          <w:rFonts w:ascii="Arial" w:hAnsi="Arial" w:cs="Arial"/>
          <w:color w:val="auto"/>
          <w:sz w:val="22"/>
          <w:szCs w:val="22"/>
        </w:rPr>
        <w:t xml:space="preserve"> celkové smluvní ceny, pokud nebude dohodnuto jinak. Dnem uskutečnění zdanitelného plnění bude den převzetí díla s výhradami. Přílohou dílčí faktury bude protokol o předání a převzetí díla s výhradami.</w:t>
      </w:r>
    </w:p>
    <w:p w14:paraId="6E6DF1CE" w14:textId="7E59AD69" w:rsidR="00955893" w:rsidRPr="00452D5E" w:rsidRDefault="00955893" w:rsidP="00A27266">
      <w:pPr>
        <w:pStyle w:val="Odstavecseseznamem"/>
        <w:spacing w:after="0" w:line="240" w:lineRule="auto"/>
        <w:ind w:left="360"/>
        <w:jc w:val="both"/>
        <w:rPr>
          <w:rFonts w:ascii="Arial" w:hAnsi="Arial" w:cs="Arial"/>
          <w:color w:val="auto"/>
          <w:sz w:val="22"/>
          <w:szCs w:val="22"/>
        </w:rPr>
      </w:pPr>
      <w:r w:rsidRPr="00955893">
        <w:rPr>
          <w:rFonts w:ascii="Arial" w:hAnsi="Arial" w:cs="Arial"/>
          <w:color w:val="auto"/>
          <w:sz w:val="22"/>
          <w:szCs w:val="22"/>
        </w:rPr>
        <w:t>Zbývajících 5 % z celkové ceny díla bude objednatelem uhrazeno až po odstranění poslední vady.</w:t>
      </w:r>
    </w:p>
    <w:p w14:paraId="33C5C136" w14:textId="77777777" w:rsidR="00457994" w:rsidRPr="001D1432" w:rsidRDefault="00457994" w:rsidP="00457994">
      <w:pPr>
        <w:jc w:val="both"/>
      </w:pPr>
    </w:p>
    <w:p w14:paraId="4491FC06" w14:textId="77777777" w:rsidR="00457994"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02401243"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p>
    <w:p w14:paraId="1BCF86A3" w14:textId="77777777" w:rsidR="00457994" w:rsidRPr="001D1432" w:rsidRDefault="00457994" w:rsidP="00457994"/>
    <w:p w14:paraId="036CDA02" w14:textId="77777777" w:rsidR="00457994" w:rsidRPr="009B5D5A"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77777777" w:rsidR="00457994" w:rsidRPr="002113D7" w:rsidRDefault="00457994" w:rsidP="00457994"/>
    <w:p w14:paraId="1172F857" w14:textId="77777777" w:rsidR="00457994" w:rsidRDefault="00457994" w:rsidP="007D7A34">
      <w:pPr>
        <w:pStyle w:val="Odstavecseseznamem"/>
        <w:numPr>
          <w:ilvl w:val="3"/>
          <w:numId w:val="2"/>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3D6240">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683A89B5" w:rsidR="00457994" w:rsidRDefault="00457994" w:rsidP="007D7A34">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21D01E22" w:rsidR="00457994" w:rsidRDefault="00457994" w:rsidP="00883D67">
      <w:pPr>
        <w:ind w:left="360" w:hanging="360"/>
        <w:jc w:val="both"/>
        <w:rPr>
          <w:rFonts w:ascii="Arial" w:hAnsi="Arial" w:cs="Arial"/>
          <w:sz w:val="22"/>
          <w:szCs w:val="22"/>
        </w:rPr>
      </w:pPr>
    </w:p>
    <w:p w14:paraId="4820B0DA" w14:textId="77777777" w:rsidR="008B3548" w:rsidRDefault="008B3548" w:rsidP="00883D67">
      <w:pPr>
        <w:ind w:left="360" w:hanging="360"/>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3BE0BCAC" w:rsidR="00A82F11" w:rsidRPr="00692E0E" w:rsidRDefault="00A82F11" w:rsidP="007D7A34">
      <w:pPr>
        <w:pStyle w:val="A-odstavecodsazensodrkami"/>
        <w:numPr>
          <w:ilvl w:val="0"/>
          <w:numId w:val="1"/>
        </w:numPr>
      </w:pPr>
      <w:bookmarkStart w:id="6" w:name="_Hlk126231726"/>
      <w:r w:rsidRPr="00692E0E">
        <w:t xml:space="preserve">Pokud bude zhotovitel v prodlení proti termínu předání a převzetí </w:t>
      </w:r>
      <w:r w:rsidR="00FC12E8">
        <w:t xml:space="preserve">dokončeného </w:t>
      </w:r>
      <w:r w:rsidRPr="00692E0E">
        <w:t>díla sjednané</w:t>
      </w:r>
      <w:r w:rsidR="00997577" w:rsidRPr="00692E0E">
        <w:t>ho</w:t>
      </w:r>
      <w:r w:rsidRPr="00692E0E">
        <w:t xml:space="preserve"> </w:t>
      </w:r>
      <w:r w:rsidR="00997577" w:rsidRPr="00692E0E">
        <w:t>dle čl. II. odst. 1. písm. c) této smlouvy</w:t>
      </w:r>
      <w:r w:rsidRPr="00692E0E">
        <w:t xml:space="preserve">, je povinen zaplatit objednateli smluvní pokutu ve výši 0,2 %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6"/>
    <w:p w14:paraId="321F5F6B" w14:textId="77777777" w:rsidR="00A82F11" w:rsidRDefault="00A82F11" w:rsidP="00A82F11">
      <w:pPr>
        <w:pStyle w:val="A-odstavecodsazensodrkami"/>
        <w:numPr>
          <w:ilvl w:val="0"/>
          <w:numId w:val="0"/>
        </w:numPr>
        <w:ind w:left="1080" w:hanging="360"/>
      </w:pPr>
    </w:p>
    <w:p w14:paraId="090965A3" w14:textId="56351ED9" w:rsidR="00A37F57" w:rsidRPr="00A37F57" w:rsidRDefault="0093368D" w:rsidP="007D7A34">
      <w:pPr>
        <w:pStyle w:val="A-odstavecodsazensodrkami"/>
        <w:numPr>
          <w:ilvl w:val="0"/>
          <w:numId w:val="1"/>
        </w:numPr>
      </w:pPr>
      <w:r w:rsidRPr="0093368D">
        <w:t>Pokud bude objednatel v prodlení s úhradou oprávněně vystavené faktury proti sjednanému termínu, je povinen zaplatit zhotoviteli úrok z prodlení ve výši 0,05 % z dlužné částky za každý i započatý kalendářní den prodlení</w:t>
      </w:r>
      <w:r w:rsidR="00A37F57" w:rsidRPr="00A37F57">
        <w:t xml:space="preserve">. </w:t>
      </w:r>
    </w:p>
    <w:p w14:paraId="488CD67C" w14:textId="77777777" w:rsidR="00A37F57" w:rsidRPr="00A37F57" w:rsidRDefault="00A37F57" w:rsidP="00A37F57">
      <w:pPr>
        <w:pStyle w:val="A-odstavecodsazensodrkami"/>
        <w:numPr>
          <w:ilvl w:val="0"/>
          <w:numId w:val="0"/>
        </w:numPr>
        <w:ind w:left="1287" w:hanging="567"/>
      </w:pPr>
    </w:p>
    <w:p w14:paraId="5E0D3CB2" w14:textId="77777777" w:rsidR="00A37F57" w:rsidRPr="00A37F57" w:rsidRDefault="00A37F57" w:rsidP="007D7A34">
      <w:pPr>
        <w:pStyle w:val="A-odstavecodsazensodrkami"/>
        <w:numPr>
          <w:ilvl w:val="0"/>
          <w:numId w:val="1"/>
        </w:numPr>
      </w:pPr>
      <w:r w:rsidRPr="00A37F57">
        <w:lastRenderedPageBreak/>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CDE56D9" w14:textId="77777777" w:rsidR="00A37F57" w:rsidRPr="00A37F57" w:rsidRDefault="00A37F57" w:rsidP="00A37F57">
      <w:pPr>
        <w:pStyle w:val="A-odstavecodsazensodrkami"/>
        <w:numPr>
          <w:ilvl w:val="0"/>
          <w:numId w:val="0"/>
        </w:numPr>
        <w:ind w:left="360"/>
      </w:pPr>
      <w:bookmarkStart w:id="7" w:name="_Hlk126231769"/>
    </w:p>
    <w:p w14:paraId="38B6A909" w14:textId="77777777" w:rsidR="00A37F57" w:rsidRPr="00A37F57" w:rsidRDefault="00A37F57" w:rsidP="007D7A34">
      <w:pPr>
        <w:pStyle w:val="A-odstavecodsazensodrkami"/>
        <w:numPr>
          <w:ilvl w:val="0"/>
          <w:numId w:val="1"/>
        </w:numPr>
      </w:pPr>
      <w:r w:rsidRPr="00A37F57">
        <w:t>Při nesplnění termínu pro převzetí staveniště dle čl. II. odst. 1. písm. a) této smlouvy se sjednává smluvní pokuta ve výši 2 000,- Kč za každý i započatý kalendářní den prodlení, až do dne splnění této povinnosti.</w:t>
      </w:r>
    </w:p>
    <w:bookmarkEnd w:id="7"/>
    <w:p w14:paraId="527F8ED1" w14:textId="77777777" w:rsidR="00A37F57" w:rsidRPr="00A37F57" w:rsidRDefault="00A37F57" w:rsidP="00A37F57">
      <w:pPr>
        <w:pStyle w:val="A-odstavecodsazensodrkami"/>
        <w:numPr>
          <w:ilvl w:val="0"/>
          <w:numId w:val="0"/>
        </w:numPr>
        <w:ind w:left="360"/>
      </w:pPr>
    </w:p>
    <w:p w14:paraId="0296CBE2" w14:textId="77777777" w:rsidR="00A37F57" w:rsidRPr="00A37F57" w:rsidRDefault="00A37F57" w:rsidP="007D7A34">
      <w:pPr>
        <w:pStyle w:val="A-odstavecodsazensodrkami"/>
        <w:numPr>
          <w:ilvl w:val="0"/>
          <w:numId w:val="1"/>
        </w:numPr>
      </w:pPr>
      <w:r w:rsidRPr="00A37F57">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14:paraId="6E185C6A" w14:textId="77777777" w:rsidR="00A37F57" w:rsidRPr="00A37F57" w:rsidRDefault="00A37F57" w:rsidP="00A37F57">
      <w:pPr>
        <w:pStyle w:val="A-odstavecodsazensodrkami"/>
        <w:numPr>
          <w:ilvl w:val="0"/>
          <w:numId w:val="0"/>
        </w:numPr>
        <w:ind w:left="360"/>
      </w:pPr>
    </w:p>
    <w:p w14:paraId="379E3B02" w14:textId="4D562A6A" w:rsidR="00A37F57" w:rsidRPr="00A37F57" w:rsidRDefault="0093368D" w:rsidP="007D7A34">
      <w:pPr>
        <w:pStyle w:val="A-odstavecodsazensodrkami"/>
        <w:numPr>
          <w:ilvl w:val="0"/>
          <w:numId w:val="1"/>
        </w:numPr>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3E10EE67" w14:textId="77777777" w:rsidR="00A82F11" w:rsidRDefault="00A82F11" w:rsidP="00A82F11">
      <w:pPr>
        <w:pStyle w:val="A-odstavecodsazensodrkami"/>
        <w:numPr>
          <w:ilvl w:val="0"/>
          <w:numId w:val="0"/>
        </w:numPr>
        <w:ind w:left="1287" w:hanging="567"/>
      </w:pPr>
    </w:p>
    <w:p w14:paraId="740CEE6B" w14:textId="70AC85A4" w:rsidR="00A82F11" w:rsidRDefault="00A82F11" w:rsidP="007D7A34">
      <w:pPr>
        <w:pStyle w:val="A-odstavecodsazensodrkami"/>
        <w:numPr>
          <w:ilvl w:val="0"/>
          <w:numId w:val="1"/>
        </w:numPr>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258FE349" w14:textId="77777777" w:rsidR="00C6251D" w:rsidRDefault="00C6251D" w:rsidP="00C6251D">
      <w:pPr>
        <w:pStyle w:val="A-odstavecodsazensodrkami"/>
        <w:numPr>
          <w:ilvl w:val="0"/>
          <w:numId w:val="0"/>
        </w:numPr>
        <w:ind w:left="360"/>
      </w:pPr>
    </w:p>
    <w:p w14:paraId="634BF19C" w14:textId="77777777" w:rsidR="00C6251D" w:rsidRDefault="00C6251D" w:rsidP="007D7A34">
      <w:pPr>
        <w:pStyle w:val="A-odstavecodsazensodrkami"/>
        <w:numPr>
          <w:ilvl w:val="0"/>
          <w:numId w:val="1"/>
        </w:numPr>
      </w:pPr>
      <w:r>
        <w:t>Smluvní pokuta v případě neposkytnutí součinnosti zhotovitele koordinátorovi BOZP (jeli určen) dle § 16 zákona 309/2006 Sb. v platném znění ve výši 10 000,- Kč za každý případ.</w:t>
      </w:r>
    </w:p>
    <w:p w14:paraId="7380DFA3" w14:textId="77777777" w:rsidR="00C6251D" w:rsidRDefault="00C6251D" w:rsidP="00C6251D">
      <w:pPr>
        <w:pStyle w:val="A-odstavecodsazensodrkami"/>
        <w:numPr>
          <w:ilvl w:val="0"/>
          <w:numId w:val="0"/>
        </w:numPr>
        <w:ind w:left="360"/>
      </w:pPr>
      <w:r>
        <w:t xml:space="preserve"> </w:t>
      </w:r>
    </w:p>
    <w:p w14:paraId="3210549F" w14:textId="77777777" w:rsidR="00C6251D" w:rsidRDefault="00C6251D" w:rsidP="007D7A34">
      <w:pPr>
        <w:pStyle w:val="A-odstavecodsazensodrkami"/>
        <w:numPr>
          <w:ilvl w:val="0"/>
          <w:numId w:val="1"/>
        </w:numPr>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378B1A86" w14:textId="77777777" w:rsidR="00C6251D" w:rsidRDefault="00C6251D" w:rsidP="00C6251D">
      <w:pPr>
        <w:pStyle w:val="A-odstavecodsazensodrkami"/>
        <w:numPr>
          <w:ilvl w:val="0"/>
          <w:numId w:val="0"/>
        </w:numPr>
        <w:ind w:left="360"/>
      </w:pPr>
    </w:p>
    <w:p w14:paraId="6E855A72" w14:textId="77777777" w:rsidR="00C6251D" w:rsidRDefault="00C6251D" w:rsidP="007D7A34">
      <w:pPr>
        <w:pStyle w:val="A-odstavecodsazensodrkami"/>
        <w:numPr>
          <w:ilvl w:val="0"/>
          <w:numId w:val="1"/>
        </w:numPr>
      </w:pPr>
      <w:r w:rsidRPr="00EB3F02">
        <w:t>S</w:t>
      </w:r>
      <w:r>
        <w:t>mluvní pokuta pro případ porušení ostatních výše neuvedených smluvních povinností, na jejichž porušení byl zhotovitel upozorněn objednatelem ve stavebním deníku, činí 1.000,- Kč za každý případ.</w:t>
      </w:r>
    </w:p>
    <w:p w14:paraId="0CEBCA78" w14:textId="77777777" w:rsidR="00C6251D" w:rsidRDefault="00C6251D" w:rsidP="00C6251D">
      <w:pPr>
        <w:pStyle w:val="A-odstavecodsazensodrkami"/>
        <w:numPr>
          <w:ilvl w:val="0"/>
          <w:numId w:val="0"/>
        </w:numPr>
        <w:ind w:left="360"/>
      </w:pPr>
    </w:p>
    <w:p w14:paraId="4CC3053B" w14:textId="77777777" w:rsidR="00C6251D" w:rsidRDefault="00C6251D" w:rsidP="007D7A34">
      <w:pPr>
        <w:pStyle w:val="A-odstavecodsazensodrkami"/>
        <w:numPr>
          <w:ilvl w:val="0"/>
          <w:numId w:val="1"/>
        </w:numPr>
      </w:pPr>
      <w:r w:rsidRPr="00EB3F02">
        <w:t>P</w:t>
      </w:r>
      <w:r>
        <w:t xml:space="preserve">ři nesplnění podmínek uvedených ve stanoviscích vlastníků pozemků, které jsou součástí PD. Uhradí zhotovitel objednateli smluvní pokutu ve výši 5.000,-Kč za každý případ nesplnění podmínek a </w:t>
      </w:r>
      <w:r w:rsidRPr="00EB3F02">
        <w:t xml:space="preserve">k tomu </w:t>
      </w:r>
      <w:r>
        <w:t>náhradu dle požadavku uvedenou ve stanovisku vlastníka pozemku.</w:t>
      </w:r>
    </w:p>
    <w:p w14:paraId="51A2CDB6" w14:textId="6DBAAB63" w:rsidR="00C6251D" w:rsidRDefault="00C6251D" w:rsidP="00C6251D">
      <w:pPr>
        <w:pStyle w:val="A-odstavecodsazensodrkami"/>
        <w:numPr>
          <w:ilvl w:val="0"/>
          <w:numId w:val="0"/>
        </w:numPr>
        <w:ind w:left="1287" w:hanging="567"/>
      </w:pPr>
    </w:p>
    <w:p w14:paraId="7CC99082" w14:textId="77777777" w:rsidR="00A82F11" w:rsidRDefault="00A82F11" w:rsidP="007D7A34">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428A5D1B" w:rsidR="00A82F11" w:rsidRDefault="00A82F11" w:rsidP="007D7A34">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14:paraId="5122B670" w14:textId="77777777" w:rsidR="00091E59" w:rsidRPr="00A467E6" w:rsidRDefault="00091E59" w:rsidP="00091E59">
      <w:pPr>
        <w:pStyle w:val="A-odstavecodsazensodrkami"/>
        <w:numPr>
          <w:ilvl w:val="0"/>
          <w:numId w:val="0"/>
        </w:numPr>
        <w:ind w:left="360"/>
      </w:pPr>
    </w:p>
    <w:p w14:paraId="27EBC419" w14:textId="77777777" w:rsidR="00A82F11" w:rsidRDefault="00A82F11" w:rsidP="007D7A34">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7D7A34">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77777777" w:rsidR="00A82F11" w:rsidRPr="00C506B6" w:rsidRDefault="00A82F11" w:rsidP="007D7A34">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0BDE250F" w14:textId="5E8CBC59" w:rsidR="00415F6B" w:rsidRDefault="00415F6B" w:rsidP="00661EDA">
      <w:pPr>
        <w:pStyle w:val="Zkladntext"/>
        <w:widowControl/>
        <w:jc w:val="center"/>
        <w:rPr>
          <w:rFonts w:cs="Arial"/>
          <w:b/>
          <w:sz w:val="22"/>
          <w:szCs w:val="22"/>
          <w:u w:val="single"/>
        </w:rPr>
      </w:pPr>
    </w:p>
    <w:p w14:paraId="58229904" w14:textId="77777777" w:rsidR="00473D88" w:rsidRDefault="00473D88" w:rsidP="00661EDA">
      <w:pPr>
        <w:pStyle w:val="Zkladntext"/>
        <w:widowControl/>
        <w:jc w:val="center"/>
        <w:rPr>
          <w:rFonts w:cs="Arial"/>
          <w:b/>
          <w:sz w:val="22"/>
          <w:szCs w:val="22"/>
          <w:u w:val="single"/>
        </w:rPr>
      </w:pPr>
    </w:p>
    <w:p w14:paraId="761F2C3E" w14:textId="77777777" w:rsidR="005010F9" w:rsidRPr="00386410" w:rsidRDefault="005010F9"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lastRenderedPageBreak/>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7D7A34">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77777777" w:rsidR="00533023" w:rsidRPr="007F79DC" w:rsidRDefault="00533023" w:rsidP="007D7A34">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274CEA" w:rsidRPr="003D6240">
        <w:rPr>
          <w:rFonts w:cs="Arial"/>
          <w:color w:val="auto"/>
          <w:sz w:val="22"/>
          <w:szCs w:val="22"/>
        </w:rPr>
        <w:t xml:space="preserve">60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072463B2" w14:textId="421F78FF" w:rsidR="00C6251D" w:rsidRPr="007376C6" w:rsidRDefault="00C6251D" w:rsidP="007D7A34">
      <w:pPr>
        <w:pStyle w:val="lneksmlouvytextPVL"/>
        <w:numPr>
          <w:ilvl w:val="0"/>
          <w:numId w:val="3"/>
        </w:numPr>
        <w:tabs>
          <w:tab w:val="left" w:pos="360"/>
        </w:tabs>
        <w:spacing w:after="180"/>
      </w:pPr>
      <w:r w:rsidRPr="007376C6">
        <w:t xml:space="preserve">Zhotovitel je povinen do 5 pracovních dnů od doručení reklamace písemně odpovědět objednateli </w:t>
      </w:r>
      <w:r>
        <w:rPr>
          <w:lang w:val="cs-CZ"/>
        </w:rPr>
        <w:t xml:space="preserve">zda reklamaci uznává či neuznává, navrhnout </w:t>
      </w:r>
      <w:r w:rsidRPr="007376C6">
        <w:t xml:space="preserve">způsob </w:t>
      </w:r>
      <w:r>
        <w:rPr>
          <w:lang w:val="cs-CZ"/>
        </w:rPr>
        <w:t xml:space="preserve">opravy </w:t>
      </w:r>
      <w:r w:rsidRPr="007376C6">
        <w:t>a lhůty odstranění</w:t>
      </w:r>
      <w:r>
        <w:rPr>
          <w:lang w:val="cs-CZ"/>
        </w:rPr>
        <w:t xml:space="preserve"> jednotlivých reklamovaných vad. P</w:t>
      </w:r>
      <w:r w:rsidRPr="007376C6">
        <w:t xml:space="preserve">o odsouhlasení návrhu </w:t>
      </w:r>
      <w:r>
        <w:rPr>
          <w:lang w:val="cs-CZ"/>
        </w:rPr>
        <w:t xml:space="preserve">a lhůty opravy </w:t>
      </w:r>
      <w:r w:rsidRPr="007376C6">
        <w:t>objednatelem</w:t>
      </w:r>
      <w:r>
        <w:rPr>
          <w:lang w:val="cs-CZ"/>
        </w:rPr>
        <w:t xml:space="preserve"> </w:t>
      </w:r>
      <w:r w:rsidRPr="007376C6">
        <w:t xml:space="preserve">zahájí </w:t>
      </w:r>
      <w:r>
        <w:rPr>
          <w:lang w:val="cs-CZ"/>
        </w:rPr>
        <w:t xml:space="preserve">bez prodlení </w:t>
      </w:r>
      <w:r w:rsidRPr="007376C6">
        <w:t xml:space="preserve">práce </w:t>
      </w:r>
      <w:r>
        <w:rPr>
          <w:lang w:val="cs-CZ"/>
        </w:rPr>
        <w:t>na</w:t>
      </w:r>
      <w:r w:rsidRPr="007376C6">
        <w:t xml:space="preserve"> odstranění vad. Nebude-li dohodnuto jinak, je zhotovitel povinen vadu odstranit ve lhůtě do </w:t>
      </w:r>
      <w:r>
        <w:rPr>
          <w:lang w:val="cs-CZ"/>
        </w:rPr>
        <w:t>3</w:t>
      </w:r>
      <w:r w:rsidRPr="007376C6">
        <w:t xml:space="preserve">0 kalendářních dní od doručení reklamace, a to bez ohledu na to, zda se jedná o záruční vadu či nikoliv. Pokud zhotovitel neodstraní vady ve výše uvedených termínech, je povinen uhradit objednateli smluvní pokutu </w:t>
      </w:r>
      <w:r>
        <w:rPr>
          <w:lang w:val="cs-CZ"/>
        </w:rPr>
        <w:t xml:space="preserve">dle smluvního ujednání. </w:t>
      </w:r>
    </w:p>
    <w:p w14:paraId="1A115E56" w14:textId="5C273140" w:rsidR="00C6251D" w:rsidRDefault="00C6251D" w:rsidP="007D7A34">
      <w:pPr>
        <w:pStyle w:val="lneksmlouvytextPVL"/>
        <w:numPr>
          <w:ilvl w:val="0"/>
          <w:numId w:val="3"/>
        </w:numPr>
        <w:spacing w:after="180"/>
      </w:pPr>
      <w:r>
        <w:t>V případě, že</w:t>
      </w:r>
      <w:r>
        <w:rPr>
          <w:lang w:val="cs-CZ"/>
        </w:rPr>
        <w:t xml:space="preserve"> zhotovitel neodpoví do 5 pracovních dnů od doručení reklamace objednateli, nebo n</w:t>
      </w:r>
      <w:proofErr w:type="spellStart"/>
      <w:r w:rsidRPr="009402A7">
        <w:t>enastoupí</w:t>
      </w:r>
      <w:proofErr w:type="spellEnd"/>
      <w:r w:rsidRPr="009402A7">
        <w:t xml:space="preserve"> k odstranění reklamované vady </w:t>
      </w:r>
      <w:r>
        <w:rPr>
          <w:lang w:val="cs-CZ"/>
        </w:rPr>
        <w:t xml:space="preserve">v dohodnutém termínu, nebo </w:t>
      </w:r>
      <w:r>
        <w:t>zhotovitel reklamované vady neodstraní ve sjednané lhůtě</w:t>
      </w:r>
      <w:r>
        <w:rPr>
          <w:lang w:val="cs-CZ"/>
        </w:rPr>
        <w:t>, j</w:t>
      </w:r>
      <w:r>
        <w:t xml:space="preserve">e objednatel oprávněn pověřit odstraněním vady jinou specializovanou firmu. Veškeré takto oprávněně vzniklé náklady uhradí objednateli zhotovitel. </w:t>
      </w:r>
    </w:p>
    <w:p w14:paraId="275CC556" w14:textId="7A12F587" w:rsidR="00C6251D" w:rsidRDefault="007B251F" w:rsidP="000D06D9">
      <w:pPr>
        <w:pStyle w:val="lneksmlouvytextPVL"/>
        <w:numPr>
          <w:ilvl w:val="0"/>
          <w:numId w:val="3"/>
        </w:numPr>
        <w:tabs>
          <w:tab w:val="left" w:pos="360"/>
        </w:tabs>
        <w:spacing w:after="180"/>
      </w:pPr>
      <w:r>
        <w:rPr>
          <w:lang w:val="cs-CZ"/>
        </w:rPr>
        <w:t>Náklady</w:t>
      </w:r>
      <w:r w:rsidR="00C6251D" w:rsidRPr="00CD2CB1">
        <w:t xml:space="preserve"> na odstranění reklamované vady nese zhotovitel, i ve sporných případech, až do rozhodnutí soudu.</w:t>
      </w:r>
      <w:r>
        <w:rPr>
          <w:lang w:val="cs-CZ"/>
        </w:rPr>
        <w:t xml:space="preserve"> </w:t>
      </w:r>
    </w:p>
    <w:p w14:paraId="7E8F57C6" w14:textId="33CB47C0" w:rsidR="00CD2CB1" w:rsidRPr="007B251F" w:rsidRDefault="00CD2CB1" w:rsidP="00CD2CB1">
      <w:pPr>
        <w:pStyle w:val="lneksmlouvytextPVL"/>
        <w:numPr>
          <w:ilvl w:val="0"/>
          <w:numId w:val="3"/>
        </w:numPr>
        <w:tabs>
          <w:tab w:val="left" w:pos="360"/>
        </w:tabs>
        <w:spacing w:after="180"/>
        <w:rPr>
          <w:lang w:val="cs-CZ"/>
        </w:rPr>
      </w:pPr>
      <w:r w:rsidRPr="007B251F">
        <w:rPr>
          <w:lang w:val="cs-CZ"/>
        </w:rPr>
        <w:t xml:space="preserve">Prokáže-li se ve sporných případech, že objednatel reklamoval vadu neoprávněně, tedy že vada není kryta zárukou (vadu způsobil nevhodným užíváním díla objednatel apod.), je </w:t>
      </w:r>
      <w:r w:rsidRPr="007B251F">
        <w:rPr>
          <w:lang w:val="cs-CZ"/>
        </w:rPr>
        <w:lastRenderedPageBreak/>
        <w:t>objednatel povinen uhradit zhotoviteli veškeré jemu v souvislosti s odstraněním vady vzniklé oprávněné náklady.</w:t>
      </w:r>
    </w:p>
    <w:p w14:paraId="4C8AAF69" w14:textId="77777777" w:rsidR="008B3548" w:rsidRPr="009402A7" w:rsidRDefault="008B3548" w:rsidP="00C6251D">
      <w:pPr>
        <w:pStyle w:val="Zkladntext"/>
        <w:widowControl/>
        <w:tabs>
          <w:tab w:val="left" w:pos="360"/>
        </w:tabs>
        <w:ind w:left="360"/>
        <w:jc w:val="both"/>
        <w:rPr>
          <w:rFonts w:cs="Arial"/>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7D7A34">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614DB528" w14:textId="77777777" w:rsidR="0093368D" w:rsidRPr="0093368D" w:rsidRDefault="0093368D" w:rsidP="007D7A34">
      <w:pPr>
        <w:pStyle w:val="lneksmlouvytextPVL"/>
        <w:widowControl w:val="0"/>
        <w:numPr>
          <w:ilvl w:val="0"/>
          <w:numId w:val="4"/>
        </w:numPr>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70934B1" w14:textId="77777777" w:rsidR="000444BA" w:rsidRDefault="000444BA" w:rsidP="000444BA">
      <w:pPr>
        <w:pStyle w:val="Odstavecseseznamem"/>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1B0F91">
      <w:pPr>
        <w:pStyle w:val="Zkladntext"/>
        <w:keepNext/>
        <w:widowControl/>
        <w:jc w:val="center"/>
        <w:rPr>
          <w:rFonts w:cs="Arial"/>
          <w:b/>
          <w:sz w:val="22"/>
          <w:szCs w:val="22"/>
          <w:u w:val="single"/>
        </w:rPr>
      </w:pPr>
    </w:p>
    <w:p w14:paraId="412B3482" w14:textId="77777777" w:rsidR="00274CEA" w:rsidRDefault="00274CEA" w:rsidP="007D7A34">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149FF7A1" w:rsidR="00415F6B"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3A9AF60" w14:textId="77777777" w:rsidR="00A724A8" w:rsidRDefault="00A724A8" w:rsidP="00C6251D">
      <w:pPr>
        <w:pStyle w:val="Odstavecseseznamem"/>
        <w:spacing w:after="0"/>
        <w:rPr>
          <w:rFonts w:cs="Arial"/>
          <w:color w:val="auto"/>
          <w:sz w:val="22"/>
          <w:szCs w:val="22"/>
        </w:rPr>
      </w:pPr>
    </w:p>
    <w:p w14:paraId="52624FBF" w14:textId="77777777" w:rsidR="008B3548" w:rsidRPr="008B3548" w:rsidRDefault="00A724A8" w:rsidP="007D7A34">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r w:rsidR="0093368D">
        <w:rPr>
          <w:lang w:val="cs-CZ"/>
        </w:rPr>
        <w:t xml:space="preserve">     </w:t>
      </w:r>
    </w:p>
    <w:p w14:paraId="6143171F" w14:textId="292D855F" w:rsidR="0093368D" w:rsidRPr="001B0F91" w:rsidRDefault="0093368D" w:rsidP="008B3548">
      <w:pPr>
        <w:pStyle w:val="lneksmlouvytextPVL"/>
        <w:keepNext/>
        <w:numPr>
          <w:ilvl w:val="0"/>
          <w:numId w:val="0"/>
        </w:numPr>
        <w:tabs>
          <w:tab w:val="left" w:pos="360"/>
        </w:tabs>
        <w:ind w:left="360"/>
      </w:pPr>
      <w:r>
        <w:rPr>
          <w:lang w:val="cs-CZ"/>
        </w:rPr>
        <w:t xml:space="preserve">     </w:t>
      </w:r>
    </w:p>
    <w:p w14:paraId="2D96D4A4" w14:textId="01EDE1D1"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4664F602" w14:textId="54CDE100" w:rsidR="006C6497" w:rsidRDefault="006C6497"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r w:rsidR="00597F89">
        <w:rPr>
          <w:rFonts w:cs="Arial"/>
          <w:color w:val="auto"/>
          <w:sz w:val="22"/>
          <w:szCs w:val="22"/>
        </w:rPr>
        <w:t xml:space="preserve"> formou </w:t>
      </w:r>
      <w:r w:rsidR="00597F89" w:rsidRPr="00AE4451">
        <w:rPr>
          <w:rFonts w:cs="Arial"/>
          <w:color w:val="auto"/>
          <w:sz w:val="22"/>
          <w:szCs w:val="22"/>
        </w:rPr>
        <w:t>číslovaných dodatků, podepsaných oběma smluvními stranami</w:t>
      </w:r>
      <w:r w:rsidRPr="00AE4451">
        <w:rPr>
          <w:rFonts w:cs="Arial"/>
          <w:color w:val="auto"/>
          <w:sz w:val="22"/>
          <w:szCs w:val="22"/>
        </w:rPr>
        <w:t>.</w:t>
      </w:r>
    </w:p>
    <w:p w14:paraId="2A3E725C" w14:textId="77777777" w:rsidR="00661ED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8" w:name="_Hlk126231916"/>
      <w:r w:rsidRPr="00692E0E">
        <w:lastRenderedPageBreak/>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8"/>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48361F5F"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 xml:space="preserve">em, zanedbání provádění kontroly </w:t>
      </w:r>
      <w:r w:rsidR="001B0F91" w:rsidRPr="00ED0CB9">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7D7A34">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234FE3F4"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7E1E0D" w:rsidRPr="001153C3">
          <w:rPr>
            <w:rStyle w:val="Hypertextovodkaz"/>
            <w:rFonts w:cs="Arial"/>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7D7A34">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1F75D242" w14:textId="77777777" w:rsidR="00BA6C45" w:rsidRDefault="00BA6C45" w:rsidP="00BA6C45">
      <w:pPr>
        <w:pStyle w:val="Zkladntext"/>
        <w:widowControl/>
        <w:tabs>
          <w:tab w:val="left" w:pos="360"/>
        </w:tabs>
        <w:jc w:val="both"/>
        <w:rPr>
          <w:rFonts w:cs="Arial"/>
          <w:i/>
          <w:color w:val="FF0000"/>
          <w:sz w:val="22"/>
          <w:szCs w:val="22"/>
        </w:rPr>
      </w:pPr>
    </w:p>
    <w:p w14:paraId="060FDE62" w14:textId="77777777" w:rsidR="007F79DC" w:rsidRPr="009353FE" w:rsidRDefault="00BA6C45" w:rsidP="007D7A34">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66C585BD" w14:textId="25C791A9" w:rsidR="00BD3578" w:rsidRDefault="00BD3578" w:rsidP="00D71D00">
      <w:pPr>
        <w:pStyle w:val="Zkladntext"/>
        <w:widowControl/>
        <w:tabs>
          <w:tab w:val="left" w:pos="360"/>
        </w:tabs>
        <w:ind w:left="360"/>
        <w:jc w:val="both"/>
        <w:rPr>
          <w:rFonts w:cs="Arial"/>
          <w:sz w:val="22"/>
          <w:szCs w:val="22"/>
        </w:rPr>
      </w:pPr>
    </w:p>
    <w:p w14:paraId="63A8BEE8" w14:textId="77777777" w:rsidR="001551C0" w:rsidRPr="00A82F11" w:rsidRDefault="001551C0" w:rsidP="001551C0">
      <w:pPr>
        <w:pStyle w:val="Zkladntext"/>
        <w:numPr>
          <w:ilvl w:val="0"/>
          <w:numId w:val="5"/>
        </w:numPr>
        <w:jc w:val="both"/>
        <w:rPr>
          <w:rFonts w:cs="Arial"/>
          <w:sz w:val="22"/>
          <w:szCs w:val="22"/>
        </w:rPr>
      </w:pPr>
      <w:r>
        <w:rPr>
          <w:rFonts w:cs="Arial"/>
          <w:sz w:val="22"/>
          <w:szCs w:val="22"/>
        </w:rPr>
        <w:t xml:space="preserve"> </w:t>
      </w:r>
      <w:r w:rsidRPr="001551C0">
        <w:rPr>
          <w:rFonts w:cs="Arial"/>
          <w:sz w:val="22"/>
          <w:szCs w:val="22"/>
        </w:rPr>
        <w:t>Smluvní strany nepovažují žádné ustanovení smlouvy za obchodní tajemství.</w:t>
      </w:r>
      <w:r w:rsidRPr="00A82F11">
        <w:rPr>
          <w:rFonts w:cs="Arial"/>
          <w:sz w:val="22"/>
          <w:szCs w:val="22"/>
        </w:rPr>
        <w:t xml:space="preserve"> </w:t>
      </w:r>
    </w:p>
    <w:p w14:paraId="5BB0C443" w14:textId="77777777" w:rsidR="001551C0" w:rsidRPr="00B40D90" w:rsidRDefault="001551C0" w:rsidP="001551C0">
      <w:pPr>
        <w:pStyle w:val="Zkladntext"/>
        <w:widowControl/>
        <w:tabs>
          <w:tab w:val="left" w:pos="360"/>
        </w:tabs>
        <w:ind w:left="360" w:hanging="76"/>
        <w:jc w:val="both"/>
        <w:rPr>
          <w:rFonts w:cs="Arial"/>
          <w:i/>
          <w:color w:val="auto"/>
          <w:sz w:val="22"/>
          <w:szCs w:val="22"/>
        </w:rPr>
      </w:pPr>
      <w:r w:rsidRPr="00B40D90">
        <w:rPr>
          <w:rFonts w:cs="Arial"/>
          <w:i/>
          <w:color w:val="auto"/>
          <w:sz w:val="22"/>
          <w:szCs w:val="22"/>
        </w:rPr>
        <w:lastRenderedPageBreak/>
        <w:t>(pozn.</w:t>
      </w:r>
      <w:r w:rsidRPr="00B40D90">
        <w:rPr>
          <w:rFonts w:cs="Arial"/>
          <w:i/>
          <w:iCs/>
          <w:color w:val="auto"/>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0F65E761" w14:textId="3DA553D1" w:rsidR="0089152C" w:rsidRPr="00AE4451" w:rsidRDefault="0089152C" w:rsidP="0089152C">
      <w:pPr>
        <w:pStyle w:val="Zkladntext"/>
        <w:widowControl/>
        <w:numPr>
          <w:ilvl w:val="0"/>
          <w:numId w:val="5"/>
        </w:numPr>
        <w:tabs>
          <w:tab w:val="left" w:pos="360"/>
        </w:tabs>
        <w:spacing w:before="120" w:after="120"/>
        <w:jc w:val="both"/>
        <w:textAlignment w:val="auto"/>
        <w:rPr>
          <w:rFonts w:cs="Arial"/>
          <w:color w:val="auto"/>
          <w:sz w:val="22"/>
          <w:szCs w:val="22"/>
        </w:rPr>
      </w:pPr>
      <w:r w:rsidRPr="00AE4451">
        <w:rPr>
          <w:rFonts w:cs="Arial"/>
          <w:color w:val="auto"/>
          <w:sz w:val="22"/>
          <w:szCs w:val="22"/>
        </w:rPr>
        <w:t>Uzavřením této smlouvy přenáší objednatel na zhotovitele odbornou, stavební, technickou, ekonomickou a organizační odpovědnost za přípravu a realizaci stavby a stejně tak i za provádění prací a dodávek.</w:t>
      </w:r>
    </w:p>
    <w:p w14:paraId="536A338D" w14:textId="77777777" w:rsidR="0089152C" w:rsidRPr="00AE4451" w:rsidRDefault="0089152C" w:rsidP="0089152C">
      <w:pPr>
        <w:pStyle w:val="Zkladntext"/>
        <w:widowControl/>
        <w:numPr>
          <w:ilvl w:val="0"/>
          <w:numId w:val="5"/>
        </w:numPr>
        <w:tabs>
          <w:tab w:val="left" w:pos="360"/>
        </w:tabs>
        <w:spacing w:before="120" w:after="120"/>
        <w:jc w:val="both"/>
        <w:textAlignment w:val="auto"/>
        <w:rPr>
          <w:rFonts w:cs="Arial"/>
          <w:color w:val="auto"/>
          <w:sz w:val="22"/>
          <w:szCs w:val="22"/>
        </w:rPr>
      </w:pPr>
      <w:r w:rsidRPr="00AE4451">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13CDC563" w14:textId="2B68F4B1" w:rsidR="001004C4" w:rsidRPr="001004C4" w:rsidRDefault="001004C4" w:rsidP="001004C4">
      <w:pPr>
        <w:pStyle w:val="Zkladntext"/>
        <w:keepNext/>
        <w:widowControl/>
        <w:numPr>
          <w:ilvl w:val="0"/>
          <w:numId w:val="5"/>
        </w:numPr>
        <w:tabs>
          <w:tab w:val="left" w:pos="360"/>
        </w:tabs>
        <w:jc w:val="both"/>
        <w:rPr>
          <w:rFonts w:cs="Arial"/>
          <w:bCs/>
          <w:sz w:val="22"/>
          <w:szCs w:val="22"/>
        </w:rPr>
      </w:pPr>
      <w:r w:rsidRPr="001004C4">
        <w:rPr>
          <w:rFonts w:cs="Arial"/>
          <w:sz w:val="22"/>
          <w:szCs w:val="22"/>
        </w:rPr>
        <w:t>Nedílnou součástí smlouvy jsou následující přílohy. Pokud tato smlouva a její přílohy obsahují ujednání o tomtéž, platí při takovém konfliktu následující pořadí priorit:</w:t>
      </w:r>
    </w:p>
    <w:p w14:paraId="581A2B86" w14:textId="77777777" w:rsidR="001004C4" w:rsidRPr="00DD00CC" w:rsidRDefault="001004C4" w:rsidP="001004C4">
      <w:pPr>
        <w:pStyle w:val="Odstavecseseznamem"/>
        <w:tabs>
          <w:tab w:val="left" w:pos="426"/>
        </w:tabs>
        <w:overflowPunct/>
        <w:spacing w:after="240"/>
        <w:ind w:left="360"/>
        <w:jc w:val="both"/>
        <w:textAlignment w:val="auto"/>
        <w:rPr>
          <w:rFonts w:ascii="Arial" w:hAnsi="Arial" w:cs="Arial"/>
          <w:color w:val="000000"/>
          <w:sz w:val="22"/>
          <w:szCs w:val="22"/>
        </w:rPr>
      </w:pPr>
    </w:p>
    <w:p w14:paraId="7F04953C" w14:textId="1A32FB9C" w:rsidR="001004C4" w:rsidRDefault="001004C4" w:rsidP="001004C4">
      <w:pPr>
        <w:pStyle w:val="Odstavecseseznamem"/>
        <w:overflowPunct/>
        <w:spacing w:after="0" w:line="240" w:lineRule="auto"/>
        <w:ind w:left="360"/>
        <w:jc w:val="both"/>
        <w:textAlignment w:val="auto"/>
        <w:rPr>
          <w:rFonts w:ascii="Arial" w:hAnsi="Arial" w:cs="Arial"/>
          <w:color w:val="000000"/>
          <w:sz w:val="22"/>
          <w:szCs w:val="22"/>
        </w:rPr>
      </w:pPr>
      <w:r w:rsidRPr="00DD00CC">
        <w:rPr>
          <w:rFonts w:ascii="Arial" w:hAnsi="Arial" w:cs="Arial"/>
          <w:color w:val="000000"/>
          <w:sz w:val="22"/>
          <w:szCs w:val="22"/>
        </w:rPr>
        <w:t>Priorita 1)</w:t>
      </w:r>
      <w:r>
        <w:rPr>
          <w:rFonts w:ascii="Arial" w:hAnsi="Arial" w:cs="Arial"/>
          <w:color w:val="000000"/>
          <w:sz w:val="22"/>
          <w:szCs w:val="22"/>
        </w:rPr>
        <w:t xml:space="preserve"> </w:t>
      </w:r>
      <w:r w:rsidRPr="00DD00CC">
        <w:rPr>
          <w:rFonts w:ascii="Arial" w:hAnsi="Arial" w:cs="Arial"/>
          <w:color w:val="000000"/>
          <w:sz w:val="22"/>
          <w:szCs w:val="22"/>
        </w:rPr>
        <w:t>Tato smlouva</w:t>
      </w:r>
    </w:p>
    <w:p w14:paraId="30EB4911" w14:textId="77777777" w:rsidR="001004C4" w:rsidRDefault="001004C4" w:rsidP="001004C4">
      <w:pPr>
        <w:pStyle w:val="Odstavecseseznamem"/>
        <w:overflowPunct/>
        <w:spacing w:after="0" w:line="240" w:lineRule="auto"/>
        <w:ind w:left="360"/>
        <w:jc w:val="both"/>
        <w:textAlignment w:val="auto"/>
        <w:rPr>
          <w:rFonts w:ascii="Arial" w:hAnsi="Arial" w:cs="Arial"/>
          <w:color w:val="000000"/>
          <w:sz w:val="22"/>
          <w:szCs w:val="22"/>
        </w:rPr>
      </w:pPr>
    </w:p>
    <w:p w14:paraId="6DDE0BAA" w14:textId="16448847" w:rsidR="001004C4" w:rsidRDefault="001004C4" w:rsidP="001004C4">
      <w:pPr>
        <w:pStyle w:val="Odstavecseseznamem"/>
        <w:overflowPunct/>
        <w:spacing w:after="0" w:line="240" w:lineRule="auto"/>
        <w:ind w:left="360"/>
        <w:jc w:val="both"/>
        <w:textAlignment w:val="auto"/>
        <w:rPr>
          <w:rFonts w:ascii="Arial" w:hAnsi="Arial" w:cs="Arial"/>
          <w:color w:val="000000"/>
          <w:sz w:val="22"/>
          <w:szCs w:val="22"/>
        </w:rPr>
      </w:pPr>
      <w:r w:rsidRPr="00DD00CC">
        <w:rPr>
          <w:rFonts w:ascii="Arial" w:hAnsi="Arial" w:cs="Arial"/>
          <w:color w:val="000000"/>
          <w:sz w:val="22"/>
          <w:szCs w:val="22"/>
        </w:rPr>
        <w:t xml:space="preserve">Priorita 3) </w:t>
      </w:r>
      <w:r w:rsidRPr="00B40D90">
        <w:rPr>
          <w:rFonts w:ascii="Arial" w:hAnsi="Arial" w:cs="Arial"/>
          <w:b/>
          <w:color w:val="000000"/>
          <w:sz w:val="22"/>
          <w:szCs w:val="22"/>
        </w:rPr>
        <w:t>Příloha č.1: Oceněný soupis prací</w:t>
      </w:r>
    </w:p>
    <w:p w14:paraId="5E2CCEB4" w14:textId="77777777" w:rsidR="001004C4" w:rsidRDefault="001004C4" w:rsidP="001004C4">
      <w:pPr>
        <w:pStyle w:val="Odstavecseseznamem"/>
        <w:overflowPunct/>
        <w:spacing w:after="0" w:line="240" w:lineRule="auto"/>
        <w:ind w:left="360"/>
        <w:jc w:val="both"/>
        <w:textAlignment w:val="auto"/>
        <w:rPr>
          <w:rFonts w:ascii="Arial" w:hAnsi="Arial" w:cs="Arial"/>
          <w:color w:val="000000"/>
          <w:sz w:val="22"/>
          <w:szCs w:val="22"/>
        </w:rPr>
      </w:pPr>
    </w:p>
    <w:p w14:paraId="7A72761C" w14:textId="5E85BA5D" w:rsidR="001004C4" w:rsidRDefault="001004C4" w:rsidP="001004C4">
      <w:pPr>
        <w:pStyle w:val="Odstavecseseznamem"/>
        <w:overflowPunct/>
        <w:spacing w:after="0" w:line="240" w:lineRule="auto"/>
        <w:ind w:left="1418" w:hanging="1134"/>
        <w:jc w:val="both"/>
        <w:textAlignment w:val="auto"/>
        <w:rPr>
          <w:rFonts w:ascii="Arial" w:hAnsi="Arial" w:cs="Arial"/>
          <w:color w:val="000000"/>
          <w:sz w:val="22"/>
          <w:szCs w:val="22"/>
        </w:rPr>
      </w:pPr>
      <w:r>
        <w:rPr>
          <w:rFonts w:ascii="Arial" w:hAnsi="Arial" w:cs="Arial"/>
          <w:color w:val="000000"/>
          <w:sz w:val="22"/>
          <w:szCs w:val="22"/>
        </w:rPr>
        <w:t xml:space="preserve"> </w:t>
      </w:r>
      <w:r w:rsidRPr="00DD00CC">
        <w:rPr>
          <w:rFonts w:ascii="Arial" w:hAnsi="Arial" w:cs="Arial"/>
          <w:color w:val="000000"/>
          <w:sz w:val="22"/>
          <w:szCs w:val="22"/>
        </w:rPr>
        <w:t xml:space="preserve">Priorita 2) </w:t>
      </w:r>
      <w:r>
        <w:rPr>
          <w:rFonts w:ascii="Arial" w:hAnsi="Arial" w:cs="Arial"/>
          <w:color w:val="000000"/>
          <w:sz w:val="22"/>
          <w:szCs w:val="22"/>
        </w:rPr>
        <w:tab/>
      </w:r>
      <w:r w:rsidRPr="00B40D90">
        <w:rPr>
          <w:rFonts w:ascii="Arial" w:hAnsi="Arial" w:cs="Arial"/>
          <w:b/>
          <w:color w:val="auto"/>
          <w:sz w:val="22"/>
          <w:szCs w:val="22"/>
        </w:rPr>
        <w:t>Příloha č.2: Projektová dokumentace</w:t>
      </w:r>
      <w:r w:rsidRPr="00DD00CC">
        <w:rPr>
          <w:rFonts w:ascii="Arial" w:hAnsi="Arial" w:cs="Arial"/>
          <w:color w:val="000000"/>
          <w:sz w:val="22"/>
          <w:szCs w:val="22"/>
        </w:rPr>
        <w:t xml:space="preserve">: </w:t>
      </w:r>
      <w:r w:rsidRPr="001004C4">
        <w:rPr>
          <w:rFonts w:ascii="Arial" w:hAnsi="Arial" w:cs="Arial"/>
          <w:color w:val="000000"/>
          <w:sz w:val="22"/>
          <w:szCs w:val="22"/>
        </w:rPr>
        <w:t xml:space="preserve">„Černá voda (Kovářská, ul. Měděnecká) - </w:t>
      </w:r>
      <w:r>
        <w:rPr>
          <w:rFonts w:ascii="Arial" w:hAnsi="Arial" w:cs="Arial"/>
          <w:color w:val="000000"/>
          <w:sz w:val="22"/>
          <w:szCs w:val="22"/>
        </w:rPr>
        <w:t xml:space="preserve">  </w:t>
      </w:r>
      <w:r w:rsidRPr="001004C4">
        <w:rPr>
          <w:rFonts w:ascii="Arial" w:hAnsi="Arial" w:cs="Arial"/>
          <w:color w:val="000000"/>
          <w:sz w:val="22"/>
          <w:szCs w:val="22"/>
        </w:rPr>
        <w:t>oprava kaverny“, zpracovaná POVOING s.r.o., U Kamencového jezera 5861, 430 01 Chomutov, IČO 08760977, z 8/2023</w:t>
      </w:r>
    </w:p>
    <w:p w14:paraId="098254D3" w14:textId="77777777" w:rsidR="001004C4" w:rsidRDefault="001004C4" w:rsidP="001004C4">
      <w:pPr>
        <w:pStyle w:val="Odstavecseseznamem"/>
        <w:overflowPunct/>
        <w:spacing w:after="0" w:line="240" w:lineRule="auto"/>
        <w:ind w:left="360"/>
        <w:textAlignment w:val="auto"/>
        <w:rPr>
          <w:rFonts w:ascii="Arial" w:hAnsi="Arial" w:cs="Arial"/>
          <w:color w:val="000000"/>
          <w:sz w:val="22"/>
          <w:szCs w:val="22"/>
        </w:rPr>
      </w:pPr>
    </w:p>
    <w:p w14:paraId="142A0C08" w14:textId="0550D830" w:rsidR="001004C4" w:rsidRPr="00B40D90" w:rsidRDefault="001004C4" w:rsidP="001004C4">
      <w:pPr>
        <w:pStyle w:val="Odstavecseseznamem"/>
        <w:overflowPunct/>
        <w:spacing w:after="0" w:line="240" w:lineRule="auto"/>
        <w:ind w:left="1440" w:hanging="1080"/>
        <w:textAlignment w:val="auto"/>
        <w:rPr>
          <w:rFonts w:ascii="Arial" w:hAnsi="Arial" w:cs="Arial"/>
          <w:b/>
          <w:color w:val="000000"/>
          <w:sz w:val="22"/>
          <w:szCs w:val="22"/>
        </w:rPr>
      </w:pPr>
      <w:r w:rsidRPr="00DD00CC">
        <w:rPr>
          <w:rFonts w:ascii="Arial" w:hAnsi="Arial" w:cs="Arial"/>
          <w:color w:val="000000"/>
          <w:sz w:val="22"/>
          <w:szCs w:val="22"/>
        </w:rPr>
        <w:t>Priorita 1)</w:t>
      </w:r>
      <w:r w:rsidRPr="00DD00CC">
        <w:rPr>
          <w:rFonts w:ascii="Arial" w:hAnsi="Arial" w:cs="Arial"/>
          <w:color w:val="000000"/>
          <w:sz w:val="22"/>
          <w:szCs w:val="22"/>
        </w:rPr>
        <w:tab/>
      </w:r>
      <w:r w:rsidRPr="00B40D90">
        <w:rPr>
          <w:rFonts w:ascii="Arial" w:hAnsi="Arial" w:cs="Arial"/>
          <w:b/>
          <w:color w:val="000000"/>
          <w:sz w:val="22"/>
          <w:szCs w:val="22"/>
        </w:rPr>
        <w:t>Příloha č.3: Čestné prohlášení o společensky odpovědném plnění veřejné zakázky</w:t>
      </w:r>
    </w:p>
    <w:p w14:paraId="6AA99668" w14:textId="77777777" w:rsidR="001004C4" w:rsidRDefault="001004C4" w:rsidP="001004C4">
      <w:pPr>
        <w:pStyle w:val="Odstavecseseznamem"/>
        <w:overflowPunct/>
        <w:spacing w:line="240" w:lineRule="auto"/>
        <w:ind w:left="360"/>
        <w:textAlignment w:val="auto"/>
        <w:rPr>
          <w:rFonts w:ascii="Arial" w:hAnsi="Arial" w:cs="Arial"/>
          <w:color w:val="000000"/>
          <w:sz w:val="22"/>
          <w:szCs w:val="22"/>
        </w:rPr>
      </w:pPr>
    </w:p>
    <w:p w14:paraId="2C1C4C20" w14:textId="67FCDCA5" w:rsidR="001004C4" w:rsidRPr="00DD00CC" w:rsidRDefault="001004C4" w:rsidP="001004C4">
      <w:pPr>
        <w:pStyle w:val="Odstavecseseznamem"/>
        <w:overflowPunct/>
        <w:ind w:left="360"/>
        <w:textAlignment w:val="auto"/>
        <w:rPr>
          <w:rFonts w:ascii="Arial" w:hAnsi="Arial" w:cs="Arial"/>
          <w:color w:val="000000"/>
          <w:sz w:val="22"/>
          <w:szCs w:val="22"/>
        </w:rPr>
      </w:pPr>
      <w:r>
        <w:rPr>
          <w:rFonts w:ascii="Arial" w:hAnsi="Arial" w:cs="Arial"/>
          <w:color w:val="000000"/>
          <w:sz w:val="22"/>
          <w:szCs w:val="22"/>
        </w:rPr>
        <w:t>Priorita 1)</w:t>
      </w:r>
      <w:r>
        <w:rPr>
          <w:rFonts w:ascii="Arial" w:hAnsi="Arial" w:cs="Arial"/>
          <w:color w:val="000000"/>
          <w:sz w:val="22"/>
          <w:szCs w:val="22"/>
        </w:rPr>
        <w:tab/>
      </w:r>
      <w:r w:rsidRPr="00B40D90">
        <w:rPr>
          <w:rFonts w:ascii="Arial" w:hAnsi="Arial" w:cs="Arial"/>
          <w:b/>
          <w:color w:val="000000"/>
          <w:sz w:val="22"/>
          <w:szCs w:val="22"/>
        </w:rPr>
        <w:t>Příloha č.4: Čestné prohlášení k finančním sankcím</w:t>
      </w:r>
    </w:p>
    <w:p w14:paraId="6A7F75AD" w14:textId="36D26C67" w:rsidR="001004C4" w:rsidRDefault="001004C4" w:rsidP="00D71D00">
      <w:pPr>
        <w:pStyle w:val="SamostatntextpodlnekPVL"/>
        <w:rPr>
          <w:bCs/>
          <w:color w:val="000000"/>
          <w:sz w:val="22"/>
          <w:szCs w:val="22"/>
          <w:lang w:val="cs-CZ"/>
        </w:rPr>
      </w:pPr>
    </w:p>
    <w:p w14:paraId="41957D3D" w14:textId="1EF2747D" w:rsidR="001004C4" w:rsidRDefault="001004C4" w:rsidP="00D71D00">
      <w:pPr>
        <w:pStyle w:val="SamostatntextpodlnekPVL"/>
        <w:rPr>
          <w:bCs/>
          <w:color w:val="000000"/>
          <w:sz w:val="22"/>
          <w:szCs w:val="22"/>
          <w:lang w:val="cs-CZ"/>
        </w:rPr>
      </w:pPr>
    </w:p>
    <w:p w14:paraId="79141B36" w14:textId="5489C85E" w:rsidR="00D363F5" w:rsidRDefault="00D363F5" w:rsidP="00D363F5">
      <w:pPr>
        <w:jc w:val="both"/>
        <w:rPr>
          <w:rFonts w:ascii="Arial" w:hAnsi="Arial" w:cs="Arial"/>
          <w:sz w:val="22"/>
          <w:szCs w:val="22"/>
        </w:rPr>
      </w:pPr>
      <w:r>
        <w:rPr>
          <w:rFonts w:ascii="Arial" w:hAnsi="Arial" w:cs="Arial"/>
          <w:sz w:val="22"/>
          <w:szCs w:val="22"/>
        </w:rPr>
        <w:t>V</w:t>
      </w:r>
      <w:r w:rsidR="00B40D90">
        <w:rPr>
          <w:rFonts w:ascii="Arial" w:hAnsi="Arial" w:cs="Arial"/>
          <w:sz w:val="22"/>
          <w:szCs w:val="22"/>
        </w:rPr>
        <w:t> </w:t>
      </w:r>
      <w:r>
        <w:rPr>
          <w:rFonts w:ascii="Arial" w:hAnsi="Arial" w:cs="Arial"/>
          <w:sz w:val="22"/>
          <w:szCs w:val="22"/>
        </w:rPr>
        <w:t>Chomutově</w:t>
      </w:r>
      <w:r w:rsidR="00B40D90">
        <w:rPr>
          <w:rFonts w:ascii="Arial" w:hAnsi="Arial" w:cs="Arial"/>
          <w:sz w:val="22"/>
          <w:szCs w:val="22"/>
        </w:rPr>
        <w:tab/>
      </w:r>
      <w:r w:rsidR="00B40D90">
        <w:rPr>
          <w:rFonts w:ascii="Arial" w:hAnsi="Arial" w:cs="Arial"/>
          <w:sz w:val="22"/>
          <w:szCs w:val="22"/>
        </w:rPr>
        <w:tab/>
      </w:r>
      <w:r w:rsidR="00B40D9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Kadani  </w:t>
      </w:r>
    </w:p>
    <w:p w14:paraId="1364D6B7" w14:textId="77777777" w:rsidR="00D363F5" w:rsidRDefault="00D363F5" w:rsidP="00D363F5">
      <w:pPr>
        <w:jc w:val="both"/>
        <w:rPr>
          <w:rFonts w:ascii="Arial" w:hAnsi="Arial" w:cs="Arial"/>
          <w:sz w:val="22"/>
          <w:szCs w:val="22"/>
        </w:rPr>
      </w:pPr>
    </w:p>
    <w:p w14:paraId="1E8DD3C5" w14:textId="77777777" w:rsidR="00D363F5" w:rsidRDefault="00D363F5" w:rsidP="00D363F5">
      <w:pPr>
        <w:jc w:val="both"/>
        <w:rPr>
          <w:rFonts w:ascii="Arial" w:hAnsi="Arial" w:cs="Arial"/>
          <w:sz w:val="22"/>
          <w:szCs w:val="22"/>
        </w:rPr>
      </w:pPr>
      <w:r>
        <w:rPr>
          <w:rFonts w:ascii="Arial" w:hAnsi="Arial" w:cs="Arial"/>
          <w:sz w:val="22"/>
          <w:szCs w:val="22"/>
        </w:rPr>
        <w:t xml:space="preserve">oprávněný zástupce objednatele                     </w:t>
      </w:r>
      <w:r>
        <w:rPr>
          <w:rFonts w:ascii="Arial" w:hAnsi="Arial" w:cs="Arial"/>
          <w:sz w:val="22"/>
          <w:szCs w:val="22"/>
        </w:rPr>
        <w:tab/>
        <w:t>oprávněný zástupce zhotovitele</w:t>
      </w:r>
    </w:p>
    <w:p w14:paraId="4201E344" w14:textId="77777777" w:rsidR="00D363F5" w:rsidRDefault="00D363F5" w:rsidP="00D363F5">
      <w:pPr>
        <w:jc w:val="both"/>
        <w:rPr>
          <w:rFonts w:ascii="Arial" w:hAnsi="Arial" w:cs="Arial"/>
          <w:sz w:val="22"/>
          <w:szCs w:val="22"/>
        </w:rPr>
      </w:pPr>
    </w:p>
    <w:p w14:paraId="5D78721B" w14:textId="77777777" w:rsidR="00D363F5" w:rsidRDefault="00D363F5" w:rsidP="00D363F5">
      <w:pPr>
        <w:jc w:val="both"/>
        <w:rPr>
          <w:rFonts w:ascii="Arial" w:hAnsi="Arial" w:cs="Arial"/>
          <w:sz w:val="22"/>
          <w:szCs w:val="22"/>
        </w:rPr>
      </w:pPr>
    </w:p>
    <w:p w14:paraId="70BE5DCE" w14:textId="77777777" w:rsidR="00D363F5" w:rsidRDefault="00D363F5" w:rsidP="00D363F5">
      <w:pPr>
        <w:jc w:val="both"/>
        <w:rPr>
          <w:rFonts w:ascii="Arial" w:hAnsi="Arial" w:cs="Arial"/>
          <w:sz w:val="22"/>
          <w:szCs w:val="22"/>
        </w:rPr>
      </w:pPr>
    </w:p>
    <w:p w14:paraId="255938F6" w14:textId="77777777" w:rsidR="00E36D33" w:rsidRDefault="00E36D33" w:rsidP="00D363F5">
      <w:pPr>
        <w:jc w:val="both"/>
        <w:rPr>
          <w:rFonts w:ascii="Arial" w:hAnsi="Arial" w:cs="Arial"/>
          <w:sz w:val="22"/>
          <w:szCs w:val="22"/>
        </w:rPr>
      </w:pPr>
    </w:p>
    <w:p w14:paraId="6FC4BCFC" w14:textId="77777777" w:rsidR="00B40D90" w:rsidRDefault="00B40D90" w:rsidP="00D363F5">
      <w:pPr>
        <w:jc w:val="both"/>
        <w:rPr>
          <w:rFonts w:ascii="Arial" w:hAnsi="Arial" w:cs="Arial"/>
          <w:sz w:val="22"/>
          <w:szCs w:val="22"/>
        </w:rPr>
      </w:pPr>
    </w:p>
    <w:p w14:paraId="48A23827" w14:textId="77777777" w:rsidR="00B40D90" w:rsidRDefault="00B40D90" w:rsidP="00D363F5">
      <w:pPr>
        <w:jc w:val="both"/>
        <w:rPr>
          <w:rFonts w:ascii="Arial" w:hAnsi="Arial" w:cs="Arial"/>
          <w:sz w:val="22"/>
          <w:szCs w:val="22"/>
        </w:rPr>
      </w:pPr>
    </w:p>
    <w:p w14:paraId="47DA78D7" w14:textId="77777777" w:rsidR="00B40D90" w:rsidRDefault="00B40D90" w:rsidP="00D363F5">
      <w:pPr>
        <w:jc w:val="both"/>
        <w:rPr>
          <w:rFonts w:ascii="Arial" w:hAnsi="Arial" w:cs="Arial"/>
          <w:sz w:val="22"/>
          <w:szCs w:val="22"/>
        </w:rPr>
      </w:pPr>
    </w:p>
    <w:p w14:paraId="69E2C750" w14:textId="77777777" w:rsidR="00B40D90" w:rsidRDefault="00B40D90" w:rsidP="00D363F5">
      <w:pPr>
        <w:jc w:val="both"/>
        <w:rPr>
          <w:rFonts w:ascii="Arial" w:hAnsi="Arial" w:cs="Arial"/>
          <w:sz w:val="22"/>
          <w:szCs w:val="22"/>
        </w:rPr>
      </w:pPr>
    </w:p>
    <w:p w14:paraId="31984B8A" w14:textId="77777777" w:rsidR="00B40D90" w:rsidRDefault="00B40D90" w:rsidP="00D363F5">
      <w:pPr>
        <w:jc w:val="both"/>
        <w:rPr>
          <w:rFonts w:ascii="Arial" w:hAnsi="Arial" w:cs="Arial"/>
          <w:sz w:val="22"/>
          <w:szCs w:val="22"/>
        </w:rPr>
      </w:pPr>
    </w:p>
    <w:p w14:paraId="70E4D19E" w14:textId="77777777" w:rsidR="00D363F5" w:rsidRDefault="00D363F5" w:rsidP="00D363F5">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jednatel </w:t>
      </w:r>
    </w:p>
    <w:p w14:paraId="154A900A" w14:textId="77777777" w:rsidR="00D363F5" w:rsidRDefault="00D363F5" w:rsidP="00D363F5">
      <w:pPr>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Bauvant s.r.o.</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14:paraId="68848A00" w14:textId="77777777" w:rsidR="00D363F5" w:rsidRDefault="00D363F5" w:rsidP="00D363F5">
      <w:pPr>
        <w:ind w:left="4248" w:firstLine="708"/>
        <w:jc w:val="both"/>
        <w:rPr>
          <w:rFonts w:ascii="Arial" w:hAnsi="Arial" w:cs="Arial"/>
          <w:sz w:val="22"/>
          <w:szCs w:val="22"/>
        </w:rPr>
      </w:pPr>
    </w:p>
    <w:p w14:paraId="3FAF0EF2" w14:textId="77777777" w:rsidR="00D363F5" w:rsidRDefault="00D363F5" w:rsidP="00D363F5">
      <w:pPr>
        <w:ind w:left="4248" w:firstLine="708"/>
        <w:jc w:val="both"/>
        <w:rPr>
          <w:rFonts w:ascii="Arial" w:hAnsi="Arial" w:cs="Arial"/>
          <w:sz w:val="22"/>
          <w:szCs w:val="22"/>
        </w:rPr>
      </w:pPr>
    </w:p>
    <w:p w14:paraId="39DD37CD" w14:textId="77777777" w:rsidR="00D363F5" w:rsidRDefault="00D363F5" w:rsidP="00D363F5">
      <w:pPr>
        <w:ind w:left="4332" w:firstLine="708"/>
        <w:jc w:val="both"/>
        <w:rPr>
          <w:rFonts w:ascii="Arial" w:hAnsi="Arial" w:cs="Arial"/>
          <w:sz w:val="22"/>
          <w:szCs w:val="22"/>
        </w:rPr>
      </w:pPr>
    </w:p>
    <w:p w14:paraId="4519F31A" w14:textId="77777777" w:rsidR="00B40D90" w:rsidRDefault="00B40D90" w:rsidP="00D363F5">
      <w:pPr>
        <w:ind w:left="4332" w:firstLine="708"/>
        <w:jc w:val="both"/>
        <w:rPr>
          <w:rFonts w:ascii="Arial" w:hAnsi="Arial" w:cs="Arial"/>
          <w:sz w:val="22"/>
          <w:szCs w:val="22"/>
        </w:rPr>
      </w:pPr>
    </w:p>
    <w:p w14:paraId="25F171CD" w14:textId="77777777" w:rsidR="00B40D90" w:rsidRDefault="00B40D90" w:rsidP="00D363F5">
      <w:pPr>
        <w:ind w:left="4332" w:firstLine="708"/>
        <w:jc w:val="both"/>
        <w:rPr>
          <w:rFonts w:ascii="Arial" w:hAnsi="Arial" w:cs="Arial"/>
          <w:sz w:val="22"/>
          <w:szCs w:val="22"/>
        </w:rPr>
      </w:pPr>
    </w:p>
    <w:p w14:paraId="4A1F02AD" w14:textId="77777777" w:rsidR="00B40D90" w:rsidRDefault="00B40D90" w:rsidP="00D363F5">
      <w:pPr>
        <w:ind w:left="4332" w:firstLine="708"/>
        <w:jc w:val="both"/>
        <w:rPr>
          <w:rFonts w:ascii="Arial" w:hAnsi="Arial" w:cs="Arial"/>
          <w:sz w:val="22"/>
          <w:szCs w:val="22"/>
        </w:rPr>
      </w:pPr>
    </w:p>
    <w:p w14:paraId="4ECCCD9A" w14:textId="77777777" w:rsidR="00B40D90" w:rsidRDefault="00B40D90" w:rsidP="00D363F5">
      <w:pPr>
        <w:ind w:left="4332" w:firstLine="708"/>
        <w:jc w:val="both"/>
        <w:rPr>
          <w:rFonts w:ascii="Arial" w:hAnsi="Arial" w:cs="Arial"/>
          <w:sz w:val="22"/>
          <w:szCs w:val="22"/>
        </w:rPr>
      </w:pPr>
    </w:p>
    <w:p w14:paraId="38910281" w14:textId="77777777" w:rsidR="00D363F5" w:rsidRDefault="00D363F5" w:rsidP="00D363F5">
      <w:pPr>
        <w:ind w:left="4320" w:firstLine="720"/>
        <w:jc w:val="both"/>
        <w:rPr>
          <w:rFonts w:ascii="Arial" w:hAnsi="Arial" w:cs="Arial"/>
          <w:sz w:val="22"/>
          <w:szCs w:val="22"/>
        </w:rPr>
      </w:pPr>
      <w:bookmarkStart w:id="9" w:name="_GoBack"/>
      <w:bookmarkEnd w:id="9"/>
      <w:r>
        <w:rPr>
          <w:rFonts w:ascii="Arial" w:hAnsi="Arial" w:cs="Arial"/>
          <w:sz w:val="22"/>
          <w:szCs w:val="22"/>
        </w:rPr>
        <w:t xml:space="preserve">jednatel </w:t>
      </w:r>
    </w:p>
    <w:p w14:paraId="2E19F165" w14:textId="77777777" w:rsidR="00D363F5" w:rsidRPr="00E42CB6" w:rsidRDefault="00D363F5" w:rsidP="00D363F5">
      <w:pPr>
        <w:ind w:left="4320" w:firstLine="720"/>
        <w:jc w:val="both"/>
        <w:rPr>
          <w:rFonts w:ascii="Arial" w:hAnsi="Arial" w:cs="Arial"/>
          <w:sz w:val="22"/>
          <w:szCs w:val="22"/>
        </w:rPr>
      </w:pPr>
      <w:r>
        <w:rPr>
          <w:rFonts w:ascii="Arial" w:hAnsi="Arial" w:cs="Arial"/>
          <w:sz w:val="22"/>
          <w:szCs w:val="22"/>
        </w:rPr>
        <w:t>Bauvant s.r.o.</w:t>
      </w:r>
    </w:p>
    <w:p w14:paraId="6907319D" w14:textId="77777777" w:rsidR="004B6AF3" w:rsidRDefault="004B6AF3" w:rsidP="00753F9C">
      <w:pPr>
        <w:jc w:val="both"/>
        <w:rPr>
          <w:rFonts w:ascii="Arial" w:hAnsi="Arial" w:cs="Arial"/>
          <w:sz w:val="22"/>
          <w:szCs w:val="22"/>
        </w:rPr>
      </w:pPr>
    </w:p>
    <w:p w14:paraId="54073E95"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4C579" w14:textId="77777777" w:rsidR="00705AB8" w:rsidRDefault="00705AB8">
      <w:r>
        <w:separator/>
      </w:r>
    </w:p>
  </w:endnote>
  <w:endnote w:type="continuationSeparator" w:id="0">
    <w:p w14:paraId="31C1BD24" w14:textId="77777777" w:rsidR="00705AB8" w:rsidRDefault="0070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FB5B" w14:textId="77777777" w:rsidR="00705AB8" w:rsidRDefault="00705AB8">
      <w:r>
        <w:separator/>
      </w:r>
    </w:p>
  </w:footnote>
  <w:footnote w:type="continuationSeparator" w:id="0">
    <w:p w14:paraId="6AC81220" w14:textId="77777777" w:rsidR="00705AB8" w:rsidRDefault="0070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67B6B"/>
    <w:multiLevelType w:val="multilevel"/>
    <w:tmpl w:val="DBF2688E"/>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B240674"/>
    <w:multiLevelType w:val="multilevel"/>
    <w:tmpl w:val="451CB890"/>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5273407F"/>
    <w:multiLevelType w:val="multilevel"/>
    <w:tmpl w:val="9AC4FA90"/>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27311DA"/>
    <w:multiLevelType w:val="multilevel"/>
    <w:tmpl w:val="24F06B9E"/>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4333BFC"/>
    <w:multiLevelType w:val="multilevel"/>
    <w:tmpl w:val="08DA036A"/>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7ECA596E"/>
    <w:multiLevelType w:val="multilevel"/>
    <w:tmpl w:val="8EE6AD3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num>
  <w:num w:numId="2">
    <w:abstractNumId w:val="7"/>
  </w:num>
  <w:num w:numId="3">
    <w:abstractNumId w:val="3"/>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56A7"/>
    <w:rsid w:val="00053346"/>
    <w:rsid w:val="00055ED3"/>
    <w:rsid w:val="000563F5"/>
    <w:rsid w:val="0006040A"/>
    <w:rsid w:val="00065F5F"/>
    <w:rsid w:val="00067121"/>
    <w:rsid w:val="00067C95"/>
    <w:rsid w:val="000773B4"/>
    <w:rsid w:val="00083CC7"/>
    <w:rsid w:val="000903EA"/>
    <w:rsid w:val="00091338"/>
    <w:rsid w:val="000914C6"/>
    <w:rsid w:val="00091E59"/>
    <w:rsid w:val="000927E7"/>
    <w:rsid w:val="00093AD2"/>
    <w:rsid w:val="000977CC"/>
    <w:rsid w:val="000A10CD"/>
    <w:rsid w:val="000A28F1"/>
    <w:rsid w:val="000A6BD5"/>
    <w:rsid w:val="000B0E7E"/>
    <w:rsid w:val="000B1EB9"/>
    <w:rsid w:val="000B2207"/>
    <w:rsid w:val="000B2E4B"/>
    <w:rsid w:val="000B6160"/>
    <w:rsid w:val="000B6FC8"/>
    <w:rsid w:val="000C24B4"/>
    <w:rsid w:val="000C3A4F"/>
    <w:rsid w:val="000C514C"/>
    <w:rsid w:val="000E6BCB"/>
    <w:rsid w:val="000F6EFD"/>
    <w:rsid w:val="000F7037"/>
    <w:rsid w:val="001004C4"/>
    <w:rsid w:val="00104D42"/>
    <w:rsid w:val="00105910"/>
    <w:rsid w:val="001059B7"/>
    <w:rsid w:val="0011076F"/>
    <w:rsid w:val="001118DB"/>
    <w:rsid w:val="00112097"/>
    <w:rsid w:val="00113F65"/>
    <w:rsid w:val="00114503"/>
    <w:rsid w:val="00114CFD"/>
    <w:rsid w:val="00117A01"/>
    <w:rsid w:val="00123974"/>
    <w:rsid w:val="0013426C"/>
    <w:rsid w:val="001363ED"/>
    <w:rsid w:val="00140C3A"/>
    <w:rsid w:val="00144014"/>
    <w:rsid w:val="00145445"/>
    <w:rsid w:val="00151425"/>
    <w:rsid w:val="00151C33"/>
    <w:rsid w:val="001551C0"/>
    <w:rsid w:val="001556E2"/>
    <w:rsid w:val="001561B4"/>
    <w:rsid w:val="00157A87"/>
    <w:rsid w:val="0016141E"/>
    <w:rsid w:val="0017659D"/>
    <w:rsid w:val="001844B8"/>
    <w:rsid w:val="00191A3B"/>
    <w:rsid w:val="00194A10"/>
    <w:rsid w:val="001A11EA"/>
    <w:rsid w:val="001A72BD"/>
    <w:rsid w:val="001B0F91"/>
    <w:rsid w:val="001B704F"/>
    <w:rsid w:val="001C04BD"/>
    <w:rsid w:val="001C2110"/>
    <w:rsid w:val="001D3524"/>
    <w:rsid w:val="001D6BE7"/>
    <w:rsid w:val="001E7343"/>
    <w:rsid w:val="001F1CE8"/>
    <w:rsid w:val="001F7612"/>
    <w:rsid w:val="002001B4"/>
    <w:rsid w:val="00201699"/>
    <w:rsid w:val="0020184F"/>
    <w:rsid w:val="002028E7"/>
    <w:rsid w:val="0020320D"/>
    <w:rsid w:val="002039CD"/>
    <w:rsid w:val="002044E5"/>
    <w:rsid w:val="00207BFF"/>
    <w:rsid w:val="002100D5"/>
    <w:rsid w:val="002113D7"/>
    <w:rsid w:val="00211DB1"/>
    <w:rsid w:val="002157FE"/>
    <w:rsid w:val="00215FDD"/>
    <w:rsid w:val="00241CC6"/>
    <w:rsid w:val="00243E33"/>
    <w:rsid w:val="002447D8"/>
    <w:rsid w:val="00252B7A"/>
    <w:rsid w:val="00253FFB"/>
    <w:rsid w:val="0025465B"/>
    <w:rsid w:val="00255B29"/>
    <w:rsid w:val="0025794A"/>
    <w:rsid w:val="00266BE7"/>
    <w:rsid w:val="0027009D"/>
    <w:rsid w:val="00270FBB"/>
    <w:rsid w:val="00272CCF"/>
    <w:rsid w:val="00274CEA"/>
    <w:rsid w:val="00277F8A"/>
    <w:rsid w:val="00281A52"/>
    <w:rsid w:val="002841E7"/>
    <w:rsid w:val="00287DE7"/>
    <w:rsid w:val="002A01A5"/>
    <w:rsid w:val="002A2457"/>
    <w:rsid w:val="002A43BA"/>
    <w:rsid w:val="002A555C"/>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73A1"/>
    <w:rsid w:val="002F1AB4"/>
    <w:rsid w:val="002F594C"/>
    <w:rsid w:val="00302394"/>
    <w:rsid w:val="00302CCB"/>
    <w:rsid w:val="003042A5"/>
    <w:rsid w:val="00312AFD"/>
    <w:rsid w:val="00312BF9"/>
    <w:rsid w:val="00321D5C"/>
    <w:rsid w:val="0032245B"/>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1D2F"/>
    <w:rsid w:val="003B2A08"/>
    <w:rsid w:val="003C06B4"/>
    <w:rsid w:val="003C1F89"/>
    <w:rsid w:val="003C396D"/>
    <w:rsid w:val="003D2FC5"/>
    <w:rsid w:val="003D38EF"/>
    <w:rsid w:val="003D399F"/>
    <w:rsid w:val="003D6240"/>
    <w:rsid w:val="003D7081"/>
    <w:rsid w:val="003E3519"/>
    <w:rsid w:val="0040286C"/>
    <w:rsid w:val="00410558"/>
    <w:rsid w:val="00410CB9"/>
    <w:rsid w:val="00415F6B"/>
    <w:rsid w:val="004167CE"/>
    <w:rsid w:val="004237EB"/>
    <w:rsid w:val="00423DE0"/>
    <w:rsid w:val="004258CF"/>
    <w:rsid w:val="004277BA"/>
    <w:rsid w:val="00431AB2"/>
    <w:rsid w:val="004335FB"/>
    <w:rsid w:val="00437893"/>
    <w:rsid w:val="00440BDC"/>
    <w:rsid w:val="00441F18"/>
    <w:rsid w:val="00442F06"/>
    <w:rsid w:val="004433D8"/>
    <w:rsid w:val="00443BCB"/>
    <w:rsid w:val="00446758"/>
    <w:rsid w:val="00446805"/>
    <w:rsid w:val="00450F16"/>
    <w:rsid w:val="0045109B"/>
    <w:rsid w:val="00456392"/>
    <w:rsid w:val="00457994"/>
    <w:rsid w:val="0046025A"/>
    <w:rsid w:val="00460513"/>
    <w:rsid w:val="00473D88"/>
    <w:rsid w:val="00477D40"/>
    <w:rsid w:val="0048098F"/>
    <w:rsid w:val="0048257A"/>
    <w:rsid w:val="00483E9D"/>
    <w:rsid w:val="004A0433"/>
    <w:rsid w:val="004A2984"/>
    <w:rsid w:val="004A66D5"/>
    <w:rsid w:val="004B1C1A"/>
    <w:rsid w:val="004B51E1"/>
    <w:rsid w:val="004B6AF3"/>
    <w:rsid w:val="004C1655"/>
    <w:rsid w:val="004C7A86"/>
    <w:rsid w:val="004D0542"/>
    <w:rsid w:val="004D36BC"/>
    <w:rsid w:val="004D6F29"/>
    <w:rsid w:val="004E7D23"/>
    <w:rsid w:val="005010F9"/>
    <w:rsid w:val="0050434E"/>
    <w:rsid w:val="00506FD5"/>
    <w:rsid w:val="00512F40"/>
    <w:rsid w:val="00516E1F"/>
    <w:rsid w:val="00520647"/>
    <w:rsid w:val="005247CA"/>
    <w:rsid w:val="005302CD"/>
    <w:rsid w:val="005316DF"/>
    <w:rsid w:val="005323F9"/>
    <w:rsid w:val="00533023"/>
    <w:rsid w:val="0053605F"/>
    <w:rsid w:val="005451E3"/>
    <w:rsid w:val="00547B4B"/>
    <w:rsid w:val="005542E7"/>
    <w:rsid w:val="00563146"/>
    <w:rsid w:val="005668D0"/>
    <w:rsid w:val="005702DB"/>
    <w:rsid w:val="00570ECB"/>
    <w:rsid w:val="00595DCE"/>
    <w:rsid w:val="00597F89"/>
    <w:rsid w:val="005A3040"/>
    <w:rsid w:val="005B1728"/>
    <w:rsid w:val="005B2F97"/>
    <w:rsid w:val="005B53AA"/>
    <w:rsid w:val="005C10DB"/>
    <w:rsid w:val="005C5F80"/>
    <w:rsid w:val="005C6983"/>
    <w:rsid w:val="005D6046"/>
    <w:rsid w:val="005E3955"/>
    <w:rsid w:val="005F0159"/>
    <w:rsid w:val="005F217B"/>
    <w:rsid w:val="005F2E4B"/>
    <w:rsid w:val="005F34D9"/>
    <w:rsid w:val="00602394"/>
    <w:rsid w:val="0060531F"/>
    <w:rsid w:val="00606B1C"/>
    <w:rsid w:val="00607153"/>
    <w:rsid w:val="00607A69"/>
    <w:rsid w:val="006101AF"/>
    <w:rsid w:val="00625419"/>
    <w:rsid w:val="006260A0"/>
    <w:rsid w:val="00626CC7"/>
    <w:rsid w:val="0063547B"/>
    <w:rsid w:val="00655872"/>
    <w:rsid w:val="00661EDA"/>
    <w:rsid w:val="00662627"/>
    <w:rsid w:val="0067189F"/>
    <w:rsid w:val="0067742F"/>
    <w:rsid w:val="0068009D"/>
    <w:rsid w:val="00687E88"/>
    <w:rsid w:val="00692E0E"/>
    <w:rsid w:val="006A2526"/>
    <w:rsid w:val="006A302C"/>
    <w:rsid w:val="006C0EF7"/>
    <w:rsid w:val="006C6497"/>
    <w:rsid w:val="006C64E2"/>
    <w:rsid w:val="006C7582"/>
    <w:rsid w:val="006D1264"/>
    <w:rsid w:val="006D4CF2"/>
    <w:rsid w:val="006E4CC3"/>
    <w:rsid w:val="006E5F9A"/>
    <w:rsid w:val="006F09C4"/>
    <w:rsid w:val="006F321F"/>
    <w:rsid w:val="006F74DC"/>
    <w:rsid w:val="007001FD"/>
    <w:rsid w:val="00705AB8"/>
    <w:rsid w:val="00707FF2"/>
    <w:rsid w:val="007111BD"/>
    <w:rsid w:val="007118A7"/>
    <w:rsid w:val="00714263"/>
    <w:rsid w:val="00714D4E"/>
    <w:rsid w:val="00716326"/>
    <w:rsid w:val="007208A6"/>
    <w:rsid w:val="00734FF3"/>
    <w:rsid w:val="00740856"/>
    <w:rsid w:val="00741C05"/>
    <w:rsid w:val="00743776"/>
    <w:rsid w:val="0074616E"/>
    <w:rsid w:val="007533E3"/>
    <w:rsid w:val="00753F9C"/>
    <w:rsid w:val="00771122"/>
    <w:rsid w:val="00781D91"/>
    <w:rsid w:val="0078206F"/>
    <w:rsid w:val="00782449"/>
    <w:rsid w:val="00790434"/>
    <w:rsid w:val="007935F1"/>
    <w:rsid w:val="00794A45"/>
    <w:rsid w:val="007954DA"/>
    <w:rsid w:val="007A2BAC"/>
    <w:rsid w:val="007A6178"/>
    <w:rsid w:val="007A75A7"/>
    <w:rsid w:val="007B251F"/>
    <w:rsid w:val="007B30EA"/>
    <w:rsid w:val="007B52CF"/>
    <w:rsid w:val="007C2F9B"/>
    <w:rsid w:val="007D5107"/>
    <w:rsid w:val="007D7A34"/>
    <w:rsid w:val="007E0ACE"/>
    <w:rsid w:val="007E1E0D"/>
    <w:rsid w:val="007E1FD3"/>
    <w:rsid w:val="007E4DB2"/>
    <w:rsid w:val="007F14CA"/>
    <w:rsid w:val="007F60BA"/>
    <w:rsid w:val="007F6EC5"/>
    <w:rsid w:val="007F7071"/>
    <w:rsid w:val="007F79DC"/>
    <w:rsid w:val="008005D4"/>
    <w:rsid w:val="00803F9E"/>
    <w:rsid w:val="00810F3F"/>
    <w:rsid w:val="00811B43"/>
    <w:rsid w:val="008122DD"/>
    <w:rsid w:val="008156E1"/>
    <w:rsid w:val="008175BA"/>
    <w:rsid w:val="00817901"/>
    <w:rsid w:val="00830AC2"/>
    <w:rsid w:val="00831C31"/>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1459"/>
    <w:rsid w:val="00872CA3"/>
    <w:rsid w:val="00875B74"/>
    <w:rsid w:val="00877609"/>
    <w:rsid w:val="0088333D"/>
    <w:rsid w:val="00883D67"/>
    <w:rsid w:val="00884D86"/>
    <w:rsid w:val="0088678E"/>
    <w:rsid w:val="00890689"/>
    <w:rsid w:val="0089152C"/>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E54CE"/>
    <w:rsid w:val="008F5DBB"/>
    <w:rsid w:val="0090179E"/>
    <w:rsid w:val="00905EAD"/>
    <w:rsid w:val="00910663"/>
    <w:rsid w:val="009128DD"/>
    <w:rsid w:val="00914A84"/>
    <w:rsid w:val="00917657"/>
    <w:rsid w:val="009177F7"/>
    <w:rsid w:val="00917F5B"/>
    <w:rsid w:val="009201B0"/>
    <w:rsid w:val="00920D85"/>
    <w:rsid w:val="00921CCC"/>
    <w:rsid w:val="009231A4"/>
    <w:rsid w:val="0092548D"/>
    <w:rsid w:val="00927F53"/>
    <w:rsid w:val="00930A5E"/>
    <w:rsid w:val="0093368D"/>
    <w:rsid w:val="009353FE"/>
    <w:rsid w:val="009378ED"/>
    <w:rsid w:val="0094053E"/>
    <w:rsid w:val="00941EC1"/>
    <w:rsid w:val="0094455D"/>
    <w:rsid w:val="00947371"/>
    <w:rsid w:val="009477A5"/>
    <w:rsid w:val="00947CB1"/>
    <w:rsid w:val="00951534"/>
    <w:rsid w:val="0095255A"/>
    <w:rsid w:val="00954253"/>
    <w:rsid w:val="00955893"/>
    <w:rsid w:val="0095748D"/>
    <w:rsid w:val="0096148E"/>
    <w:rsid w:val="009631CD"/>
    <w:rsid w:val="00963F3F"/>
    <w:rsid w:val="009656CD"/>
    <w:rsid w:val="0096637C"/>
    <w:rsid w:val="00971476"/>
    <w:rsid w:val="00973B4A"/>
    <w:rsid w:val="0098025D"/>
    <w:rsid w:val="009802C6"/>
    <w:rsid w:val="009843E0"/>
    <w:rsid w:val="00984678"/>
    <w:rsid w:val="00984A92"/>
    <w:rsid w:val="00985B9D"/>
    <w:rsid w:val="00985EC2"/>
    <w:rsid w:val="00991B86"/>
    <w:rsid w:val="00992B0E"/>
    <w:rsid w:val="00995E3E"/>
    <w:rsid w:val="00996588"/>
    <w:rsid w:val="00997577"/>
    <w:rsid w:val="009A120B"/>
    <w:rsid w:val="009A20BB"/>
    <w:rsid w:val="009A250B"/>
    <w:rsid w:val="009A39F9"/>
    <w:rsid w:val="009B58E1"/>
    <w:rsid w:val="009B6A61"/>
    <w:rsid w:val="009C16A3"/>
    <w:rsid w:val="009C2547"/>
    <w:rsid w:val="009C4858"/>
    <w:rsid w:val="009D1E81"/>
    <w:rsid w:val="009D2E1E"/>
    <w:rsid w:val="009D5612"/>
    <w:rsid w:val="009E4EB9"/>
    <w:rsid w:val="009E6AB7"/>
    <w:rsid w:val="009F46E9"/>
    <w:rsid w:val="009F4969"/>
    <w:rsid w:val="009F5C41"/>
    <w:rsid w:val="00A111BD"/>
    <w:rsid w:val="00A11C2E"/>
    <w:rsid w:val="00A123EA"/>
    <w:rsid w:val="00A1328C"/>
    <w:rsid w:val="00A16A93"/>
    <w:rsid w:val="00A250DF"/>
    <w:rsid w:val="00A27266"/>
    <w:rsid w:val="00A30A0D"/>
    <w:rsid w:val="00A353B1"/>
    <w:rsid w:val="00A35A15"/>
    <w:rsid w:val="00A37F57"/>
    <w:rsid w:val="00A43B3A"/>
    <w:rsid w:val="00A44F0A"/>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34D6"/>
    <w:rsid w:val="00AA387B"/>
    <w:rsid w:val="00AA4ED0"/>
    <w:rsid w:val="00AA6370"/>
    <w:rsid w:val="00AB1358"/>
    <w:rsid w:val="00AB3ADF"/>
    <w:rsid w:val="00AB507D"/>
    <w:rsid w:val="00AB7BBB"/>
    <w:rsid w:val="00AC2D95"/>
    <w:rsid w:val="00AD1BFF"/>
    <w:rsid w:val="00AD1CF0"/>
    <w:rsid w:val="00AD4C10"/>
    <w:rsid w:val="00AD580D"/>
    <w:rsid w:val="00AD7E9B"/>
    <w:rsid w:val="00AE0914"/>
    <w:rsid w:val="00AE2619"/>
    <w:rsid w:val="00AE4451"/>
    <w:rsid w:val="00AE6E47"/>
    <w:rsid w:val="00AF4CF0"/>
    <w:rsid w:val="00B003C5"/>
    <w:rsid w:val="00B015A5"/>
    <w:rsid w:val="00B0518B"/>
    <w:rsid w:val="00B10B2F"/>
    <w:rsid w:val="00B16B03"/>
    <w:rsid w:val="00B20CF7"/>
    <w:rsid w:val="00B25A15"/>
    <w:rsid w:val="00B40D90"/>
    <w:rsid w:val="00B50B84"/>
    <w:rsid w:val="00B52764"/>
    <w:rsid w:val="00B619E9"/>
    <w:rsid w:val="00B63BF5"/>
    <w:rsid w:val="00B640F3"/>
    <w:rsid w:val="00B65C3E"/>
    <w:rsid w:val="00B6787D"/>
    <w:rsid w:val="00B76C65"/>
    <w:rsid w:val="00B83EB6"/>
    <w:rsid w:val="00B86C65"/>
    <w:rsid w:val="00B90F61"/>
    <w:rsid w:val="00B92AF5"/>
    <w:rsid w:val="00B96E71"/>
    <w:rsid w:val="00BA3EF5"/>
    <w:rsid w:val="00BA6C30"/>
    <w:rsid w:val="00BA6C45"/>
    <w:rsid w:val="00BA7053"/>
    <w:rsid w:val="00BA7C53"/>
    <w:rsid w:val="00BA7ECC"/>
    <w:rsid w:val="00BB5488"/>
    <w:rsid w:val="00BB6D55"/>
    <w:rsid w:val="00BB77F0"/>
    <w:rsid w:val="00BC2C43"/>
    <w:rsid w:val="00BC6B58"/>
    <w:rsid w:val="00BD3578"/>
    <w:rsid w:val="00BD5E01"/>
    <w:rsid w:val="00BD7D92"/>
    <w:rsid w:val="00BE743A"/>
    <w:rsid w:val="00BF3D9B"/>
    <w:rsid w:val="00C06135"/>
    <w:rsid w:val="00C12F5E"/>
    <w:rsid w:val="00C15A84"/>
    <w:rsid w:val="00C20C4F"/>
    <w:rsid w:val="00C23B3F"/>
    <w:rsid w:val="00C276FA"/>
    <w:rsid w:val="00C3572D"/>
    <w:rsid w:val="00C516BF"/>
    <w:rsid w:val="00C5270F"/>
    <w:rsid w:val="00C56345"/>
    <w:rsid w:val="00C6251D"/>
    <w:rsid w:val="00C653DB"/>
    <w:rsid w:val="00C65E17"/>
    <w:rsid w:val="00C66556"/>
    <w:rsid w:val="00C67A94"/>
    <w:rsid w:val="00C9156E"/>
    <w:rsid w:val="00C97832"/>
    <w:rsid w:val="00CA2F3F"/>
    <w:rsid w:val="00CA4A39"/>
    <w:rsid w:val="00CB0485"/>
    <w:rsid w:val="00CB7B50"/>
    <w:rsid w:val="00CD2CB1"/>
    <w:rsid w:val="00CE2EDD"/>
    <w:rsid w:val="00CF2766"/>
    <w:rsid w:val="00D015EE"/>
    <w:rsid w:val="00D06AB5"/>
    <w:rsid w:val="00D11F48"/>
    <w:rsid w:val="00D13F01"/>
    <w:rsid w:val="00D2058E"/>
    <w:rsid w:val="00D276F7"/>
    <w:rsid w:val="00D363F5"/>
    <w:rsid w:val="00D41036"/>
    <w:rsid w:val="00D41B2F"/>
    <w:rsid w:val="00D46DD6"/>
    <w:rsid w:val="00D519C5"/>
    <w:rsid w:val="00D533AF"/>
    <w:rsid w:val="00D53451"/>
    <w:rsid w:val="00D6217B"/>
    <w:rsid w:val="00D71D00"/>
    <w:rsid w:val="00D7441A"/>
    <w:rsid w:val="00D75EBF"/>
    <w:rsid w:val="00D87104"/>
    <w:rsid w:val="00D87CD3"/>
    <w:rsid w:val="00D94469"/>
    <w:rsid w:val="00D9648A"/>
    <w:rsid w:val="00D968F8"/>
    <w:rsid w:val="00DA1280"/>
    <w:rsid w:val="00DA5568"/>
    <w:rsid w:val="00DB0BFE"/>
    <w:rsid w:val="00DB4AE1"/>
    <w:rsid w:val="00DC07E7"/>
    <w:rsid w:val="00DC10D8"/>
    <w:rsid w:val="00DC3733"/>
    <w:rsid w:val="00DD0E1B"/>
    <w:rsid w:val="00DD1036"/>
    <w:rsid w:val="00DD480A"/>
    <w:rsid w:val="00DE5B97"/>
    <w:rsid w:val="00DE675A"/>
    <w:rsid w:val="00DF07DD"/>
    <w:rsid w:val="00DF41F7"/>
    <w:rsid w:val="00DF7200"/>
    <w:rsid w:val="00E013FE"/>
    <w:rsid w:val="00E048D1"/>
    <w:rsid w:val="00E06AA0"/>
    <w:rsid w:val="00E10428"/>
    <w:rsid w:val="00E26AFD"/>
    <w:rsid w:val="00E27E1E"/>
    <w:rsid w:val="00E327CE"/>
    <w:rsid w:val="00E36D33"/>
    <w:rsid w:val="00E5289E"/>
    <w:rsid w:val="00E610AD"/>
    <w:rsid w:val="00E67AA0"/>
    <w:rsid w:val="00E705B8"/>
    <w:rsid w:val="00E7105F"/>
    <w:rsid w:val="00E83DA6"/>
    <w:rsid w:val="00E8418F"/>
    <w:rsid w:val="00E841D9"/>
    <w:rsid w:val="00E85B45"/>
    <w:rsid w:val="00E860C8"/>
    <w:rsid w:val="00E8734A"/>
    <w:rsid w:val="00E97587"/>
    <w:rsid w:val="00EB40F3"/>
    <w:rsid w:val="00EB418C"/>
    <w:rsid w:val="00EB6A5C"/>
    <w:rsid w:val="00EC0D2C"/>
    <w:rsid w:val="00EC3C28"/>
    <w:rsid w:val="00EC7CFB"/>
    <w:rsid w:val="00ED0CB9"/>
    <w:rsid w:val="00ED1285"/>
    <w:rsid w:val="00ED1664"/>
    <w:rsid w:val="00ED2006"/>
    <w:rsid w:val="00ED33E2"/>
    <w:rsid w:val="00EE43D6"/>
    <w:rsid w:val="00EE613F"/>
    <w:rsid w:val="00EF1E4B"/>
    <w:rsid w:val="00EF744B"/>
    <w:rsid w:val="00F14630"/>
    <w:rsid w:val="00F17B0D"/>
    <w:rsid w:val="00F20ECC"/>
    <w:rsid w:val="00F22DC0"/>
    <w:rsid w:val="00F25221"/>
    <w:rsid w:val="00F25381"/>
    <w:rsid w:val="00F352E0"/>
    <w:rsid w:val="00F50190"/>
    <w:rsid w:val="00F503E9"/>
    <w:rsid w:val="00F52D0A"/>
    <w:rsid w:val="00F54D46"/>
    <w:rsid w:val="00F5552E"/>
    <w:rsid w:val="00F56C50"/>
    <w:rsid w:val="00F62264"/>
    <w:rsid w:val="00F66A9B"/>
    <w:rsid w:val="00F67B02"/>
    <w:rsid w:val="00F719F4"/>
    <w:rsid w:val="00F72329"/>
    <w:rsid w:val="00F73E42"/>
    <w:rsid w:val="00F814EE"/>
    <w:rsid w:val="00F85396"/>
    <w:rsid w:val="00F93389"/>
    <w:rsid w:val="00F94ACC"/>
    <w:rsid w:val="00FA1DB5"/>
    <w:rsid w:val="00FA6E5E"/>
    <w:rsid w:val="00FA775D"/>
    <w:rsid w:val="00FB6179"/>
    <w:rsid w:val="00FC051F"/>
    <w:rsid w:val="00FC12E8"/>
    <w:rsid w:val="00FC3892"/>
    <w:rsid w:val="00FC43D3"/>
    <w:rsid w:val="00FC51E1"/>
    <w:rsid w:val="00FC7DB7"/>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3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lneksmlouvytext">
    <w:name w:val="Článek smlouvy text"/>
    <w:basedOn w:val="Normln"/>
    <w:link w:val="lneksmlouvytextChar"/>
    <w:qFormat/>
    <w:rsid w:val="001551C0"/>
    <w:pPr>
      <w:tabs>
        <w:tab w:val="left" w:pos="426"/>
      </w:tabs>
      <w:overflowPunct/>
      <w:autoSpaceDE/>
      <w:autoSpaceDN/>
      <w:adjustRightInd/>
      <w:spacing w:after="180"/>
      <w:ind w:left="360" w:hanging="360"/>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1551C0"/>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44376228">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774681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C54D-C241-4E4A-AFAB-F9EB6E45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4528</Words>
  <Characters>26722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2024-01-09T14:44:00Z</dcterms:created>
  <dcterms:modified xsi:type="dcterms:W3CDTF">2024-03-20T14:08:00Z</dcterms:modified>
</cp:coreProperties>
</file>