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7"/>
        <w:gridCol w:w="12"/>
        <w:gridCol w:w="198"/>
        <w:gridCol w:w="1080"/>
        <w:gridCol w:w="12"/>
        <w:gridCol w:w="1189"/>
        <w:gridCol w:w="596"/>
        <w:gridCol w:w="397"/>
        <w:gridCol w:w="87"/>
        <w:gridCol w:w="12"/>
        <w:gridCol w:w="198"/>
        <w:gridCol w:w="298"/>
        <w:gridCol w:w="397"/>
        <w:gridCol w:w="1190"/>
        <w:gridCol w:w="1680"/>
        <w:gridCol w:w="6"/>
        <w:gridCol w:w="696"/>
      </w:tblGrid>
      <w:tr w:rsidR="00637DC5">
        <w:trPr>
          <w:cantSplit/>
        </w:trPr>
        <w:tc>
          <w:tcPr>
            <w:tcW w:w="9919" w:type="dxa"/>
            <w:gridSpan w:val="21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4363" w:type="dxa"/>
            <w:gridSpan w:val="10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tel.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637DC5">
        <w:trPr>
          <w:cantSplit/>
        </w:trPr>
        <w:tc>
          <w:tcPr>
            <w:tcW w:w="4363" w:type="dxa"/>
            <w:gridSpan w:val="10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fax </w:t>
            </w: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</w:tr>
      <w:tr w:rsidR="00637DC5">
        <w:trPr>
          <w:cantSplit/>
        </w:trPr>
        <w:tc>
          <w:tcPr>
            <w:tcW w:w="4363" w:type="dxa"/>
            <w:gridSpan w:val="10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2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637DC5">
        <w:trPr>
          <w:cantSplit/>
        </w:trPr>
        <w:tc>
          <w:tcPr>
            <w:tcW w:w="1785" w:type="dxa"/>
            <w:gridSpan w:val="4"/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4" w:type="dxa"/>
            <w:gridSpan w:val="17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785" w:type="dxa"/>
            <w:gridSpan w:val="4"/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Zdeněk Vladyka</w:t>
            </w:r>
          </w:p>
        </w:tc>
      </w:tr>
      <w:tr w:rsidR="00637DC5">
        <w:trPr>
          <w:cantSplit/>
        </w:trPr>
        <w:tc>
          <w:tcPr>
            <w:tcW w:w="1785" w:type="dxa"/>
            <w:gridSpan w:val="4"/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1" w:type="dxa"/>
            <w:gridSpan w:val="8"/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3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Honech I 5540</w:t>
            </w:r>
          </w:p>
        </w:tc>
      </w:tr>
      <w:tr w:rsidR="00637DC5">
        <w:trPr>
          <w:cantSplit/>
        </w:trPr>
        <w:tc>
          <w:tcPr>
            <w:tcW w:w="5356" w:type="dxa"/>
            <w:gridSpan w:val="12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Odbor investic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76005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Zlín</w:t>
            </w:r>
          </w:p>
        </w:tc>
      </w:tr>
      <w:tr w:rsidR="00637DC5">
        <w:trPr>
          <w:cantSplit/>
        </w:trPr>
        <w:tc>
          <w:tcPr>
            <w:tcW w:w="5356" w:type="dxa"/>
            <w:gridSpan w:val="12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8" w:type="dxa"/>
            <w:gridSpan w:val="5"/>
            <w:tcBorders>
              <w:right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76532232</w:t>
            </w:r>
          </w:p>
        </w:tc>
      </w:tr>
      <w:tr w:rsidR="00637DC5">
        <w:trPr>
          <w:cantSplit/>
        </w:trPr>
        <w:tc>
          <w:tcPr>
            <w:tcW w:w="5356" w:type="dxa"/>
            <w:gridSpan w:val="12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8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637DC5" w:rsidRDefault="007F275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</w:tr>
      <w:tr w:rsidR="00637DC5">
        <w:trPr>
          <w:cantSplit/>
        </w:trPr>
        <w:tc>
          <w:tcPr>
            <w:tcW w:w="9919" w:type="dxa"/>
            <w:gridSpan w:val="21"/>
            <w:tcBorders>
              <w:bottom w:val="double" w:sz="4" w:space="0" w:color="auto"/>
            </w:tcBorders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674" w:type="dxa"/>
            <w:gridSpan w:val="2"/>
          </w:tcPr>
          <w:p w:rsidR="00637DC5" w:rsidRDefault="00A619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8" w:type="dxa"/>
            <w:gridSpan w:val="3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1" w:type="dxa"/>
            <w:gridSpan w:val="5"/>
          </w:tcPr>
          <w:p w:rsidR="00637DC5" w:rsidRDefault="00A619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1" w:type="dxa"/>
            <w:gridSpan w:val="3"/>
          </w:tcPr>
          <w:p w:rsidR="00637DC5" w:rsidRDefault="00A619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637DC5">
        <w:trPr>
          <w:cantSplit/>
        </w:trPr>
        <w:tc>
          <w:tcPr>
            <w:tcW w:w="1686" w:type="dxa"/>
            <w:gridSpan w:val="3"/>
          </w:tcPr>
          <w:p w:rsidR="00637DC5" w:rsidRDefault="00637DC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1" w:type="dxa"/>
            <w:gridSpan w:val="5"/>
          </w:tcPr>
          <w:p w:rsidR="00637DC5" w:rsidRDefault="00A619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98" w:type="dxa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381" w:type="dxa"/>
            <w:gridSpan w:val="3"/>
          </w:tcPr>
          <w:p w:rsidR="00637DC5" w:rsidRDefault="00A61969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14.3.2024</w:t>
            </w:r>
          </w:p>
        </w:tc>
      </w:tr>
      <w:tr w:rsidR="00637DC5">
        <w:trPr>
          <w:cantSplit/>
        </w:trPr>
        <w:tc>
          <w:tcPr>
            <w:tcW w:w="9919" w:type="dxa"/>
            <w:gridSpan w:val="21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785" w:type="dxa"/>
            <w:gridSpan w:val="4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4" w:type="dxa"/>
            <w:gridSpan w:val="17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OBJ/2024/0441/INV</w:t>
            </w:r>
          </w:p>
        </w:tc>
      </w:tr>
      <w:tr w:rsidR="00637DC5">
        <w:trPr>
          <w:cantSplit/>
        </w:trPr>
        <w:tc>
          <w:tcPr>
            <w:tcW w:w="9919" w:type="dxa"/>
            <w:gridSpan w:val="21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59" w:type="dxa"/>
            <w:gridSpan w:val="16"/>
            <w:vAlign w:val="center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  <w:vAlign w:val="center"/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59" w:type="dxa"/>
            <w:gridSpan w:val="16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4" w:type="dxa"/>
            <w:gridSpan w:val="11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4" w:type="dxa"/>
            <w:gridSpan w:val="11"/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1" w:type="dxa"/>
            <w:gridSpan w:val="4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Na základě cenové nabídky ze dne 12. 03. 2024 u vás objednáváme služby spočívající ve zpracování projektové dokumentace v rozsahu pro vydání společného stavebního povolení a pro provádění stavby (DUSP+DPS) včetně dokladové části.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Název akce: Chodník pro pěší u silnice II/367, Kotojedy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 xml:space="preserve">Rozsah činností: dle cenové nabídky ze dne 12. 03. 2024 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Termín realizace : Projekční práce a vyřízení dokladové části včetně společného stavebního povolení: do deseti měsíců od akceptace objednávky a předání                              potřebných podkladů</w:t>
            </w:r>
            <w:r>
              <w:rPr>
                <w:rFonts w:ascii="Times New Roman" w:hAnsi="Times New Roman"/>
                <w:sz w:val="18"/>
              </w:rPr>
              <w:br/>
              <w:t xml:space="preserve">                             Provádění stavby: do 20 dní od vydání stavebního povolení včetně nabytí právní moci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Cena: 185.000,- Kč (cena je konečná, není plátce DPH)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Počet vyhotovení: 6x v listinné podobě, 1x CD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Protokol o předání a převzetí díla, který podepíší zástupci obou smluvních stran bude součástí fakturace.</w:t>
            </w:r>
            <w:r>
              <w:rPr>
                <w:rFonts w:ascii="Times New Roman" w:hAnsi="Times New Roman"/>
                <w:sz w:val="18"/>
              </w:rPr>
              <w:br/>
              <w:t>Splatnost faktury 30 dní od předání faktury objednateli.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Příloha: cenová nabídka ze dne 12. 03. 2024</w:t>
            </w:r>
            <w:r>
              <w:rPr>
                <w:rFonts w:ascii="Times New Roman" w:hAnsi="Times New Roman"/>
                <w:sz w:val="18"/>
              </w:rPr>
              <w:br/>
            </w:r>
            <w:r>
              <w:rPr>
                <w:rFonts w:ascii="Times New Roman" w:hAnsi="Times New Roman"/>
                <w:sz w:val="18"/>
              </w:rPr>
              <w:br/>
              <w:t>Akceptace objednávky:</w:t>
            </w:r>
          </w:p>
        </w:tc>
      </w:tr>
      <w:tr w:rsidR="00637DC5">
        <w:trPr>
          <w:cantSplit/>
        </w:trPr>
        <w:tc>
          <w:tcPr>
            <w:tcW w:w="9919" w:type="dxa"/>
            <w:gridSpan w:val="21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  <w:tc>
          <w:tcPr>
            <w:tcW w:w="6745" w:type="dxa"/>
            <w:gridSpan w:val="12"/>
            <w:tcMar>
              <w:left w:w="140" w:type="dxa"/>
            </w:tcMar>
            <w:vAlign w:val="center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2082" w:type="dxa"/>
            <w:gridSpan w:val="7"/>
            <w:tcMar>
              <w:left w:w="140" w:type="dxa"/>
            </w:tcMar>
          </w:tcPr>
          <w:p w:rsidR="00637DC5" w:rsidRDefault="00A6196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15.03.2024</w:t>
            </w:r>
          </w:p>
        </w:tc>
        <w:tc>
          <w:tcPr>
            <w:tcW w:w="7837" w:type="dxa"/>
            <w:gridSpan w:val="14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59" w:type="dxa"/>
            <w:gridSpan w:val="8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4959" w:type="dxa"/>
            <w:gridSpan w:val="1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5" w:type="dxa"/>
            <w:gridSpan w:val="9"/>
          </w:tcPr>
          <w:p w:rsidR="00637DC5" w:rsidRDefault="00A619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</w:t>
            </w:r>
            <w:proofErr w:type="spellEnd"/>
          </w:p>
        </w:tc>
        <w:tc>
          <w:tcPr>
            <w:tcW w:w="695" w:type="dxa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37DC5">
        <w:trPr>
          <w:cantSplit/>
        </w:trPr>
        <w:tc>
          <w:tcPr>
            <w:tcW w:w="9919" w:type="dxa"/>
            <w:gridSpan w:val="21"/>
            <w:tcMar>
              <w:left w:w="140" w:type="dxa"/>
            </w:tcMar>
          </w:tcPr>
          <w:p w:rsidR="00637DC5" w:rsidRDefault="00637DC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A61969" w:rsidRDefault="00A61969">
      <w:pPr>
        <w:sectPr w:rsidR="00A61969">
          <w:footerReference w:type="default" r:id="rId8"/>
          <w:pgSz w:w="11903" w:h="16833"/>
          <w:pgMar w:top="850" w:right="851" w:bottom="851" w:left="1133" w:header="850" w:footer="851" w:gutter="0"/>
          <w:cols w:space="708"/>
        </w:sectPr>
      </w:pPr>
    </w:p>
    <w:p w:rsidR="00A61969" w:rsidRDefault="00A61969" w:rsidP="00A61969">
      <w:pPr>
        <w:pStyle w:val="Bodytext10"/>
        <w:jc w:val="center"/>
      </w:pPr>
      <w:r>
        <w:rPr>
          <w:rFonts w:ascii="Times New Roman" w:eastAsia="Times New Roman" w:hAnsi="Times New Roman" w:cs="Times New Roman"/>
          <w:color w:val="000000"/>
          <w:lang w:bidi="cs-CZ"/>
        </w:rPr>
        <w:lastRenderedPageBreak/>
        <w:t>Zdeněk Vladyka</w:t>
      </w:r>
    </w:p>
    <w:p w:rsidR="00A61969" w:rsidRDefault="00A61969" w:rsidP="00A61969">
      <w:pPr>
        <w:pStyle w:val="Bodytext10"/>
        <w:spacing w:after="260"/>
        <w:jc w:val="center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Na Honech I, 5540, Zlín 760 05, </w:t>
      </w:r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>mobil :</w:t>
      </w:r>
      <w:proofErr w:type="gramEnd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xxx</w:t>
      </w:r>
      <w:proofErr w:type="spellEnd"/>
      <w:r>
        <w:rPr>
          <w:rFonts w:ascii="Times New Roman" w:eastAsia="Times New Roman" w:hAnsi="Times New Roman" w:cs="Times New Roman"/>
          <w:color w:val="000000"/>
          <w:lang w:bidi="cs-CZ"/>
        </w:rPr>
        <w:br/>
        <w:t>IČO : 76532232</w:t>
      </w:r>
    </w:p>
    <w:p w:rsidR="00A61969" w:rsidRDefault="00A61969" w:rsidP="00A61969">
      <w:pPr>
        <w:pStyle w:val="Bodytext20"/>
      </w:pPr>
      <w:r>
        <w:rPr>
          <w:rFonts w:ascii="Times New Roman" w:eastAsia="Times New Roman" w:hAnsi="Times New Roman" w:cs="Times New Roman"/>
          <w:color w:val="000000"/>
          <w:lang w:bidi="cs-CZ"/>
        </w:rPr>
        <w:t>Cenová nabídka na projekční a inženýrské práce</w:t>
      </w:r>
    </w:p>
    <w:p w:rsidR="00A61969" w:rsidRDefault="00A61969" w:rsidP="00A61969">
      <w:pPr>
        <w:pStyle w:val="Bodytext10"/>
        <w:spacing w:after="26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„CHODNÍK PRO PĚŠÍ U SILNICE 11/367, KOTOJEDY“</w:t>
      </w:r>
    </w:p>
    <w:p w:rsidR="00A61969" w:rsidRDefault="00A61969" w:rsidP="00A61969">
      <w:pPr>
        <w:pStyle w:val="Bodytext10"/>
        <w:spacing w:after="260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Předmětem cenové nabídky je zpracování projektové dokumentace, a to v rozsahu pro vy dání společného stavebního povolení a pro provádění stavby (DUSP+DPS) vč. vyřízení potřebné dokladové části.</w:t>
      </w:r>
    </w:p>
    <w:p w:rsidR="00A61969" w:rsidRDefault="00A61969" w:rsidP="00A61969">
      <w:pPr>
        <w:pStyle w:val="Bodytext10"/>
      </w:pPr>
      <w:r>
        <w:rPr>
          <w:rFonts w:ascii="Times New Roman" w:eastAsia="Times New Roman" w:hAnsi="Times New Roman" w:cs="Times New Roman"/>
          <w:color w:val="000000"/>
          <w:lang w:bidi="cs-CZ"/>
        </w:rPr>
        <w:t>Součástí ceny nejsou příslušné správní poplatky a projekční činnost vyvolaná správci sítí v souvislosti s řešeným projektem nad rámec zadání.</w:t>
      </w:r>
    </w:p>
    <w:p w:rsidR="00A61969" w:rsidRDefault="00A61969" w:rsidP="00A61969">
      <w:pPr>
        <w:pStyle w:val="Bodytext10"/>
        <w:spacing w:after="260"/>
      </w:pPr>
      <w:r>
        <w:rPr>
          <w:rFonts w:ascii="Times New Roman" w:eastAsia="Times New Roman" w:hAnsi="Times New Roman" w:cs="Times New Roman"/>
          <w:color w:val="000000"/>
          <w:lang w:bidi="cs-CZ"/>
        </w:rPr>
        <w:t>Zhotovitel projedná v rámci zpracování projektovou dokumentaci s objednatelem, dotčenými správci inženýrských sítí, majiteli dotčených pozemků a příslušným stavebním úřadem.</w:t>
      </w:r>
    </w:p>
    <w:p w:rsidR="00A61969" w:rsidRDefault="00A61969" w:rsidP="00A61969">
      <w:pPr>
        <w:pStyle w:val="Bodytext10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DOKUMENTACE DUSP+DPS: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spacing w:line="276" w:lineRule="auto"/>
        <w:rPr>
          <w:sz w:val="20"/>
          <w:szCs w:val="20"/>
        </w:rPr>
      </w:pPr>
      <w:bookmarkStart w:id="1" w:name="bookmark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geodetické doměření území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rPr>
          <w:sz w:val="20"/>
          <w:szCs w:val="20"/>
        </w:rPr>
      </w:pPr>
      <w:bookmarkStart w:id="2" w:name="bookmark1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 xml:space="preserve">projektová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dokumentace - komunikace</w:t>
      </w:r>
      <w:proofErr w:type="gramEnd"/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rPr>
          <w:sz w:val="20"/>
          <w:szCs w:val="20"/>
        </w:rPr>
      </w:pPr>
      <w:bookmarkStart w:id="3" w:name="bookmark2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 xml:space="preserve">projektová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dokumentace - dešťová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 xml:space="preserve"> kanalizace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spacing w:line="276" w:lineRule="auto"/>
        <w:rPr>
          <w:sz w:val="20"/>
          <w:szCs w:val="20"/>
        </w:rPr>
      </w:pPr>
      <w:bookmarkStart w:id="4" w:name="bookmark3"/>
      <w:bookmarkEnd w:id="4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smlouva s vodárnami Kroměříž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spacing w:line="276" w:lineRule="auto"/>
        <w:rPr>
          <w:sz w:val="20"/>
          <w:szCs w:val="20"/>
        </w:rPr>
      </w:pPr>
      <w:bookmarkStart w:id="5" w:name="bookmark4"/>
      <w:bookmarkEnd w:id="5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smlouva s ŘSZK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spacing w:line="276" w:lineRule="auto"/>
        <w:rPr>
          <w:sz w:val="20"/>
          <w:szCs w:val="20"/>
        </w:rPr>
      </w:pPr>
      <w:bookmarkStart w:id="6" w:name="bookmark5"/>
      <w:bookmarkEnd w:id="6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vynětí ze ZPF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0"/>
        </w:tabs>
        <w:spacing w:line="276" w:lineRule="auto"/>
        <w:rPr>
          <w:sz w:val="20"/>
          <w:szCs w:val="20"/>
        </w:rPr>
      </w:pPr>
      <w:bookmarkStart w:id="7" w:name="bookmark6"/>
      <w:bookmarkEnd w:id="7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dokladová část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4"/>
        </w:tabs>
        <w:spacing w:line="276" w:lineRule="auto"/>
        <w:rPr>
          <w:sz w:val="20"/>
          <w:szCs w:val="20"/>
        </w:rPr>
      </w:pPr>
      <w:bookmarkStart w:id="8" w:name="bookmark7"/>
      <w:bookmarkEnd w:id="8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společné stavební povolení</w:t>
      </w:r>
    </w:p>
    <w:p w:rsidR="00A61969" w:rsidRDefault="00A61969" w:rsidP="00A61969">
      <w:pPr>
        <w:pStyle w:val="Bodytext10"/>
        <w:numPr>
          <w:ilvl w:val="0"/>
          <w:numId w:val="1"/>
        </w:numPr>
        <w:tabs>
          <w:tab w:val="left" w:pos="254"/>
        </w:tabs>
        <w:spacing w:after="260" w:line="276" w:lineRule="auto"/>
        <w:rPr>
          <w:sz w:val="20"/>
          <w:szCs w:val="20"/>
        </w:rPr>
      </w:pPr>
      <w:bookmarkStart w:id="9" w:name="bookmark8"/>
      <w:bookmarkEnd w:id="9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cs-CZ"/>
        </w:rPr>
        <w:t>rozpočet, výkaz výměr</w:t>
      </w:r>
    </w:p>
    <w:p w:rsidR="00A61969" w:rsidRDefault="00A61969" w:rsidP="00A61969">
      <w:pPr>
        <w:pStyle w:val="Bodytext10"/>
        <w:spacing w:after="260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Celkem - </w:t>
      </w: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185 000,-Kč nejsem plátce DPH</w:t>
      </w:r>
    </w:p>
    <w:p w:rsidR="00A61969" w:rsidRDefault="00A61969" w:rsidP="00A61969">
      <w:pPr>
        <w:pStyle w:val="Bodytext10"/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Termín :</w:t>
      </w:r>
      <w:proofErr w:type="gramEnd"/>
    </w:p>
    <w:p w:rsidR="00A61969" w:rsidRDefault="00A61969" w:rsidP="00A61969">
      <w:pPr>
        <w:pStyle w:val="Bodytext10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Projekční práce a vyřízení dokladové části vč. společného stavebního povolení:</w:t>
      </w:r>
    </w:p>
    <w:p w:rsidR="00A61969" w:rsidRDefault="00A61969" w:rsidP="00A61969">
      <w:pPr>
        <w:pStyle w:val="Bodytext10"/>
      </w:pPr>
      <w:r>
        <w:rPr>
          <w:rFonts w:ascii="Times New Roman" w:eastAsia="Times New Roman" w:hAnsi="Times New Roman" w:cs="Times New Roman"/>
          <w:color w:val="000000"/>
          <w:lang w:bidi="cs-CZ"/>
        </w:rPr>
        <w:t>Do deseti měsíců od objednání a předání potřebných podkladů</w:t>
      </w:r>
    </w:p>
    <w:p w:rsidR="00A61969" w:rsidRDefault="00A61969" w:rsidP="00A61969">
      <w:pPr>
        <w:pStyle w:val="Bodytext10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Provádění stavby</w:t>
      </w:r>
    </w:p>
    <w:p w:rsidR="00A61969" w:rsidRDefault="00A61969" w:rsidP="00A61969">
      <w:pPr>
        <w:pStyle w:val="Bodytext10"/>
        <w:spacing w:after="260"/>
      </w:pPr>
      <w:r>
        <w:rPr>
          <w:rFonts w:ascii="Times New Roman" w:eastAsia="Times New Roman" w:hAnsi="Times New Roman" w:cs="Times New Roman"/>
          <w:color w:val="000000"/>
          <w:lang w:bidi="cs-CZ"/>
        </w:rPr>
        <w:t>Do 20 dní od vydání stavebního povolení vč. nabytí právní moci</w:t>
      </w:r>
    </w:p>
    <w:p w:rsidR="00A61969" w:rsidRDefault="00A61969" w:rsidP="00A61969">
      <w:pPr>
        <w:pStyle w:val="Bodytext10"/>
        <w:spacing w:after="540"/>
      </w:pPr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 xml:space="preserve">Počet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>vyhotovení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bidi="cs-C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bidi="cs-CZ"/>
        </w:rPr>
        <w:t xml:space="preserve">6 x v listinné podobě, </w:t>
      </w:r>
      <w:proofErr w:type="spellStart"/>
      <w:r>
        <w:rPr>
          <w:rFonts w:ascii="Times New Roman" w:eastAsia="Times New Roman" w:hAnsi="Times New Roman" w:cs="Times New Roman"/>
          <w:color w:val="000000"/>
          <w:lang w:bidi="cs-CZ"/>
        </w:rPr>
        <w:t>Ix</w:t>
      </w:r>
      <w:proofErr w:type="spellEnd"/>
      <w:r>
        <w:rPr>
          <w:rFonts w:ascii="Times New Roman" w:eastAsia="Times New Roman" w:hAnsi="Times New Roman" w:cs="Times New Roman"/>
          <w:color w:val="000000"/>
          <w:lang w:bidi="cs-CZ"/>
        </w:rPr>
        <w:t xml:space="preserve"> CD</w:t>
      </w:r>
    </w:p>
    <w:p w:rsidR="00A61969" w:rsidRDefault="00A61969" w:rsidP="00A61969">
      <w:pPr>
        <w:pStyle w:val="Bodytext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51829" wp14:editId="188CBD41">
                <wp:simplePos x="0" y="0"/>
                <wp:positionH relativeFrom="page">
                  <wp:posOffset>836295</wp:posOffset>
                </wp:positionH>
                <wp:positionV relativeFrom="paragraph">
                  <wp:posOffset>12700</wp:posOffset>
                </wp:positionV>
                <wp:extent cx="468630" cy="173990"/>
                <wp:effectExtent l="0" t="0" r="0" b="0"/>
                <wp:wrapSquare wrapText="bothSides"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1969" w:rsidRDefault="00A61969" w:rsidP="00A61969">
                            <w:pPr>
                              <w:pStyle w:val="Bodytext10"/>
                              <w:jc w:val="both"/>
                            </w:pP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cs-CZ"/>
                              </w:rPr>
                              <w:t>Předal :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55182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5.85pt;margin-top:1pt;width:36.9pt;height:13.7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" filled="f" stroked="f">
                <v:textbox inset="0,0,0,0">
                  <w:txbxContent>
                    <w:p w:rsidR="00A61969" w:rsidRDefault="00A61969" w:rsidP="00A61969">
                      <w:pPr>
                        <w:pStyle w:val="Bodytext10"/>
                        <w:jc w:val="both"/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cs-CZ"/>
                        </w:rPr>
                        <w:t>Předal :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lang w:bidi="cs-CZ"/>
        </w:rPr>
        <w:t>Převzal :</w:t>
      </w:r>
      <w:proofErr w:type="gramEnd"/>
    </w:p>
    <w:p w:rsidR="00A61969" w:rsidRDefault="00A61969" w:rsidP="00A61969">
      <w:pPr>
        <w:spacing w:line="1" w:lineRule="exact"/>
        <w:sectPr w:rsidR="00A61969">
          <w:footerReference w:type="default" r:id="rId9"/>
          <w:pgSz w:w="11900" w:h="16840"/>
          <w:pgMar w:top="1458" w:right="1266" w:bottom="1315" w:left="1324" w:header="1030" w:footer="887" w:gutter="0"/>
          <w:pgNumType w:start="1"/>
          <w:cols w:space="720"/>
          <w:noEndnote/>
          <w:docGrid w:linePitch="360"/>
        </w:sectPr>
      </w:pPr>
      <w:r>
        <w:rPr>
          <w:noProof/>
        </w:rPr>
        <w:drawing>
          <wp:anchor distT="114300" distB="0" distL="0" distR="0" simplePos="0" relativeHeight="251661312" behindDoc="0" locked="0" layoutInCell="1" allowOverlap="1" wp14:anchorId="6A4530B7" wp14:editId="7B6ACEF8">
            <wp:simplePos x="0" y="0"/>
            <wp:positionH relativeFrom="page">
              <wp:posOffset>1021715</wp:posOffset>
            </wp:positionH>
            <wp:positionV relativeFrom="paragraph">
              <wp:posOffset>114300</wp:posOffset>
            </wp:positionV>
            <wp:extent cx="1170305" cy="20129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17030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969" w:rsidRDefault="00A61969" w:rsidP="00A61969">
      <w:pPr>
        <w:spacing w:line="29" w:lineRule="exact"/>
        <w:rPr>
          <w:sz w:val="2"/>
          <w:szCs w:val="2"/>
        </w:rPr>
      </w:pPr>
    </w:p>
    <w:p w:rsidR="00A61969" w:rsidRDefault="00A61969" w:rsidP="00A61969">
      <w:pPr>
        <w:spacing w:line="1" w:lineRule="exact"/>
        <w:sectPr w:rsidR="00A61969">
          <w:type w:val="continuous"/>
          <w:pgSz w:w="11900" w:h="16840"/>
          <w:pgMar w:top="1458" w:right="0" w:bottom="1315" w:left="0" w:header="0" w:footer="3" w:gutter="0"/>
          <w:cols w:space="720"/>
          <w:noEndnote/>
          <w:docGrid w:linePitch="360"/>
        </w:sectPr>
      </w:pPr>
    </w:p>
    <w:p w:rsidR="00A61969" w:rsidRDefault="00A61969" w:rsidP="00A6196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85ECDC8" wp14:editId="680957EE">
                <wp:simplePos x="0" y="0"/>
                <wp:positionH relativeFrom="page">
                  <wp:posOffset>829310</wp:posOffset>
                </wp:positionH>
                <wp:positionV relativeFrom="paragraph">
                  <wp:posOffset>12700</wp:posOffset>
                </wp:positionV>
                <wp:extent cx="1337310" cy="23749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1969" w:rsidRDefault="00A61969" w:rsidP="00A61969">
                            <w:pPr>
                              <w:pStyle w:val="Picturecaption1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bidi="cs-CZ"/>
                              </w:rPr>
                              <w:t>datum, razítko, podpis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85ECDC8" id="Shape 7" o:spid="_x0000_s1027" type="#_x0000_t202" style="position:absolute;margin-left:65.3pt;margin-top:1pt;width:105.3pt;height:18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" filled="f" stroked="f">
                <v:textbox inset="0,0,0,0">
                  <w:txbxContent>
                    <w:p w:rsidR="00A61969" w:rsidRDefault="00A61969" w:rsidP="00A61969">
                      <w:pPr>
                        <w:pStyle w:val="Picturecaption1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lang w:bidi="cs-CZ"/>
                        </w:rPr>
                        <w:t>datum, razítko, podpis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1525F" w:rsidRDefault="00A61969" w:rsidP="00A61969">
      <w:pPr>
        <w:pStyle w:val="Bodytext10"/>
        <w:spacing w:after="1160"/>
        <w:ind w:left="4316"/>
      </w:pPr>
      <w:r>
        <w:rPr>
          <w:rFonts w:ascii="Times New Roman" w:eastAsia="Times New Roman" w:hAnsi="Times New Roman" w:cs="Times New Roman"/>
          <w:color w:val="000000"/>
          <w:lang w:bidi="cs-CZ"/>
        </w:rPr>
        <w:t xml:space="preserve">        datum, razítko, podpis</w:t>
      </w:r>
    </w:p>
    <w:sectPr w:rsidR="00E1525F">
      <w:type w:val="continuous"/>
      <w:pgSz w:w="11900" w:h="16840"/>
      <w:pgMar w:top="1458" w:right="1266" w:bottom="1315" w:left="13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159" w:rsidRDefault="00393159">
      <w:pPr>
        <w:spacing w:after="0" w:line="240" w:lineRule="auto"/>
      </w:pPr>
      <w:r>
        <w:separator/>
      </w:r>
    </w:p>
  </w:endnote>
  <w:endnote w:type="continuationSeparator" w:id="0">
    <w:p w:rsidR="00393159" w:rsidRDefault="0039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637DC5">
      <w:trPr>
        <w:cantSplit/>
      </w:trPr>
      <w:tc>
        <w:tcPr>
          <w:tcW w:w="9919" w:type="dxa"/>
          <w:tcMar>
            <w:left w:w="140" w:type="dxa"/>
          </w:tcMar>
        </w:tcPr>
        <w:p w:rsidR="00637DC5" w:rsidRDefault="00A6196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19"/>
    </w:tblGrid>
    <w:tr w:rsidR="00A61969">
      <w:trPr>
        <w:cantSplit/>
      </w:trPr>
      <w:tc>
        <w:tcPr>
          <w:tcW w:w="9919" w:type="dxa"/>
          <w:tcMar>
            <w:left w:w="140" w:type="dxa"/>
          </w:tcMar>
        </w:tcPr>
        <w:p w:rsidR="00A61969" w:rsidRDefault="00A61969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159" w:rsidRDefault="00393159">
      <w:pPr>
        <w:spacing w:after="0" w:line="240" w:lineRule="auto"/>
      </w:pPr>
      <w:r>
        <w:separator/>
      </w:r>
    </w:p>
  </w:footnote>
  <w:footnote w:type="continuationSeparator" w:id="0">
    <w:p w:rsidR="00393159" w:rsidRDefault="00393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61099"/>
    <w:multiLevelType w:val="multilevel"/>
    <w:tmpl w:val="CBEE1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C5"/>
    <w:rsid w:val="00393159"/>
    <w:rsid w:val="00637DC5"/>
    <w:rsid w:val="007F275B"/>
    <w:rsid w:val="00A61969"/>
    <w:rsid w:val="00E1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662F"/>
  <w15:docId w15:val="{E8F0FD8A-32BA-425E-9453-13505DE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sid w:val="00A61969"/>
  </w:style>
  <w:style w:type="character" w:customStyle="1" w:styleId="Bodytext2">
    <w:name w:val="Body text|2_"/>
    <w:basedOn w:val="Standardnpsmoodstavce"/>
    <w:link w:val="Bodytext20"/>
    <w:rsid w:val="00A61969"/>
    <w:rPr>
      <w:b/>
      <w:bCs/>
      <w:sz w:val="26"/>
      <w:szCs w:val="26"/>
      <w:u w:val="single"/>
    </w:rPr>
  </w:style>
  <w:style w:type="character" w:customStyle="1" w:styleId="Picturecaption1">
    <w:name w:val="Picture caption|1_"/>
    <w:basedOn w:val="Standardnpsmoodstavce"/>
    <w:link w:val="Picturecaption10"/>
    <w:rsid w:val="00A61969"/>
  </w:style>
  <w:style w:type="character" w:customStyle="1" w:styleId="Bodytext3">
    <w:name w:val="Body text|3_"/>
    <w:basedOn w:val="Standardnpsmoodstavce"/>
    <w:link w:val="Bodytext30"/>
    <w:rsid w:val="00A61969"/>
    <w:rPr>
      <w:rFonts w:ascii="Arial" w:eastAsia="Arial" w:hAnsi="Arial" w:cs="Arial"/>
      <w:sz w:val="26"/>
      <w:szCs w:val="26"/>
    </w:rPr>
  </w:style>
  <w:style w:type="character" w:customStyle="1" w:styleId="Bodytext4">
    <w:name w:val="Body text|4_"/>
    <w:basedOn w:val="Standardnpsmoodstavce"/>
    <w:link w:val="Bodytext40"/>
    <w:rsid w:val="00A61969"/>
    <w:rPr>
      <w:rFonts w:ascii="Arial" w:eastAsia="Arial" w:hAnsi="Arial" w:cs="Arial"/>
      <w:b/>
      <w:bCs/>
      <w:sz w:val="17"/>
      <w:szCs w:val="17"/>
    </w:rPr>
  </w:style>
  <w:style w:type="paragraph" w:customStyle="1" w:styleId="Bodytext10">
    <w:name w:val="Body text|1"/>
    <w:basedOn w:val="Normln"/>
    <w:link w:val="Bodytext1"/>
    <w:rsid w:val="00A61969"/>
    <w:pPr>
      <w:widowControl w:val="0"/>
      <w:spacing w:after="0" w:line="240" w:lineRule="auto"/>
    </w:pPr>
  </w:style>
  <w:style w:type="paragraph" w:customStyle="1" w:styleId="Bodytext20">
    <w:name w:val="Body text|2"/>
    <w:basedOn w:val="Normln"/>
    <w:link w:val="Bodytext2"/>
    <w:rsid w:val="00A61969"/>
    <w:pPr>
      <w:widowControl w:val="0"/>
      <w:spacing w:after="260" w:line="240" w:lineRule="auto"/>
      <w:jc w:val="center"/>
    </w:pPr>
    <w:rPr>
      <w:b/>
      <w:bCs/>
      <w:sz w:val="26"/>
      <w:szCs w:val="26"/>
      <w:u w:val="single"/>
    </w:rPr>
  </w:style>
  <w:style w:type="paragraph" w:customStyle="1" w:styleId="Picturecaption10">
    <w:name w:val="Picture caption|1"/>
    <w:basedOn w:val="Normln"/>
    <w:link w:val="Picturecaption1"/>
    <w:rsid w:val="00A61969"/>
    <w:pPr>
      <w:widowControl w:val="0"/>
      <w:spacing w:after="0" w:line="240" w:lineRule="auto"/>
    </w:pPr>
  </w:style>
  <w:style w:type="paragraph" w:customStyle="1" w:styleId="Bodytext30">
    <w:name w:val="Body text|3"/>
    <w:basedOn w:val="Normln"/>
    <w:link w:val="Bodytext3"/>
    <w:rsid w:val="00A61969"/>
    <w:pPr>
      <w:widowControl w:val="0"/>
      <w:spacing w:after="360" w:line="240" w:lineRule="auto"/>
      <w:ind w:left="610" w:firstLine="500"/>
    </w:pPr>
    <w:rPr>
      <w:rFonts w:ascii="Arial" w:eastAsia="Arial" w:hAnsi="Arial" w:cs="Arial"/>
      <w:sz w:val="26"/>
      <w:szCs w:val="26"/>
    </w:rPr>
  </w:style>
  <w:style w:type="paragraph" w:customStyle="1" w:styleId="Bodytext40">
    <w:name w:val="Body text|4"/>
    <w:basedOn w:val="Normln"/>
    <w:link w:val="Bodytext4"/>
    <w:rsid w:val="00A61969"/>
    <w:pPr>
      <w:widowControl w:val="0"/>
      <w:spacing w:after="100" w:line="240" w:lineRule="auto"/>
      <w:ind w:firstLine="560"/>
    </w:pPr>
    <w:rPr>
      <w:rFonts w:ascii="Arial" w:eastAsia="Arial" w:hAnsi="Arial" w:cs="Arial"/>
      <w:b/>
      <w:bCs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A6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969"/>
  </w:style>
  <w:style w:type="paragraph" w:styleId="Zpat">
    <w:name w:val="footer"/>
    <w:basedOn w:val="Normln"/>
    <w:link w:val="ZpatChar"/>
    <w:uiPriority w:val="99"/>
    <w:unhideWhenUsed/>
    <w:rsid w:val="00A61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Pavlína</dc:creator>
  <cp:lastModifiedBy>Nováková Pavlína</cp:lastModifiedBy>
  <cp:revision>2</cp:revision>
  <dcterms:created xsi:type="dcterms:W3CDTF">2024-03-20T15:36:00Z</dcterms:created>
  <dcterms:modified xsi:type="dcterms:W3CDTF">2024-03-20T15:36:00Z</dcterms:modified>
</cp:coreProperties>
</file>