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C7" w:rsidRDefault="00F97CC7" w:rsidP="00FC3BD5">
      <w:pPr>
        <w:tabs>
          <w:tab w:val="right" w:pos="7655"/>
        </w:tabs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p w:rsidR="00FC3BD5" w:rsidRDefault="00287535" w:rsidP="00B172D5">
      <w:pPr>
        <w:tabs>
          <w:tab w:val="left" w:pos="6379"/>
        </w:tabs>
        <w:spacing w:after="0" w:line="240" w:lineRule="auto"/>
        <w:ind w:left="6372"/>
        <w:jc w:val="both"/>
        <w:rPr>
          <w:rFonts w:ascii="Source Sans Pro" w:hAnsi="Source Sans Pro" w:cs="Open Sans"/>
        </w:rPr>
      </w:pPr>
      <w:r w:rsidRPr="000802B3">
        <w:rPr>
          <w:rFonts w:ascii="Source Sans Pro" w:hAnsi="Source Sans Pro" w:cs="Open Sans"/>
        </w:rPr>
        <w:t xml:space="preserve">                                                                   </w:t>
      </w:r>
      <w:r w:rsidR="000802B3">
        <w:rPr>
          <w:rFonts w:ascii="Source Sans Pro" w:hAnsi="Source Sans Pro" w:cs="Open Sans"/>
        </w:rPr>
        <w:t xml:space="preserve">                                                 </w:t>
      </w:r>
      <w:r w:rsidR="00BC22C8">
        <w:rPr>
          <w:rFonts w:ascii="Source Sans Pro" w:hAnsi="Source Sans Pro" w:cs="Open Sans"/>
        </w:rPr>
        <w:t xml:space="preserve">                                                                                         </w:t>
      </w:r>
      <w:r w:rsidR="00D258DE">
        <w:rPr>
          <w:rFonts w:ascii="Source Sans Pro" w:hAnsi="Source Sans Pro" w:cs="Open Sans"/>
        </w:rPr>
        <w:t xml:space="preserve">                              </w:t>
      </w:r>
    </w:p>
    <w:p w:rsidR="00FC3BD5" w:rsidRPr="000802B3" w:rsidRDefault="00B172D5" w:rsidP="00123B36">
      <w:pPr>
        <w:tabs>
          <w:tab w:val="left" w:pos="6379"/>
          <w:tab w:val="right" w:pos="7655"/>
        </w:tabs>
        <w:spacing w:after="0" w:line="240" w:lineRule="auto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ab/>
      </w:r>
      <w:r>
        <w:rPr>
          <w:rFonts w:ascii="Source Sans Pro" w:hAnsi="Source Sans Pro" w:cs="Open Sans"/>
        </w:rPr>
        <w:tab/>
      </w:r>
    </w:p>
    <w:p w:rsidR="00B11B20" w:rsidRDefault="0052012D" w:rsidP="00B11B20">
      <w:pPr>
        <w:spacing w:after="120" w:line="240" w:lineRule="auto"/>
        <w:rPr>
          <w:rFonts w:ascii="Source Sans Pro" w:hAnsi="Source Sans Pro" w:cs="Times New Roman"/>
          <w:b/>
        </w:rPr>
      </w:pPr>
      <w:r>
        <w:rPr>
          <w:rFonts w:ascii="Source Sans Pro" w:hAnsi="Source Sans Pro" w:cs="Times New Roman"/>
          <w:b/>
        </w:rPr>
        <w:tab/>
      </w:r>
      <w:r>
        <w:rPr>
          <w:rFonts w:ascii="Source Sans Pro" w:hAnsi="Source Sans Pro" w:cs="Times New Roman"/>
          <w:b/>
        </w:rPr>
        <w:tab/>
      </w:r>
      <w:r>
        <w:rPr>
          <w:rFonts w:ascii="Source Sans Pro" w:hAnsi="Source Sans Pro" w:cs="Times New Roman"/>
          <w:b/>
        </w:rPr>
        <w:tab/>
      </w:r>
      <w:r>
        <w:rPr>
          <w:rFonts w:ascii="Source Sans Pro" w:hAnsi="Source Sans Pro" w:cs="Times New Roman"/>
          <w:b/>
        </w:rPr>
        <w:tab/>
      </w:r>
      <w:r>
        <w:rPr>
          <w:rFonts w:ascii="Source Sans Pro" w:hAnsi="Source Sans Pro" w:cs="Times New Roman"/>
          <w:b/>
        </w:rPr>
        <w:tab/>
      </w:r>
    </w:p>
    <w:p w:rsidR="00B11B20" w:rsidRDefault="00B11B20" w:rsidP="00B11B20">
      <w:pPr>
        <w:spacing w:after="0" w:line="240" w:lineRule="auto"/>
        <w:rPr>
          <w:rFonts w:ascii="Source Sans Pro Light" w:hAnsi="Source Sans Pro Light" w:cs="Calibri"/>
        </w:rPr>
      </w:pPr>
    </w:p>
    <w:p w:rsidR="00AA4BE1" w:rsidRDefault="00AA4BE1" w:rsidP="00B11B20">
      <w:pPr>
        <w:spacing w:after="0" w:line="240" w:lineRule="auto"/>
        <w:rPr>
          <w:rFonts w:ascii="Source Sans Pro Light" w:hAnsi="Source Sans Pro Light" w:cs="Calibri"/>
        </w:rPr>
      </w:pPr>
    </w:p>
    <w:p w:rsidR="00AA4BE1" w:rsidRDefault="00AA4BE1" w:rsidP="00B11B20">
      <w:pPr>
        <w:spacing w:after="0" w:line="240" w:lineRule="auto"/>
        <w:rPr>
          <w:rFonts w:ascii="Source Sans Pro Light" w:hAnsi="Source Sans Pro Light" w:cs="Calibri"/>
        </w:rPr>
      </w:pPr>
    </w:p>
    <w:p w:rsidR="00AA4BE1" w:rsidRDefault="00AA4BE1" w:rsidP="00AA4BE1">
      <w:pPr>
        <w:tabs>
          <w:tab w:val="right" w:pos="7655"/>
        </w:tabs>
        <w:spacing w:after="0" w:line="240" w:lineRule="auto"/>
        <w:jc w:val="center"/>
        <w:rPr>
          <w:rFonts w:ascii="Source Sans Pro" w:hAnsi="Source Sans Pro" w:cs="Open Sans"/>
          <w:b/>
          <w:sz w:val="24"/>
          <w:szCs w:val="24"/>
        </w:rPr>
      </w:pPr>
      <w:r w:rsidRPr="00E67DA5">
        <w:rPr>
          <w:rFonts w:ascii="Source Sans Pro" w:hAnsi="Source Sans Pro" w:cs="Open Sans"/>
          <w:b/>
          <w:sz w:val="24"/>
          <w:szCs w:val="24"/>
        </w:rPr>
        <w:t>SMLOUVA O DÍLO</w:t>
      </w:r>
    </w:p>
    <w:p w:rsidR="00677A55" w:rsidRPr="00677A55" w:rsidRDefault="009E7B8F" w:rsidP="00AA4BE1">
      <w:pPr>
        <w:tabs>
          <w:tab w:val="right" w:pos="7655"/>
        </w:tabs>
        <w:spacing w:after="0" w:line="240" w:lineRule="auto"/>
        <w:jc w:val="center"/>
        <w:rPr>
          <w:rFonts w:ascii="Source Sans Pro" w:hAnsi="Source Sans Pro" w:cs="Open Sans"/>
        </w:rPr>
      </w:pPr>
      <w:proofErr w:type="spellStart"/>
      <w:r>
        <w:rPr>
          <w:rFonts w:ascii="Source Sans Pro" w:hAnsi="Source Sans Pro" w:cs="Open Sans"/>
        </w:rPr>
        <w:t>č.O</w:t>
      </w:r>
      <w:proofErr w:type="spellEnd"/>
      <w:r>
        <w:rPr>
          <w:rFonts w:ascii="Source Sans Pro" w:hAnsi="Source Sans Pro" w:cs="Open Sans"/>
        </w:rPr>
        <w:t>/</w:t>
      </w:r>
      <w:r w:rsidR="001B5951">
        <w:rPr>
          <w:rFonts w:ascii="Source Sans Pro" w:hAnsi="Source Sans Pro" w:cs="Open Sans"/>
        </w:rPr>
        <w:t>5</w:t>
      </w:r>
      <w:r w:rsidR="00677A55">
        <w:rPr>
          <w:rFonts w:ascii="Source Sans Pro" w:hAnsi="Source Sans Pro" w:cs="Open Sans"/>
        </w:rPr>
        <w:t>/202</w:t>
      </w:r>
      <w:r w:rsidR="00B574B6">
        <w:rPr>
          <w:rFonts w:ascii="Source Sans Pro" w:hAnsi="Source Sans Pro" w:cs="Open Sans"/>
        </w:rPr>
        <w:t>4</w:t>
      </w:r>
      <w:r w:rsidR="00125099">
        <w:rPr>
          <w:rFonts w:ascii="Source Sans Pro" w:hAnsi="Source Sans Pro" w:cs="Open Sans"/>
        </w:rPr>
        <w:t>/D/EMU</w:t>
      </w:r>
    </w:p>
    <w:p w:rsidR="00AA4BE1" w:rsidRPr="00EE42EC" w:rsidRDefault="00AA4BE1" w:rsidP="00AA4BE1">
      <w:pPr>
        <w:tabs>
          <w:tab w:val="right" w:pos="7655"/>
        </w:tabs>
        <w:spacing w:after="0" w:line="240" w:lineRule="auto"/>
        <w:jc w:val="center"/>
        <w:rPr>
          <w:rFonts w:ascii="Source Sans Pro" w:hAnsi="Source Sans Pro" w:cs="Arial"/>
        </w:rPr>
      </w:pPr>
      <w:r w:rsidRPr="00EE42EC">
        <w:rPr>
          <w:rFonts w:ascii="Source Sans Pro" w:hAnsi="Source Sans Pro" w:cs="Open Sans"/>
        </w:rPr>
        <w:t xml:space="preserve">Dle </w:t>
      </w:r>
      <w:proofErr w:type="spellStart"/>
      <w:r w:rsidRPr="00EE42EC">
        <w:rPr>
          <w:rFonts w:ascii="Source Sans Pro" w:hAnsi="Source Sans Pro" w:cs="Open Sans"/>
        </w:rPr>
        <w:t>ust</w:t>
      </w:r>
      <w:proofErr w:type="spellEnd"/>
      <w:r w:rsidRPr="00EE42EC">
        <w:rPr>
          <w:rFonts w:ascii="Source Sans Pro" w:hAnsi="Source Sans Pro" w:cs="Open Sans"/>
        </w:rPr>
        <w:t>.</w:t>
      </w:r>
      <w:r>
        <w:rPr>
          <w:rFonts w:ascii="Source Sans Pro" w:hAnsi="Source Sans Pro" w:cs="Open Sans"/>
        </w:rPr>
        <w:t xml:space="preserve"> </w:t>
      </w:r>
      <w:r w:rsidRPr="00EE42EC">
        <w:rPr>
          <w:rFonts w:ascii="Source Sans Pro" w:hAnsi="Source Sans Pro" w:cs="Arial"/>
        </w:rPr>
        <w:t xml:space="preserve">§ 2586 -2635, zákona č.  89/2012 </w:t>
      </w:r>
      <w:r w:rsidR="0036077D" w:rsidRPr="00EE42EC">
        <w:rPr>
          <w:rFonts w:ascii="Source Sans Pro" w:hAnsi="Source Sans Pro" w:cs="Arial"/>
        </w:rPr>
        <w:t>Sb., občanského</w:t>
      </w:r>
      <w:r w:rsidRPr="00EE42EC">
        <w:rPr>
          <w:rFonts w:ascii="Source Sans Pro" w:hAnsi="Source Sans Pro" w:cs="Arial"/>
        </w:rPr>
        <w:t xml:space="preserve"> zákoníku</w:t>
      </w:r>
    </w:p>
    <w:p w:rsidR="00AA4BE1" w:rsidRPr="00EE42EC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Pr="00E67DA5" w:rsidRDefault="00AA4BE1" w:rsidP="00AA4BE1">
      <w:pPr>
        <w:pStyle w:val="Odstavecseseznamem"/>
        <w:tabs>
          <w:tab w:val="right" w:pos="7655"/>
        </w:tabs>
        <w:spacing w:after="0" w:line="240" w:lineRule="auto"/>
        <w:ind w:left="1080"/>
        <w:jc w:val="center"/>
        <w:rPr>
          <w:rFonts w:ascii="Source Sans Pro" w:hAnsi="Source Sans Pro" w:cs="Arial"/>
          <w:b/>
        </w:rPr>
      </w:pPr>
      <w:r w:rsidRPr="00E67DA5">
        <w:rPr>
          <w:rFonts w:ascii="Source Sans Pro" w:hAnsi="Source Sans Pro" w:cs="Arial"/>
          <w:b/>
        </w:rPr>
        <w:t>I.</w:t>
      </w:r>
    </w:p>
    <w:p w:rsidR="00AA4BE1" w:rsidRPr="00E67DA5" w:rsidRDefault="00AA4BE1" w:rsidP="00AA4BE1">
      <w:pPr>
        <w:pStyle w:val="Odstavecseseznamem"/>
        <w:tabs>
          <w:tab w:val="right" w:pos="7655"/>
        </w:tabs>
        <w:spacing w:after="0" w:line="240" w:lineRule="auto"/>
        <w:ind w:left="1080"/>
        <w:jc w:val="center"/>
        <w:rPr>
          <w:rFonts w:ascii="Source Sans Pro" w:hAnsi="Source Sans Pro" w:cs="Arial"/>
          <w:b/>
        </w:rPr>
      </w:pPr>
      <w:r w:rsidRPr="00E67DA5">
        <w:rPr>
          <w:rFonts w:ascii="Source Sans Pro" w:hAnsi="Source Sans Pro" w:cs="Arial"/>
          <w:b/>
        </w:rPr>
        <w:t>Smluvní strany</w:t>
      </w:r>
    </w:p>
    <w:p w:rsidR="00AA4BE1" w:rsidRPr="00E67DA5" w:rsidRDefault="00AA4BE1" w:rsidP="00AA4BE1">
      <w:pPr>
        <w:pStyle w:val="Odstavecseseznamem"/>
        <w:tabs>
          <w:tab w:val="right" w:pos="7655"/>
        </w:tabs>
        <w:spacing w:after="0" w:line="240" w:lineRule="auto"/>
        <w:ind w:left="1080"/>
        <w:jc w:val="center"/>
        <w:rPr>
          <w:rFonts w:ascii="Source Sans Pro" w:hAnsi="Source Sans Pro" w:cs="Arial"/>
          <w:b/>
        </w:rPr>
      </w:pPr>
    </w:p>
    <w:p w:rsidR="00AA4BE1" w:rsidRPr="0011467B" w:rsidRDefault="00AA4BE1" w:rsidP="0011467B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 w:rsidRPr="0011467B">
        <w:rPr>
          <w:rFonts w:ascii="Source Sans Pro" w:hAnsi="Source Sans Pro" w:cs="Arial"/>
          <w:b/>
        </w:rPr>
        <w:t>Alšova jihočeská galerie</w:t>
      </w:r>
      <w:r w:rsidRPr="0011467B">
        <w:rPr>
          <w:rFonts w:ascii="Source Sans Pro" w:hAnsi="Source Sans Pro" w:cs="Arial"/>
        </w:rPr>
        <w:t xml:space="preserve"> (dále jen objednatel)</w:t>
      </w:r>
    </w:p>
    <w:p w:rsidR="00AA4BE1" w:rsidRPr="0011467B" w:rsidRDefault="00AA4BE1" w:rsidP="0011467B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 w:rsidRPr="0011467B">
        <w:rPr>
          <w:rFonts w:ascii="Source Sans Pro" w:hAnsi="Source Sans Pro" w:cs="Arial"/>
        </w:rPr>
        <w:t xml:space="preserve">Hluboká nad Vltavou č. p. 144, 373 41 Hluboká nad Vltavou </w:t>
      </w:r>
    </w:p>
    <w:p w:rsidR="00AA4BE1" w:rsidRPr="0011467B" w:rsidRDefault="00AA4BE1" w:rsidP="0011467B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 w:rsidRPr="0011467B">
        <w:rPr>
          <w:rFonts w:ascii="Source Sans Pro" w:hAnsi="Source Sans Pro" w:cs="Arial"/>
        </w:rPr>
        <w:t>IČ 00073512</w:t>
      </w:r>
    </w:p>
    <w:p w:rsidR="00AA4BE1" w:rsidRPr="0011467B" w:rsidRDefault="00AA4BE1" w:rsidP="0011467B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 w:rsidRPr="0011467B">
        <w:rPr>
          <w:rFonts w:ascii="Source Sans Pro" w:hAnsi="Source Sans Pro" w:cs="Arial"/>
        </w:rPr>
        <w:t xml:space="preserve">zastoupená: Mgr. Alešem Seifertem, ředitelem AJG </w:t>
      </w:r>
    </w:p>
    <w:p w:rsidR="00AA4BE1" w:rsidRDefault="00AA4BE1" w:rsidP="00AA4BE1">
      <w:pPr>
        <w:pStyle w:val="Odstavecseseznamem"/>
        <w:tabs>
          <w:tab w:val="right" w:pos="7655"/>
        </w:tabs>
        <w:spacing w:after="0" w:line="240" w:lineRule="auto"/>
        <w:ind w:left="1080"/>
        <w:rPr>
          <w:rFonts w:ascii="Source Sans Pro" w:hAnsi="Source Sans Pro" w:cs="Arial"/>
        </w:rPr>
      </w:pPr>
    </w:p>
    <w:p w:rsidR="00AA4BE1" w:rsidRPr="0011467B" w:rsidRDefault="00AA4BE1" w:rsidP="0011467B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 w:rsidRPr="0011467B">
        <w:rPr>
          <w:rFonts w:ascii="Source Sans Pro" w:hAnsi="Source Sans Pro" w:cs="Arial"/>
        </w:rPr>
        <w:t>a</w:t>
      </w:r>
    </w:p>
    <w:p w:rsidR="00AA4BE1" w:rsidRDefault="00AA4BE1" w:rsidP="00AA4BE1">
      <w:pPr>
        <w:pStyle w:val="Odstavecseseznamem"/>
        <w:tabs>
          <w:tab w:val="right" w:pos="7655"/>
        </w:tabs>
        <w:spacing w:after="0" w:line="240" w:lineRule="auto"/>
        <w:ind w:left="1080"/>
        <w:rPr>
          <w:rFonts w:ascii="Source Sans Pro" w:hAnsi="Source Sans Pro" w:cs="Arial"/>
        </w:rPr>
      </w:pPr>
    </w:p>
    <w:p w:rsidR="00AA4BE1" w:rsidRPr="0011467B" w:rsidRDefault="00232C42" w:rsidP="0011467B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Sinfonie, s.r.o.</w:t>
      </w:r>
      <w:r w:rsidR="007D5DEE">
        <w:rPr>
          <w:rFonts w:ascii="Source Sans Pro" w:hAnsi="Source Sans Pro" w:cs="Arial"/>
        </w:rPr>
        <w:t xml:space="preserve"> </w:t>
      </w:r>
      <w:r w:rsidR="00987ABE">
        <w:rPr>
          <w:rFonts w:ascii="Source Sans Pro" w:hAnsi="Source Sans Pro" w:cs="Arial"/>
        </w:rPr>
        <w:t>(</w:t>
      </w:r>
      <w:r w:rsidR="00AA4BE1" w:rsidRPr="0011467B">
        <w:rPr>
          <w:rFonts w:ascii="Source Sans Pro" w:hAnsi="Source Sans Pro" w:cs="Arial"/>
        </w:rPr>
        <w:t xml:space="preserve">dále zhotovitel) </w:t>
      </w:r>
    </w:p>
    <w:p w:rsidR="00AA4BE1" w:rsidRPr="0011467B" w:rsidRDefault="00232C42" w:rsidP="0011467B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Masarykova 974, 373 41 Hluboká nad Vltavou</w:t>
      </w:r>
      <w:r w:rsidR="00ED14A2">
        <w:rPr>
          <w:rFonts w:ascii="Source Sans Pro" w:hAnsi="Source Sans Pro" w:cs="Arial"/>
        </w:rPr>
        <w:t xml:space="preserve"> </w:t>
      </w:r>
      <w:r w:rsidR="002D7D6E">
        <w:rPr>
          <w:rFonts w:ascii="Source Sans Pro" w:hAnsi="Source Sans Pro" w:cs="Arial"/>
        </w:rPr>
        <w:t xml:space="preserve"> </w:t>
      </w:r>
      <w:r w:rsidR="00AA4BE1" w:rsidRPr="0011467B">
        <w:rPr>
          <w:rFonts w:ascii="Source Sans Pro" w:hAnsi="Source Sans Pro" w:cs="Arial"/>
        </w:rPr>
        <w:t xml:space="preserve"> </w:t>
      </w:r>
    </w:p>
    <w:p w:rsidR="00AA4BE1" w:rsidRDefault="00232C42" w:rsidP="002D7D6E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IČ: 25199722, DIČ:CZ25199722</w:t>
      </w:r>
    </w:p>
    <w:p w:rsidR="003573BC" w:rsidRDefault="00232C42" w:rsidP="002D7D6E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Zastoupená: Dipl.um. Petrem Píšou, jednatelem </w:t>
      </w:r>
    </w:p>
    <w:p w:rsidR="00232C42" w:rsidRDefault="00232C42" w:rsidP="002D7D6E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Číslo účtu:</w:t>
      </w:r>
      <w:r w:rsidR="00987ABE">
        <w:rPr>
          <w:rFonts w:ascii="Source Sans Pro" w:hAnsi="Source Sans Pro" w:cs="Arial"/>
        </w:rPr>
        <w:t xml:space="preserve"> </w:t>
      </w:r>
      <w:proofErr w:type="spellStart"/>
      <w:r w:rsidR="00930EF3">
        <w:rPr>
          <w:rFonts w:ascii="Source Sans Pro" w:hAnsi="Source Sans Pro" w:cs="Arial"/>
        </w:rPr>
        <w:t>xxx</w:t>
      </w:r>
      <w:proofErr w:type="spellEnd"/>
    </w:p>
    <w:p w:rsidR="00AA4BE1" w:rsidRPr="00E67DA5" w:rsidRDefault="00AA4BE1" w:rsidP="00AA4BE1">
      <w:pPr>
        <w:pStyle w:val="Odstavecseseznamem"/>
        <w:tabs>
          <w:tab w:val="right" w:pos="7655"/>
        </w:tabs>
        <w:spacing w:after="0" w:line="240" w:lineRule="auto"/>
        <w:ind w:left="1080"/>
        <w:jc w:val="center"/>
        <w:rPr>
          <w:rFonts w:ascii="Source Sans Pro" w:hAnsi="Source Sans Pro" w:cs="Arial"/>
          <w:b/>
        </w:rPr>
      </w:pPr>
      <w:r w:rsidRPr="00E67DA5">
        <w:rPr>
          <w:rFonts w:ascii="Source Sans Pro" w:hAnsi="Source Sans Pro" w:cs="Arial"/>
          <w:b/>
        </w:rPr>
        <w:t xml:space="preserve">II. </w:t>
      </w:r>
    </w:p>
    <w:p w:rsidR="00AA4BE1" w:rsidRDefault="00AA4BE1" w:rsidP="00AA4BE1">
      <w:pPr>
        <w:pStyle w:val="Odstavecseseznamem"/>
        <w:tabs>
          <w:tab w:val="right" w:pos="7655"/>
        </w:tabs>
        <w:spacing w:after="0" w:line="240" w:lineRule="auto"/>
        <w:ind w:left="1080"/>
        <w:jc w:val="center"/>
        <w:rPr>
          <w:rFonts w:ascii="Source Sans Pro" w:hAnsi="Source Sans Pro" w:cs="Arial"/>
          <w:b/>
        </w:rPr>
      </w:pPr>
      <w:r w:rsidRPr="00E67DA5">
        <w:rPr>
          <w:rFonts w:ascii="Source Sans Pro" w:hAnsi="Source Sans Pro" w:cs="Arial"/>
          <w:b/>
        </w:rPr>
        <w:t>Předmět smlouvy</w:t>
      </w:r>
    </w:p>
    <w:p w:rsidR="00AA4BE1" w:rsidRPr="00EE42EC" w:rsidRDefault="00AA4BE1" w:rsidP="00AA4BE1">
      <w:pPr>
        <w:pStyle w:val="Odstavecseseznamem"/>
        <w:tabs>
          <w:tab w:val="right" w:pos="7655"/>
        </w:tabs>
        <w:spacing w:after="0" w:line="240" w:lineRule="auto"/>
        <w:ind w:left="1080"/>
        <w:jc w:val="center"/>
        <w:rPr>
          <w:rFonts w:ascii="Source Sans Pro" w:hAnsi="Source Sans Pro" w:cs="Arial"/>
        </w:rPr>
      </w:pPr>
    </w:p>
    <w:p w:rsidR="00AA4BE1" w:rsidRDefault="00AA4BE1" w:rsidP="0011467B">
      <w:pPr>
        <w:pStyle w:val="Odstavecseseznamem"/>
        <w:numPr>
          <w:ilvl w:val="0"/>
          <w:numId w:val="14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 w:rsidRPr="0011467B">
        <w:rPr>
          <w:rFonts w:ascii="Source Sans Pro" w:hAnsi="Source Sans Pro" w:cs="Arial"/>
        </w:rPr>
        <w:t xml:space="preserve">Zhotovitel se zavazuje provést </w:t>
      </w:r>
      <w:r w:rsidR="00ED14A2">
        <w:rPr>
          <w:rFonts w:ascii="Source Sans Pro" w:hAnsi="Source Sans Pro" w:cs="Arial"/>
        </w:rPr>
        <w:t xml:space="preserve">pro objednatele následující </w:t>
      </w:r>
      <w:r w:rsidRPr="0011467B">
        <w:rPr>
          <w:rFonts w:ascii="Source Sans Pro" w:hAnsi="Source Sans Pro" w:cs="Arial"/>
        </w:rPr>
        <w:t>dílo</w:t>
      </w:r>
      <w:r w:rsidR="00232C42">
        <w:rPr>
          <w:rFonts w:ascii="Source Sans Pro" w:hAnsi="Source Sans Pro" w:cs="Arial"/>
        </w:rPr>
        <w:t xml:space="preserve"> a objednatel se zavazuje provedené dílo převzít a zaplatit  za něj zhotoviteli dohodnutou cenu.</w:t>
      </w:r>
    </w:p>
    <w:p w:rsidR="00232C42" w:rsidRDefault="00232C42" w:rsidP="00232C42">
      <w:pPr>
        <w:pStyle w:val="Odstavecseseznamem"/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232C42" w:rsidRDefault="00232C42" w:rsidP="00232C42">
      <w:pPr>
        <w:pStyle w:val="Odstavecseseznamem"/>
        <w:tabs>
          <w:tab w:val="right" w:pos="7655"/>
        </w:tabs>
        <w:spacing w:after="0" w:line="240" w:lineRule="auto"/>
        <w:jc w:val="center"/>
        <w:rPr>
          <w:rFonts w:ascii="Source Sans Pro" w:hAnsi="Source Sans Pro" w:cs="Arial"/>
          <w:b/>
        </w:rPr>
      </w:pPr>
      <w:r w:rsidRPr="00232C42">
        <w:rPr>
          <w:rFonts w:ascii="Source Sans Pro" w:hAnsi="Source Sans Pro" w:cs="Arial"/>
          <w:b/>
        </w:rPr>
        <w:t>Ozvuče</w:t>
      </w:r>
      <w:r w:rsidR="00B574B6">
        <w:rPr>
          <w:rFonts w:ascii="Source Sans Pro" w:hAnsi="Source Sans Pro" w:cs="Arial"/>
          <w:b/>
        </w:rPr>
        <w:t xml:space="preserve">ní  programu </w:t>
      </w:r>
      <w:proofErr w:type="spellStart"/>
      <w:r w:rsidR="00B574B6">
        <w:rPr>
          <w:rFonts w:ascii="Source Sans Pro" w:hAnsi="Source Sans Pro" w:cs="Arial"/>
          <w:b/>
        </w:rPr>
        <w:t>Alšovka</w:t>
      </w:r>
      <w:proofErr w:type="spellEnd"/>
      <w:r w:rsidR="00B574B6">
        <w:rPr>
          <w:rFonts w:ascii="Source Sans Pro" w:hAnsi="Source Sans Pro" w:cs="Arial"/>
          <w:b/>
        </w:rPr>
        <w:t xml:space="preserve"> Advent 2024</w:t>
      </w:r>
    </w:p>
    <w:p w:rsidR="00232C42" w:rsidRPr="00B574B6" w:rsidRDefault="00232C42" w:rsidP="00B574B6">
      <w:pPr>
        <w:pStyle w:val="Odstavecseseznamem"/>
        <w:numPr>
          <w:ilvl w:val="0"/>
          <w:numId w:val="14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  <w:b/>
        </w:rPr>
      </w:pPr>
      <w:r>
        <w:rPr>
          <w:rFonts w:ascii="Source Sans Pro" w:hAnsi="Source Sans Pro" w:cs="Arial"/>
        </w:rPr>
        <w:t xml:space="preserve">Ozvučení </w:t>
      </w:r>
      <w:r w:rsidR="00987ABE">
        <w:rPr>
          <w:rFonts w:ascii="Source Sans Pro" w:hAnsi="Source Sans Pro" w:cs="Arial"/>
        </w:rPr>
        <w:t xml:space="preserve">+ promítání pohádek </w:t>
      </w:r>
      <w:r>
        <w:rPr>
          <w:rFonts w:ascii="Source Sans Pro" w:hAnsi="Source Sans Pro" w:cs="Arial"/>
        </w:rPr>
        <w:t xml:space="preserve">bude probíhat ve dnech </w:t>
      </w:r>
      <w:r w:rsidR="00B574B6">
        <w:rPr>
          <w:rFonts w:ascii="Source Sans Pro" w:hAnsi="Source Sans Pro" w:cs="Arial"/>
        </w:rPr>
        <w:t xml:space="preserve">30. 11. 2024 </w:t>
      </w:r>
      <w:r w:rsidR="00B7043B">
        <w:rPr>
          <w:rFonts w:ascii="Source Sans Pro" w:hAnsi="Source Sans Pro" w:cs="Arial"/>
        </w:rPr>
        <w:t>v čase od 12:00 – 1</w:t>
      </w:r>
      <w:r w:rsidR="00B574B6">
        <w:rPr>
          <w:rFonts w:ascii="Source Sans Pro" w:hAnsi="Source Sans Pro" w:cs="Arial"/>
        </w:rPr>
        <w:t>2</w:t>
      </w:r>
      <w:r w:rsidR="00B7043B">
        <w:rPr>
          <w:rFonts w:ascii="Source Sans Pro" w:hAnsi="Source Sans Pro" w:cs="Arial"/>
        </w:rPr>
        <w:t>:</w:t>
      </w:r>
      <w:r w:rsidR="00B574B6">
        <w:rPr>
          <w:rFonts w:ascii="Source Sans Pro" w:hAnsi="Source Sans Pro" w:cs="Arial"/>
        </w:rPr>
        <w:t>3</w:t>
      </w:r>
      <w:r w:rsidR="00B7043B">
        <w:rPr>
          <w:rFonts w:ascii="Source Sans Pro" w:hAnsi="Source Sans Pro" w:cs="Arial"/>
        </w:rPr>
        <w:t xml:space="preserve">0 hodin (včetně zvukové zkoušky zahajující osoby) dále </w:t>
      </w:r>
      <w:r w:rsidR="00B574B6">
        <w:rPr>
          <w:rFonts w:ascii="Source Sans Pro" w:hAnsi="Source Sans Pro" w:cs="Arial"/>
        </w:rPr>
        <w:t xml:space="preserve">7. 12. 2024, </w:t>
      </w:r>
      <w:r w:rsidR="00B7043B">
        <w:rPr>
          <w:rFonts w:ascii="Source Sans Pro" w:hAnsi="Source Sans Pro" w:cs="Arial"/>
        </w:rPr>
        <w:t>1</w:t>
      </w:r>
      <w:r w:rsidR="00B574B6">
        <w:rPr>
          <w:rFonts w:ascii="Source Sans Pro" w:hAnsi="Source Sans Pro" w:cs="Arial"/>
        </w:rPr>
        <w:t>4</w:t>
      </w:r>
      <w:r w:rsidR="00B7043B">
        <w:rPr>
          <w:rFonts w:ascii="Source Sans Pro" w:hAnsi="Source Sans Pro" w:cs="Arial"/>
        </w:rPr>
        <w:t>.</w:t>
      </w:r>
      <w:r w:rsidR="00125099">
        <w:rPr>
          <w:rFonts w:ascii="Source Sans Pro" w:hAnsi="Source Sans Pro" w:cs="Arial"/>
        </w:rPr>
        <w:t xml:space="preserve"> 12. 202</w:t>
      </w:r>
      <w:r w:rsidR="00B574B6">
        <w:rPr>
          <w:rFonts w:ascii="Source Sans Pro" w:hAnsi="Source Sans Pro" w:cs="Arial"/>
        </w:rPr>
        <w:t>4</w:t>
      </w:r>
      <w:r w:rsidR="00125099">
        <w:rPr>
          <w:rFonts w:ascii="Source Sans Pro" w:hAnsi="Source Sans Pro" w:cs="Arial"/>
        </w:rPr>
        <w:t xml:space="preserve"> </w:t>
      </w:r>
      <w:r w:rsidR="00B574B6">
        <w:rPr>
          <w:rFonts w:ascii="Source Sans Pro" w:hAnsi="Source Sans Pro" w:cs="Arial"/>
        </w:rPr>
        <w:t xml:space="preserve">v čase od 12:00 – 12:30 hodin promítání pohádek (včetně zvukové zkoušky populární osoby) a 21. 12. 2024 v horní Gotice </w:t>
      </w:r>
      <w:r w:rsidRPr="00B574B6">
        <w:rPr>
          <w:rFonts w:ascii="Source Sans Pro" w:hAnsi="Source Sans Pro" w:cs="Arial"/>
        </w:rPr>
        <w:t>AJG.</w:t>
      </w:r>
    </w:p>
    <w:p w:rsidR="00232C42" w:rsidRPr="00232C42" w:rsidRDefault="00232C42" w:rsidP="00232C42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ab/>
      </w:r>
    </w:p>
    <w:p w:rsidR="00232C42" w:rsidRPr="00232C42" w:rsidRDefault="00232C42" w:rsidP="00232C42">
      <w:p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  <w:b/>
        </w:rPr>
      </w:pPr>
    </w:p>
    <w:p w:rsidR="00AA4BE1" w:rsidRPr="008C4BEA" w:rsidRDefault="00AA4BE1" w:rsidP="00AA4BE1">
      <w:pPr>
        <w:pStyle w:val="Odstavecseseznamem"/>
        <w:tabs>
          <w:tab w:val="right" w:pos="7655"/>
        </w:tabs>
        <w:spacing w:after="0" w:line="240" w:lineRule="auto"/>
        <w:ind w:left="1440"/>
        <w:jc w:val="center"/>
        <w:rPr>
          <w:rFonts w:ascii="Source Sans Pro" w:hAnsi="Source Sans Pro" w:cs="Arial"/>
          <w:b/>
        </w:rPr>
      </w:pPr>
      <w:r w:rsidRPr="008C4BEA">
        <w:rPr>
          <w:rFonts w:ascii="Source Sans Pro" w:hAnsi="Source Sans Pro" w:cs="Arial"/>
          <w:b/>
        </w:rPr>
        <w:t xml:space="preserve">III. </w:t>
      </w:r>
    </w:p>
    <w:p w:rsidR="00AA4BE1" w:rsidRDefault="00AA4BE1" w:rsidP="00AA4BE1">
      <w:pPr>
        <w:pStyle w:val="Odstavecseseznamem"/>
        <w:tabs>
          <w:tab w:val="right" w:pos="7655"/>
        </w:tabs>
        <w:spacing w:after="0" w:line="240" w:lineRule="auto"/>
        <w:ind w:left="1440"/>
        <w:jc w:val="center"/>
        <w:rPr>
          <w:rFonts w:ascii="Source Sans Pro" w:hAnsi="Source Sans Pro" w:cs="Arial"/>
          <w:b/>
        </w:rPr>
      </w:pPr>
      <w:r w:rsidRPr="008C4BEA">
        <w:rPr>
          <w:rFonts w:ascii="Source Sans Pro" w:hAnsi="Source Sans Pro" w:cs="Arial"/>
          <w:b/>
        </w:rPr>
        <w:t xml:space="preserve">Cenové a platební podmínky </w:t>
      </w:r>
    </w:p>
    <w:p w:rsidR="00AA4BE1" w:rsidRPr="008C4BEA" w:rsidRDefault="00AA4BE1" w:rsidP="00AA4BE1">
      <w:pPr>
        <w:pStyle w:val="Odstavecseseznamem"/>
        <w:tabs>
          <w:tab w:val="right" w:pos="7655"/>
        </w:tabs>
        <w:spacing w:after="0" w:line="240" w:lineRule="auto"/>
        <w:ind w:left="1440"/>
        <w:jc w:val="center"/>
        <w:rPr>
          <w:rFonts w:ascii="Source Sans Pro" w:hAnsi="Source Sans Pro" w:cs="Arial"/>
          <w:b/>
        </w:rPr>
      </w:pPr>
    </w:p>
    <w:p w:rsidR="0011467B" w:rsidRDefault="00AA4BE1" w:rsidP="0011467B">
      <w:pPr>
        <w:pStyle w:val="Odstavecseseznamem"/>
        <w:numPr>
          <w:ilvl w:val="0"/>
          <w:numId w:val="16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 w:rsidRPr="0011467B">
        <w:rPr>
          <w:rFonts w:ascii="Source Sans Pro" w:hAnsi="Source Sans Pro" w:cs="Arial"/>
        </w:rPr>
        <w:t xml:space="preserve">Objednatel se zavazuje zaplatit zhotoviteli za dílo cenu, která se sjednává </w:t>
      </w:r>
      <w:r w:rsidR="00F14050">
        <w:rPr>
          <w:rFonts w:ascii="Source Sans Pro" w:hAnsi="Source Sans Pro" w:cs="Arial"/>
        </w:rPr>
        <w:t>v</w:t>
      </w:r>
      <w:r w:rsidR="0075113D">
        <w:rPr>
          <w:rFonts w:ascii="Source Sans Pro" w:hAnsi="Source Sans Pro" w:cs="Arial"/>
        </w:rPr>
        <w:t xml:space="preserve"> celkové</w:t>
      </w:r>
      <w:r w:rsidR="00F14050">
        <w:rPr>
          <w:rFonts w:ascii="Source Sans Pro" w:hAnsi="Source Sans Pro" w:cs="Arial"/>
        </w:rPr>
        <w:t xml:space="preserve"> </w:t>
      </w:r>
      <w:r w:rsidRPr="0011467B">
        <w:rPr>
          <w:rFonts w:ascii="Source Sans Pro" w:hAnsi="Source Sans Pro" w:cs="Arial"/>
        </w:rPr>
        <w:t>výši</w:t>
      </w:r>
      <w:r w:rsidR="006262E9">
        <w:rPr>
          <w:rFonts w:ascii="Source Sans Pro" w:hAnsi="Source Sans Pro" w:cs="Arial"/>
        </w:rPr>
        <w:t xml:space="preserve"> </w:t>
      </w:r>
      <w:r w:rsidR="00677A55">
        <w:rPr>
          <w:rFonts w:ascii="Source Sans Pro" w:hAnsi="Source Sans Pro" w:cs="Arial"/>
        </w:rPr>
        <w:t xml:space="preserve"> </w:t>
      </w:r>
      <w:r w:rsidR="00001941">
        <w:rPr>
          <w:rFonts w:ascii="Source Sans Pro" w:hAnsi="Source Sans Pro" w:cs="Arial"/>
        </w:rPr>
        <w:t>7</w:t>
      </w:r>
      <w:r w:rsidR="00987ABE">
        <w:rPr>
          <w:rFonts w:ascii="Source Sans Pro" w:hAnsi="Source Sans Pro" w:cs="Arial"/>
        </w:rPr>
        <w:t>0.</w:t>
      </w:r>
      <w:r w:rsidR="0075113D">
        <w:rPr>
          <w:rFonts w:ascii="Source Sans Pro" w:hAnsi="Source Sans Pro" w:cs="Arial"/>
        </w:rPr>
        <w:t>00</w:t>
      </w:r>
      <w:r w:rsidR="00F14050">
        <w:rPr>
          <w:rFonts w:ascii="Source Sans Pro" w:hAnsi="Source Sans Pro" w:cs="Arial"/>
        </w:rPr>
        <w:t xml:space="preserve">0,- Kč </w:t>
      </w:r>
      <w:r w:rsidRPr="0011467B">
        <w:rPr>
          <w:rFonts w:ascii="Source Sans Pro" w:hAnsi="Source Sans Pro" w:cs="Arial"/>
        </w:rPr>
        <w:t xml:space="preserve"> (</w:t>
      </w:r>
      <w:proofErr w:type="spellStart"/>
      <w:r w:rsidR="00001941">
        <w:rPr>
          <w:rFonts w:ascii="Source Sans Pro" w:hAnsi="Source Sans Pro" w:cs="Arial"/>
        </w:rPr>
        <w:t>sedm</w:t>
      </w:r>
      <w:r w:rsidR="00987ABE">
        <w:rPr>
          <w:rFonts w:ascii="Source Sans Pro" w:hAnsi="Source Sans Pro" w:cs="Arial"/>
        </w:rPr>
        <w:t>desát</w:t>
      </w:r>
      <w:r w:rsidR="00313065">
        <w:rPr>
          <w:rFonts w:ascii="Source Sans Pro" w:hAnsi="Source Sans Pro" w:cs="Arial"/>
        </w:rPr>
        <w:t>tisíc</w:t>
      </w:r>
      <w:r w:rsidR="006F5A2D">
        <w:rPr>
          <w:rFonts w:ascii="Source Sans Pro" w:hAnsi="Source Sans Pro" w:cs="Arial"/>
        </w:rPr>
        <w:t>korunčeských</w:t>
      </w:r>
      <w:proofErr w:type="spellEnd"/>
      <w:r w:rsidR="006F5A2D">
        <w:rPr>
          <w:rFonts w:ascii="Source Sans Pro" w:hAnsi="Source Sans Pro" w:cs="Arial"/>
        </w:rPr>
        <w:t>)</w:t>
      </w:r>
      <w:r w:rsidR="0075113D">
        <w:rPr>
          <w:rFonts w:ascii="Source Sans Pro" w:hAnsi="Source Sans Pro" w:cs="Arial"/>
        </w:rPr>
        <w:t>.</w:t>
      </w:r>
      <w:r w:rsidR="00313065">
        <w:rPr>
          <w:rFonts w:ascii="Source Sans Pro" w:hAnsi="Source Sans Pro" w:cs="Arial"/>
        </w:rPr>
        <w:t xml:space="preserve"> </w:t>
      </w:r>
    </w:p>
    <w:p w:rsidR="0075113D" w:rsidRDefault="00AA4BE1" w:rsidP="0011467B">
      <w:pPr>
        <w:pStyle w:val="Odstavecseseznamem"/>
        <w:numPr>
          <w:ilvl w:val="0"/>
          <w:numId w:val="16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 w:rsidRPr="0075113D">
        <w:rPr>
          <w:rFonts w:ascii="Source Sans Pro" w:hAnsi="Source Sans Pro" w:cs="Arial"/>
        </w:rPr>
        <w:t>Doh</w:t>
      </w:r>
      <w:r w:rsidR="00064028" w:rsidRPr="0075113D">
        <w:rPr>
          <w:rFonts w:ascii="Source Sans Pro" w:hAnsi="Source Sans Pro" w:cs="Arial"/>
        </w:rPr>
        <w:t>odnutá</w:t>
      </w:r>
      <w:r w:rsidR="0075113D" w:rsidRPr="0075113D">
        <w:rPr>
          <w:rFonts w:ascii="Source Sans Pro" w:hAnsi="Source Sans Pro" w:cs="Arial"/>
        </w:rPr>
        <w:t xml:space="preserve"> částka se bude hradit na výše uvedený účet, a to do </w:t>
      </w:r>
      <w:proofErr w:type="spellStart"/>
      <w:r w:rsidR="003A3C01">
        <w:rPr>
          <w:rFonts w:ascii="Source Sans Pro" w:hAnsi="Source Sans Pro" w:cs="Arial"/>
        </w:rPr>
        <w:t>xxx</w:t>
      </w:r>
      <w:proofErr w:type="spellEnd"/>
      <w:r w:rsidR="0075113D" w:rsidRPr="0075113D">
        <w:rPr>
          <w:rFonts w:ascii="Source Sans Pro" w:hAnsi="Source Sans Pro" w:cs="Arial"/>
        </w:rPr>
        <w:t xml:space="preserve">. </w:t>
      </w:r>
    </w:p>
    <w:p w:rsidR="00677A55" w:rsidRPr="00A06B51" w:rsidRDefault="0075113D" w:rsidP="00E714B1">
      <w:pPr>
        <w:pStyle w:val="Odstavecseseznamem"/>
        <w:numPr>
          <w:ilvl w:val="0"/>
          <w:numId w:val="16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 w:rsidRPr="00A06B51">
        <w:rPr>
          <w:rFonts w:ascii="Source Sans Pro" w:hAnsi="Source Sans Pro" w:cs="Arial"/>
        </w:rPr>
        <w:t>Evidenci a kvalitu zhotovených prací a materiálů za AJG přebírá a schvaluje ředitel</w:t>
      </w:r>
      <w:r w:rsidR="005655A4" w:rsidRPr="00A06B51">
        <w:rPr>
          <w:rFonts w:ascii="Source Sans Pro" w:hAnsi="Source Sans Pro" w:cs="Arial"/>
        </w:rPr>
        <w:t>.</w:t>
      </w:r>
      <w:r w:rsidRPr="00A06B51">
        <w:rPr>
          <w:rFonts w:ascii="Source Sans Pro" w:hAnsi="Source Sans Pro" w:cs="Arial"/>
        </w:rPr>
        <w:t xml:space="preserve"> </w:t>
      </w:r>
    </w:p>
    <w:p w:rsidR="006A08FA" w:rsidRPr="00A06B51" w:rsidRDefault="0075113D" w:rsidP="004C6C90">
      <w:pPr>
        <w:pStyle w:val="Odstavecseseznamem"/>
        <w:numPr>
          <w:ilvl w:val="0"/>
          <w:numId w:val="16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 w:rsidRPr="00A06B51">
        <w:rPr>
          <w:rFonts w:ascii="Source Sans Pro" w:hAnsi="Source Sans Pro" w:cs="Arial"/>
        </w:rPr>
        <w:t xml:space="preserve">Smluvní strany se pro případ prodlení zhotovitele Díla dohodly na </w:t>
      </w:r>
      <w:r w:rsidR="00A06B51" w:rsidRPr="00A06B51">
        <w:rPr>
          <w:rFonts w:ascii="Source Sans Pro" w:hAnsi="Source Sans Pro" w:cs="Arial"/>
        </w:rPr>
        <w:t>smluvní pokutě ve výši 500,- Kč</w:t>
      </w:r>
    </w:p>
    <w:p w:rsidR="0011467B" w:rsidRDefault="0075113D" w:rsidP="006A08FA">
      <w:pPr>
        <w:pStyle w:val="Odstavecseseznamem"/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za každý den prodlení. </w:t>
      </w:r>
    </w:p>
    <w:p w:rsidR="00F02114" w:rsidRDefault="00F02114" w:rsidP="00F02114">
      <w:p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  <w:b/>
        </w:rPr>
      </w:pPr>
    </w:p>
    <w:p w:rsidR="00207F25" w:rsidRDefault="00207F25" w:rsidP="00AA4BE1">
      <w:pPr>
        <w:pStyle w:val="Odstavecseseznamem"/>
        <w:tabs>
          <w:tab w:val="right" w:pos="7655"/>
        </w:tabs>
        <w:spacing w:after="0" w:line="240" w:lineRule="auto"/>
        <w:ind w:left="1800"/>
        <w:jc w:val="center"/>
        <w:rPr>
          <w:rFonts w:ascii="Source Sans Pro" w:hAnsi="Source Sans Pro" w:cs="Arial"/>
          <w:b/>
        </w:rPr>
      </w:pPr>
    </w:p>
    <w:p w:rsidR="00232C42" w:rsidRDefault="00232C42" w:rsidP="00AA4BE1">
      <w:pPr>
        <w:pStyle w:val="Odstavecseseznamem"/>
        <w:tabs>
          <w:tab w:val="right" w:pos="7655"/>
        </w:tabs>
        <w:spacing w:after="0" w:line="240" w:lineRule="auto"/>
        <w:ind w:left="1800"/>
        <w:jc w:val="center"/>
        <w:rPr>
          <w:rFonts w:ascii="Source Sans Pro" w:hAnsi="Source Sans Pro" w:cs="Arial"/>
          <w:b/>
        </w:rPr>
      </w:pPr>
    </w:p>
    <w:p w:rsidR="00AA4BE1" w:rsidRPr="008C4BEA" w:rsidRDefault="0011467B" w:rsidP="00AA4BE1">
      <w:pPr>
        <w:pStyle w:val="Odstavecseseznamem"/>
        <w:tabs>
          <w:tab w:val="right" w:pos="7655"/>
        </w:tabs>
        <w:spacing w:after="0" w:line="240" w:lineRule="auto"/>
        <w:ind w:left="1800"/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I</w:t>
      </w:r>
      <w:r w:rsidR="00AA4BE1" w:rsidRPr="008C4BEA">
        <w:rPr>
          <w:rFonts w:ascii="Source Sans Pro" w:hAnsi="Source Sans Pro" w:cs="Arial"/>
          <w:b/>
        </w:rPr>
        <w:t xml:space="preserve">V. </w:t>
      </w:r>
    </w:p>
    <w:p w:rsidR="00AA4BE1" w:rsidRDefault="00AA4BE1" w:rsidP="00AA4BE1">
      <w:pPr>
        <w:pStyle w:val="Odstavecseseznamem"/>
        <w:tabs>
          <w:tab w:val="right" w:pos="7655"/>
        </w:tabs>
        <w:spacing w:after="0" w:line="240" w:lineRule="auto"/>
        <w:ind w:left="1800"/>
        <w:jc w:val="center"/>
        <w:rPr>
          <w:rFonts w:ascii="Source Sans Pro" w:hAnsi="Source Sans Pro" w:cs="Arial"/>
          <w:b/>
        </w:rPr>
      </w:pPr>
      <w:r w:rsidRPr="008C4BEA">
        <w:rPr>
          <w:rFonts w:ascii="Source Sans Pro" w:hAnsi="Source Sans Pro" w:cs="Arial"/>
          <w:b/>
        </w:rPr>
        <w:lastRenderedPageBreak/>
        <w:t xml:space="preserve">Závěrečné ustanovení </w:t>
      </w:r>
    </w:p>
    <w:p w:rsidR="00AA4BE1" w:rsidRDefault="00AA4BE1" w:rsidP="00AA4BE1">
      <w:pPr>
        <w:pStyle w:val="Odstavecseseznamem"/>
        <w:tabs>
          <w:tab w:val="right" w:pos="7655"/>
        </w:tabs>
        <w:spacing w:after="0" w:line="240" w:lineRule="auto"/>
        <w:ind w:left="1800"/>
        <w:jc w:val="both"/>
        <w:rPr>
          <w:rFonts w:ascii="Source Sans Pro" w:hAnsi="Source Sans Pro" w:cs="Arial"/>
          <w:b/>
        </w:rPr>
      </w:pPr>
    </w:p>
    <w:p w:rsidR="00841A98" w:rsidRPr="00207F25" w:rsidRDefault="0011467B" w:rsidP="00841A98">
      <w:pPr>
        <w:pStyle w:val="Odstavecseseznamem"/>
        <w:numPr>
          <w:ilvl w:val="0"/>
          <w:numId w:val="17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 w:rsidRPr="00207F25">
        <w:rPr>
          <w:rFonts w:ascii="Source Sans Pro" w:hAnsi="Source Sans Pro" w:cs="Arial"/>
        </w:rPr>
        <w:t>T</w:t>
      </w:r>
      <w:r w:rsidR="00AA4BE1" w:rsidRPr="00207F25">
        <w:rPr>
          <w:rFonts w:ascii="Source Sans Pro" w:hAnsi="Source Sans Pro" w:cs="Arial"/>
        </w:rPr>
        <w:t xml:space="preserve">ato smlouva je pro zastoupené strany závazná a uzavírá se na dobu určitou </w:t>
      </w:r>
      <w:r w:rsidR="00B7043B">
        <w:rPr>
          <w:rFonts w:ascii="Source Sans Pro" w:hAnsi="Source Sans Pro" w:cs="Arial"/>
        </w:rPr>
        <w:t xml:space="preserve">do </w:t>
      </w:r>
      <w:r w:rsidR="00B574B6">
        <w:rPr>
          <w:rFonts w:ascii="Source Sans Pro" w:hAnsi="Source Sans Pro" w:cs="Arial"/>
        </w:rPr>
        <w:t>23. 12. 2024</w:t>
      </w:r>
      <w:r w:rsidR="00125099">
        <w:rPr>
          <w:rFonts w:ascii="Source Sans Pro" w:hAnsi="Source Sans Pro" w:cs="Arial"/>
        </w:rPr>
        <w:t>.</w:t>
      </w:r>
    </w:p>
    <w:p w:rsidR="00AA4BE1" w:rsidRDefault="0011467B" w:rsidP="0011467B">
      <w:pPr>
        <w:pStyle w:val="Odstavecseseznamem"/>
        <w:numPr>
          <w:ilvl w:val="0"/>
          <w:numId w:val="17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 w:rsidRPr="0011467B">
        <w:rPr>
          <w:rFonts w:ascii="Source Sans Pro" w:hAnsi="Source Sans Pro" w:cs="Arial"/>
        </w:rPr>
        <w:t>Měnit</w:t>
      </w:r>
      <w:r w:rsidR="00AA4BE1" w:rsidRPr="0011467B">
        <w:rPr>
          <w:rFonts w:ascii="Source Sans Pro" w:hAnsi="Source Sans Pro" w:cs="Arial"/>
        </w:rPr>
        <w:t xml:space="preserve"> nebo doplňovat tuto smlouvu lze jen písemnými d</w:t>
      </w:r>
      <w:r w:rsidR="00313065">
        <w:rPr>
          <w:rFonts w:ascii="Source Sans Pro" w:hAnsi="Source Sans Pro" w:cs="Arial"/>
        </w:rPr>
        <w:t>oda</w:t>
      </w:r>
      <w:r w:rsidR="00987ABE">
        <w:rPr>
          <w:rFonts w:ascii="Source Sans Pro" w:hAnsi="Source Sans Pro" w:cs="Arial"/>
        </w:rPr>
        <w:t>tky, které naby</w:t>
      </w:r>
      <w:r w:rsidR="00F02114">
        <w:rPr>
          <w:rFonts w:ascii="Source Sans Pro" w:hAnsi="Source Sans Pro" w:cs="Arial"/>
        </w:rPr>
        <w:t xml:space="preserve">dou platnosti                                   </w:t>
      </w:r>
      <w:r w:rsidR="00AA4BE1" w:rsidRPr="0011467B">
        <w:rPr>
          <w:rFonts w:ascii="Source Sans Pro" w:hAnsi="Source Sans Pro" w:cs="Arial"/>
        </w:rPr>
        <w:t xml:space="preserve">a účinnosti dnem podpisu oběma stranami. </w:t>
      </w:r>
    </w:p>
    <w:p w:rsidR="0011467B" w:rsidRDefault="0011467B" w:rsidP="0011467B">
      <w:pPr>
        <w:pStyle w:val="Odstavecseseznamem"/>
        <w:numPr>
          <w:ilvl w:val="0"/>
          <w:numId w:val="17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Každá smluvní strana odpovídá za škodu, kterou způsobila porušením povinností vyplývajících z této smlouvy. </w:t>
      </w:r>
    </w:p>
    <w:p w:rsidR="0011467B" w:rsidRDefault="00AD581E" w:rsidP="00AD581E">
      <w:pPr>
        <w:pStyle w:val="Odstavecseseznamem"/>
        <w:numPr>
          <w:ilvl w:val="0"/>
          <w:numId w:val="17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 w:rsidRPr="00AD581E">
        <w:rPr>
          <w:rFonts w:ascii="Source Sans Pro" w:hAnsi="Source Sans Pro" w:cs="Arial"/>
        </w:rPr>
        <w:t>Tato smlouva je sepsána ve dvou s</w:t>
      </w:r>
      <w:r>
        <w:rPr>
          <w:rFonts w:ascii="Source Sans Pro" w:hAnsi="Source Sans Pro" w:cs="Arial"/>
        </w:rPr>
        <w:t xml:space="preserve">tejnopisech, z nichž každý má povahu originálu. </w:t>
      </w:r>
    </w:p>
    <w:p w:rsidR="00AD581E" w:rsidRDefault="00AD581E" w:rsidP="00AD581E">
      <w:pPr>
        <w:pStyle w:val="Odstavecseseznamem"/>
        <w:numPr>
          <w:ilvl w:val="0"/>
          <w:numId w:val="17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Pokud nebylo v této smlouvě ujednáno jinak, řídí se právními vztahy z ní vyplývající a vznikající platným právním řádem ČR.</w:t>
      </w:r>
    </w:p>
    <w:p w:rsidR="009E7B8F" w:rsidRPr="00AD581E" w:rsidRDefault="009E7B8F" w:rsidP="00AD581E">
      <w:pPr>
        <w:pStyle w:val="Odstavecseseznamem"/>
        <w:numPr>
          <w:ilvl w:val="0"/>
          <w:numId w:val="17"/>
        </w:numPr>
        <w:tabs>
          <w:tab w:val="right" w:pos="7655"/>
        </w:tabs>
        <w:spacing w:after="0" w:line="240" w:lineRule="auto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V případě vyhlášení pandemických opatření či omezujících nařízení vlády bude Program zrušen. Tato skutečnost se bude upřesňovat přes mail office@ajg.cz</w:t>
      </w: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Default="00125099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  </w:t>
      </w:r>
      <w:r w:rsidR="00AA4BE1">
        <w:rPr>
          <w:rFonts w:ascii="Source Sans Pro" w:hAnsi="Source Sans Pro" w:cs="Arial"/>
        </w:rPr>
        <w:t xml:space="preserve"> V Hluboké nad Vltavou dne </w:t>
      </w:r>
      <w:r>
        <w:rPr>
          <w:rFonts w:ascii="Source Sans Pro" w:hAnsi="Source Sans Pro" w:cs="Arial"/>
        </w:rPr>
        <w:t>___</w:t>
      </w:r>
      <w:r w:rsidR="00590A36" w:rsidRPr="00590A36">
        <w:rPr>
          <w:rFonts w:ascii="Source Sans Pro" w:hAnsi="Source Sans Pro" w:cs="Arial"/>
          <w:u w:val="single"/>
        </w:rPr>
        <w:t>20.2.24</w:t>
      </w:r>
      <w:r w:rsidR="00590A36">
        <w:rPr>
          <w:rFonts w:ascii="Source Sans Pro" w:hAnsi="Source Sans Pro" w:cs="Arial"/>
        </w:rPr>
        <w:t>_</w:t>
      </w: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</w:p>
    <w:p w:rsidR="00AA4BE1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………………………………….                                                                            ...................................................</w:t>
      </w:r>
    </w:p>
    <w:p w:rsidR="00AA4BE1" w:rsidRPr="00CB5AAF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Mgr. Aleš Seifert, ředitel AJG                                                                                </w:t>
      </w:r>
      <w:r w:rsidR="006F5A2D">
        <w:rPr>
          <w:rFonts w:ascii="Source Sans Pro" w:hAnsi="Source Sans Pro" w:cs="Arial"/>
        </w:rPr>
        <w:t xml:space="preserve"> </w:t>
      </w:r>
      <w:r w:rsidR="00232C42">
        <w:rPr>
          <w:rFonts w:ascii="Source Sans Pro" w:hAnsi="Source Sans Pro" w:cs="Arial"/>
        </w:rPr>
        <w:t xml:space="preserve">Dipl.um. Petr Píša </w:t>
      </w:r>
    </w:p>
    <w:p w:rsidR="00AA4BE1" w:rsidRPr="00EE42EC" w:rsidRDefault="00AA4BE1" w:rsidP="00AA4BE1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AA4BE1" w:rsidRPr="00C33CF5" w:rsidRDefault="00AA4BE1" w:rsidP="00B11B20">
      <w:pPr>
        <w:spacing w:after="0" w:line="240" w:lineRule="auto"/>
        <w:rPr>
          <w:rFonts w:ascii="Source Sans Pro Light" w:hAnsi="Source Sans Pro Light" w:cs="Calibri"/>
        </w:rPr>
      </w:pPr>
    </w:p>
    <w:p w:rsidR="00B11B20" w:rsidRPr="00C33CF5" w:rsidRDefault="00B11B20" w:rsidP="00B11B20">
      <w:pPr>
        <w:spacing w:after="0" w:line="240" w:lineRule="auto"/>
        <w:rPr>
          <w:rFonts w:ascii="Source Sans Pro Light" w:hAnsi="Source Sans Pro Light" w:cs="Calibri"/>
        </w:rPr>
      </w:pPr>
    </w:p>
    <w:p w:rsidR="00B11B20" w:rsidRPr="00C33CF5" w:rsidRDefault="00B11B20" w:rsidP="00B11B20">
      <w:pPr>
        <w:spacing w:after="0" w:line="240" w:lineRule="auto"/>
        <w:rPr>
          <w:rFonts w:ascii="Source Sans Pro Light" w:hAnsi="Source Sans Pro Light" w:cs="Calibri"/>
        </w:rPr>
      </w:pPr>
    </w:p>
    <w:sectPr w:rsidR="00B11B20" w:rsidRPr="00C33CF5" w:rsidSect="00FC3BD5">
      <w:footerReference w:type="default" r:id="rId7"/>
      <w:pgSz w:w="11906" w:h="16838"/>
      <w:pgMar w:top="1134" w:right="1134" w:bottom="1134" w:left="1134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AE" w:rsidRDefault="00F743AE" w:rsidP="00FC3BD5">
      <w:pPr>
        <w:spacing w:after="0" w:line="240" w:lineRule="auto"/>
      </w:pPr>
      <w:r>
        <w:separator/>
      </w:r>
    </w:p>
  </w:endnote>
  <w:endnote w:type="continuationSeparator" w:id="0">
    <w:p w:rsidR="00F743AE" w:rsidRDefault="00F743AE" w:rsidP="00FC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ource Sans Pro Light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D5" w:rsidRDefault="00FC3BD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-122555</wp:posOffset>
          </wp:positionV>
          <wp:extent cx="1914525" cy="1060450"/>
          <wp:effectExtent l="0" t="0" r="0" b="0"/>
          <wp:wrapTight wrapText="bothSides">
            <wp:wrapPolygon edited="0">
              <wp:start x="2149" y="3104"/>
              <wp:lineTo x="1075" y="3880"/>
              <wp:lineTo x="1290" y="15133"/>
              <wp:lineTo x="6018" y="15133"/>
              <wp:lineTo x="7737" y="15133"/>
              <wp:lineTo x="11606" y="14745"/>
              <wp:lineTo x="12251" y="9701"/>
              <wp:lineTo x="10746" y="9313"/>
              <wp:lineTo x="20418" y="8537"/>
              <wp:lineTo x="20633" y="6596"/>
              <wp:lineTo x="14830" y="3104"/>
              <wp:lineTo x="2149" y="3104"/>
            </wp:wrapPolygon>
          </wp:wrapTight>
          <wp:docPr id="2" name="Obrázek 1" descr="adres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a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-170180</wp:posOffset>
          </wp:positionV>
          <wp:extent cx="3848100" cy="923290"/>
          <wp:effectExtent l="0" t="0" r="0" b="0"/>
          <wp:wrapTight wrapText="bothSides">
            <wp:wrapPolygon edited="0">
              <wp:start x="5240" y="1783"/>
              <wp:lineTo x="1283" y="4457"/>
              <wp:lineTo x="214" y="6239"/>
              <wp:lineTo x="214" y="16935"/>
              <wp:lineTo x="4063" y="19164"/>
              <wp:lineTo x="5240" y="19164"/>
              <wp:lineTo x="17109" y="19164"/>
              <wp:lineTo x="17216" y="16044"/>
              <wp:lineTo x="20210" y="9359"/>
              <wp:lineTo x="20210" y="8913"/>
              <wp:lineTo x="21493" y="8913"/>
              <wp:lineTo x="21279" y="4902"/>
              <wp:lineTo x="17109" y="1783"/>
              <wp:lineTo x="5240" y="1783"/>
            </wp:wrapPolygon>
          </wp:wrapTight>
          <wp:docPr id="1" name="Obrázek 0" descr="hlubok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uboká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481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AE" w:rsidRDefault="00F743AE" w:rsidP="00FC3BD5">
      <w:pPr>
        <w:spacing w:after="0" w:line="240" w:lineRule="auto"/>
      </w:pPr>
      <w:r>
        <w:separator/>
      </w:r>
    </w:p>
  </w:footnote>
  <w:footnote w:type="continuationSeparator" w:id="0">
    <w:p w:rsidR="00F743AE" w:rsidRDefault="00F743AE" w:rsidP="00FC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756"/>
    <w:multiLevelType w:val="hybridMultilevel"/>
    <w:tmpl w:val="4AB0D5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20EC0"/>
    <w:multiLevelType w:val="hybridMultilevel"/>
    <w:tmpl w:val="34701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004D"/>
    <w:multiLevelType w:val="hybridMultilevel"/>
    <w:tmpl w:val="B988377A"/>
    <w:lvl w:ilvl="0" w:tplc="A08ED62A">
      <w:numFmt w:val="bullet"/>
      <w:lvlText w:val="-"/>
      <w:lvlJc w:val="left"/>
      <w:pPr>
        <w:ind w:left="3384" w:hanging="360"/>
      </w:pPr>
      <w:rPr>
        <w:rFonts w:ascii="Source Sans Pro" w:eastAsiaTheme="minorHAnsi" w:hAnsi="Source Sans Pro" w:cs="Arial" w:hint="default"/>
      </w:rPr>
    </w:lvl>
    <w:lvl w:ilvl="1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3" w15:restartNumberingAfterBreak="0">
    <w:nsid w:val="0F473D9B"/>
    <w:multiLevelType w:val="hybridMultilevel"/>
    <w:tmpl w:val="44422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170"/>
    <w:multiLevelType w:val="hybridMultilevel"/>
    <w:tmpl w:val="147298F2"/>
    <w:lvl w:ilvl="0" w:tplc="CD908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A5273D"/>
    <w:multiLevelType w:val="hybridMultilevel"/>
    <w:tmpl w:val="030ADE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2A89"/>
    <w:multiLevelType w:val="hybridMultilevel"/>
    <w:tmpl w:val="23F840CA"/>
    <w:lvl w:ilvl="0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270599B"/>
    <w:multiLevelType w:val="hybridMultilevel"/>
    <w:tmpl w:val="339AEB14"/>
    <w:lvl w:ilvl="0" w:tplc="F9AAA6B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36C6"/>
    <w:multiLevelType w:val="hybridMultilevel"/>
    <w:tmpl w:val="9A60C866"/>
    <w:lvl w:ilvl="0" w:tplc="76925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1C47"/>
    <w:multiLevelType w:val="hybridMultilevel"/>
    <w:tmpl w:val="3A868BE0"/>
    <w:lvl w:ilvl="0" w:tplc="5012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11C3"/>
    <w:multiLevelType w:val="hybridMultilevel"/>
    <w:tmpl w:val="2658504C"/>
    <w:lvl w:ilvl="0" w:tplc="F38AC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42367"/>
    <w:multiLevelType w:val="hybridMultilevel"/>
    <w:tmpl w:val="24E85836"/>
    <w:lvl w:ilvl="0" w:tplc="5C00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6600"/>
    <w:multiLevelType w:val="hybridMultilevel"/>
    <w:tmpl w:val="29B2EC92"/>
    <w:lvl w:ilvl="0" w:tplc="882A2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3D151E"/>
    <w:multiLevelType w:val="hybridMultilevel"/>
    <w:tmpl w:val="7FE63DB6"/>
    <w:lvl w:ilvl="0" w:tplc="1D18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B17DC"/>
    <w:multiLevelType w:val="hybridMultilevel"/>
    <w:tmpl w:val="1F926E70"/>
    <w:lvl w:ilvl="0" w:tplc="CD908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3B39"/>
    <w:multiLevelType w:val="hybridMultilevel"/>
    <w:tmpl w:val="0972BA1C"/>
    <w:lvl w:ilvl="0" w:tplc="76A2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D7803"/>
    <w:multiLevelType w:val="hybridMultilevel"/>
    <w:tmpl w:val="DC82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74EE"/>
    <w:multiLevelType w:val="hybridMultilevel"/>
    <w:tmpl w:val="210AE7A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C62541E"/>
    <w:multiLevelType w:val="hybridMultilevel"/>
    <w:tmpl w:val="9DE4A2CA"/>
    <w:lvl w:ilvl="0" w:tplc="87624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B7CC4"/>
    <w:multiLevelType w:val="hybridMultilevel"/>
    <w:tmpl w:val="6D0CC80C"/>
    <w:lvl w:ilvl="0" w:tplc="30AC8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91E8A"/>
    <w:multiLevelType w:val="hybridMultilevel"/>
    <w:tmpl w:val="9E00E2B4"/>
    <w:lvl w:ilvl="0" w:tplc="7340F2AE">
      <w:numFmt w:val="bullet"/>
      <w:lvlText w:val="-"/>
      <w:lvlJc w:val="left"/>
      <w:pPr>
        <w:ind w:left="3288" w:hanging="360"/>
      </w:pPr>
      <w:rPr>
        <w:rFonts w:ascii="Source Sans Pro" w:eastAsiaTheme="minorHAnsi" w:hAnsi="Source Sans Pro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1" w15:restartNumberingAfterBreak="0">
    <w:nsid w:val="700F2D57"/>
    <w:multiLevelType w:val="hybridMultilevel"/>
    <w:tmpl w:val="D5E8B7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559B3"/>
    <w:multiLevelType w:val="hybridMultilevel"/>
    <w:tmpl w:val="CB0C2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17"/>
  </w:num>
  <w:num w:numId="12">
    <w:abstractNumId w:val="4"/>
  </w:num>
  <w:num w:numId="13">
    <w:abstractNumId w:val="14"/>
  </w:num>
  <w:num w:numId="14">
    <w:abstractNumId w:val="18"/>
  </w:num>
  <w:num w:numId="15">
    <w:abstractNumId w:val="21"/>
  </w:num>
  <w:num w:numId="16">
    <w:abstractNumId w:val="19"/>
  </w:num>
  <w:num w:numId="17">
    <w:abstractNumId w:val="3"/>
  </w:num>
  <w:num w:numId="18">
    <w:abstractNumId w:val="16"/>
  </w:num>
  <w:num w:numId="19">
    <w:abstractNumId w:val="20"/>
  </w:num>
  <w:num w:numId="20">
    <w:abstractNumId w:val="2"/>
  </w:num>
  <w:num w:numId="21">
    <w:abstractNumId w:val="5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D5"/>
    <w:rsid w:val="00001941"/>
    <w:rsid w:val="00011E51"/>
    <w:rsid w:val="000303BC"/>
    <w:rsid w:val="00035228"/>
    <w:rsid w:val="00035DB2"/>
    <w:rsid w:val="00050641"/>
    <w:rsid w:val="00055A15"/>
    <w:rsid w:val="00064028"/>
    <w:rsid w:val="000802B3"/>
    <w:rsid w:val="000977C9"/>
    <w:rsid w:val="000C1AE2"/>
    <w:rsid w:val="000D3825"/>
    <w:rsid w:val="0011467B"/>
    <w:rsid w:val="00123B36"/>
    <w:rsid w:val="00125099"/>
    <w:rsid w:val="00162314"/>
    <w:rsid w:val="00185929"/>
    <w:rsid w:val="001B5951"/>
    <w:rsid w:val="001C2031"/>
    <w:rsid w:val="001D5363"/>
    <w:rsid w:val="00207F25"/>
    <w:rsid w:val="00232C42"/>
    <w:rsid w:val="002453D6"/>
    <w:rsid w:val="002550CB"/>
    <w:rsid w:val="0026085B"/>
    <w:rsid w:val="00262B48"/>
    <w:rsid w:val="0027594E"/>
    <w:rsid w:val="00283898"/>
    <w:rsid w:val="00286241"/>
    <w:rsid w:val="00287535"/>
    <w:rsid w:val="00296EDF"/>
    <w:rsid w:val="002B6816"/>
    <w:rsid w:val="002C7553"/>
    <w:rsid w:val="002D11C4"/>
    <w:rsid w:val="002D7422"/>
    <w:rsid w:val="002D7C59"/>
    <w:rsid w:val="002D7D6E"/>
    <w:rsid w:val="002E0A31"/>
    <w:rsid w:val="002F2122"/>
    <w:rsid w:val="002F2708"/>
    <w:rsid w:val="00307A20"/>
    <w:rsid w:val="00312C88"/>
    <w:rsid w:val="00313065"/>
    <w:rsid w:val="003313BB"/>
    <w:rsid w:val="0035338E"/>
    <w:rsid w:val="003573BC"/>
    <w:rsid w:val="0036077D"/>
    <w:rsid w:val="00364F3E"/>
    <w:rsid w:val="00367E65"/>
    <w:rsid w:val="003864A3"/>
    <w:rsid w:val="00393EB6"/>
    <w:rsid w:val="00395FAB"/>
    <w:rsid w:val="003A3C01"/>
    <w:rsid w:val="003B6EBC"/>
    <w:rsid w:val="003D6700"/>
    <w:rsid w:val="003F0BDB"/>
    <w:rsid w:val="00400F28"/>
    <w:rsid w:val="00405DA7"/>
    <w:rsid w:val="00406E4F"/>
    <w:rsid w:val="00411084"/>
    <w:rsid w:val="00415551"/>
    <w:rsid w:val="004165D1"/>
    <w:rsid w:val="00416E1B"/>
    <w:rsid w:val="004172CF"/>
    <w:rsid w:val="0046647C"/>
    <w:rsid w:val="00466B6F"/>
    <w:rsid w:val="00474B3D"/>
    <w:rsid w:val="00493AF0"/>
    <w:rsid w:val="004D580F"/>
    <w:rsid w:val="004E07F3"/>
    <w:rsid w:val="004F10EC"/>
    <w:rsid w:val="005136B2"/>
    <w:rsid w:val="00515707"/>
    <w:rsid w:val="0052012D"/>
    <w:rsid w:val="00523DB4"/>
    <w:rsid w:val="005655A4"/>
    <w:rsid w:val="00581974"/>
    <w:rsid w:val="00590A36"/>
    <w:rsid w:val="0059705B"/>
    <w:rsid w:val="005B27A9"/>
    <w:rsid w:val="005D695B"/>
    <w:rsid w:val="005E34DB"/>
    <w:rsid w:val="005E473F"/>
    <w:rsid w:val="005E7F34"/>
    <w:rsid w:val="005F6DCB"/>
    <w:rsid w:val="0060683E"/>
    <w:rsid w:val="00623712"/>
    <w:rsid w:val="006262E9"/>
    <w:rsid w:val="00641F13"/>
    <w:rsid w:val="00677A55"/>
    <w:rsid w:val="00696DE9"/>
    <w:rsid w:val="006A08FA"/>
    <w:rsid w:val="006A1D15"/>
    <w:rsid w:val="006B3308"/>
    <w:rsid w:val="006B4C78"/>
    <w:rsid w:val="006C056F"/>
    <w:rsid w:val="006C414D"/>
    <w:rsid w:val="006D7FC9"/>
    <w:rsid w:val="006F3786"/>
    <w:rsid w:val="006F5A2D"/>
    <w:rsid w:val="00717797"/>
    <w:rsid w:val="00723F09"/>
    <w:rsid w:val="007351FE"/>
    <w:rsid w:val="007376E0"/>
    <w:rsid w:val="007463AE"/>
    <w:rsid w:val="0075113D"/>
    <w:rsid w:val="00761D7D"/>
    <w:rsid w:val="007720E8"/>
    <w:rsid w:val="00795052"/>
    <w:rsid w:val="007D5DEE"/>
    <w:rsid w:val="00807616"/>
    <w:rsid w:val="008078AE"/>
    <w:rsid w:val="00811B93"/>
    <w:rsid w:val="00813DC2"/>
    <w:rsid w:val="00816946"/>
    <w:rsid w:val="00836974"/>
    <w:rsid w:val="00841A98"/>
    <w:rsid w:val="008501F5"/>
    <w:rsid w:val="00853E6C"/>
    <w:rsid w:val="00875BBD"/>
    <w:rsid w:val="00880F28"/>
    <w:rsid w:val="00885EE8"/>
    <w:rsid w:val="00895958"/>
    <w:rsid w:val="00896CAC"/>
    <w:rsid w:val="008E4B8A"/>
    <w:rsid w:val="008F506D"/>
    <w:rsid w:val="00901C16"/>
    <w:rsid w:val="00902ED4"/>
    <w:rsid w:val="00903E42"/>
    <w:rsid w:val="00916CE2"/>
    <w:rsid w:val="00921594"/>
    <w:rsid w:val="00923531"/>
    <w:rsid w:val="00923F78"/>
    <w:rsid w:val="00930EF3"/>
    <w:rsid w:val="009471EF"/>
    <w:rsid w:val="0095324C"/>
    <w:rsid w:val="009602DE"/>
    <w:rsid w:val="009750F0"/>
    <w:rsid w:val="00977B54"/>
    <w:rsid w:val="00986E2C"/>
    <w:rsid w:val="00987ABE"/>
    <w:rsid w:val="009A6C5C"/>
    <w:rsid w:val="009C5BF6"/>
    <w:rsid w:val="009D1A7E"/>
    <w:rsid w:val="009E4B54"/>
    <w:rsid w:val="009E5C42"/>
    <w:rsid w:val="009E7B8F"/>
    <w:rsid w:val="009F231B"/>
    <w:rsid w:val="009F5E52"/>
    <w:rsid w:val="00A06B51"/>
    <w:rsid w:val="00A22C87"/>
    <w:rsid w:val="00A43862"/>
    <w:rsid w:val="00A67889"/>
    <w:rsid w:val="00A843CF"/>
    <w:rsid w:val="00A850FE"/>
    <w:rsid w:val="00A904E9"/>
    <w:rsid w:val="00AA4BE1"/>
    <w:rsid w:val="00AA7432"/>
    <w:rsid w:val="00AB1032"/>
    <w:rsid w:val="00AB68CC"/>
    <w:rsid w:val="00AD2F65"/>
    <w:rsid w:val="00AD40C0"/>
    <w:rsid w:val="00AD581E"/>
    <w:rsid w:val="00AD7888"/>
    <w:rsid w:val="00AF08B2"/>
    <w:rsid w:val="00B00560"/>
    <w:rsid w:val="00B11B20"/>
    <w:rsid w:val="00B139C6"/>
    <w:rsid w:val="00B172D5"/>
    <w:rsid w:val="00B51C72"/>
    <w:rsid w:val="00B574B6"/>
    <w:rsid w:val="00B7043B"/>
    <w:rsid w:val="00B7249B"/>
    <w:rsid w:val="00B73280"/>
    <w:rsid w:val="00B82E20"/>
    <w:rsid w:val="00BA5952"/>
    <w:rsid w:val="00BB21DC"/>
    <w:rsid w:val="00BC22C8"/>
    <w:rsid w:val="00BE0912"/>
    <w:rsid w:val="00BF3D44"/>
    <w:rsid w:val="00C77FFB"/>
    <w:rsid w:val="00C92329"/>
    <w:rsid w:val="00C9672F"/>
    <w:rsid w:val="00CA15B1"/>
    <w:rsid w:val="00CA47C4"/>
    <w:rsid w:val="00CA722E"/>
    <w:rsid w:val="00CC149E"/>
    <w:rsid w:val="00CD368E"/>
    <w:rsid w:val="00CE41BF"/>
    <w:rsid w:val="00CF48F2"/>
    <w:rsid w:val="00D14C86"/>
    <w:rsid w:val="00D258DE"/>
    <w:rsid w:val="00D3262F"/>
    <w:rsid w:val="00D658B5"/>
    <w:rsid w:val="00D917FD"/>
    <w:rsid w:val="00D964C6"/>
    <w:rsid w:val="00DA444C"/>
    <w:rsid w:val="00DE57CB"/>
    <w:rsid w:val="00E05A89"/>
    <w:rsid w:val="00E14FE6"/>
    <w:rsid w:val="00E16A6C"/>
    <w:rsid w:val="00E20ADF"/>
    <w:rsid w:val="00E42F3E"/>
    <w:rsid w:val="00E57F8E"/>
    <w:rsid w:val="00E85FB4"/>
    <w:rsid w:val="00EB16D6"/>
    <w:rsid w:val="00EB232A"/>
    <w:rsid w:val="00ED14A2"/>
    <w:rsid w:val="00F02114"/>
    <w:rsid w:val="00F04B5F"/>
    <w:rsid w:val="00F075FD"/>
    <w:rsid w:val="00F14050"/>
    <w:rsid w:val="00F4291C"/>
    <w:rsid w:val="00F526DB"/>
    <w:rsid w:val="00F653E9"/>
    <w:rsid w:val="00F7142F"/>
    <w:rsid w:val="00F727DD"/>
    <w:rsid w:val="00F743AE"/>
    <w:rsid w:val="00F9460C"/>
    <w:rsid w:val="00F97CC7"/>
    <w:rsid w:val="00FC3BD5"/>
    <w:rsid w:val="00FC430B"/>
    <w:rsid w:val="00FC5F90"/>
    <w:rsid w:val="00FD3828"/>
    <w:rsid w:val="00FD5637"/>
    <w:rsid w:val="00FE0B00"/>
    <w:rsid w:val="00FE29B4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6D97"/>
  <w15:docId w15:val="{8D3CD0A2-48FF-43DC-871B-9311AE13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3BD5"/>
  </w:style>
  <w:style w:type="paragraph" w:styleId="Zpat">
    <w:name w:val="footer"/>
    <w:basedOn w:val="Normln"/>
    <w:link w:val="ZpatChar"/>
    <w:uiPriority w:val="99"/>
    <w:semiHidden/>
    <w:unhideWhenUsed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3BD5"/>
  </w:style>
  <w:style w:type="paragraph" w:styleId="Textbubliny">
    <w:name w:val="Balloon Text"/>
    <w:basedOn w:val="Normln"/>
    <w:link w:val="TextbublinyChar"/>
    <w:uiPriority w:val="99"/>
    <w:semiHidden/>
    <w:unhideWhenUsed/>
    <w:rsid w:val="00FC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B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C22C8"/>
    <w:rPr>
      <w:color w:val="0000FF" w:themeColor="hyperlink"/>
      <w:u w:val="single"/>
    </w:rPr>
  </w:style>
  <w:style w:type="paragraph" w:customStyle="1" w:styleId="TableContents">
    <w:name w:val="Table Contents"/>
    <w:basedOn w:val="Normln"/>
    <w:rsid w:val="00123B36"/>
    <w:pPr>
      <w:widowControl w:val="0"/>
      <w:suppressAutoHyphens/>
      <w:autoSpaceDE w:val="0"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C9672F"/>
    <w:pPr>
      <w:ind w:left="720"/>
      <w:contextualSpacing/>
    </w:pPr>
  </w:style>
  <w:style w:type="paragraph" w:styleId="Zkladntext">
    <w:name w:val="Body Text"/>
    <w:basedOn w:val="Normln"/>
    <w:link w:val="ZkladntextChar"/>
    <w:rsid w:val="00B11B2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11B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EC">
    <w:name w:val="VEC"/>
    <w:basedOn w:val="Normln"/>
    <w:rsid w:val="00B11B20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autoSpaceDN w:val="0"/>
      <w:adjustRightInd w:val="0"/>
      <w:spacing w:before="240" w:after="120" w:line="288" w:lineRule="auto"/>
      <w:ind w:left="567" w:right="567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Klára Masářová</cp:lastModifiedBy>
  <cp:revision>8</cp:revision>
  <cp:lastPrinted>2021-07-07T08:43:00Z</cp:lastPrinted>
  <dcterms:created xsi:type="dcterms:W3CDTF">2024-02-16T09:31:00Z</dcterms:created>
  <dcterms:modified xsi:type="dcterms:W3CDTF">2024-03-20T13:50:00Z</dcterms:modified>
</cp:coreProperties>
</file>