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76B52E51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4D2D6B">
        <w:rPr>
          <w:rFonts w:ascii="Arial" w:hAnsi="Arial"/>
          <w:spacing w:val="0"/>
          <w:kern w:val="0"/>
          <w:sz w:val="24"/>
          <w:szCs w:val="24"/>
        </w:rPr>
        <w:t>1</w:t>
      </w:r>
      <w:r w:rsidR="00414951">
        <w:rPr>
          <w:rFonts w:ascii="Arial" w:hAnsi="Arial"/>
          <w:spacing w:val="0"/>
          <w:kern w:val="0"/>
          <w:sz w:val="24"/>
          <w:szCs w:val="24"/>
        </w:rPr>
        <w:t>6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B0F903A" w14:textId="77777777" w:rsidR="00390B2B" w:rsidRDefault="00390B2B" w:rsidP="00390B2B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>Sdružení CČS + MTL</w:t>
      </w:r>
    </w:p>
    <w:p w14:paraId="0F1CD358" w14:textId="493582EC" w:rsidR="00390B2B" w:rsidRPr="001C54EA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5FE49B60" w14:textId="77777777" w:rsidR="00390B2B" w:rsidRPr="00DA665B" w:rsidRDefault="00390B2B" w:rsidP="00390B2B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6029ABDB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39B2E5AC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1F21CDA7" w14:textId="61DC6CE7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05E89" w:rsidRPr="00805E89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EDB5529" w14:textId="77777777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Jaromírem Císařem, Ph.D., jednatelem</w:t>
      </w:r>
    </w:p>
    <w:p w14:paraId="6F5EE966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272CD04A" w14:textId="77777777" w:rsidR="00390B2B" w:rsidRPr="00E451E2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7D3F5F73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033DC44E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73A08BD2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7120ECED" w14:textId="77777777" w:rsidR="00390B2B" w:rsidRPr="00DA665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172E37C3" w14:textId="7649DFC0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05E89" w:rsidRPr="00805E89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31DEA76" w14:textId="77777777" w:rsidR="00390B2B" w:rsidRPr="00DA665B" w:rsidRDefault="00390B2B" w:rsidP="00390B2B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0DB89AAB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3FBFF525" w:rsidR="002F18F7" w:rsidRPr="00223EB4" w:rsidRDefault="004D2D6B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D2D6B">
        <w:rPr>
          <w:rFonts w:ascii="Arial" w:hAnsi="Arial" w:cs="Arial"/>
          <w:sz w:val="20"/>
          <w:szCs w:val="20"/>
        </w:rPr>
        <w:t xml:space="preserve">Poskytovatel se Dílčí </w:t>
      </w:r>
      <w:r w:rsidRPr="00223EB4">
        <w:rPr>
          <w:rFonts w:ascii="Arial" w:hAnsi="Arial" w:cs="Arial"/>
          <w:sz w:val="20"/>
          <w:szCs w:val="20"/>
        </w:rPr>
        <w:t xml:space="preserve">smlouvou zavazuje poskytnout plnění spočívající v právním poradenství </w:t>
      </w:r>
      <w:bookmarkStart w:id="11" w:name="_Hlk148012519"/>
      <w:r w:rsidRPr="00223EB4">
        <w:rPr>
          <w:rFonts w:ascii="Arial" w:hAnsi="Arial" w:cs="Arial"/>
          <w:sz w:val="20"/>
          <w:szCs w:val="20"/>
        </w:rPr>
        <w:t xml:space="preserve">souvisejícím </w:t>
      </w:r>
      <w:r w:rsidR="00223EB4" w:rsidRPr="00223EB4">
        <w:rPr>
          <w:rFonts w:ascii="Arial" w:hAnsi="Arial" w:cs="Arial"/>
          <w:sz w:val="20"/>
          <w:szCs w:val="20"/>
        </w:rPr>
        <w:t xml:space="preserve">s ukončením </w:t>
      </w:r>
      <w:r w:rsidR="00223EB4" w:rsidRPr="00223EB4">
        <w:rPr>
          <w:rFonts w:ascii="Arial" w:hAnsi="Arial" w:cs="Arial"/>
          <w:i/>
          <w:iCs/>
          <w:sz w:val="20"/>
          <w:szCs w:val="20"/>
        </w:rPr>
        <w:t>Smlouvy o zajištění provozu a rozvoje IS ESF</w:t>
      </w:r>
      <w:r w:rsidR="00223EB4" w:rsidRPr="00223EB4">
        <w:rPr>
          <w:rFonts w:ascii="Arial" w:hAnsi="Arial" w:cs="Arial"/>
          <w:sz w:val="20"/>
          <w:szCs w:val="20"/>
        </w:rPr>
        <w:t xml:space="preserve"> se stávajícím dodavatelem, převzetím služeb provozu IS ESF novým dodavatelem (náhradní řešení v rámci IT </w:t>
      </w:r>
      <w:proofErr w:type="spellStart"/>
      <w:r w:rsidR="00223EB4" w:rsidRPr="00223EB4">
        <w:rPr>
          <w:rFonts w:ascii="Arial" w:hAnsi="Arial" w:cs="Arial"/>
          <w:sz w:val="20"/>
          <w:szCs w:val="20"/>
        </w:rPr>
        <w:t>delivery</w:t>
      </w:r>
      <w:proofErr w:type="spellEnd"/>
      <w:r w:rsidR="00223EB4" w:rsidRPr="00223EB4">
        <w:rPr>
          <w:rFonts w:ascii="Arial" w:hAnsi="Arial" w:cs="Arial"/>
          <w:sz w:val="20"/>
          <w:szCs w:val="20"/>
        </w:rPr>
        <w:t xml:space="preserve"> II) a průběžné právní podpoře Objednatele spočívající v poskytování konzultací, analýz a právních stanovisek souvisejících se zadáním. Dále je předmětem plnění právní poradenství související s přípravou nového zadávacího řízení. Kontaktní osobou pro konkrétní požadavky je </w:t>
      </w:r>
      <w:r w:rsidR="00805E89" w:rsidRPr="00805E89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805E89">
        <w:rPr>
          <w:rFonts w:ascii="Arial" w:hAnsi="Arial" w:cs="Arial"/>
          <w:sz w:val="20"/>
          <w:szCs w:val="22"/>
        </w:rPr>
        <w:t>.</w:t>
      </w:r>
      <w:bookmarkEnd w:id="11"/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7B967CCB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0C2240EE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805E89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7939249B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1F12B1">
        <w:rPr>
          <w:rFonts w:ascii="Arial" w:hAnsi="Arial" w:cs="Arial"/>
          <w:sz w:val="20"/>
          <w:szCs w:val="20"/>
        </w:rPr>
        <w:t>ukončení zadávací</w:t>
      </w:r>
      <w:r w:rsidR="0060037B">
        <w:rPr>
          <w:rFonts w:ascii="Arial" w:hAnsi="Arial" w:cs="Arial"/>
          <w:sz w:val="20"/>
          <w:szCs w:val="20"/>
        </w:rPr>
        <w:t>ho</w:t>
      </w:r>
      <w:r w:rsidR="001F12B1">
        <w:rPr>
          <w:rFonts w:ascii="Arial" w:hAnsi="Arial" w:cs="Arial"/>
          <w:sz w:val="20"/>
          <w:szCs w:val="20"/>
        </w:rPr>
        <w:t xml:space="preserve"> řízení k Veřejn</w:t>
      </w:r>
      <w:r w:rsidR="0060037B">
        <w:rPr>
          <w:rFonts w:ascii="Arial" w:hAnsi="Arial" w:cs="Arial"/>
          <w:sz w:val="20"/>
          <w:szCs w:val="20"/>
        </w:rPr>
        <w:t>é</w:t>
      </w:r>
      <w:r w:rsidR="001F12B1">
        <w:rPr>
          <w:rFonts w:ascii="Arial" w:hAnsi="Arial" w:cs="Arial"/>
          <w:sz w:val="20"/>
          <w:szCs w:val="20"/>
        </w:rPr>
        <w:t xml:space="preserve"> zakáz</w:t>
      </w:r>
      <w:r w:rsidR="0060037B">
        <w:rPr>
          <w:rFonts w:ascii="Arial" w:hAnsi="Arial" w:cs="Arial"/>
          <w:sz w:val="20"/>
          <w:szCs w:val="20"/>
        </w:rPr>
        <w:t>ce</w:t>
      </w:r>
      <w:r w:rsidR="001F12B1">
        <w:rPr>
          <w:rFonts w:ascii="Arial" w:hAnsi="Arial" w:cs="Arial"/>
          <w:sz w:val="20"/>
          <w:szCs w:val="20"/>
        </w:rPr>
        <w:t xml:space="preserve">, </w:t>
      </w:r>
      <w:r w:rsidR="001F12B1" w:rsidRPr="00EA1303">
        <w:rPr>
          <w:rFonts w:ascii="Arial" w:hAnsi="Arial" w:cs="Arial"/>
          <w:sz w:val="20"/>
          <w:szCs w:val="20"/>
        </w:rPr>
        <w:t>případně do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>000</w:t>
      </w:r>
      <w:r w:rsidR="001F12B1">
        <w:rPr>
          <w:rFonts w:ascii="Arial" w:hAnsi="Arial" w:cs="Arial"/>
          <w:sz w:val="20"/>
          <w:szCs w:val="20"/>
        </w:rPr>
        <w:t>,-</w:t>
      </w:r>
      <w:r w:rsidR="001F12B1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1F12B1" w:rsidRPr="0045720B">
        <w:rPr>
          <w:rFonts w:ascii="Arial" w:hAnsi="Arial" w:cs="Arial"/>
          <w:sz w:val="20"/>
          <w:szCs w:val="20"/>
        </w:rPr>
        <w:t xml:space="preserve"> na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45720B">
        <w:rPr>
          <w:rFonts w:ascii="Arial" w:hAnsi="Arial" w:cs="Arial"/>
          <w:sz w:val="20"/>
          <w:szCs w:val="20"/>
        </w:rPr>
        <w:t>to, která z uv</w:t>
      </w:r>
      <w:r w:rsidR="001F12B1">
        <w:rPr>
          <w:rFonts w:ascii="Arial" w:hAnsi="Arial" w:cs="Arial"/>
          <w:sz w:val="20"/>
          <w:szCs w:val="20"/>
        </w:rPr>
        <w:t>edených</w:t>
      </w:r>
      <w:r w:rsidR="001F12B1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 xml:space="preserve">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6A399E7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A7F01A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7A2F" w:rsidRPr="00BB2C2E" w14:paraId="5F7F56EE" w14:textId="77777777" w:rsidTr="00B11B67">
        <w:trPr>
          <w:jc w:val="center"/>
        </w:trPr>
        <w:tc>
          <w:tcPr>
            <w:tcW w:w="4535" w:type="dxa"/>
          </w:tcPr>
          <w:p w14:paraId="642A74A8" w14:textId="77777777" w:rsidR="00677A2F" w:rsidRPr="00BB2C2E" w:rsidRDefault="00677A2F" w:rsidP="00B11B67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4BCA2FAA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  <w:tc>
          <w:tcPr>
            <w:tcW w:w="4535" w:type="dxa"/>
          </w:tcPr>
          <w:p w14:paraId="26937669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23251F8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5E20B3F1" w14:textId="77777777" w:rsidTr="00B11B67">
        <w:trPr>
          <w:trHeight w:val="820"/>
          <w:jc w:val="center"/>
        </w:trPr>
        <w:tc>
          <w:tcPr>
            <w:tcW w:w="4535" w:type="dxa"/>
          </w:tcPr>
          <w:p w14:paraId="3336DF6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243A78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E3EA35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9CBA37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0A083FC" w14:textId="77777777" w:rsidR="00677A2F" w:rsidRPr="0029527F" w:rsidRDefault="00677A2F" w:rsidP="00B11B6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562109F9" w14:textId="1E043C04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C88664E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7C997CD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D168A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A92FC1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499CB78" w14:textId="527AB637" w:rsidR="00677A2F" w:rsidRPr="00677A2F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  <w:szCs w:val="24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30559422" w14:textId="44FBE1F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7A2F" w:rsidRPr="00BB2C2E" w14:paraId="4E98AC79" w14:textId="77777777" w:rsidTr="00B11B67">
        <w:trPr>
          <w:trHeight w:val="510"/>
          <w:jc w:val="center"/>
        </w:trPr>
        <w:tc>
          <w:tcPr>
            <w:tcW w:w="4535" w:type="dxa"/>
          </w:tcPr>
          <w:p w14:paraId="27A40B5B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B545DA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2F" w:rsidRPr="00BB2C2E" w14:paraId="5081FABB" w14:textId="77777777" w:rsidTr="00B11B67">
        <w:trPr>
          <w:trHeight w:val="652"/>
          <w:jc w:val="center"/>
        </w:trPr>
        <w:tc>
          <w:tcPr>
            <w:tcW w:w="4535" w:type="dxa"/>
          </w:tcPr>
          <w:p w14:paraId="521D86A2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1C2C52D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8131E66" w14:textId="77777777" w:rsidR="00677A2F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44388E83" w14:textId="77777777" w:rsidTr="00B11B67">
        <w:trPr>
          <w:trHeight w:val="820"/>
          <w:jc w:val="center"/>
        </w:trPr>
        <w:tc>
          <w:tcPr>
            <w:tcW w:w="4535" w:type="dxa"/>
          </w:tcPr>
          <w:p w14:paraId="257CC34F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5D6C57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1219C1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E72B3E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6CF7B2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C67196A" w14:textId="77777777" w:rsidR="00677A2F" w:rsidRPr="00EA1303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1D5AECBB" w14:textId="0E18ACA1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4F798A" w14:textId="77777777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CDA7794" w14:textId="77777777" w:rsidR="00677A2F" w:rsidRPr="00BB2C2E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677A2F" w:rsidRPr="007A234B" w:rsidRDefault="00677A2F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5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3EB4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5F10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0B2B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951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2D6B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A2F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87B2A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5E89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4791</Characters>
  <Application>Microsoft Office Word</Application>
  <DocSecurity>4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2</cp:revision>
  <cp:lastPrinted>2022-10-20T09:07:00Z</cp:lastPrinted>
  <dcterms:created xsi:type="dcterms:W3CDTF">2024-03-20T13:59:00Z</dcterms:created>
  <dcterms:modified xsi:type="dcterms:W3CDTF">2024-03-20T13:59:00Z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